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9.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0.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1.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2.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3.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4.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5.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09726261"/>
    <w:bookmarkEnd w:id="0"/>
    <w:p w14:paraId="505CB355" w14:textId="77777777" w:rsidR="00776DB8" w:rsidRDefault="00EB212D">
      <w:pPr>
        <w:ind w:firstLine="0"/>
        <w:jc w:val="center"/>
        <w:rPr>
          <w:rFonts w:cs="Times New Roman"/>
          <w:lang w:val="en-US"/>
        </w:rPr>
      </w:pPr>
      <w:r>
        <w:rPr>
          <w:rFonts w:cs="Times New Roman"/>
        </w:rPr>
        <w:fldChar w:fldCharType="begin"/>
      </w:r>
      <w:r>
        <w:rPr>
          <w:rFonts w:cs="Times New Roman"/>
        </w:rPr>
        <w:instrText xml:space="preserve"> MACROBUTTON MTEditEquationSection2 </w:instrText>
      </w:r>
      <w:r>
        <w:rPr>
          <w:rStyle w:val="MTEquationSection"/>
        </w:rPr>
        <w:instrText>Equation Chapter 6 Section 1</w:instrText>
      </w:r>
      <w:r>
        <w:rPr>
          <w:rFonts w:cs="Times New Roman"/>
        </w:rPr>
        <w:fldChar w:fldCharType="begin"/>
      </w:r>
      <w:r>
        <w:rPr>
          <w:rFonts w:cs="Times New Roman"/>
        </w:rPr>
        <w:instrText xml:space="preserve"> SEQ MTEqn \r \h \* MERGEFORMAT </w:instrText>
      </w:r>
      <w:r>
        <w:rPr>
          <w:rFonts w:cs="Times New Roman"/>
        </w:rPr>
        <w:fldChar w:fldCharType="end"/>
      </w:r>
      <w:r>
        <w:rPr>
          <w:rFonts w:cs="Times New Roman"/>
        </w:rPr>
        <w:fldChar w:fldCharType="begin"/>
      </w:r>
      <w:r>
        <w:rPr>
          <w:rFonts w:cs="Times New Roman"/>
        </w:rPr>
        <w:instrText xml:space="preserve"> SEQ MTSec \r 1 \h \* MERGEFORMAT </w:instrText>
      </w:r>
      <w:r>
        <w:rPr>
          <w:rFonts w:cs="Times New Roman"/>
        </w:rPr>
        <w:fldChar w:fldCharType="end"/>
      </w:r>
      <w:r>
        <w:rPr>
          <w:rFonts w:cs="Times New Roman"/>
        </w:rPr>
        <w:fldChar w:fldCharType="begin"/>
      </w:r>
      <w:r>
        <w:rPr>
          <w:rFonts w:cs="Times New Roman"/>
        </w:rPr>
        <w:instrText xml:space="preserve"> SEQ MTChap \r 6 \h \* MERGEFORMAT </w:instrText>
      </w:r>
      <w:r>
        <w:rPr>
          <w:rFonts w:cs="Times New Roman"/>
        </w:rPr>
        <w:fldChar w:fldCharType="end"/>
      </w:r>
      <w:r>
        <w:rPr>
          <w:rFonts w:cs="Times New Roman"/>
        </w:rPr>
        <w:fldChar w:fldCharType="end"/>
      </w:r>
      <w:r>
        <w:rPr>
          <w:rFonts w:cs="Times New Roman"/>
        </w:rPr>
        <w:t>Казахстанско-Британский технический университет</w:t>
      </w:r>
    </w:p>
    <w:p w14:paraId="0F58951B" w14:textId="77777777" w:rsidR="00776DB8" w:rsidRDefault="00776DB8">
      <w:pPr>
        <w:ind w:firstLine="0"/>
        <w:jc w:val="center"/>
        <w:rPr>
          <w:rFonts w:cs="Times New Roman"/>
          <w:lang w:val="en-US"/>
        </w:rPr>
      </w:pPr>
    </w:p>
    <w:p w14:paraId="545CDC63" w14:textId="77777777" w:rsidR="00776DB8" w:rsidRDefault="00776DB8">
      <w:pPr>
        <w:ind w:firstLine="0"/>
        <w:jc w:val="center"/>
        <w:rPr>
          <w:rFonts w:cs="Times New Roman"/>
          <w:lang w:val="en-US"/>
        </w:rPr>
      </w:pPr>
    </w:p>
    <w:p w14:paraId="097FA8EC" w14:textId="77777777" w:rsidR="00776DB8" w:rsidRDefault="00776DB8">
      <w:pPr>
        <w:ind w:firstLine="0"/>
        <w:rPr>
          <w:rFonts w:cs="Times New Roman"/>
          <w:lang w:val="kk-KZ"/>
        </w:rPr>
      </w:pPr>
    </w:p>
    <w:tbl>
      <w:tblPr>
        <w:tblStyle w:val="af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776DB8" w14:paraId="0B590A1D" w14:textId="77777777">
        <w:tc>
          <w:tcPr>
            <w:tcW w:w="4814" w:type="dxa"/>
          </w:tcPr>
          <w:p w14:paraId="018008E1" w14:textId="77777777" w:rsidR="00776DB8" w:rsidRDefault="00EB212D">
            <w:pPr>
              <w:ind w:firstLine="0"/>
              <w:rPr>
                <w:rFonts w:cs="Times New Roman"/>
              </w:rPr>
            </w:pPr>
            <w:r>
              <w:rPr>
                <w:rFonts w:cs="Times New Roman"/>
              </w:rPr>
              <w:t>УДК: 536.71</w:t>
            </w:r>
          </w:p>
        </w:tc>
        <w:tc>
          <w:tcPr>
            <w:tcW w:w="4814" w:type="dxa"/>
          </w:tcPr>
          <w:p w14:paraId="27E15A7C" w14:textId="77777777" w:rsidR="00776DB8" w:rsidRDefault="00EB212D">
            <w:pPr>
              <w:ind w:firstLine="0"/>
              <w:jc w:val="right"/>
              <w:rPr>
                <w:rFonts w:cs="Times New Roman"/>
                <w:lang w:val="kk-KZ"/>
              </w:rPr>
            </w:pPr>
            <w:r>
              <w:rPr>
                <w:rFonts w:cs="Times New Roman"/>
              </w:rPr>
              <w:t>На правах рукописи</w:t>
            </w:r>
          </w:p>
        </w:tc>
      </w:tr>
    </w:tbl>
    <w:p w14:paraId="71E5A8F3" w14:textId="77777777" w:rsidR="00776DB8" w:rsidRDefault="00776DB8">
      <w:pPr>
        <w:ind w:firstLine="0"/>
        <w:rPr>
          <w:rFonts w:cs="Times New Roman"/>
          <w:lang w:val="kk-KZ"/>
        </w:rPr>
      </w:pPr>
    </w:p>
    <w:p w14:paraId="128F737F" w14:textId="77777777" w:rsidR="00776DB8" w:rsidRDefault="00776DB8">
      <w:pPr>
        <w:ind w:firstLine="0"/>
        <w:rPr>
          <w:rFonts w:cs="Times New Roman"/>
        </w:rPr>
      </w:pPr>
    </w:p>
    <w:p w14:paraId="244E78B9" w14:textId="77777777" w:rsidR="00776DB8" w:rsidRDefault="00776DB8">
      <w:pPr>
        <w:jc w:val="center"/>
        <w:rPr>
          <w:rFonts w:cs="Times New Roman"/>
        </w:rPr>
      </w:pPr>
    </w:p>
    <w:p w14:paraId="717A23C6" w14:textId="77777777" w:rsidR="00776DB8" w:rsidRDefault="00776DB8">
      <w:pPr>
        <w:jc w:val="center"/>
        <w:rPr>
          <w:rFonts w:cs="Times New Roman"/>
        </w:rPr>
      </w:pPr>
    </w:p>
    <w:p w14:paraId="75BB6993" w14:textId="77777777" w:rsidR="00776DB8" w:rsidRDefault="00776DB8">
      <w:pPr>
        <w:jc w:val="center"/>
        <w:rPr>
          <w:rFonts w:cs="Times New Roman"/>
        </w:rPr>
      </w:pPr>
    </w:p>
    <w:p w14:paraId="31CE15FA" w14:textId="77777777" w:rsidR="00776DB8" w:rsidRDefault="00776DB8">
      <w:pPr>
        <w:jc w:val="center"/>
        <w:rPr>
          <w:rFonts w:cs="Times New Roman"/>
          <w:lang w:val="en-US"/>
        </w:rPr>
      </w:pPr>
    </w:p>
    <w:p w14:paraId="4A2DEF1D" w14:textId="77777777" w:rsidR="00776DB8" w:rsidRDefault="00EB212D">
      <w:pPr>
        <w:ind w:hanging="142"/>
        <w:jc w:val="center"/>
        <w:rPr>
          <w:rFonts w:cs="Times New Roman"/>
          <w:b/>
          <w:bCs/>
        </w:rPr>
      </w:pPr>
      <w:r>
        <w:rPr>
          <w:rFonts w:cs="Times New Roman"/>
          <w:b/>
          <w:bCs/>
        </w:rPr>
        <w:t>САРСЕНОВА АДЕЛЬ АСКАРБЕКОВНА</w:t>
      </w:r>
    </w:p>
    <w:p w14:paraId="5F3AF676" w14:textId="77777777" w:rsidR="00776DB8" w:rsidRDefault="00776DB8">
      <w:pPr>
        <w:ind w:firstLine="0"/>
        <w:rPr>
          <w:rFonts w:cs="Times New Roman"/>
        </w:rPr>
      </w:pPr>
    </w:p>
    <w:p w14:paraId="740DFF48" w14:textId="77777777" w:rsidR="00776DB8" w:rsidRDefault="00EB212D">
      <w:pPr>
        <w:ind w:firstLine="0"/>
        <w:jc w:val="center"/>
        <w:rPr>
          <w:rFonts w:cs="Times New Roman"/>
          <w:b/>
          <w:bCs/>
        </w:rPr>
      </w:pPr>
      <w:bookmarkStart w:id="1" w:name="_Hlk216867400"/>
      <w:r>
        <w:rPr>
          <w:rFonts w:cs="Times New Roman"/>
          <w:b/>
          <w:bCs/>
        </w:rPr>
        <w:t>Разработка комплексных расчетов PVT-свойств для точного описания флюида при композиционном моделировании</w:t>
      </w:r>
    </w:p>
    <w:bookmarkEnd w:id="1"/>
    <w:p w14:paraId="58075501" w14:textId="77777777" w:rsidR="00776DB8" w:rsidRDefault="00776DB8">
      <w:pPr>
        <w:ind w:firstLine="0"/>
        <w:rPr>
          <w:rFonts w:cs="Times New Roman"/>
        </w:rPr>
      </w:pPr>
    </w:p>
    <w:p w14:paraId="2C54FE47" w14:textId="77777777" w:rsidR="00776DB8" w:rsidRDefault="00776DB8">
      <w:pPr>
        <w:ind w:firstLine="0"/>
        <w:rPr>
          <w:rFonts w:cs="Times New Roman"/>
        </w:rPr>
      </w:pPr>
    </w:p>
    <w:p w14:paraId="53ABA762" w14:textId="77777777" w:rsidR="00776DB8" w:rsidRDefault="00EB212D">
      <w:pPr>
        <w:spacing w:after="160"/>
        <w:ind w:firstLine="0"/>
        <w:jc w:val="center"/>
        <w:rPr>
          <w:rFonts w:cs="Times New Roman"/>
        </w:rPr>
      </w:pPr>
      <w:r>
        <w:rPr>
          <w:rFonts w:cs="Times New Roman"/>
        </w:rPr>
        <w:t>8D07201 - Нефтегазовое дело</w:t>
      </w:r>
    </w:p>
    <w:p w14:paraId="7B414047" w14:textId="77777777" w:rsidR="00776DB8" w:rsidRDefault="00776DB8">
      <w:pPr>
        <w:spacing w:after="160"/>
        <w:ind w:firstLine="0"/>
        <w:jc w:val="center"/>
        <w:rPr>
          <w:rFonts w:cs="Times New Roman"/>
        </w:rPr>
      </w:pPr>
    </w:p>
    <w:p w14:paraId="114BD04B" w14:textId="77777777" w:rsidR="00776DB8" w:rsidRDefault="00EB212D">
      <w:pPr>
        <w:ind w:firstLine="0"/>
        <w:jc w:val="center"/>
        <w:rPr>
          <w:rFonts w:cs="Times New Roman"/>
        </w:rPr>
      </w:pPr>
      <w:r>
        <w:rPr>
          <w:rFonts w:cs="Times New Roman"/>
        </w:rPr>
        <w:t xml:space="preserve">Диссертация на соискание степени </w:t>
      </w:r>
    </w:p>
    <w:p w14:paraId="24828153" w14:textId="77777777" w:rsidR="00776DB8" w:rsidRDefault="00EB212D">
      <w:pPr>
        <w:ind w:firstLine="0"/>
        <w:jc w:val="center"/>
        <w:rPr>
          <w:rFonts w:cs="Times New Roman"/>
        </w:rPr>
      </w:pPr>
      <w:r>
        <w:rPr>
          <w:rFonts w:cs="Times New Roman"/>
        </w:rPr>
        <w:t>доктора философии (</w:t>
      </w:r>
      <w:r>
        <w:rPr>
          <w:rFonts w:cs="Times New Roman"/>
          <w:lang w:val="en-US"/>
        </w:rPr>
        <w:t>PhD</w:t>
      </w:r>
      <w:r>
        <w:rPr>
          <w:rFonts w:cs="Times New Roman"/>
        </w:rPr>
        <w:t>)</w:t>
      </w:r>
    </w:p>
    <w:p w14:paraId="3DA809D8" w14:textId="77777777" w:rsidR="00776DB8" w:rsidRDefault="00776DB8">
      <w:pPr>
        <w:ind w:firstLine="0"/>
        <w:jc w:val="center"/>
        <w:rPr>
          <w:rFonts w:cs="Times New Roman"/>
        </w:rPr>
      </w:pPr>
    </w:p>
    <w:p w14:paraId="728E8240" w14:textId="77777777" w:rsidR="00776DB8" w:rsidRDefault="00776DB8">
      <w:pPr>
        <w:ind w:firstLine="0"/>
        <w:jc w:val="center"/>
        <w:rPr>
          <w:rFonts w:cs="Times New Roman"/>
        </w:rPr>
      </w:pPr>
    </w:p>
    <w:p w14:paraId="6027C8D5" w14:textId="77777777" w:rsidR="00776DB8" w:rsidRDefault="00776DB8">
      <w:pPr>
        <w:ind w:firstLine="0"/>
        <w:jc w:val="center"/>
        <w:rPr>
          <w:rFonts w:cs="Times New Roman"/>
        </w:rPr>
      </w:pPr>
    </w:p>
    <w:p w14:paraId="71508FAF" w14:textId="77777777" w:rsidR="00776DB8" w:rsidRDefault="00EB212D">
      <w:pPr>
        <w:ind w:firstLine="0"/>
        <w:jc w:val="right"/>
        <w:rPr>
          <w:rFonts w:cs="Times New Roman"/>
          <w:lang w:val="kk-KZ"/>
        </w:rPr>
      </w:pPr>
      <w:r>
        <w:rPr>
          <w:rFonts w:cs="Times New Roman"/>
        </w:rPr>
        <w:t>Научный консультант</w:t>
      </w:r>
      <w:r>
        <w:rPr>
          <w:rFonts w:cs="Times New Roman"/>
          <w:lang w:val="kk-KZ"/>
        </w:rPr>
        <w:t xml:space="preserve"> </w:t>
      </w:r>
    </w:p>
    <w:p w14:paraId="3AA51387" w14:textId="77777777" w:rsidR="00776DB8" w:rsidRDefault="00EB212D">
      <w:pPr>
        <w:ind w:firstLine="0"/>
        <w:jc w:val="right"/>
        <w:rPr>
          <w:rFonts w:cs="Times New Roman"/>
          <w:lang w:val="kk-KZ"/>
        </w:rPr>
      </w:pPr>
      <w:r>
        <w:rPr>
          <w:rFonts w:cs="Times New Roman"/>
        </w:rPr>
        <w:t xml:space="preserve">доктор PhD, </w:t>
      </w:r>
    </w:p>
    <w:p w14:paraId="69EAEBB2" w14:textId="77777777" w:rsidR="00776DB8" w:rsidRDefault="00EB212D">
      <w:pPr>
        <w:ind w:left="1276" w:firstLine="0"/>
        <w:jc w:val="right"/>
        <w:rPr>
          <w:rFonts w:cs="Times New Roman"/>
          <w:lang w:val="kk-KZ"/>
        </w:rPr>
      </w:pPr>
      <w:r>
        <w:rPr>
          <w:rFonts w:cs="Times New Roman"/>
        </w:rPr>
        <w:t>профессор</w:t>
      </w:r>
      <w:r>
        <w:rPr>
          <w:rFonts w:cs="Times New Roman"/>
          <w:lang w:val="kk-KZ"/>
        </w:rPr>
        <w:t xml:space="preserve"> </w:t>
      </w:r>
      <w:r>
        <w:rPr>
          <w:rFonts w:cs="Times New Roman"/>
        </w:rPr>
        <w:t>Школы энергетики и нефтегазовой индустрии</w:t>
      </w:r>
      <w:r>
        <w:rPr>
          <w:rFonts w:cs="Times New Roman"/>
          <w:lang w:val="kk-KZ"/>
        </w:rPr>
        <w:t xml:space="preserve"> </w:t>
      </w:r>
    </w:p>
    <w:p w14:paraId="7460FAB4" w14:textId="77777777" w:rsidR="00776DB8" w:rsidRDefault="00EB212D">
      <w:pPr>
        <w:ind w:left="1276" w:firstLine="0"/>
        <w:jc w:val="right"/>
        <w:rPr>
          <w:lang w:val="kk-KZ"/>
        </w:rPr>
      </w:pPr>
      <w:r>
        <w:rPr>
          <w:rFonts w:cs="Times New Roman"/>
        </w:rPr>
        <w:t>АО «Казахстанско-Британский технический</w:t>
      </w:r>
      <w:r>
        <w:rPr>
          <w:rFonts w:cs="Times New Roman"/>
          <w:lang w:val="kk-KZ"/>
        </w:rPr>
        <w:t xml:space="preserve"> </w:t>
      </w:r>
      <w:r>
        <w:rPr>
          <w:rFonts w:cs="Times New Roman"/>
        </w:rPr>
        <w:t>университет»</w:t>
      </w:r>
      <w:r>
        <w:t xml:space="preserve"> </w:t>
      </w:r>
    </w:p>
    <w:p w14:paraId="477ED2F0" w14:textId="77777777" w:rsidR="00776DB8" w:rsidRDefault="00EB212D">
      <w:pPr>
        <w:ind w:firstLine="0"/>
        <w:jc w:val="right"/>
        <w:rPr>
          <w:rFonts w:cs="Times New Roman"/>
          <w:lang w:val="kk-KZ"/>
        </w:rPr>
      </w:pPr>
      <w:r>
        <w:rPr>
          <w:rFonts w:cs="Times New Roman"/>
        </w:rPr>
        <w:t>Д</w:t>
      </w:r>
      <w:r>
        <w:rPr>
          <w:rFonts w:cs="Times New Roman"/>
          <w:lang w:val="kk-KZ"/>
        </w:rPr>
        <w:t>.</w:t>
      </w:r>
      <w:r>
        <w:rPr>
          <w:rFonts w:cs="Times New Roman"/>
        </w:rPr>
        <w:t xml:space="preserve"> А</w:t>
      </w:r>
      <w:r>
        <w:rPr>
          <w:rFonts w:cs="Times New Roman"/>
          <w:lang w:val="kk-KZ"/>
        </w:rPr>
        <w:t xml:space="preserve">. </w:t>
      </w:r>
      <w:r>
        <w:rPr>
          <w:rFonts w:cs="Times New Roman"/>
        </w:rPr>
        <w:t>Исмаилова</w:t>
      </w:r>
    </w:p>
    <w:p w14:paraId="676F0B4A" w14:textId="77777777" w:rsidR="00776DB8" w:rsidRDefault="00776DB8">
      <w:pPr>
        <w:jc w:val="right"/>
        <w:rPr>
          <w:rFonts w:cs="Times New Roman"/>
        </w:rPr>
      </w:pPr>
    </w:p>
    <w:p w14:paraId="2A110860" w14:textId="77777777" w:rsidR="00776DB8" w:rsidRDefault="00EB212D">
      <w:pPr>
        <w:jc w:val="right"/>
        <w:rPr>
          <w:rFonts w:cs="Times New Roman"/>
          <w:lang w:val="kk-KZ"/>
        </w:rPr>
      </w:pPr>
      <w:r>
        <w:rPr>
          <w:rFonts w:cs="Times New Roman"/>
        </w:rPr>
        <w:t xml:space="preserve">Зарубежный научный консультант </w:t>
      </w:r>
    </w:p>
    <w:p w14:paraId="6A7B1354" w14:textId="77777777" w:rsidR="00776DB8" w:rsidRDefault="00EB212D">
      <w:pPr>
        <w:ind w:firstLine="0"/>
        <w:jc w:val="right"/>
      </w:pPr>
      <w:r>
        <w:t>доктор</w:t>
      </w:r>
      <w:r>
        <w:rPr>
          <w:lang w:val="kk-KZ"/>
        </w:rPr>
        <w:t xml:space="preserve"> </w:t>
      </w:r>
      <w:r>
        <w:t>PhD, профессор</w:t>
      </w:r>
    </w:p>
    <w:p w14:paraId="0EA17029" w14:textId="77777777" w:rsidR="00776DB8" w:rsidRDefault="00EB212D">
      <w:pPr>
        <w:ind w:firstLine="0"/>
        <w:jc w:val="right"/>
      </w:pPr>
      <w:r>
        <w:t>Школы химической и биомолекулярной инженерии</w:t>
      </w:r>
    </w:p>
    <w:p w14:paraId="625884EC" w14:textId="77777777" w:rsidR="00776DB8" w:rsidRDefault="00EB212D">
      <w:pPr>
        <w:ind w:firstLine="0"/>
        <w:jc w:val="right"/>
        <w:rPr>
          <w:lang w:val="kk-KZ"/>
        </w:rPr>
      </w:pPr>
      <w:r>
        <w:t>Восточного института технологий,</w:t>
      </w:r>
      <w:r>
        <w:rPr>
          <w:lang w:val="kk-KZ"/>
        </w:rPr>
        <w:t xml:space="preserve"> </w:t>
      </w:r>
    </w:p>
    <w:p w14:paraId="78F03C21" w14:textId="77777777" w:rsidR="00776DB8" w:rsidRDefault="00EB212D">
      <w:pPr>
        <w:ind w:firstLine="0"/>
        <w:jc w:val="right"/>
        <w:rPr>
          <w:rFonts w:cs="Times New Roman"/>
        </w:rPr>
      </w:pPr>
      <w:proofErr w:type="spellStart"/>
      <w:r>
        <w:rPr>
          <w:rFonts w:cs="Times New Roman"/>
        </w:rPr>
        <w:t>Xiaolong</w:t>
      </w:r>
      <w:proofErr w:type="spellEnd"/>
      <w:r>
        <w:rPr>
          <w:rFonts w:cs="Times New Roman"/>
        </w:rPr>
        <w:t xml:space="preserve"> </w:t>
      </w:r>
      <w:proofErr w:type="spellStart"/>
      <w:r>
        <w:rPr>
          <w:rFonts w:cs="Times New Roman"/>
        </w:rPr>
        <w:t>Yin</w:t>
      </w:r>
      <w:proofErr w:type="spellEnd"/>
      <w:r>
        <w:rPr>
          <w:rFonts w:cs="Times New Roman"/>
        </w:rPr>
        <w:t>,</w:t>
      </w:r>
    </w:p>
    <w:p w14:paraId="333FBB7F" w14:textId="77777777" w:rsidR="00776DB8" w:rsidRDefault="00EB212D">
      <w:pPr>
        <w:jc w:val="right"/>
      </w:pPr>
      <w:r>
        <w:t>Китай</w:t>
      </w:r>
    </w:p>
    <w:p w14:paraId="2F08B434" w14:textId="77777777" w:rsidR="00776DB8" w:rsidRDefault="00776DB8">
      <w:pPr>
        <w:ind w:firstLine="0"/>
        <w:jc w:val="center"/>
        <w:rPr>
          <w:rFonts w:cs="Times New Roman"/>
        </w:rPr>
      </w:pPr>
    </w:p>
    <w:p w14:paraId="7BF60A26" w14:textId="77777777" w:rsidR="00776DB8" w:rsidRDefault="00776DB8">
      <w:pPr>
        <w:ind w:firstLine="0"/>
        <w:jc w:val="center"/>
        <w:rPr>
          <w:rFonts w:cs="Times New Roman"/>
        </w:rPr>
      </w:pPr>
    </w:p>
    <w:p w14:paraId="28F05D26" w14:textId="77777777" w:rsidR="00776DB8" w:rsidRDefault="00776DB8">
      <w:pPr>
        <w:ind w:firstLine="0"/>
        <w:rPr>
          <w:rFonts w:cs="Times New Roman"/>
          <w:lang w:val="en-US"/>
        </w:rPr>
      </w:pPr>
    </w:p>
    <w:p w14:paraId="283252B3" w14:textId="77777777" w:rsidR="00776DB8" w:rsidRDefault="00776DB8">
      <w:pPr>
        <w:ind w:firstLine="0"/>
        <w:rPr>
          <w:rFonts w:cs="Times New Roman"/>
        </w:rPr>
      </w:pPr>
    </w:p>
    <w:p w14:paraId="2D9B52FA" w14:textId="77777777" w:rsidR="00776DB8" w:rsidRDefault="00776DB8">
      <w:pPr>
        <w:jc w:val="left"/>
        <w:rPr>
          <w:rFonts w:cs="Times New Roman"/>
        </w:rPr>
      </w:pPr>
    </w:p>
    <w:p w14:paraId="3ACB1245" w14:textId="77777777" w:rsidR="00776DB8" w:rsidRDefault="00776DB8">
      <w:pPr>
        <w:jc w:val="left"/>
        <w:rPr>
          <w:rFonts w:cs="Times New Roman"/>
        </w:rPr>
      </w:pPr>
    </w:p>
    <w:p w14:paraId="1B88A58E" w14:textId="77777777" w:rsidR="00776DB8" w:rsidRDefault="00EB212D">
      <w:pPr>
        <w:ind w:firstLine="0"/>
        <w:jc w:val="center"/>
        <w:rPr>
          <w:rFonts w:cs="Times New Roman"/>
        </w:rPr>
      </w:pPr>
      <w:r>
        <w:rPr>
          <w:rFonts w:cs="Times New Roman"/>
        </w:rPr>
        <w:t>Республика Казахстан</w:t>
      </w:r>
    </w:p>
    <w:p w14:paraId="6443ECCF" w14:textId="77777777" w:rsidR="00776DB8" w:rsidRDefault="00EB212D">
      <w:pPr>
        <w:ind w:firstLine="0"/>
        <w:jc w:val="center"/>
        <w:rPr>
          <w:rFonts w:cs="Times New Roman"/>
        </w:rPr>
      </w:pPr>
      <w:r>
        <w:rPr>
          <w:rFonts w:cs="Times New Roman"/>
        </w:rPr>
        <w:t>Алматы 2025</w:t>
      </w:r>
      <w:r>
        <w:rPr>
          <w:rFonts w:cs="Times New Roman"/>
        </w:rPr>
        <w:br w:type="page"/>
      </w:r>
    </w:p>
    <w:sdt>
      <w:sdtPr>
        <w:rPr>
          <w:rFonts w:ascii="Times New Roman" w:eastAsiaTheme="minorHAnsi" w:hAnsi="Times New Roman" w:cstheme="minorBidi"/>
          <w:color w:val="auto"/>
          <w:kern w:val="2"/>
          <w:sz w:val="28"/>
          <w:szCs w:val="24"/>
          <w14:ligatures w14:val="standardContextual"/>
        </w:rPr>
        <w:id w:val="1644686560"/>
        <w:docPartObj>
          <w:docPartGallery w:val="Table of Contents"/>
          <w:docPartUnique/>
        </w:docPartObj>
      </w:sdtPr>
      <w:sdtEndPr>
        <w:rPr>
          <w:rFonts w:cs="Times New Roman"/>
          <w:szCs w:val="28"/>
        </w:rPr>
      </w:sdtEndPr>
      <w:sdtContent>
        <w:p w14:paraId="1CE0B232" w14:textId="77777777" w:rsidR="00776DB8" w:rsidRDefault="00EB212D">
          <w:pPr>
            <w:pStyle w:val="17"/>
            <w:jc w:val="center"/>
            <w:rPr>
              <w:rStyle w:val="Heading1WithoutnumberingChar"/>
              <w:b/>
              <w:bCs/>
              <w:color w:val="auto"/>
            </w:rPr>
          </w:pPr>
          <w:r>
            <w:rPr>
              <w:rStyle w:val="Heading1WithoutnumberingChar"/>
              <w:b/>
              <w:bCs/>
              <w:color w:val="auto"/>
            </w:rPr>
            <w:t>СОДЕРЖАНИЕ</w:t>
          </w:r>
        </w:p>
        <w:p w14:paraId="7320D857" w14:textId="77777777" w:rsidR="00776DB8" w:rsidRDefault="00776DB8">
          <w:pPr>
            <w:ind w:firstLine="0"/>
          </w:pPr>
        </w:p>
        <w:p w14:paraId="6663E598" w14:textId="02BCE208" w:rsidR="001C02B8" w:rsidRDefault="00CD7090">
          <w:pPr>
            <w:pStyle w:val="12"/>
            <w:rPr>
              <w:rFonts w:asciiTheme="minorHAnsi" w:eastAsiaTheme="minorEastAsia" w:hAnsiTheme="minorHAnsi" w:cstheme="minorBidi"/>
              <w:noProof/>
              <w:sz w:val="24"/>
              <w:szCs w:val="24"/>
              <w:lang w:val="ru-KZ" w:eastAsia="ru-KZ"/>
            </w:rPr>
          </w:pPr>
          <w:r>
            <w:rPr>
              <w:rFonts w:cs="Times New Roman"/>
            </w:rPr>
            <w:fldChar w:fldCharType="begin"/>
          </w:r>
          <w:r>
            <w:rPr>
              <w:rFonts w:cs="Times New Roman"/>
            </w:rPr>
            <w:instrText xml:space="preserve"> TOC \o "1-4" \h \z \u </w:instrText>
          </w:r>
          <w:r>
            <w:rPr>
              <w:rFonts w:cs="Times New Roman"/>
            </w:rPr>
            <w:fldChar w:fldCharType="separate"/>
          </w:r>
          <w:hyperlink w:anchor="_Toc233149299" w:history="1">
            <w:r w:rsidR="001C02B8" w:rsidRPr="009102AA">
              <w:rPr>
                <w:rStyle w:val="af"/>
                <w:smallCaps/>
                <w:noProof/>
                <w:spacing w:val="5"/>
              </w:rPr>
              <w:t>ТЕРМИНЫ И ОПРЕДЕЛЕНИЯ</w:t>
            </w:r>
            <w:r w:rsidR="001C02B8">
              <w:rPr>
                <w:noProof/>
                <w:webHidden/>
              </w:rPr>
              <w:tab/>
            </w:r>
            <w:r w:rsidR="001C02B8">
              <w:rPr>
                <w:noProof/>
                <w:webHidden/>
              </w:rPr>
              <w:fldChar w:fldCharType="begin"/>
            </w:r>
            <w:r w:rsidR="001C02B8">
              <w:rPr>
                <w:noProof/>
                <w:webHidden/>
              </w:rPr>
              <w:instrText xml:space="preserve"> PAGEREF _Toc233149299 \h </w:instrText>
            </w:r>
            <w:r w:rsidR="001C02B8">
              <w:rPr>
                <w:noProof/>
                <w:webHidden/>
              </w:rPr>
            </w:r>
            <w:r w:rsidR="001C02B8">
              <w:rPr>
                <w:noProof/>
                <w:webHidden/>
              </w:rPr>
              <w:fldChar w:fldCharType="separate"/>
            </w:r>
            <w:r w:rsidR="001C02B8">
              <w:rPr>
                <w:noProof/>
                <w:webHidden/>
              </w:rPr>
              <w:t>5</w:t>
            </w:r>
            <w:r w:rsidR="001C02B8">
              <w:rPr>
                <w:noProof/>
                <w:webHidden/>
              </w:rPr>
              <w:fldChar w:fldCharType="end"/>
            </w:r>
          </w:hyperlink>
        </w:p>
        <w:p w14:paraId="216BDE93" w14:textId="36BB5E0B" w:rsidR="001C02B8" w:rsidRDefault="001C02B8">
          <w:pPr>
            <w:pStyle w:val="12"/>
            <w:rPr>
              <w:rFonts w:asciiTheme="minorHAnsi" w:eastAsiaTheme="minorEastAsia" w:hAnsiTheme="minorHAnsi" w:cstheme="minorBidi"/>
              <w:noProof/>
              <w:sz w:val="24"/>
              <w:szCs w:val="24"/>
              <w:lang w:val="ru-KZ" w:eastAsia="ru-KZ"/>
            </w:rPr>
          </w:pPr>
          <w:hyperlink w:anchor="_Toc233149300" w:history="1">
            <w:r w:rsidRPr="009102AA">
              <w:rPr>
                <w:rStyle w:val="af"/>
                <w:noProof/>
              </w:rPr>
              <w:t>ОБОЗНАЧЕНИЯ И СОКРАЩЕНИЯ</w:t>
            </w:r>
            <w:r>
              <w:rPr>
                <w:noProof/>
                <w:webHidden/>
              </w:rPr>
              <w:tab/>
            </w:r>
            <w:r>
              <w:rPr>
                <w:noProof/>
                <w:webHidden/>
              </w:rPr>
              <w:fldChar w:fldCharType="begin"/>
            </w:r>
            <w:r>
              <w:rPr>
                <w:noProof/>
                <w:webHidden/>
              </w:rPr>
              <w:instrText xml:space="preserve"> PAGEREF _Toc233149300 \h </w:instrText>
            </w:r>
            <w:r>
              <w:rPr>
                <w:noProof/>
                <w:webHidden/>
              </w:rPr>
            </w:r>
            <w:r>
              <w:rPr>
                <w:noProof/>
                <w:webHidden/>
              </w:rPr>
              <w:fldChar w:fldCharType="separate"/>
            </w:r>
            <w:r>
              <w:rPr>
                <w:noProof/>
                <w:webHidden/>
              </w:rPr>
              <w:t>7</w:t>
            </w:r>
            <w:r>
              <w:rPr>
                <w:noProof/>
                <w:webHidden/>
              </w:rPr>
              <w:fldChar w:fldCharType="end"/>
            </w:r>
          </w:hyperlink>
        </w:p>
        <w:p w14:paraId="42466586" w14:textId="053E1AE2" w:rsidR="001C02B8" w:rsidRDefault="001C02B8">
          <w:pPr>
            <w:pStyle w:val="12"/>
            <w:rPr>
              <w:rFonts w:asciiTheme="minorHAnsi" w:eastAsiaTheme="minorEastAsia" w:hAnsiTheme="minorHAnsi" w:cstheme="minorBidi"/>
              <w:noProof/>
              <w:sz w:val="24"/>
              <w:szCs w:val="24"/>
              <w:lang w:val="ru-KZ" w:eastAsia="ru-KZ"/>
            </w:rPr>
          </w:pPr>
          <w:hyperlink w:anchor="_Toc233149301" w:history="1">
            <w:r w:rsidRPr="009102AA">
              <w:rPr>
                <w:rStyle w:val="af"/>
                <w:noProof/>
              </w:rPr>
              <w:t>ВВЕДЕНИЕ</w:t>
            </w:r>
            <w:r>
              <w:rPr>
                <w:noProof/>
                <w:webHidden/>
              </w:rPr>
              <w:tab/>
            </w:r>
            <w:r>
              <w:rPr>
                <w:noProof/>
                <w:webHidden/>
              </w:rPr>
              <w:fldChar w:fldCharType="begin"/>
            </w:r>
            <w:r>
              <w:rPr>
                <w:noProof/>
                <w:webHidden/>
              </w:rPr>
              <w:instrText xml:space="preserve"> PAGEREF _Toc233149301 \h </w:instrText>
            </w:r>
            <w:r>
              <w:rPr>
                <w:noProof/>
                <w:webHidden/>
              </w:rPr>
            </w:r>
            <w:r>
              <w:rPr>
                <w:noProof/>
                <w:webHidden/>
              </w:rPr>
              <w:fldChar w:fldCharType="separate"/>
            </w:r>
            <w:r>
              <w:rPr>
                <w:noProof/>
                <w:webHidden/>
              </w:rPr>
              <w:t>9</w:t>
            </w:r>
            <w:r>
              <w:rPr>
                <w:noProof/>
                <w:webHidden/>
              </w:rPr>
              <w:fldChar w:fldCharType="end"/>
            </w:r>
          </w:hyperlink>
        </w:p>
        <w:p w14:paraId="21B1A165" w14:textId="4398FEA4" w:rsidR="001C02B8" w:rsidRDefault="001C02B8">
          <w:pPr>
            <w:pStyle w:val="12"/>
            <w:rPr>
              <w:rFonts w:asciiTheme="minorHAnsi" w:eastAsiaTheme="minorEastAsia" w:hAnsiTheme="minorHAnsi" w:cstheme="minorBidi"/>
              <w:noProof/>
              <w:sz w:val="24"/>
              <w:szCs w:val="24"/>
              <w:lang w:val="ru-KZ" w:eastAsia="ru-KZ"/>
            </w:rPr>
          </w:pPr>
          <w:hyperlink w:anchor="_Toc233149302" w:history="1">
            <w:r w:rsidRPr="009102AA">
              <w:rPr>
                <w:rStyle w:val="af"/>
                <w:noProof/>
                <w:lang w:val="kk-KZ"/>
              </w:rPr>
              <w:t>1</w:t>
            </w:r>
            <w:r>
              <w:rPr>
                <w:rFonts w:asciiTheme="minorHAnsi" w:eastAsiaTheme="minorEastAsia" w:hAnsiTheme="minorHAnsi" w:cstheme="minorBidi"/>
                <w:noProof/>
                <w:sz w:val="24"/>
                <w:szCs w:val="24"/>
                <w:lang w:val="ru-KZ" w:eastAsia="ru-KZ"/>
              </w:rPr>
              <w:tab/>
            </w:r>
            <w:r w:rsidRPr="009102AA">
              <w:rPr>
                <w:rStyle w:val="af"/>
                <w:noProof/>
                <w:lang w:val="kk-KZ"/>
              </w:rPr>
              <w:t>ЛИТЕРАТУРНЫЙ ОБЗОР</w:t>
            </w:r>
            <w:r w:rsidRPr="009102AA">
              <w:rPr>
                <w:rStyle w:val="af"/>
                <w:noProof/>
              </w:rPr>
              <w:t xml:space="preserve"> </w:t>
            </w:r>
            <w:r w:rsidRPr="009102AA">
              <w:rPr>
                <w:rStyle w:val="af"/>
                <w:noProof/>
                <w:lang w:val="kk-KZ"/>
              </w:rPr>
              <w:t>УРАВНЕНИЙ СОСТОЯНИЯ</w:t>
            </w:r>
            <w:r>
              <w:rPr>
                <w:noProof/>
                <w:webHidden/>
              </w:rPr>
              <w:tab/>
            </w:r>
            <w:r>
              <w:rPr>
                <w:noProof/>
                <w:webHidden/>
              </w:rPr>
              <w:fldChar w:fldCharType="begin"/>
            </w:r>
            <w:r>
              <w:rPr>
                <w:noProof/>
                <w:webHidden/>
              </w:rPr>
              <w:instrText xml:space="preserve"> PAGEREF _Toc233149302 \h </w:instrText>
            </w:r>
            <w:r>
              <w:rPr>
                <w:noProof/>
                <w:webHidden/>
              </w:rPr>
            </w:r>
            <w:r>
              <w:rPr>
                <w:noProof/>
                <w:webHidden/>
              </w:rPr>
              <w:fldChar w:fldCharType="separate"/>
            </w:r>
            <w:r>
              <w:rPr>
                <w:noProof/>
                <w:webHidden/>
              </w:rPr>
              <w:t>20</w:t>
            </w:r>
            <w:r>
              <w:rPr>
                <w:noProof/>
                <w:webHidden/>
              </w:rPr>
              <w:fldChar w:fldCharType="end"/>
            </w:r>
          </w:hyperlink>
        </w:p>
        <w:p w14:paraId="36895FC2" w14:textId="0FD092CE" w:rsidR="001C02B8" w:rsidRDefault="001C02B8">
          <w:pPr>
            <w:pStyle w:val="26"/>
            <w:rPr>
              <w:rFonts w:asciiTheme="minorHAnsi" w:eastAsiaTheme="minorEastAsia" w:hAnsiTheme="minorHAnsi" w:cstheme="minorBidi"/>
              <w:noProof/>
              <w:sz w:val="24"/>
              <w:szCs w:val="24"/>
              <w:lang w:val="ru-KZ" w:eastAsia="ru-KZ"/>
            </w:rPr>
          </w:pPr>
          <w:hyperlink w:anchor="_Toc233149303" w:history="1">
            <w:r w:rsidRPr="009102AA">
              <w:rPr>
                <w:rStyle w:val="af"/>
                <w:noProof/>
              </w:rPr>
              <w:t>1.1</w:t>
            </w:r>
            <w:r>
              <w:rPr>
                <w:rFonts w:asciiTheme="minorHAnsi" w:eastAsiaTheme="minorEastAsia" w:hAnsiTheme="minorHAnsi" w:cstheme="minorBidi"/>
                <w:noProof/>
                <w:sz w:val="24"/>
                <w:szCs w:val="24"/>
                <w:lang w:val="ru-KZ" w:eastAsia="ru-KZ"/>
              </w:rPr>
              <w:tab/>
            </w:r>
            <w:r w:rsidRPr="009102AA">
              <w:rPr>
                <w:rStyle w:val="af"/>
                <w:noProof/>
              </w:rPr>
              <w:t>Уравнения состояния</w:t>
            </w:r>
            <w:r>
              <w:rPr>
                <w:noProof/>
                <w:webHidden/>
              </w:rPr>
              <w:tab/>
            </w:r>
            <w:r>
              <w:rPr>
                <w:noProof/>
                <w:webHidden/>
              </w:rPr>
              <w:fldChar w:fldCharType="begin"/>
            </w:r>
            <w:r>
              <w:rPr>
                <w:noProof/>
                <w:webHidden/>
              </w:rPr>
              <w:instrText xml:space="preserve"> PAGEREF _Toc233149303 \h </w:instrText>
            </w:r>
            <w:r>
              <w:rPr>
                <w:noProof/>
                <w:webHidden/>
              </w:rPr>
            </w:r>
            <w:r>
              <w:rPr>
                <w:noProof/>
                <w:webHidden/>
              </w:rPr>
              <w:fldChar w:fldCharType="separate"/>
            </w:r>
            <w:r>
              <w:rPr>
                <w:noProof/>
                <w:webHidden/>
              </w:rPr>
              <w:t>20</w:t>
            </w:r>
            <w:r>
              <w:rPr>
                <w:noProof/>
                <w:webHidden/>
              </w:rPr>
              <w:fldChar w:fldCharType="end"/>
            </w:r>
          </w:hyperlink>
        </w:p>
        <w:p w14:paraId="4F2B5491" w14:textId="44AA0BCE" w:rsidR="001C02B8" w:rsidRDefault="001C02B8">
          <w:pPr>
            <w:pStyle w:val="34"/>
            <w:rPr>
              <w:rFonts w:asciiTheme="minorHAnsi" w:eastAsiaTheme="minorEastAsia" w:hAnsiTheme="minorHAnsi" w:cstheme="minorBidi"/>
              <w:noProof/>
              <w:sz w:val="24"/>
              <w:szCs w:val="24"/>
              <w:lang w:val="ru-KZ" w:eastAsia="ru-KZ"/>
            </w:rPr>
          </w:pPr>
          <w:hyperlink w:anchor="_Toc233149304" w:history="1">
            <w:r w:rsidRPr="009102AA">
              <w:rPr>
                <w:rStyle w:val="af"/>
                <w:noProof/>
              </w:rPr>
              <w:t>1.1.1</w:t>
            </w:r>
            <w:r>
              <w:rPr>
                <w:rFonts w:asciiTheme="minorHAnsi" w:eastAsiaTheme="minorEastAsia" w:hAnsiTheme="minorHAnsi" w:cstheme="minorBidi"/>
                <w:noProof/>
                <w:sz w:val="24"/>
                <w:szCs w:val="24"/>
                <w:lang w:val="ru-KZ" w:eastAsia="ru-KZ"/>
              </w:rPr>
              <w:tab/>
            </w:r>
            <w:r w:rsidRPr="009102AA">
              <w:rPr>
                <w:rStyle w:val="af"/>
                <w:noProof/>
              </w:rPr>
              <w:t>Разработка уравнений состояния</w:t>
            </w:r>
            <w:r>
              <w:rPr>
                <w:noProof/>
                <w:webHidden/>
              </w:rPr>
              <w:tab/>
            </w:r>
            <w:r>
              <w:rPr>
                <w:noProof/>
                <w:webHidden/>
              </w:rPr>
              <w:fldChar w:fldCharType="begin"/>
            </w:r>
            <w:r>
              <w:rPr>
                <w:noProof/>
                <w:webHidden/>
              </w:rPr>
              <w:instrText xml:space="preserve"> PAGEREF _Toc233149304 \h </w:instrText>
            </w:r>
            <w:r>
              <w:rPr>
                <w:noProof/>
                <w:webHidden/>
              </w:rPr>
            </w:r>
            <w:r>
              <w:rPr>
                <w:noProof/>
                <w:webHidden/>
              </w:rPr>
              <w:fldChar w:fldCharType="separate"/>
            </w:r>
            <w:r>
              <w:rPr>
                <w:noProof/>
                <w:webHidden/>
              </w:rPr>
              <w:t>21</w:t>
            </w:r>
            <w:r>
              <w:rPr>
                <w:noProof/>
                <w:webHidden/>
              </w:rPr>
              <w:fldChar w:fldCharType="end"/>
            </w:r>
          </w:hyperlink>
        </w:p>
        <w:p w14:paraId="4C581644" w14:textId="20F16E66" w:rsidR="001C02B8" w:rsidRDefault="001C02B8">
          <w:pPr>
            <w:pStyle w:val="34"/>
            <w:rPr>
              <w:rFonts w:asciiTheme="minorHAnsi" w:eastAsiaTheme="minorEastAsia" w:hAnsiTheme="minorHAnsi" w:cstheme="minorBidi"/>
              <w:noProof/>
              <w:sz w:val="24"/>
              <w:szCs w:val="24"/>
              <w:lang w:val="ru-KZ" w:eastAsia="ru-KZ"/>
            </w:rPr>
          </w:pPr>
          <w:hyperlink w:anchor="_Toc233149305" w:history="1">
            <w:r w:rsidRPr="009102AA">
              <w:rPr>
                <w:rStyle w:val="af"/>
                <w:noProof/>
              </w:rPr>
              <w:t>1.1.2</w:t>
            </w:r>
            <w:r>
              <w:rPr>
                <w:rFonts w:asciiTheme="minorHAnsi" w:eastAsiaTheme="minorEastAsia" w:hAnsiTheme="minorHAnsi" w:cstheme="minorBidi"/>
                <w:noProof/>
                <w:sz w:val="24"/>
                <w:szCs w:val="24"/>
                <w:lang w:val="ru-KZ" w:eastAsia="ru-KZ"/>
              </w:rPr>
              <w:tab/>
            </w:r>
            <w:r w:rsidRPr="009102AA">
              <w:rPr>
                <w:rStyle w:val="af"/>
                <w:noProof/>
              </w:rPr>
              <w:t>Уравнение Ван-дер-Ваальса</w:t>
            </w:r>
            <w:r>
              <w:rPr>
                <w:noProof/>
                <w:webHidden/>
              </w:rPr>
              <w:tab/>
            </w:r>
            <w:r>
              <w:rPr>
                <w:noProof/>
                <w:webHidden/>
              </w:rPr>
              <w:fldChar w:fldCharType="begin"/>
            </w:r>
            <w:r>
              <w:rPr>
                <w:noProof/>
                <w:webHidden/>
              </w:rPr>
              <w:instrText xml:space="preserve"> PAGEREF _Toc233149305 \h </w:instrText>
            </w:r>
            <w:r>
              <w:rPr>
                <w:noProof/>
                <w:webHidden/>
              </w:rPr>
            </w:r>
            <w:r>
              <w:rPr>
                <w:noProof/>
                <w:webHidden/>
              </w:rPr>
              <w:fldChar w:fldCharType="separate"/>
            </w:r>
            <w:r>
              <w:rPr>
                <w:noProof/>
                <w:webHidden/>
              </w:rPr>
              <w:t>23</w:t>
            </w:r>
            <w:r>
              <w:rPr>
                <w:noProof/>
                <w:webHidden/>
              </w:rPr>
              <w:fldChar w:fldCharType="end"/>
            </w:r>
          </w:hyperlink>
        </w:p>
        <w:p w14:paraId="6A5B1581" w14:textId="4DC8EB6B" w:rsidR="001C02B8" w:rsidRDefault="001C02B8">
          <w:pPr>
            <w:pStyle w:val="34"/>
            <w:rPr>
              <w:rFonts w:asciiTheme="minorHAnsi" w:eastAsiaTheme="minorEastAsia" w:hAnsiTheme="minorHAnsi" w:cstheme="minorBidi"/>
              <w:noProof/>
              <w:sz w:val="24"/>
              <w:szCs w:val="24"/>
              <w:lang w:val="ru-KZ" w:eastAsia="ru-KZ"/>
            </w:rPr>
          </w:pPr>
          <w:hyperlink w:anchor="_Toc233149306" w:history="1">
            <w:r w:rsidRPr="009102AA">
              <w:rPr>
                <w:rStyle w:val="af"/>
                <w:noProof/>
              </w:rPr>
              <w:t>1.1.3</w:t>
            </w:r>
            <w:r>
              <w:rPr>
                <w:rFonts w:asciiTheme="minorHAnsi" w:eastAsiaTheme="minorEastAsia" w:hAnsiTheme="minorHAnsi" w:cstheme="minorBidi"/>
                <w:noProof/>
                <w:sz w:val="24"/>
                <w:szCs w:val="24"/>
                <w:lang w:val="ru-KZ" w:eastAsia="ru-KZ"/>
              </w:rPr>
              <w:tab/>
            </w:r>
            <w:r w:rsidRPr="009102AA">
              <w:rPr>
                <w:rStyle w:val="af"/>
                <w:noProof/>
              </w:rPr>
              <w:t>Уравнение Редлиха-Квонга</w:t>
            </w:r>
            <w:r>
              <w:rPr>
                <w:noProof/>
                <w:webHidden/>
              </w:rPr>
              <w:tab/>
            </w:r>
            <w:r>
              <w:rPr>
                <w:noProof/>
                <w:webHidden/>
              </w:rPr>
              <w:fldChar w:fldCharType="begin"/>
            </w:r>
            <w:r>
              <w:rPr>
                <w:noProof/>
                <w:webHidden/>
              </w:rPr>
              <w:instrText xml:space="preserve"> PAGEREF _Toc233149306 \h </w:instrText>
            </w:r>
            <w:r>
              <w:rPr>
                <w:noProof/>
                <w:webHidden/>
              </w:rPr>
            </w:r>
            <w:r>
              <w:rPr>
                <w:noProof/>
                <w:webHidden/>
              </w:rPr>
              <w:fldChar w:fldCharType="separate"/>
            </w:r>
            <w:r>
              <w:rPr>
                <w:noProof/>
                <w:webHidden/>
              </w:rPr>
              <w:t>23</w:t>
            </w:r>
            <w:r>
              <w:rPr>
                <w:noProof/>
                <w:webHidden/>
              </w:rPr>
              <w:fldChar w:fldCharType="end"/>
            </w:r>
          </w:hyperlink>
        </w:p>
        <w:p w14:paraId="4354D7CB" w14:textId="79F0861E" w:rsidR="001C02B8" w:rsidRDefault="001C02B8">
          <w:pPr>
            <w:pStyle w:val="34"/>
            <w:rPr>
              <w:rFonts w:asciiTheme="minorHAnsi" w:eastAsiaTheme="minorEastAsia" w:hAnsiTheme="minorHAnsi" w:cstheme="minorBidi"/>
              <w:noProof/>
              <w:sz w:val="24"/>
              <w:szCs w:val="24"/>
              <w:lang w:val="ru-KZ" w:eastAsia="ru-KZ"/>
            </w:rPr>
          </w:pPr>
          <w:hyperlink w:anchor="_Toc233149307" w:history="1">
            <w:r w:rsidRPr="009102AA">
              <w:rPr>
                <w:rStyle w:val="af"/>
                <w:noProof/>
              </w:rPr>
              <w:t>1.1.4</w:t>
            </w:r>
            <w:r>
              <w:rPr>
                <w:rFonts w:asciiTheme="minorHAnsi" w:eastAsiaTheme="minorEastAsia" w:hAnsiTheme="minorHAnsi" w:cstheme="minorBidi"/>
                <w:noProof/>
                <w:sz w:val="24"/>
                <w:szCs w:val="24"/>
                <w:lang w:val="ru-KZ" w:eastAsia="ru-KZ"/>
              </w:rPr>
              <w:tab/>
            </w:r>
            <w:r w:rsidRPr="009102AA">
              <w:rPr>
                <w:rStyle w:val="af"/>
                <w:noProof/>
              </w:rPr>
              <w:t>Уравнение состояния Соаве-Редлиха-Квонга</w:t>
            </w:r>
            <w:r>
              <w:rPr>
                <w:noProof/>
                <w:webHidden/>
              </w:rPr>
              <w:tab/>
            </w:r>
            <w:r>
              <w:rPr>
                <w:noProof/>
                <w:webHidden/>
              </w:rPr>
              <w:fldChar w:fldCharType="begin"/>
            </w:r>
            <w:r>
              <w:rPr>
                <w:noProof/>
                <w:webHidden/>
              </w:rPr>
              <w:instrText xml:space="preserve"> PAGEREF _Toc233149307 \h </w:instrText>
            </w:r>
            <w:r>
              <w:rPr>
                <w:noProof/>
                <w:webHidden/>
              </w:rPr>
            </w:r>
            <w:r>
              <w:rPr>
                <w:noProof/>
                <w:webHidden/>
              </w:rPr>
              <w:fldChar w:fldCharType="separate"/>
            </w:r>
            <w:r>
              <w:rPr>
                <w:noProof/>
                <w:webHidden/>
              </w:rPr>
              <w:t>24</w:t>
            </w:r>
            <w:r>
              <w:rPr>
                <w:noProof/>
                <w:webHidden/>
              </w:rPr>
              <w:fldChar w:fldCharType="end"/>
            </w:r>
          </w:hyperlink>
        </w:p>
        <w:p w14:paraId="28E77019" w14:textId="5080B90F" w:rsidR="001C02B8" w:rsidRDefault="001C02B8">
          <w:pPr>
            <w:pStyle w:val="34"/>
            <w:rPr>
              <w:rFonts w:asciiTheme="minorHAnsi" w:eastAsiaTheme="minorEastAsia" w:hAnsiTheme="minorHAnsi" w:cstheme="minorBidi"/>
              <w:noProof/>
              <w:sz w:val="24"/>
              <w:szCs w:val="24"/>
              <w:lang w:val="ru-KZ" w:eastAsia="ru-KZ"/>
            </w:rPr>
          </w:pPr>
          <w:hyperlink w:anchor="_Toc233149308" w:history="1">
            <w:r w:rsidRPr="009102AA">
              <w:rPr>
                <w:rStyle w:val="af"/>
                <w:noProof/>
              </w:rPr>
              <w:t>1.1.5</w:t>
            </w:r>
            <w:r>
              <w:rPr>
                <w:rFonts w:asciiTheme="minorHAnsi" w:eastAsiaTheme="minorEastAsia" w:hAnsiTheme="minorHAnsi" w:cstheme="minorBidi"/>
                <w:noProof/>
                <w:sz w:val="24"/>
                <w:szCs w:val="24"/>
                <w:lang w:val="ru-KZ" w:eastAsia="ru-KZ"/>
              </w:rPr>
              <w:tab/>
            </w:r>
            <w:r w:rsidRPr="009102AA">
              <w:rPr>
                <w:rStyle w:val="af"/>
                <w:noProof/>
              </w:rPr>
              <w:t>Уравнение состояния Пенга-Робинсона</w:t>
            </w:r>
            <w:r>
              <w:rPr>
                <w:noProof/>
                <w:webHidden/>
              </w:rPr>
              <w:tab/>
            </w:r>
            <w:r>
              <w:rPr>
                <w:noProof/>
                <w:webHidden/>
              </w:rPr>
              <w:fldChar w:fldCharType="begin"/>
            </w:r>
            <w:r>
              <w:rPr>
                <w:noProof/>
                <w:webHidden/>
              </w:rPr>
              <w:instrText xml:space="preserve"> PAGEREF _Toc233149308 \h </w:instrText>
            </w:r>
            <w:r>
              <w:rPr>
                <w:noProof/>
                <w:webHidden/>
              </w:rPr>
            </w:r>
            <w:r>
              <w:rPr>
                <w:noProof/>
                <w:webHidden/>
              </w:rPr>
              <w:fldChar w:fldCharType="separate"/>
            </w:r>
            <w:r>
              <w:rPr>
                <w:noProof/>
                <w:webHidden/>
              </w:rPr>
              <w:t>25</w:t>
            </w:r>
            <w:r>
              <w:rPr>
                <w:noProof/>
                <w:webHidden/>
              </w:rPr>
              <w:fldChar w:fldCharType="end"/>
            </w:r>
          </w:hyperlink>
        </w:p>
        <w:p w14:paraId="51C43165" w14:textId="7299D6EC" w:rsidR="001C02B8" w:rsidRDefault="001C02B8">
          <w:pPr>
            <w:pStyle w:val="12"/>
            <w:rPr>
              <w:rFonts w:asciiTheme="minorHAnsi" w:eastAsiaTheme="minorEastAsia" w:hAnsiTheme="minorHAnsi" w:cstheme="minorBidi"/>
              <w:noProof/>
              <w:sz w:val="24"/>
              <w:szCs w:val="24"/>
              <w:lang w:val="ru-KZ" w:eastAsia="ru-KZ"/>
            </w:rPr>
          </w:pPr>
          <w:hyperlink w:anchor="_Toc233149309" w:history="1">
            <w:r w:rsidRPr="009102AA">
              <w:rPr>
                <w:rStyle w:val="af"/>
                <w:noProof/>
              </w:rPr>
              <w:t>Выводы по главе 1</w:t>
            </w:r>
            <w:r>
              <w:rPr>
                <w:noProof/>
                <w:webHidden/>
              </w:rPr>
              <w:tab/>
            </w:r>
            <w:r>
              <w:rPr>
                <w:noProof/>
                <w:webHidden/>
              </w:rPr>
              <w:fldChar w:fldCharType="begin"/>
            </w:r>
            <w:r>
              <w:rPr>
                <w:noProof/>
                <w:webHidden/>
              </w:rPr>
              <w:instrText xml:space="preserve"> PAGEREF _Toc233149309 \h </w:instrText>
            </w:r>
            <w:r>
              <w:rPr>
                <w:noProof/>
                <w:webHidden/>
              </w:rPr>
            </w:r>
            <w:r>
              <w:rPr>
                <w:noProof/>
                <w:webHidden/>
              </w:rPr>
              <w:fldChar w:fldCharType="separate"/>
            </w:r>
            <w:r>
              <w:rPr>
                <w:noProof/>
                <w:webHidden/>
              </w:rPr>
              <w:t>27</w:t>
            </w:r>
            <w:r>
              <w:rPr>
                <w:noProof/>
                <w:webHidden/>
              </w:rPr>
              <w:fldChar w:fldCharType="end"/>
            </w:r>
          </w:hyperlink>
        </w:p>
        <w:p w14:paraId="6EA7C003" w14:textId="5F57EEF4" w:rsidR="001C02B8" w:rsidRDefault="001C02B8">
          <w:pPr>
            <w:pStyle w:val="12"/>
            <w:rPr>
              <w:rFonts w:asciiTheme="minorHAnsi" w:eastAsiaTheme="minorEastAsia" w:hAnsiTheme="minorHAnsi" w:cstheme="minorBidi"/>
              <w:noProof/>
              <w:sz w:val="24"/>
              <w:szCs w:val="24"/>
              <w:lang w:val="ru-KZ" w:eastAsia="ru-KZ"/>
            </w:rPr>
          </w:pPr>
          <w:hyperlink w:anchor="_Toc233149310" w:history="1">
            <w:r w:rsidRPr="009102AA">
              <w:rPr>
                <w:rStyle w:val="af"/>
                <w:noProof/>
              </w:rPr>
              <w:t>2</w:t>
            </w:r>
            <w:r>
              <w:rPr>
                <w:rFonts w:asciiTheme="minorHAnsi" w:eastAsiaTheme="minorEastAsia" w:hAnsiTheme="minorHAnsi" w:cstheme="minorBidi"/>
                <w:noProof/>
                <w:sz w:val="24"/>
                <w:szCs w:val="24"/>
                <w:lang w:val="ru-KZ" w:eastAsia="ru-KZ"/>
              </w:rPr>
              <w:tab/>
            </w:r>
            <w:r w:rsidRPr="009102AA">
              <w:rPr>
                <w:rStyle w:val="af"/>
                <w:noProof/>
              </w:rPr>
              <w:t>МЕТОДЫ ХАРАКТЕРИЗАЦИИ, РАЗБИЕНИЯ И ЛАМПИНГА ТЯЖЕЛЫХ ФРАКЦИЙ ПЛАСТОВЫХ ФЛЮИДОВ</w:t>
            </w:r>
            <w:r>
              <w:rPr>
                <w:noProof/>
                <w:webHidden/>
              </w:rPr>
              <w:tab/>
            </w:r>
            <w:r>
              <w:rPr>
                <w:noProof/>
                <w:webHidden/>
              </w:rPr>
              <w:fldChar w:fldCharType="begin"/>
            </w:r>
            <w:r>
              <w:rPr>
                <w:noProof/>
                <w:webHidden/>
              </w:rPr>
              <w:instrText xml:space="preserve"> PAGEREF _Toc233149310 \h </w:instrText>
            </w:r>
            <w:r>
              <w:rPr>
                <w:noProof/>
                <w:webHidden/>
              </w:rPr>
            </w:r>
            <w:r>
              <w:rPr>
                <w:noProof/>
                <w:webHidden/>
              </w:rPr>
              <w:fldChar w:fldCharType="separate"/>
            </w:r>
            <w:r>
              <w:rPr>
                <w:noProof/>
                <w:webHidden/>
              </w:rPr>
              <w:t>28</w:t>
            </w:r>
            <w:r>
              <w:rPr>
                <w:noProof/>
                <w:webHidden/>
              </w:rPr>
              <w:fldChar w:fldCharType="end"/>
            </w:r>
          </w:hyperlink>
        </w:p>
        <w:p w14:paraId="347E2881" w14:textId="2C3AED16" w:rsidR="001C02B8" w:rsidRDefault="001C02B8">
          <w:pPr>
            <w:pStyle w:val="26"/>
            <w:rPr>
              <w:rFonts w:asciiTheme="minorHAnsi" w:eastAsiaTheme="minorEastAsia" w:hAnsiTheme="minorHAnsi" w:cstheme="minorBidi"/>
              <w:noProof/>
              <w:sz w:val="24"/>
              <w:szCs w:val="24"/>
              <w:lang w:val="ru-KZ" w:eastAsia="ru-KZ"/>
            </w:rPr>
          </w:pPr>
          <w:hyperlink w:anchor="_Toc233149311" w:history="1">
            <w:r w:rsidRPr="009102AA">
              <w:rPr>
                <w:rStyle w:val="af"/>
                <w:noProof/>
              </w:rPr>
              <w:t>2.1</w:t>
            </w:r>
            <w:r>
              <w:rPr>
                <w:rFonts w:asciiTheme="minorHAnsi" w:eastAsiaTheme="minorEastAsia" w:hAnsiTheme="minorHAnsi" w:cstheme="minorBidi"/>
                <w:noProof/>
                <w:sz w:val="24"/>
                <w:szCs w:val="24"/>
                <w:lang w:val="ru-KZ" w:eastAsia="ru-KZ"/>
              </w:rPr>
              <w:tab/>
            </w:r>
            <w:r w:rsidRPr="009102AA">
              <w:rPr>
                <w:rStyle w:val="af"/>
                <w:bCs/>
                <w:noProof/>
              </w:rPr>
              <w:t>Методы характеризации тяжёлых фракций пластовых флюидов</w:t>
            </w:r>
            <w:r>
              <w:rPr>
                <w:noProof/>
                <w:webHidden/>
              </w:rPr>
              <w:tab/>
            </w:r>
            <w:r>
              <w:rPr>
                <w:noProof/>
                <w:webHidden/>
              </w:rPr>
              <w:fldChar w:fldCharType="begin"/>
            </w:r>
            <w:r>
              <w:rPr>
                <w:noProof/>
                <w:webHidden/>
              </w:rPr>
              <w:instrText xml:space="preserve"> PAGEREF _Toc233149311 \h </w:instrText>
            </w:r>
            <w:r>
              <w:rPr>
                <w:noProof/>
                <w:webHidden/>
              </w:rPr>
            </w:r>
            <w:r>
              <w:rPr>
                <w:noProof/>
                <w:webHidden/>
              </w:rPr>
              <w:fldChar w:fldCharType="separate"/>
            </w:r>
            <w:r>
              <w:rPr>
                <w:noProof/>
                <w:webHidden/>
              </w:rPr>
              <w:t>28</w:t>
            </w:r>
            <w:r>
              <w:rPr>
                <w:noProof/>
                <w:webHidden/>
              </w:rPr>
              <w:fldChar w:fldCharType="end"/>
            </w:r>
          </w:hyperlink>
        </w:p>
        <w:p w14:paraId="66E4A89D" w14:textId="63AB6436" w:rsidR="001C02B8" w:rsidRDefault="001C02B8">
          <w:pPr>
            <w:pStyle w:val="34"/>
            <w:rPr>
              <w:rFonts w:asciiTheme="minorHAnsi" w:eastAsiaTheme="minorEastAsia" w:hAnsiTheme="minorHAnsi" w:cstheme="minorBidi"/>
              <w:noProof/>
              <w:sz w:val="24"/>
              <w:szCs w:val="24"/>
              <w:lang w:val="ru-KZ" w:eastAsia="ru-KZ"/>
            </w:rPr>
          </w:pPr>
          <w:hyperlink w:anchor="_Toc233149312" w:history="1">
            <w:r w:rsidRPr="009102AA">
              <w:rPr>
                <w:rStyle w:val="af"/>
                <w:noProof/>
              </w:rPr>
              <w:t>2.1.1</w:t>
            </w:r>
            <w:r>
              <w:rPr>
                <w:rFonts w:asciiTheme="minorHAnsi" w:eastAsiaTheme="minorEastAsia" w:hAnsiTheme="minorHAnsi" w:cstheme="minorBidi"/>
                <w:noProof/>
                <w:sz w:val="24"/>
                <w:szCs w:val="24"/>
                <w:lang w:val="ru-KZ" w:eastAsia="ru-KZ"/>
              </w:rPr>
              <w:tab/>
            </w:r>
            <w:r w:rsidRPr="009102AA">
              <w:rPr>
                <w:rStyle w:val="af"/>
                <w:noProof/>
              </w:rPr>
              <w:t>Корреляция Кеслера – Ли</w:t>
            </w:r>
            <w:r>
              <w:rPr>
                <w:noProof/>
                <w:webHidden/>
              </w:rPr>
              <w:tab/>
            </w:r>
            <w:r>
              <w:rPr>
                <w:noProof/>
                <w:webHidden/>
              </w:rPr>
              <w:fldChar w:fldCharType="begin"/>
            </w:r>
            <w:r>
              <w:rPr>
                <w:noProof/>
                <w:webHidden/>
              </w:rPr>
              <w:instrText xml:space="preserve"> PAGEREF _Toc233149312 \h </w:instrText>
            </w:r>
            <w:r>
              <w:rPr>
                <w:noProof/>
                <w:webHidden/>
              </w:rPr>
            </w:r>
            <w:r>
              <w:rPr>
                <w:noProof/>
                <w:webHidden/>
              </w:rPr>
              <w:fldChar w:fldCharType="separate"/>
            </w:r>
            <w:r>
              <w:rPr>
                <w:noProof/>
                <w:webHidden/>
              </w:rPr>
              <w:t>28</w:t>
            </w:r>
            <w:r>
              <w:rPr>
                <w:noProof/>
                <w:webHidden/>
              </w:rPr>
              <w:fldChar w:fldCharType="end"/>
            </w:r>
          </w:hyperlink>
        </w:p>
        <w:p w14:paraId="6D258160" w14:textId="7965EBCE" w:rsidR="001C02B8" w:rsidRDefault="001C02B8">
          <w:pPr>
            <w:pStyle w:val="34"/>
            <w:rPr>
              <w:rFonts w:asciiTheme="minorHAnsi" w:eastAsiaTheme="minorEastAsia" w:hAnsiTheme="minorHAnsi" w:cstheme="minorBidi"/>
              <w:noProof/>
              <w:sz w:val="24"/>
              <w:szCs w:val="24"/>
              <w:lang w:val="ru-KZ" w:eastAsia="ru-KZ"/>
            </w:rPr>
          </w:pPr>
          <w:hyperlink w:anchor="_Toc233149313" w:history="1">
            <w:r w:rsidRPr="009102AA">
              <w:rPr>
                <w:rStyle w:val="af"/>
                <w:noProof/>
              </w:rPr>
              <w:t>2.1.2</w:t>
            </w:r>
            <w:r>
              <w:rPr>
                <w:rFonts w:asciiTheme="minorHAnsi" w:eastAsiaTheme="minorEastAsia" w:hAnsiTheme="minorHAnsi" w:cstheme="minorBidi"/>
                <w:noProof/>
                <w:sz w:val="24"/>
                <w:szCs w:val="24"/>
                <w:lang w:val="ru-KZ" w:eastAsia="ru-KZ"/>
              </w:rPr>
              <w:tab/>
            </w:r>
            <w:r w:rsidRPr="009102AA">
              <w:rPr>
                <w:rStyle w:val="af"/>
                <w:noProof/>
              </w:rPr>
              <w:t>Корреляция Риази – Доберт</w:t>
            </w:r>
            <w:r>
              <w:rPr>
                <w:noProof/>
                <w:webHidden/>
              </w:rPr>
              <w:tab/>
            </w:r>
            <w:r>
              <w:rPr>
                <w:noProof/>
                <w:webHidden/>
              </w:rPr>
              <w:fldChar w:fldCharType="begin"/>
            </w:r>
            <w:r>
              <w:rPr>
                <w:noProof/>
                <w:webHidden/>
              </w:rPr>
              <w:instrText xml:space="preserve"> PAGEREF _Toc233149313 \h </w:instrText>
            </w:r>
            <w:r>
              <w:rPr>
                <w:noProof/>
                <w:webHidden/>
              </w:rPr>
            </w:r>
            <w:r>
              <w:rPr>
                <w:noProof/>
                <w:webHidden/>
              </w:rPr>
              <w:fldChar w:fldCharType="separate"/>
            </w:r>
            <w:r>
              <w:rPr>
                <w:noProof/>
                <w:webHidden/>
              </w:rPr>
              <w:t>29</w:t>
            </w:r>
            <w:r>
              <w:rPr>
                <w:noProof/>
                <w:webHidden/>
              </w:rPr>
              <w:fldChar w:fldCharType="end"/>
            </w:r>
          </w:hyperlink>
        </w:p>
        <w:p w14:paraId="52E120C2" w14:textId="5DE28250" w:rsidR="001C02B8" w:rsidRDefault="001C02B8">
          <w:pPr>
            <w:pStyle w:val="26"/>
            <w:rPr>
              <w:rFonts w:asciiTheme="minorHAnsi" w:eastAsiaTheme="minorEastAsia" w:hAnsiTheme="minorHAnsi" w:cstheme="minorBidi"/>
              <w:noProof/>
              <w:sz w:val="24"/>
              <w:szCs w:val="24"/>
              <w:lang w:val="ru-KZ" w:eastAsia="ru-KZ"/>
            </w:rPr>
          </w:pPr>
          <w:hyperlink w:anchor="_Toc233149314" w:history="1">
            <w:r w:rsidRPr="009102AA">
              <w:rPr>
                <w:rStyle w:val="af"/>
                <w:noProof/>
              </w:rPr>
              <w:t>2.2</w:t>
            </w:r>
            <w:r>
              <w:rPr>
                <w:rFonts w:asciiTheme="minorHAnsi" w:eastAsiaTheme="minorEastAsia" w:hAnsiTheme="minorHAnsi" w:cstheme="minorBidi"/>
                <w:noProof/>
                <w:sz w:val="24"/>
                <w:szCs w:val="24"/>
                <w:lang w:val="ru-KZ" w:eastAsia="ru-KZ"/>
              </w:rPr>
              <w:tab/>
            </w:r>
            <w:r w:rsidRPr="009102AA">
              <w:rPr>
                <w:rStyle w:val="af"/>
                <w:noProof/>
              </w:rPr>
              <w:t>Методы</w:t>
            </w:r>
            <w:r w:rsidRPr="009102AA">
              <w:rPr>
                <w:rStyle w:val="af"/>
                <w:noProof/>
                <w:lang w:val="kk-KZ"/>
              </w:rPr>
              <w:t xml:space="preserve"> разбиения </w:t>
            </w:r>
            <w:r w:rsidRPr="009102AA">
              <w:rPr>
                <w:rStyle w:val="af"/>
                <w:noProof/>
              </w:rPr>
              <w:t xml:space="preserve">тяжелых фракций </w:t>
            </w:r>
            <m:oMath>
              <m:r>
                <m:rPr>
                  <m:sty m:val="bi"/>
                </m:rPr>
                <w:rPr>
                  <w:rStyle w:val="af"/>
                  <w:rFonts w:ascii="Cambria Math" w:hAnsi="Cambria Math"/>
                  <w:noProof/>
                </w:rPr>
                <m:t>C</m:t>
              </m:r>
              <m:r>
                <m:rPr>
                  <m:sty m:val="b"/>
                </m:rPr>
                <w:rPr>
                  <w:rStyle w:val="af"/>
                  <w:rFonts w:ascii="Cambria Math" w:hAnsi="Cambria Math"/>
                  <w:noProof/>
                </w:rPr>
                <m:t>7</m:t>
              </m:r>
              <m:r>
                <m:rPr>
                  <m:sty m:val="p"/>
                </m:rPr>
                <w:rPr>
                  <w:rStyle w:val="af"/>
                  <w:rFonts w:ascii="Cambria Math" w:hAnsi="Cambria Math"/>
                  <w:noProof/>
                </w:rPr>
                <m:t>+</m:t>
              </m:r>
            </m:oMath>
            <w:r>
              <w:rPr>
                <w:noProof/>
                <w:webHidden/>
              </w:rPr>
              <w:tab/>
            </w:r>
            <w:r>
              <w:rPr>
                <w:noProof/>
                <w:webHidden/>
              </w:rPr>
              <w:fldChar w:fldCharType="begin"/>
            </w:r>
            <w:r>
              <w:rPr>
                <w:noProof/>
                <w:webHidden/>
              </w:rPr>
              <w:instrText xml:space="preserve"> PAGEREF _Toc233149314 \h </w:instrText>
            </w:r>
            <w:r>
              <w:rPr>
                <w:noProof/>
                <w:webHidden/>
              </w:rPr>
            </w:r>
            <w:r>
              <w:rPr>
                <w:noProof/>
                <w:webHidden/>
              </w:rPr>
              <w:fldChar w:fldCharType="separate"/>
            </w:r>
            <w:r>
              <w:rPr>
                <w:noProof/>
                <w:webHidden/>
              </w:rPr>
              <w:t>30</w:t>
            </w:r>
            <w:r>
              <w:rPr>
                <w:noProof/>
                <w:webHidden/>
              </w:rPr>
              <w:fldChar w:fldCharType="end"/>
            </w:r>
          </w:hyperlink>
        </w:p>
        <w:p w14:paraId="21B28713" w14:textId="1696A85F" w:rsidR="001C02B8" w:rsidRDefault="001C02B8">
          <w:pPr>
            <w:pStyle w:val="34"/>
            <w:rPr>
              <w:rFonts w:asciiTheme="minorHAnsi" w:eastAsiaTheme="minorEastAsia" w:hAnsiTheme="minorHAnsi" w:cstheme="minorBidi"/>
              <w:noProof/>
              <w:sz w:val="24"/>
              <w:szCs w:val="24"/>
              <w:lang w:val="ru-KZ" w:eastAsia="ru-KZ"/>
            </w:rPr>
          </w:pPr>
          <w:hyperlink w:anchor="_Toc233149315" w:history="1">
            <w:r w:rsidRPr="009102AA">
              <w:rPr>
                <w:rStyle w:val="af"/>
                <w:noProof/>
              </w:rPr>
              <w:t>2.2.1</w:t>
            </w:r>
            <w:r>
              <w:rPr>
                <w:rFonts w:asciiTheme="minorHAnsi" w:eastAsiaTheme="minorEastAsia" w:hAnsiTheme="minorHAnsi" w:cstheme="minorBidi"/>
                <w:noProof/>
                <w:sz w:val="24"/>
                <w:szCs w:val="24"/>
                <w:lang w:val="ru-KZ" w:eastAsia="ru-KZ"/>
              </w:rPr>
              <w:tab/>
            </w:r>
            <w:r w:rsidRPr="009102AA">
              <w:rPr>
                <w:rStyle w:val="af"/>
                <w:noProof/>
              </w:rPr>
              <w:t>Метод разбиения по Катцу</w:t>
            </w:r>
            <w:r>
              <w:rPr>
                <w:noProof/>
                <w:webHidden/>
              </w:rPr>
              <w:tab/>
            </w:r>
            <w:r>
              <w:rPr>
                <w:noProof/>
                <w:webHidden/>
              </w:rPr>
              <w:fldChar w:fldCharType="begin"/>
            </w:r>
            <w:r>
              <w:rPr>
                <w:noProof/>
                <w:webHidden/>
              </w:rPr>
              <w:instrText xml:space="preserve"> PAGEREF _Toc233149315 \h </w:instrText>
            </w:r>
            <w:r>
              <w:rPr>
                <w:noProof/>
                <w:webHidden/>
              </w:rPr>
            </w:r>
            <w:r>
              <w:rPr>
                <w:noProof/>
                <w:webHidden/>
              </w:rPr>
              <w:fldChar w:fldCharType="separate"/>
            </w:r>
            <w:r>
              <w:rPr>
                <w:noProof/>
                <w:webHidden/>
              </w:rPr>
              <w:t>31</w:t>
            </w:r>
            <w:r>
              <w:rPr>
                <w:noProof/>
                <w:webHidden/>
              </w:rPr>
              <w:fldChar w:fldCharType="end"/>
            </w:r>
          </w:hyperlink>
        </w:p>
        <w:p w14:paraId="58F49A26" w14:textId="4276CEB1" w:rsidR="001C02B8" w:rsidRDefault="001C02B8">
          <w:pPr>
            <w:pStyle w:val="34"/>
            <w:rPr>
              <w:rFonts w:asciiTheme="minorHAnsi" w:eastAsiaTheme="minorEastAsia" w:hAnsiTheme="minorHAnsi" w:cstheme="minorBidi"/>
              <w:noProof/>
              <w:sz w:val="24"/>
              <w:szCs w:val="24"/>
              <w:lang w:val="ru-KZ" w:eastAsia="ru-KZ"/>
            </w:rPr>
          </w:pPr>
          <w:hyperlink w:anchor="_Toc233149316" w:history="1">
            <w:r w:rsidRPr="009102AA">
              <w:rPr>
                <w:rStyle w:val="af"/>
                <w:noProof/>
              </w:rPr>
              <w:t>2.2.2</w:t>
            </w:r>
            <w:r>
              <w:rPr>
                <w:rFonts w:asciiTheme="minorHAnsi" w:eastAsiaTheme="minorEastAsia" w:hAnsiTheme="minorHAnsi" w:cstheme="minorBidi"/>
                <w:noProof/>
                <w:sz w:val="24"/>
                <w:szCs w:val="24"/>
                <w:lang w:val="ru-KZ" w:eastAsia="ru-KZ"/>
              </w:rPr>
              <w:tab/>
            </w:r>
            <w:r w:rsidRPr="009102AA">
              <w:rPr>
                <w:rStyle w:val="af"/>
                <w:noProof/>
              </w:rPr>
              <w:t>Метод разбиения по Лоренцу</w:t>
            </w:r>
            <w:r>
              <w:rPr>
                <w:noProof/>
                <w:webHidden/>
              </w:rPr>
              <w:tab/>
            </w:r>
            <w:r>
              <w:rPr>
                <w:noProof/>
                <w:webHidden/>
              </w:rPr>
              <w:fldChar w:fldCharType="begin"/>
            </w:r>
            <w:r>
              <w:rPr>
                <w:noProof/>
                <w:webHidden/>
              </w:rPr>
              <w:instrText xml:space="preserve"> PAGEREF _Toc233149316 \h </w:instrText>
            </w:r>
            <w:r>
              <w:rPr>
                <w:noProof/>
                <w:webHidden/>
              </w:rPr>
            </w:r>
            <w:r>
              <w:rPr>
                <w:noProof/>
                <w:webHidden/>
              </w:rPr>
              <w:fldChar w:fldCharType="separate"/>
            </w:r>
            <w:r>
              <w:rPr>
                <w:noProof/>
                <w:webHidden/>
              </w:rPr>
              <w:t>31</w:t>
            </w:r>
            <w:r>
              <w:rPr>
                <w:noProof/>
                <w:webHidden/>
              </w:rPr>
              <w:fldChar w:fldCharType="end"/>
            </w:r>
          </w:hyperlink>
        </w:p>
        <w:p w14:paraId="3ACA9120" w14:textId="6A7ED7E8" w:rsidR="001C02B8" w:rsidRDefault="001C02B8">
          <w:pPr>
            <w:pStyle w:val="34"/>
            <w:rPr>
              <w:rFonts w:asciiTheme="minorHAnsi" w:eastAsiaTheme="minorEastAsia" w:hAnsiTheme="minorHAnsi" w:cstheme="minorBidi"/>
              <w:noProof/>
              <w:sz w:val="24"/>
              <w:szCs w:val="24"/>
              <w:lang w:val="ru-KZ" w:eastAsia="ru-KZ"/>
            </w:rPr>
          </w:pPr>
          <w:hyperlink w:anchor="_Toc233149317" w:history="1">
            <w:r w:rsidRPr="009102AA">
              <w:rPr>
                <w:rStyle w:val="af"/>
                <w:noProof/>
              </w:rPr>
              <w:t>2.2.3</w:t>
            </w:r>
            <w:r>
              <w:rPr>
                <w:rFonts w:asciiTheme="minorHAnsi" w:eastAsiaTheme="minorEastAsia" w:hAnsiTheme="minorHAnsi" w:cstheme="minorBidi"/>
                <w:noProof/>
                <w:sz w:val="24"/>
                <w:szCs w:val="24"/>
                <w:lang w:val="ru-KZ" w:eastAsia="ru-KZ"/>
              </w:rPr>
              <w:tab/>
            </w:r>
            <w:r w:rsidRPr="009102AA">
              <w:rPr>
                <w:rStyle w:val="af"/>
                <w:noProof/>
              </w:rPr>
              <w:t>Метод разбиения по Педерсену</w:t>
            </w:r>
            <w:r>
              <w:rPr>
                <w:noProof/>
                <w:webHidden/>
              </w:rPr>
              <w:tab/>
            </w:r>
            <w:r>
              <w:rPr>
                <w:noProof/>
                <w:webHidden/>
              </w:rPr>
              <w:fldChar w:fldCharType="begin"/>
            </w:r>
            <w:r>
              <w:rPr>
                <w:noProof/>
                <w:webHidden/>
              </w:rPr>
              <w:instrText xml:space="preserve"> PAGEREF _Toc233149317 \h </w:instrText>
            </w:r>
            <w:r>
              <w:rPr>
                <w:noProof/>
                <w:webHidden/>
              </w:rPr>
            </w:r>
            <w:r>
              <w:rPr>
                <w:noProof/>
                <w:webHidden/>
              </w:rPr>
              <w:fldChar w:fldCharType="separate"/>
            </w:r>
            <w:r>
              <w:rPr>
                <w:noProof/>
                <w:webHidden/>
              </w:rPr>
              <w:t>32</w:t>
            </w:r>
            <w:r>
              <w:rPr>
                <w:noProof/>
                <w:webHidden/>
              </w:rPr>
              <w:fldChar w:fldCharType="end"/>
            </w:r>
          </w:hyperlink>
        </w:p>
        <w:p w14:paraId="082E52FE" w14:textId="3E144785" w:rsidR="001C02B8" w:rsidRDefault="001C02B8">
          <w:pPr>
            <w:pStyle w:val="34"/>
            <w:rPr>
              <w:rFonts w:asciiTheme="minorHAnsi" w:eastAsiaTheme="minorEastAsia" w:hAnsiTheme="minorHAnsi" w:cstheme="minorBidi"/>
              <w:noProof/>
              <w:sz w:val="24"/>
              <w:szCs w:val="24"/>
              <w:lang w:val="ru-KZ" w:eastAsia="ru-KZ"/>
            </w:rPr>
          </w:pPr>
          <w:hyperlink w:anchor="_Toc233149318" w:history="1">
            <w:r w:rsidRPr="009102AA">
              <w:rPr>
                <w:rStyle w:val="af"/>
                <w:noProof/>
              </w:rPr>
              <w:t>2.2.4</w:t>
            </w:r>
            <w:r>
              <w:rPr>
                <w:rFonts w:asciiTheme="minorHAnsi" w:eastAsiaTheme="minorEastAsia" w:hAnsiTheme="minorHAnsi" w:cstheme="minorBidi"/>
                <w:noProof/>
                <w:sz w:val="24"/>
                <w:szCs w:val="24"/>
                <w:lang w:val="ru-KZ" w:eastAsia="ru-KZ"/>
              </w:rPr>
              <w:tab/>
            </w:r>
            <w:r w:rsidRPr="009102AA">
              <w:rPr>
                <w:rStyle w:val="af"/>
                <w:noProof/>
              </w:rPr>
              <w:t>Метод разбиения по Ахмеду</w:t>
            </w:r>
            <w:r>
              <w:rPr>
                <w:noProof/>
                <w:webHidden/>
              </w:rPr>
              <w:tab/>
            </w:r>
            <w:r>
              <w:rPr>
                <w:noProof/>
                <w:webHidden/>
              </w:rPr>
              <w:fldChar w:fldCharType="begin"/>
            </w:r>
            <w:r>
              <w:rPr>
                <w:noProof/>
                <w:webHidden/>
              </w:rPr>
              <w:instrText xml:space="preserve"> PAGEREF _Toc233149318 \h </w:instrText>
            </w:r>
            <w:r>
              <w:rPr>
                <w:noProof/>
                <w:webHidden/>
              </w:rPr>
            </w:r>
            <w:r>
              <w:rPr>
                <w:noProof/>
                <w:webHidden/>
              </w:rPr>
              <w:fldChar w:fldCharType="separate"/>
            </w:r>
            <w:r>
              <w:rPr>
                <w:noProof/>
                <w:webHidden/>
              </w:rPr>
              <w:t>32</w:t>
            </w:r>
            <w:r>
              <w:rPr>
                <w:noProof/>
                <w:webHidden/>
              </w:rPr>
              <w:fldChar w:fldCharType="end"/>
            </w:r>
          </w:hyperlink>
        </w:p>
        <w:p w14:paraId="74328FFF" w14:textId="03F0CC79" w:rsidR="001C02B8" w:rsidRDefault="001C02B8">
          <w:pPr>
            <w:pStyle w:val="34"/>
            <w:rPr>
              <w:rFonts w:asciiTheme="minorHAnsi" w:eastAsiaTheme="minorEastAsia" w:hAnsiTheme="minorHAnsi" w:cstheme="minorBidi"/>
              <w:noProof/>
              <w:sz w:val="24"/>
              <w:szCs w:val="24"/>
              <w:lang w:val="ru-KZ" w:eastAsia="ru-KZ"/>
            </w:rPr>
          </w:pPr>
          <w:hyperlink w:anchor="_Toc233149319" w:history="1">
            <w:r w:rsidRPr="009102AA">
              <w:rPr>
                <w:rStyle w:val="af"/>
                <w:noProof/>
              </w:rPr>
              <w:t>2.2.5</w:t>
            </w:r>
            <w:r>
              <w:rPr>
                <w:rFonts w:asciiTheme="minorHAnsi" w:eastAsiaTheme="minorEastAsia" w:hAnsiTheme="minorHAnsi" w:cstheme="minorBidi"/>
                <w:noProof/>
                <w:sz w:val="24"/>
                <w:szCs w:val="24"/>
                <w:lang w:val="ru-KZ" w:eastAsia="ru-KZ"/>
              </w:rPr>
              <w:tab/>
            </w:r>
            <w:r w:rsidRPr="009102AA">
              <w:rPr>
                <w:rStyle w:val="af"/>
                <w:noProof/>
              </w:rPr>
              <w:t>Метод разбиения по Уитсону</w:t>
            </w:r>
            <w:r>
              <w:rPr>
                <w:noProof/>
                <w:webHidden/>
              </w:rPr>
              <w:tab/>
            </w:r>
            <w:r>
              <w:rPr>
                <w:noProof/>
                <w:webHidden/>
              </w:rPr>
              <w:fldChar w:fldCharType="begin"/>
            </w:r>
            <w:r>
              <w:rPr>
                <w:noProof/>
                <w:webHidden/>
              </w:rPr>
              <w:instrText xml:space="preserve"> PAGEREF _Toc233149319 \h </w:instrText>
            </w:r>
            <w:r>
              <w:rPr>
                <w:noProof/>
                <w:webHidden/>
              </w:rPr>
            </w:r>
            <w:r>
              <w:rPr>
                <w:noProof/>
                <w:webHidden/>
              </w:rPr>
              <w:fldChar w:fldCharType="separate"/>
            </w:r>
            <w:r>
              <w:rPr>
                <w:noProof/>
                <w:webHidden/>
              </w:rPr>
              <w:t>34</w:t>
            </w:r>
            <w:r>
              <w:rPr>
                <w:noProof/>
                <w:webHidden/>
              </w:rPr>
              <w:fldChar w:fldCharType="end"/>
            </w:r>
          </w:hyperlink>
        </w:p>
        <w:p w14:paraId="52CB0C8B" w14:textId="1C055C37" w:rsidR="001C02B8" w:rsidRDefault="001C02B8">
          <w:pPr>
            <w:pStyle w:val="34"/>
            <w:rPr>
              <w:rFonts w:asciiTheme="minorHAnsi" w:eastAsiaTheme="minorEastAsia" w:hAnsiTheme="minorHAnsi" w:cstheme="minorBidi"/>
              <w:noProof/>
              <w:sz w:val="24"/>
              <w:szCs w:val="24"/>
              <w:lang w:val="ru-KZ" w:eastAsia="ru-KZ"/>
            </w:rPr>
          </w:pPr>
          <w:hyperlink w:anchor="_Toc233149320" w:history="1">
            <w:r w:rsidRPr="009102AA">
              <w:rPr>
                <w:rStyle w:val="af"/>
                <w:noProof/>
              </w:rPr>
              <w:t>2.2.6</w:t>
            </w:r>
            <w:r>
              <w:rPr>
                <w:rFonts w:asciiTheme="minorHAnsi" w:eastAsiaTheme="minorEastAsia" w:hAnsiTheme="minorHAnsi" w:cstheme="minorBidi"/>
                <w:noProof/>
                <w:sz w:val="24"/>
                <w:szCs w:val="24"/>
                <w:lang w:val="ru-KZ" w:eastAsia="ru-KZ"/>
              </w:rPr>
              <w:tab/>
            </w:r>
            <w:r w:rsidRPr="009102AA">
              <w:rPr>
                <w:rStyle w:val="af"/>
                <w:noProof/>
              </w:rPr>
              <w:t>Модифицированный метод разбиения Катца</w:t>
            </w:r>
            <w:r>
              <w:rPr>
                <w:noProof/>
                <w:webHidden/>
              </w:rPr>
              <w:tab/>
            </w:r>
            <w:r>
              <w:rPr>
                <w:noProof/>
                <w:webHidden/>
              </w:rPr>
              <w:fldChar w:fldCharType="begin"/>
            </w:r>
            <w:r>
              <w:rPr>
                <w:noProof/>
                <w:webHidden/>
              </w:rPr>
              <w:instrText xml:space="preserve"> PAGEREF _Toc233149320 \h </w:instrText>
            </w:r>
            <w:r>
              <w:rPr>
                <w:noProof/>
                <w:webHidden/>
              </w:rPr>
            </w:r>
            <w:r>
              <w:rPr>
                <w:noProof/>
                <w:webHidden/>
              </w:rPr>
              <w:fldChar w:fldCharType="separate"/>
            </w:r>
            <w:r>
              <w:rPr>
                <w:noProof/>
                <w:webHidden/>
              </w:rPr>
              <w:t>35</w:t>
            </w:r>
            <w:r>
              <w:rPr>
                <w:noProof/>
                <w:webHidden/>
              </w:rPr>
              <w:fldChar w:fldCharType="end"/>
            </w:r>
          </w:hyperlink>
        </w:p>
        <w:p w14:paraId="52AD0158" w14:textId="26B54246" w:rsidR="001C02B8" w:rsidRDefault="001C02B8">
          <w:pPr>
            <w:pStyle w:val="26"/>
            <w:rPr>
              <w:rFonts w:asciiTheme="minorHAnsi" w:eastAsiaTheme="minorEastAsia" w:hAnsiTheme="minorHAnsi" w:cstheme="minorBidi"/>
              <w:noProof/>
              <w:sz w:val="24"/>
              <w:szCs w:val="24"/>
              <w:lang w:val="ru-KZ" w:eastAsia="ru-KZ"/>
            </w:rPr>
          </w:pPr>
          <w:hyperlink w:anchor="_Toc233149321" w:history="1">
            <w:r w:rsidRPr="009102AA">
              <w:rPr>
                <w:rStyle w:val="af"/>
                <w:noProof/>
              </w:rPr>
              <w:t>2.3</w:t>
            </w:r>
            <w:r>
              <w:rPr>
                <w:rFonts w:asciiTheme="minorHAnsi" w:eastAsiaTheme="minorEastAsia" w:hAnsiTheme="minorHAnsi" w:cstheme="minorBidi"/>
                <w:noProof/>
                <w:sz w:val="24"/>
                <w:szCs w:val="24"/>
                <w:lang w:val="ru-KZ" w:eastAsia="ru-KZ"/>
              </w:rPr>
              <w:tab/>
            </w:r>
            <w:r w:rsidRPr="009102AA">
              <w:rPr>
                <w:rStyle w:val="af"/>
                <w:noProof/>
              </w:rPr>
              <w:t>Лампинг плюс фракций</w:t>
            </w:r>
            <w:r>
              <w:rPr>
                <w:noProof/>
                <w:webHidden/>
              </w:rPr>
              <w:tab/>
            </w:r>
            <w:r>
              <w:rPr>
                <w:noProof/>
                <w:webHidden/>
              </w:rPr>
              <w:fldChar w:fldCharType="begin"/>
            </w:r>
            <w:r>
              <w:rPr>
                <w:noProof/>
                <w:webHidden/>
              </w:rPr>
              <w:instrText xml:space="preserve"> PAGEREF _Toc233149321 \h </w:instrText>
            </w:r>
            <w:r>
              <w:rPr>
                <w:noProof/>
                <w:webHidden/>
              </w:rPr>
            </w:r>
            <w:r>
              <w:rPr>
                <w:noProof/>
                <w:webHidden/>
              </w:rPr>
              <w:fldChar w:fldCharType="separate"/>
            </w:r>
            <w:r>
              <w:rPr>
                <w:noProof/>
                <w:webHidden/>
              </w:rPr>
              <w:t>36</w:t>
            </w:r>
            <w:r>
              <w:rPr>
                <w:noProof/>
                <w:webHidden/>
              </w:rPr>
              <w:fldChar w:fldCharType="end"/>
            </w:r>
          </w:hyperlink>
        </w:p>
        <w:p w14:paraId="5219666F" w14:textId="5922A84E" w:rsidR="001C02B8" w:rsidRDefault="001C02B8">
          <w:pPr>
            <w:pStyle w:val="34"/>
            <w:rPr>
              <w:rFonts w:asciiTheme="minorHAnsi" w:eastAsiaTheme="minorEastAsia" w:hAnsiTheme="minorHAnsi" w:cstheme="minorBidi"/>
              <w:noProof/>
              <w:sz w:val="24"/>
              <w:szCs w:val="24"/>
              <w:lang w:val="ru-KZ" w:eastAsia="ru-KZ"/>
            </w:rPr>
          </w:pPr>
          <w:hyperlink w:anchor="_Toc233149322" w:history="1">
            <w:r w:rsidRPr="009102AA">
              <w:rPr>
                <w:rStyle w:val="af"/>
                <w:noProof/>
              </w:rPr>
              <w:t>2.3.1</w:t>
            </w:r>
            <w:r>
              <w:rPr>
                <w:rFonts w:asciiTheme="minorHAnsi" w:eastAsiaTheme="minorEastAsia" w:hAnsiTheme="minorHAnsi" w:cstheme="minorBidi"/>
                <w:noProof/>
                <w:sz w:val="24"/>
                <w:szCs w:val="24"/>
                <w:lang w:val="ru-KZ" w:eastAsia="ru-KZ"/>
              </w:rPr>
              <w:tab/>
            </w:r>
            <w:r w:rsidRPr="009102AA">
              <w:rPr>
                <w:rStyle w:val="af"/>
                <w:noProof/>
              </w:rPr>
              <w:t>Схема лампинга по Уитсону</w:t>
            </w:r>
            <w:r>
              <w:rPr>
                <w:noProof/>
                <w:webHidden/>
              </w:rPr>
              <w:tab/>
            </w:r>
            <w:r>
              <w:rPr>
                <w:noProof/>
                <w:webHidden/>
              </w:rPr>
              <w:fldChar w:fldCharType="begin"/>
            </w:r>
            <w:r>
              <w:rPr>
                <w:noProof/>
                <w:webHidden/>
              </w:rPr>
              <w:instrText xml:space="preserve"> PAGEREF _Toc233149322 \h </w:instrText>
            </w:r>
            <w:r>
              <w:rPr>
                <w:noProof/>
                <w:webHidden/>
              </w:rPr>
            </w:r>
            <w:r>
              <w:rPr>
                <w:noProof/>
                <w:webHidden/>
              </w:rPr>
              <w:fldChar w:fldCharType="separate"/>
            </w:r>
            <w:r>
              <w:rPr>
                <w:noProof/>
                <w:webHidden/>
              </w:rPr>
              <w:t>36</w:t>
            </w:r>
            <w:r>
              <w:rPr>
                <w:noProof/>
                <w:webHidden/>
              </w:rPr>
              <w:fldChar w:fldCharType="end"/>
            </w:r>
          </w:hyperlink>
        </w:p>
        <w:p w14:paraId="337B8585" w14:textId="01A93AAC" w:rsidR="001C02B8" w:rsidRDefault="001C02B8">
          <w:pPr>
            <w:pStyle w:val="34"/>
            <w:rPr>
              <w:rFonts w:asciiTheme="minorHAnsi" w:eastAsiaTheme="minorEastAsia" w:hAnsiTheme="minorHAnsi" w:cstheme="minorBidi"/>
              <w:noProof/>
              <w:sz w:val="24"/>
              <w:szCs w:val="24"/>
              <w:lang w:val="ru-KZ" w:eastAsia="ru-KZ"/>
            </w:rPr>
          </w:pPr>
          <w:hyperlink w:anchor="_Toc233149323" w:history="1">
            <w:r w:rsidRPr="009102AA">
              <w:rPr>
                <w:rStyle w:val="af"/>
                <w:noProof/>
                <w:lang w:val="kk-KZ"/>
              </w:rPr>
              <w:t>2.3.2</w:t>
            </w:r>
            <w:r>
              <w:rPr>
                <w:rFonts w:asciiTheme="minorHAnsi" w:eastAsiaTheme="minorEastAsia" w:hAnsiTheme="minorHAnsi" w:cstheme="minorBidi"/>
                <w:noProof/>
                <w:sz w:val="24"/>
                <w:szCs w:val="24"/>
                <w:lang w:val="ru-KZ" w:eastAsia="ru-KZ"/>
              </w:rPr>
              <w:tab/>
            </w:r>
            <w:r w:rsidRPr="009102AA">
              <w:rPr>
                <w:rStyle w:val="af"/>
                <w:noProof/>
                <w:lang w:val="kk-KZ"/>
              </w:rPr>
              <w:t>Схема лампинга Бехренса и Сэндлера</w:t>
            </w:r>
            <w:r>
              <w:rPr>
                <w:noProof/>
                <w:webHidden/>
              </w:rPr>
              <w:tab/>
            </w:r>
            <w:r>
              <w:rPr>
                <w:noProof/>
                <w:webHidden/>
              </w:rPr>
              <w:fldChar w:fldCharType="begin"/>
            </w:r>
            <w:r>
              <w:rPr>
                <w:noProof/>
                <w:webHidden/>
              </w:rPr>
              <w:instrText xml:space="preserve"> PAGEREF _Toc233149323 \h </w:instrText>
            </w:r>
            <w:r>
              <w:rPr>
                <w:noProof/>
                <w:webHidden/>
              </w:rPr>
            </w:r>
            <w:r>
              <w:rPr>
                <w:noProof/>
                <w:webHidden/>
              </w:rPr>
              <w:fldChar w:fldCharType="separate"/>
            </w:r>
            <w:r>
              <w:rPr>
                <w:noProof/>
                <w:webHidden/>
              </w:rPr>
              <w:t>37</w:t>
            </w:r>
            <w:r>
              <w:rPr>
                <w:noProof/>
                <w:webHidden/>
              </w:rPr>
              <w:fldChar w:fldCharType="end"/>
            </w:r>
          </w:hyperlink>
        </w:p>
        <w:p w14:paraId="24BE06F3" w14:textId="2F17AD78" w:rsidR="001C02B8" w:rsidRDefault="001C02B8">
          <w:pPr>
            <w:pStyle w:val="34"/>
            <w:rPr>
              <w:rFonts w:asciiTheme="minorHAnsi" w:eastAsiaTheme="minorEastAsia" w:hAnsiTheme="minorHAnsi" w:cstheme="minorBidi"/>
              <w:noProof/>
              <w:sz w:val="24"/>
              <w:szCs w:val="24"/>
              <w:lang w:val="ru-KZ" w:eastAsia="ru-KZ"/>
            </w:rPr>
          </w:pPr>
          <w:hyperlink w:anchor="_Toc233149324" w:history="1">
            <w:r w:rsidRPr="009102AA">
              <w:rPr>
                <w:rStyle w:val="af"/>
                <w:noProof/>
              </w:rPr>
              <w:t>2.3.3</w:t>
            </w:r>
            <w:r>
              <w:rPr>
                <w:rFonts w:asciiTheme="minorHAnsi" w:eastAsiaTheme="minorEastAsia" w:hAnsiTheme="minorHAnsi" w:cstheme="minorBidi"/>
                <w:noProof/>
                <w:sz w:val="24"/>
                <w:szCs w:val="24"/>
                <w:lang w:val="ru-KZ" w:eastAsia="ru-KZ"/>
              </w:rPr>
              <w:tab/>
            </w:r>
            <w:r w:rsidRPr="009102AA">
              <w:rPr>
                <w:rStyle w:val="af"/>
                <w:noProof/>
              </w:rPr>
              <w:t>Правила расчёта свойств псевдокомпонентов</w:t>
            </w:r>
            <w:r>
              <w:rPr>
                <w:noProof/>
                <w:webHidden/>
              </w:rPr>
              <w:tab/>
            </w:r>
            <w:r>
              <w:rPr>
                <w:noProof/>
                <w:webHidden/>
              </w:rPr>
              <w:fldChar w:fldCharType="begin"/>
            </w:r>
            <w:r>
              <w:rPr>
                <w:noProof/>
                <w:webHidden/>
              </w:rPr>
              <w:instrText xml:space="preserve"> PAGEREF _Toc233149324 \h </w:instrText>
            </w:r>
            <w:r>
              <w:rPr>
                <w:noProof/>
                <w:webHidden/>
              </w:rPr>
            </w:r>
            <w:r>
              <w:rPr>
                <w:noProof/>
                <w:webHidden/>
              </w:rPr>
              <w:fldChar w:fldCharType="separate"/>
            </w:r>
            <w:r>
              <w:rPr>
                <w:noProof/>
                <w:webHidden/>
              </w:rPr>
              <w:t>38</w:t>
            </w:r>
            <w:r>
              <w:rPr>
                <w:noProof/>
                <w:webHidden/>
              </w:rPr>
              <w:fldChar w:fldCharType="end"/>
            </w:r>
          </w:hyperlink>
        </w:p>
        <w:p w14:paraId="291D64A2" w14:textId="0CBDD259" w:rsidR="001C02B8" w:rsidRDefault="001C02B8">
          <w:pPr>
            <w:pStyle w:val="12"/>
            <w:rPr>
              <w:rFonts w:asciiTheme="minorHAnsi" w:eastAsiaTheme="minorEastAsia" w:hAnsiTheme="minorHAnsi" w:cstheme="minorBidi"/>
              <w:noProof/>
              <w:sz w:val="24"/>
              <w:szCs w:val="24"/>
              <w:lang w:val="ru-KZ" w:eastAsia="ru-KZ"/>
            </w:rPr>
          </w:pPr>
          <w:hyperlink w:anchor="_Toc233149325" w:history="1">
            <w:r w:rsidRPr="009102AA">
              <w:rPr>
                <w:rStyle w:val="af"/>
                <w:noProof/>
              </w:rPr>
              <w:t>Выводы по главе 2</w:t>
            </w:r>
            <w:r>
              <w:rPr>
                <w:noProof/>
                <w:webHidden/>
              </w:rPr>
              <w:tab/>
            </w:r>
            <w:r>
              <w:rPr>
                <w:noProof/>
                <w:webHidden/>
              </w:rPr>
              <w:fldChar w:fldCharType="begin"/>
            </w:r>
            <w:r>
              <w:rPr>
                <w:noProof/>
                <w:webHidden/>
              </w:rPr>
              <w:instrText xml:space="preserve"> PAGEREF _Toc233149325 \h </w:instrText>
            </w:r>
            <w:r>
              <w:rPr>
                <w:noProof/>
                <w:webHidden/>
              </w:rPr>
            </w:r>
            <w:r>
              <w:rPr>
                <w:noProof/>
                <w:webHidden/>
              </w:rPr>
              <w:fldChar w:fldCharType="separate"/>
            </w:r>
            <w:r>
              <w:rPr>
                <w:noProof/>
                <w:webHidden/>
              </w:rPr>
              <w:t>40</w:t>
            </w:r>
            <w:r>
              <w:rPr>
                <w:noProof/>
                <w:webHidden/>
              </w:rPr>
              <w:fldChar w:fldCharType="end"/>
            </w:r>
          </w:hyperlink>
        </w:p>
        <w:p w14:paraId="67AA51D9" w14:textId="26F09C82" w:rsidR="001C02B8" w:rsidRDefault="001C02B8">
          <w:pPr>
            <w:pStyle w:val="12"/>
            <w:rPr>
              <w:rFonts w:asciiTheme="minorHAnsi" w:eastAsiaTheme="minorEastAsia" w:hAnsiTheme="minorHAnsi" w:cstheme="minorBidi"/>
              <w:noProof/>
              <w:sz w:val="24"/>
              <w:szCs w:val="24"/>
              <w:lang w:val="ru-KZ" w:eastAsia="ru-KZ"/>
            </w:rPr>
          </w:pPr>
          <w:hyperlink w:anchor="_Toc233149326" w:history="1">
            <w:r w:rsidRPr="009102AA">
              <w:rPr>
                <w:rStyle w:val="af"/>
                <w:noProof/>
              </w:rPr>
              <w:t>3</w:t>
            </w:r>
            <w:r>
              <w:rPr>
                <w:rFonts w:asciiTheme="minorHAnsi" w:eastAsiaTheme="minorEastAsia" w:hAnsiTheme="minorHAnsi" w:cstheme="minorBidi"/>
                <w:noProof/>
                <w:sz w:val="24"/>
                <w:szCs w:val="24"/>
                <w:lang w:val="ru-KZ" w:eastAsia="ru-KZ"/>
              </w:rPr>
              <w:tab/>
            </w:r>
            <w:r w:rsidRPr="009102AA">
              <w:rPr>
                <w:rStyle w:val="af"/>
                <w:noProof/>
              </w:rPr>
              <w:t>СРАВНИТЕЛЬНЫЙ ОБЗОР МЕТОДОВ ДЕЛАМПИНГА</w:t>
            </w:r>
            <w:r>
              <w:rPr>
                <w:noProof/>
                <w:webHidden/>
              </w:rPr>
              <w:tab/>
            </w:r>
            <w:r>
              <w:rPr>
                <w:noProof/>
                <w:webHidden/>
              </w:rPr>
              <w:fldChar w:fldCharType="begin"/>
            </w:r>
            <w:r>
              <w:rPr>
                <w:noProof/>
                <w:webHidden/>
              </w:rPr>
              <w:instrText xml:space="preserve"> PAGEREF _Toc233149326 \h </w:instrText>
            </w:r>
            <w:r>
              <w:rPr>
                <w:noProof/>
                <w:webHidden/>
              </w:rPr>
            </w:r>
            <w:r>
              <w:rPr>
                <w:noProof/>
                <w:webHidden/>
              </w:rPr>
              <w:fldChar w:fldCharType="separate"/>
            </w:r>
            <w:r>
              <w:rPr>
                <w:noProof/>
                <w:webHidden/>
              </w:rPr>
              <w:t>41</w:t>
            </w:r>
            <w:r>
              <w:rPr>
                <w:noProof/>
                <w:webHidden/>
              </w:rPr>
              <w:fldChar w:fldCharType="end"/>
            </w:r>
          </w:hyperlink>
        </w:p>
        <w:p w14:paraId="0C12D81D" w14:textId="58556AF5" w:rsidR="001C02B8" w:rsidRDefault="001C02B8">
          <w:pPr>
            <w:pStyle w:val="26"/>
            <w:rPr>
              <w:rFonts w:asciiTheme="minorHAnsi" w:eastAsiaTheme="minorEastAsia" w:hAnsiTheme="minorHAnsi" w:cstheme="minorBidi"/>
              <w:noProof/>
              <w:sz w:val="24"/>
              <w:szCs w:val="24"/>
              <w:lang w:val="ru-KZ" w:eastAsia="ru-KZ"/>
            </w:rPr>
          </w:pPr>
          <w:hyperlink w:anchor="_Toc233149327" w:history="1">
            <w:r w:rsidRPr="009102AA">
              <w:rPr>
                <w:rStyle w:val="af"/>
                <w:noProof/>
              </w:rPr>
              <w:t>3.1</w:t>
            </w:r>
            <w:r>
              <w:rPr>
                <w:rFonts w:asciiTheme="minorHAnsi" w:eastAsiaTheme="minorEastAsia" w:hAnsiTheme="minorHAnsi" w:cstheme="minorBidi"/>
                <w:noProof/>
                <w:sz w:val="24"/>
                <w:szCs w:val="24"/>
                <w:lang w:val="ru-KZ" w:eastAsia="ru-KZ"/>
              </w:rPr>
              <w:tab/>
            </w:r>
            <w:r w:rsidRPr="009102AA">
              <w:rPr>
                <w:rStyle w:val="af"/>
                <w:noProof/>
              </w:rPr>
              <w:t>Композиционный делампинг</w:t>
            </w:r>
            <w:r>
              <w:rPr>
                <w:noProof/>
                <w:webHidden/>
              </w:rPr>
              <w:tab/>
            </w:r>
            <w:r>
              <w:rPr>
                <w:noProof/>
                <w:webHidden/>
              </w:rPr>
              <w:fldChar w:fldCharType="begin"/>
            </w:r>
            <w:r>
              <w:rPr>
                <w:noProof/>
                <w:webHidden/>
              </w:rPr>
              <w:instrText xml:space="preserve"> PAGEREF _Toc233149327 \h </w:instrText>
            </w:r>
            <w:r>
              <w:rPr>
                <w:noProof/>
                <w:webHidden/>
              </w:rPr>
            </w:r>
            <w:r>
              <w:rPr>
                <w:noProof/>
                <w:webHidden/>
              </w:rPr>
              <w:fldChar w:fldCharType="separate"/>
            </w:r>
            <w:r>
              <w:rPr>
                <w:noProof/>
                <w:webHidden/>
              </w:rPr>
              <w:t>41</w:t>
            </w:r>
            <w:r>
              <w:rPr>
                <w:noProof/>
                <w:webHidden/>
              </w:rPr>
              <w:fldChar w:fldCharType="end"/>
            </w:r>
          </w:hyperlink>
        </w:p>
        <w:p w14:paraId="49F981B0" w14:textId="579BBD3E" w:rsidR="001C02B8" w:rsidRDefault="001C02B8">
          <w:pPr>
            <w:pStyle w:val="34"/>
            <w:rPr>
              <w:rFonts w:asciiTheme="minorHAnsi" w:eastAsiaTheme="minorEastAsia" w:hAnsiTheme="minorHAnsi" w:cstheme="minorBidi"/>
              <w:noProof/>
              <w:sz w:val="24"/>
              <w:szCs w:val="24"/>
              <w:lang w:val="ru-KZ" w:eastAsia="ru-KZ"/>
            </w:rPr>
          </w:pPr>
          <w:hyperlink w:anchor="_Toc233149328" w:history="1">
            <w:r w:rsidRPr="009102AA">
              <w:rPr>
                <w:rStyle w:val="af"/>
                <w:noProof/>
              </w:rPr>
              <w:t>3.1.1</w:t>
            </w:r>
            <w:r>
              <w:rPr>
                <w:rFonts w:asciiTheme="minorHAnsi" w:eastAsiaTheme="minorEastAsia" w:hAnsiTheme="minorHAnsi" w:cstheme="minorBidi"/>
                <w:noProof/>
                <w:sz w:val="24"/>
                <w:szCs w:val="24"/>
                <w:lang w:val="ru-KZ" w:eastAsia="ru-KZ"/>
              </w:rPr>
              <w:tab/>
            </w:r>
            <w:r w:rsidRPr="009102AA">
              <w:rPr>
                <w:rStyle w:val="af"/>
                <w:noProof/>
              </w:rPr>
              <w:t>Ранние методы композиционного делампинга</w:t>
            </w:r>
            <w:r>
              <w:rPr>
                <w:noProof/>
                <w:webHidden/>
              </w:rPr>
              <w:tab/>
            </w:r>
            <w:r>
              <w:rPr>
                <w:noProof/>
                <w:webHidden/>
              </w:rPr>
              <w:fldChar w:fldCharType="begin"/>
            </w:r>
            <w:r>
              <w:rPr>
                <w:noProof/>
                <w:webHidden/>
              </w:rPr>
              <w:instrText xml:space="preserve"> PAGEREF _Toc233149328 \h </w:instrText>
            </w:r>
            <w:r>
              <w:rPr>
                <w:noProof/>
                <w:webHidden/>
              </w:rPr>
            </w:r>
            <w:r>
              <w:rPr>
                <w:noProof/>
                <w:webHidden/>
              </w:rPr>
              <w:fldChar w:fldCharType="separate"/>
            </w:r>
            <w:r>
              <w:rPr>
                <w:noProof/>
                <w:webHidden/>
              </w:rPr>
              <w:t>41</w:t>
            </w:r>
            <w:r>
              <w:rPr>
                <w:noProof/>
                <w:webHidden/>
              </w:rPr>
              <w:fldChar w:fldCharType="end"/>
            </w:r>
          </w:hyperlink>
        </w:p>
        <w:p w14:paraId="03F11CC6" w14:textId="058FD4F5" w:rsidR="001C02B8" w:rsidRDefault="001C02B8">
          <w:pPr>
            <w:pStyle w:val="34"/>
            <w:rPr>
              <w:rFonts w:asciiTheme="minorHAnsi" w:eastAsiaTheme="minorEastAsia" w:hAnsiTheme="minorHAnsi" w:cstheme="minorBidi"/>
              <w:noProof/>
              <w:sz w:val="24"/>
              <w:szCs w:val="24"/>
              <w:lang w:val="ru-KZ" w:eastAsia="ru-KZ"/>
            </w:rPr>
          </w:pPr>
          <w:hyperlink w:anchor="_Toc233149329" w:history="1">
            <w:r w:rsidRPr="009102AA">
              <w:rPr>
                <w:rStyle w:val="af"/>
                <w:noProof/>
              </w:rPr>
              <w:t>3.1.2</w:t>
            </w:r>
            <w:r>
              <w:rPr>
                <w:rFonts w:asciiTheme="minorHAnsi" w:eastAsiaTheme="minorEastAsia" w:hAnsiTheme="minorHAnsi" w:cstheme="minorBidi"/>
                <w:noProof/>
                <w:sz w:val="24"/>
                <w:szCs w:val="24"/>
                <w:lang w:val="ru-KZ" w:eastAsia="ru-KZ"/>
              </w:rPr>
              <w:tab/>
            </w:r>
            <w:r w:rsidRPr="009102AA">
              <w:rPr>
                <w:rStyle w:val="af"/>
                <w:noProof/>
              </w:rPr>
              <w:t xml:space="preserve">Алгоритм </w:t>
            </w:r>
            <w:r w:rsidRPr="009102AA">
              <w:rPr>
                <w:rStyle w:val="af"/>
                <w:noProof/>
                <w:lang w:val="en-US"/>
              </w:rPr>
              <w:t>LSK</w:t>
            </w:r>
            <w:r w:rsidRPr="009102AA">
              <w:rPr>
                <w:rStyle w:val="af"/>
                <w:noProof/>
              </w:rPr>
              <w:t xml:space="preserve"> и его развитие</w:t>
            </w:r>
            <w:r>
              <w:rPr>
                <w:noProof/>
                <w:webHidden/>
              </w:rPr>
              <w:tab/>
            </w:r>
            <w:r>
              <w:rPr>
                <w:noProof/>
                <w:webHidden/>
              </w:rPr>
              <w:fldChar w:fldCharType="begin"/>
            </w:r>
            <w:r>
              <w:rPr>
                <w:noProof/>
                <w:webHidden/>
              </w:rPr>
              <w:instrText xml:space="preserve"> PAGEREF _Toc233149329 \h </w:instrText>
            </w:r>
            <w:r>
              <w:rPr>
                <w:noProof/>
                <w:webHidden/>
              </w:rPr>
            </w:r>
            <w:r>
              <w:rPr>
                <w:noProof/>
                <w:webHidden/>
              </w:rPr>
              <w:fldChar w:fldCharType="separate"/>
            </w:r>
            <w:r>
              <w:rPr>
                <w:noProof/>
                <w:webHidden/>
              </w:rPr>
              <w:t>42</w:t>
            </w:r>
            <w:r>
              <w:rPr>
                <w:noProof/>
                <w:webHidden/>
              </w:rPr>
              <w:fldChar w:fldCharType="end"/>
            </w:r>
          </w:hyperlink>
        </w:p>
        <w:p w14:paraId="53E9979E" w14:textId="0A4EC139" w:rsidR="001C02B8" w:rsidRDefault="001C02B8">
          <w:pPr>
            <w:pStyle w:val="34"/>
            <w:rPr>
              <w:rFonts w:asciiTheme="minorHAnsi" w:eastAsiaTheme="minorEastAsia" w:hAnsiTheme="minorHAnsi" w:cstheme="minorBidi"/>
              <w:noProof/>
              <w:sz w:val="24"/>
              <w:szCs w:val="24"/>
              <w:lang w:val="ru-KZ" w:eastAsia="ru-KZ"/>
            </w:rPr>
          </w:pPr>
          <w:hyperlink w:anchor="_Toc233149330" w:history="1">
            <w:r w:rsidRPr="009102AA">
              <w:rPr>
                <w:rStyle w:val="af"/>
                <w:noProof/>
              </w:rPr>
              <w:t>3.1.3</w:t>
            </w:r>
            <w:r>
              <w:rPr>
                <w:rFonts w:asciiTheme="minorHAnsi" w:eastAsiaTheme="minorEastAsia" w:hAnsiTheme="minorHAnsi" w:cstheme="minorBidi"/>
                <w:noProof/>
                <w:sz w:val="24"/>
                <w:szCs w:val="24"/>
                <w:lang w:val="ru-KZ" w:eastAsia="ru-KZ"/>
              </w:rPr>
              <w:tab/>
            </w:r>
            <w:r w:rsidRPr="009102AA">
              <w:rPr>
                <w:rStyle w:val="af"/>
                <w:bCs/>
                <w:noProof/>
              </w:rPr>
              <w:t>Аналитический делампинг</w:t>
            </w:r>
            <w:r>
              <w:rPr>
                <w:noProof/>
                <w:webHidden/>
              </w:rPr>
              <w:tab/>
            </w:r>
            <w:r>
              <w:rPr>
                <w:noProof/>
                <w:webHidden/>
              </w:rPr>
              <w:fldChar w:fldCharType="begin"/>
            </w:r>
            <w:r>
              <w:rPr>
                <w:noProof/>
                <w:webHidden/>
              </w:rPr>
              <w:instrText xml:space="preserve"> PAGEREF _Toc233149330 \h </w:instrText>
            </w:r>
            <w:r>
              <w:rPr>
                <w:noProof/>
                <w:webHidden/>
              </w:rPr>
            </w:r>
            <w:r>
              <w:rPr>
                <w:noProof/>
                <w:webHidden/>
              </w:rPr>
              <w:fldChar w:fldCharType="separate"/>
            </w:r>
            <w:r>
              <w:rPr>
                <w:noProof/>
                <w:webHidden/>
              </w:rPr>
              <w:t>45</w:t>
            </w:r>
            <w:r>
              <w:rPr>
                <w:noProof/>
                <w:webHidden/>
              </w:rPr>
              <w:fldChar w:fldCharType="end"/>
            </w:r>
          </w:hyperlink>
        </w:p>
        <w:p w14:paraId="436A7160" w14:textId="5468EAB6" w:rsidR="001C02B8" w:rsidRDefault="001C02B8">
          <w:pPr>
            <w:pStyle w:val="34"/>
            <w:rPr>
              <w:rFonts w:asciiTheme="minorHAnsi" w:eastAsiaTheme="minorEastAsia" w:hAnsiTheme="minorHAnsi" w:cstheme="minorBidi"/>
              <w:noProof/>
              <w:sz w:val="24"/>
              <w:szCs w:val="24"/>
              <w:lang w:val="ru-KZ" w:eastAsia="ru-KZ"/>
            </w:rPr>
          </w:pPr>
          <w:hyperlink w:anchor="_Toc233149331" w:history="1">
            <w:r w:rsidRPr="009102AA">
              <w:rPr>
                <w:rStyle w:val="af"/>
                <w:noProof/>
              </w:rPr>
              <w:t>3.1.4</w:t>
            </w:r>
            <w:r>
              <w:rPr>
                <w:rFonts w:asciiTheme="minorHAnsi" w:eastAsiaTheme="minorEastAsia" w:hAnsiTheme="minorHAnsi" w:cstheme="minorBidi"/>
                <w:noProof/>
                <w:sz w:val="24"/>
                <w:szCs w:val="24"/>
                <w:lang w:val="ru-KZ" w:eastAsia="ru-KZ"/>
              </w:rPr>
              <w:tab/>
            </w:r>
            <w:r w:rsidRPr="009102AA">
              <w:rPr>
                <w:rStyle w:val="af"/>
                <w:bCs/>
                <w:noProof/>
              </w:rPr>
              <w:t>Сравнительный анализ методов композиционного делампинга</w:t>
            </w:r>
            <w:r>
              <w:rPr>
                <w:noProof/>
                <w:webHidden/>
              </w:rPr>
              <w:tab/>
            </w:r>
            <w:r>
              <w:rPr>
                <w:noProof/>
                <w:webHidden/>
              </w:rPr>
              <w:fldChar w:fldCharType="begin"/>
            </w:r>
            <w:r>
              <w:rPr>
                <w:noProof/>
                <w:webHidden/>
              </w:rPr>
              <w:instrText xml:space="preserve"> PAGEREF _Toc233149331 \h </w:instrText>
            </w:r>
            <w:r>
              <w:rPr>
                <w:noProof/>
                <w:webHidden/>
              </w:rPr>
            </w:r>
            <w:r>
              <w:rPr>
                <w:noProof/>
                <w:webHidden/>
              </w:rPr>
              <w:fldChar w:fldCharType="separate"/>
            </w:r>
            <w:r>
              <w:rPr>
                <w:noProof/>
                <w:webHidden/>
              </w:rPr>
              <w:t>47</w:t>
            </w:r>
            <w:r>
              <w:rPr>
                <w:noProof/>
                <w:webHidden/>
              </w:rPr>
              <w:fldChar w:fldCharType="end"/>
            </w:r>
          </w:hyperlink>
        </w:p>
        <w:p w14:paraId="658C35B5" w14:textId="3F3E3D24" w:rsidR="001C02B8" w:rsidRDefault="001C02B8">
          <w:pPr>
            <w:pStyle w:val="26"/>
            <w:rPr>
              <w:rFonts w:asciiTheme="minorHAnsi" w:eastAsiaTheme="minorEastAsia" w:hAnsiTheme="minorHAnsi" w:cstheme="minorBidi"/>
              <w:noProof/>
              <w:sz w:val="24"/>
              <w:szCs w:val="24"/>
              <w:lang w:val="ru-KZ" w:eastAsia="ru-KZ"/>
            </w:rPr>
          </w:pPr>
          <w:hyperlink w:anchor="_Toc233149332" w:history="1">
            <w:r w:rsidRPr="009102AA">
              <w:rPr>
                <w:rStyle w:val="af"/>
                <w:noProof/>
              </w:rPr>
              <w:t>3.2</w:t>
            </w:r>
            <w:r>
              <w:rPr>
                <w:rFonts w:asciiTheme="minorHAnsi" w:eastAsiaTheme="minorEastAsia" w:hAnsiTheme="minorHAnsi" w:cstheme="minorBidi"/>
                <w:noProof/>
                <w:sz w:val="24"/>
                <w:szCs w:val="24"/>
                <w:lang w:val="ru-KZ" w:eastAsia="ru-KZ"/>
              </w:rPr>
              <w:tab/>
            </w:r>
            <w:r w:rsidRPr="009102AA">
              <w:rPr>
                <w:rStyle w:val="af"/>
                <w:noProof/>
              </w:rPr>
              <w:t>Делампинг модели «черной нефти»</w:t>
            </w:r>
            <w:r>
              <w:rPr>
                <w:noProof/>
                <w:webHidden/>
              </w:rPr>
              <w:tab/>
            </w:r>
            <w:r>
              <w:rPr>
                <w:noProof/>
                <w:webHidden/>
              </w:rPr>
              <w:fldChar w:fldCharType="begin"/>
            </w:r>
            <w:r>
              <w:rPr>
                <w:noProof/>
                <w:webHidden/>
              </w:rPr>
              <w:instrText xml:space="preserve"> PAGEREF _Toc233149332 \h </w:instrText>
            </w:r>
            <w:r>
              <w:rPr>
                <w:noProof/>
                <w:webHidden/>
              </w:rPr>
            </w:r>
            <w:r>
              <w:rPr>
                <w:noProof/>
                <w:webHidden/>
              </w:rPr>
              <w:fldChar w:fldCharType="separate"/>
            </w:r>
            <w:r>
              <w:rPr>
                <w:noProof/>
                <w:webHidden/>
              </w:rPr>
              <w:t>51</w:t>
            </w:r>
            <w:r>
              <w:rPr>
                <w:noProof/>
                <w:webHidden/>
              </w:rPr>
              <w:fldChar w:fldCharType="end"/>
            </w:r>
          </w:hyperlink>
        </w:p>
        <w:p w14:paraId="4EF545AF" w14:textId="4355FAC5" w:rsidR="001C02B8" w:rsidRDefault="001C02B8">
          <w:pPr>
            <w:pStyle w:val="34"/>
            <w:rPr>
              <w:rFonts w:asciiTheme="minorHAnsi" w:eastAsiaTheme="minorEastAsia" w:hAnsiTheme="minorHAnsi" w:cstheme="minorBidi"/>
              <w:noProof/>
              <w:sz w:val="24"/>
              <w:szCs w:val="24"/>
              <w:lang w:val="ru-KZ" w:eastAsia="ru-KZ"/>
            </w:rPr>
          </w:pPr>
          <w:hyperlink w:anchor="_Toc233149333" w:history="1">
            <w:r w:rsidRPr="009102AA">
              <w:rPr>
                <w:rStyle w:val="af"/>
                <w:noProof/>
              </w:rPr>
              <w:t>3.2.1</w:t>
            </w:r>
            <w:r>
              <w:rPr>
                <w:rFonts w:asciiTheme="minorHAnsi" w:eastAsiaTheme="minorEastAsia" w:hAnsiTheme="minorHAnsi" w:cstheme="minorBidi"/>
                <w:noProof/>
                <w:sz w:val="24"/>
                <w:szCs w:val="24"/>
                <w:lang w:val="ru-KZ" w:eastAsia="ru-KZ"/>
              </w:rPr>
              <w:tab/>
            </w:r>
            <w:r w:rsidRPr="009102AA">
              <w:rPr>
                <w:rStyle w:val="af"/>
                <w:noProof/>
              </w:rPr>
              <w:t>Развитие методов делампинга модели «черной нефти»</w:t>
            </w:r>
            <w:r>
              <w:rPr>
                <w:noProof/>
                <w:webHidden/>
              </w:rPr>
              <w:tab/>
            </w:r>
            <w:r>
              <w:rPr>
                <w:noProof/>
                <w:webHidden/>
              </w:rPr>
              <w:fldChar w:fldCharType="begin"/>
            </w:r>
            <w:r>
              <w:rPr>
                <w:noProof/>
                <w:webHidden/>
              </w:rPr>
              <w:instrText xml:space="preserve"> PAGEREF _Toc233149333 \h </w:instrText>
            </w:r>
            <w:r>
              <w:rPr>
                <w:noProof/>
                <w:webHidden/>
              </w:rPr>
            </w:r>
            <w:r>
              <w:rPr>
                <w:noProof/>
                <w:webHidden/>
              </w:rPr>
              <w:fldChar w:fldCharType="separate"/>
            </w:r>
            <w:r>
              <w:rPr>
                <w:noProof/>
                <w:webHidden/>
              </w:rPr>
              <w:t>51</w:t>
            </w:r>
            <w:r>
              <w:rPr>
                <w:noProof/>
                <w:webHidden/>
              </w:rPr>
              <w:fldChar w:fldCharType="end"/>
            </w:r>
          </w:hyperlink>
        </w:p>
        <w:p w14:paraId="327F17C0" w14:textId="1F3B90A6" w:rsidR="001C02B8" w:rsidRDefault="001C02B8">
          <w:pPr>
            <w:pStyle w:val="34"/>
            <w:rPr>
              <w:rFonts w:asciiTheme="minorHAnsi" w:eastAsiaTheme="minorEastAsia" w:hAnsiTheme="minorHAnsi" w:cstheme="minorBidi"/>
              <w:noProof/>
              <w:sz w:val="24"/>
              <w:szCs w:val="24"/>
              <w:lang w:val="ru-KZ" w:eastAsia="ru-KZ"/>
            </w:rPr>
          </w:pPr>
          <w:hyperlink w:anchor="_Toc233149334" w:history="1">
            <w:r w:rsidRPr="009102AA">
              <w:rPr>
                <w:rStyle w:val="af"/>
                <w:noProof/>
                <w:lang w:val="kk-KZ"/>
              </w:rPr>
              <w:t>3.2.2</w:t>
            </w:r>
            <w:r>
              <w:rPr>
                <w:rFonts w:asciiTheme="minorHAnsi" w:eastAsiaTheme="minorEastAsia" w:hAnsiTheme="minorHAnsi" w:cstheme="minorBidi"/>
                <w:noProof/>
                <w:sz w:val="24"/>
                <w:szCs w:val="24"/>
                <w:lang w:val="ru-KZ" w:eastAsia="ru-KZ"/>
              </w:rPr>
              <w:tab/>
            </w:r>
            <w:r w:rsidRPr="009102AA">
              <w:rPr>
                <w:rStyle w:val="af"/>
                <w:noProof/>
                <w:lang w:val="kk-KZ"/>
              </w:rPr>
              <w:t>Алгоритм делампинга модели «черной нефти»</w:t>
            </w:r>
            <w:r>
              <w:rPr>
                <w:noProof/>
                <w:webHidden/>
              </w:rPr>
              <w:tab/>
            </w:r>
            <w:r>
              <w:rPr>
                <w:noProof/>
                <w:webHidden/>
              </w:rPr>
              <w:fldChar w:fldCharType="begin"/>
            </w:r>
            <w:r>
              <w:rPr>
                <w:noProof/>
                <w:webHidden/>
              </w:rPr>
              <w:instrText xml:space="preserve"> PAGEREF _Toc233149334 \h </w:instrText>
            </w:r>
            <w:r>
              <w:rPr>
                <w:noProof/>
                <w:webHidden/>
              </w:rPr>
            </w:r>
            <w:r>
              <w:rPr>
                <w:noProof/>
                <w:webHidden/>
              </w:rPr>
              <w:fldChar w:fldCharType="separate"/>
            </w:r>
            <w:r>
              <w:rPr>
                <w:noProof/>
                <w:webHidden/>
              </w:rPr>
              <w:t>55</w:t>
            </w:r>
            <w:r>
              <w:rPr>
                <w:noProof/>
                <w:webHidden/>
              </w:rPr>
              <w:fldChar w:fldCharType="end"/>
            </w:r>
          </w:hyperlink>
        </w:p>
        <w:p w14:paraId="50BEFE09" w14:textId="7D0D266D" w:rsidR="001C02B8" w:rsidRDefault="001C02B8">
          <w:pPr>
            <w:pStyle w:val="34"/>
            <w:rPr>
              <w:rFonts w:asciiTheme="minorHAnsi" w:eastAsiaTheme="minorEastAsia" w:hAnsiTheme="minorHAnsi" w:cstheme="minorBidi"/>
              <w:noProof/>
              <w:sz w:val="24"/>
              <w:szCs w:val="24"/>
              <w:lang w:val="ru-KZ" w:eastAsia="ru-KZ"/>
            </w:rPr>
          </w:pPr>
          <w:hyperlink w:anchor="_Toc233149335" w:history="1">
            <w:r w:rsidRPr="009102AA">
              <w:rPr>
                <w:rStyle w:val="af"/>
                <w:noProof/>
              </w:rPr>
              <w:t>3.2.3</w:t>
            </w:r>
            <w:r>
              <w:rPr>
                <w:rFonts w:asciiTheme="minorHAnsi" w:eastAsiaTheme="minorEastAsia" w:hAnsiTheme="minorHAnsi" w:cstheme="minorBidi"/>
                <w:noProof/>
                <w:sz w:val="24"/>
                <w:szCs w:val="24"/>
                <w:lang w:val="ru-KZ" w:eastAsia="ru-KZ"/>
              </w:rPr>
              <w:tab/>
            </w:r>
            <w:r w:rsidRPr="009102AA">
              <w:rPr>
                <w:rStyle w:val="af"/>
                <w:noProof/>
              </w:rPr>
              <w:t>Сравнительный анализ делампинга «черной нефти»</w:t>
            </w:r>
            <w:r>
              <w:rPr>
                <w:noProof/>
                <w:webHidden/>
              </w:rPr>
              <w:tab/>
            </w:r>
            <w:r>
              <w:rPr>
                <w:noProof/>
                <w:webHidden/>
              </w:rPr>
              <w:fldChar w:fldCharType="begin"/>
            </w:r>
            <w:r>
              <w:rPr>
                <w:noProof/>
                <w:webHidden/>
              </w:rPr>
              <w:instrText xml:space="preserve"> PAGEREF _Toc233149335 \h </w:instrText>
            </w:r>
            <w:r>
              <w:rPr>
                <w:noProof/>
                <w:webHidden/>
              </w:rPr>
            </w:r>
            <w:r>
              <w:rPr>
                <w:noProof/>
                <w:webHidden/>
              </w:rPr>
              <w:fldChar w:fldCharType="separate"/>
            </w:r>
            <w:r>
              <w:rPr>
                <w:noProof/>
                <w:webHidden/>
              </w:rPr>
              <w:t>56</w:t>
            </w:r>
            <w:r>
              <w:rPr>
                <w:noProof/>
                <w:webHidden/>
              </w:rPr>
              <w:fldChar w:fldCharType="end"/>
            </w:r>
          </w:hyperlink>
        </w:p>
        <w:p w14:paraId="4A247E94" w14:textId="0BC718C3" w:rsidR="001C02B8" w:rsidRDefault="001C02B8">
          <w:pPr>
            <w:pStyle w:val="26"/>
            <w:rPr>
              <w:rFonts w:asciiTheme="minorHAnsi" w:eastAsiaTheme="minorEastAsia" w:hAnsiTheme="minorHAnsi" w:cstheme="minorBidi"/>
              <w:noProof/>
              <w:sz w:val="24"/>
              <w:szCs w:val="24"/>
              <w:lang w:val="ru-KZ" w:eastAsia="ru-KZ"/>
            </w:rPr>
          </w:pPr>
          <w:hyperlink w:anchor="_Toc233149336" w:history="1">
            <w:r w:rsidRPr="009102AA">
              <w:rPr>
                <w:rStyle w:val="af"/>
                <w:noProof/>
              </w:rPr>
              <w:t>3.3</w:t>
            </w:r>
            <w:r>
              <w:rPr>
                <w:rFonts w:asciiTheme="minorHAnsi" w:eastAsiaTheme="minorEastAsia" w:hAnsiTheme="minorHAnsi" w:cstheme="minorBidi"/>
                <w:noProof/>
                <w:sz w:val="24"/>
                <w:szCs w:val="24"/>
                <w:lang w:val="ru-KZ" w:eastAsia="ru-KZ"/>
              </w:rPr>
              <w:tab/>
            </w:r>
            <w:r w:rsidRPr="009102AA">
              <w:rPr>
                <w:rStyle w:val="af"/>
                <w:noProof/>
              </w:rPr>
              <w:t>Динамический делампинг</w:t>
            </w:r>
            <w:r>
              <w:rPr>
                <w:noProof/>
                <w:webHidden/>
              </w:rPr>
              <w:tab/>
            </w:r>
            <w:r>
              <w:rPr>
                <w:noProof/>
                <w:webHidden/>
              </w:rPr>
              <w:fldChar w:fldCharType="begin"/>
            </w:r>
            <w:r>
              <w:rPr>
                <w:noProof/>
                <w:webHidden/>
              </w:rPr>
              <w:instrText xml:space="preserve"> PAGEREF _Toc233149336 \h </w:instrText>
            </w:r>
            <w:r>
              <w:rPr>
                <w:noProof/>
                <w:webHidden/>
              </w:rPr>
            </w:r>
            <w:r>
              <w:rPr>
                <w:noProof/>
                <w:webHidden/>
              </w:rPr>
              <w:fldChar w:fldCharType="separate"/>
            </w:r>
            <w:r>
              <w:rPr>
                <w:noProof/>
                <w:webHidden/>
              </w:rPr>
              <w:t>58</w:t>
            </w:r>
            <w:r>
              <w:rPr>
                <w:noProof/>
                <w:webHidden/>
              </w:rPr>
              <w:fldChar w:fldCharType="end"/>
            </w:r>
          </w:hyperlink>
        </w:p>
        <w:p w14:paraId="7518CF66" w14:textId="54CD5B76" w:rsidR="001C02B8" w:rsidRDefault="001C02B8">
          <w:pPr>
            <w:pStyle w:val="34"/>
            <w:rPr>
              <w:rFonts w:asciiTheme="minorHAnsi" w:eastAsiaTheme="minorEastAsia" w:hAnsiTheme="minorHAnsi" w:cstheme="minorBidi"/>
              <w:noProof/>
              <w:sz w:val="24"/>
              <w:szCs w:val="24"/>
              <w:lang w:val="ru-KZ" w:eastAsia="ru-KZ"/>
            </w:rPr>
          </w:pPr>
          <w:hyperlink w:anchor="_Toc233149337" w:history="1">
            <w:r w:rsidRPr="009102AA">
              <w:rPr>
                <w:rStyle w:val="af"/>
                <w:noProof/>
              </w:rPr>
              <w:t>3.3.1</w:t>
            </w:r>
            <w:r>
              <w:rPr>
                <w:rFonts w:asciiTheme="minorHAnsi" w:eastAsiaTheme="minorEastAsia" w:hAnsiTheme="minorHAnsi" w:cstheme="minorBidi"/>
                <w:noProof/>
                <w:sz w:val="24"/>
                <w:szCs w:val="24"/>
                <w:lang w:val="ru-KZ" w:eastAsia="ru-KZ"/>
              </w:rPr>
              <w:tab/>
            </w:r>
            <w:r w:rsidRPr="009102AA">
              <w:rPr>
                <w:rStyle w:val="af"/>
                <w:noProof/>
              </w:rPr>
              <w:t>Сравнение алгоритмов динамического делампинга</w:t>
            </w:r>
            <w:r>
              <w:rPr>
                <w:noProof/>
                <w:webHidden/>
              </w:rPr>
              <w:tab/>
            </w:r>
            <w:r>
              <w:rPr>
                <w:noProof/>
                <w:webHidden/>
              </w:rPr>
              <w:fldChar w:fldCharType="begin"/>
            </w:r>
            <w:r>
              <w:rPr>
                <w:noProof/>
                <w:webHidden/>
              </w:rPr>
              <w:instrText xml:space="preserve"> PAGEREF _Toc233149337 \h </w:instrText>
            </w:r>
            <w:r>
              <w:rPr>
                <w:noProof/>
                <w:webHidden/>
              </w:rPr>
            </w:r>
            <w:r>
              <w:rPr>
                <w:noProof/>
                <w:webHidden/>
              </w:rPr>
              <w:fldChar w:fldCharType="separate"/>
            </w:r>
            <w:r>
              <w:rPr>
                <w:noProof/>
                <w:webHidden/>
              </w:rPr>
              <w:t>61</w:t>
            </w:r>
            <w:r>
              <w:rPr>
                <w:noProof/>
                <w:webHidden/>
              </w:rPr>
              <w:fldChar w:fldCharType="end"/>
            </w:r>
          </w:hyperlink>
        </w:p>
        <w:p w14:paraId="53D981E0" w14:textId="153F3C64" w:rsidR="001C02B8" w:rsidRDefault="001C02B8">
          <w:pPr>
            <w:pStyle w:val="12"/>
            <w:rPr>
              <w:rFonts w:asciiTheme="minorHAnsi" w:eastAsiaTheme="minorEastAsia" w:hAnsiTheme="minorHAnsi" w:cstheme="minorBidi"/>
              <w:noProof/>
              <w:sz w:val="24"/>
              <w:szCs w:val="24"/>
              <w:lang w:val="ru-KZ" w:eastAsia="ru-KZ"/>
            </w:rPr>
          </w:pPr>
          <w:hyperlink w:anchor="_Toc233149338" w:history="1">
            <w:r w:rsidRPr="009102AA">
              <w:rPr>
                <w:rStyle w:val="af"/>
                <w:noProof/>
              </w:rPr>
              <w:t>Выводы по главе 3</w:t>
            </w:r>
            <w:r>
              <w:rPr>
                <w:noProof/>
                <w:webHidden/>
              </w:rPr>
              <w:tab/>
            </w:r>
            <w:r>
              <w:rPr>
                <w:noProof/>
                <w:webHidden/>
              </w:rPr>
              <w:fldChar w:fldCharType="begin"/>
            </w:r>
            <w:r>
              <w:rPr>
                <w:noProof/>
                <w:webHidden/>
              </w:rPr>
              <w:instrText xml:space="preserve"> PAGEREF _Toc233149338 \h </w:instrText>
            </w:r>
            <w:r>
              <w:rPr>
                <w:noProof/>
                <w:webHidden/>
              </w:rPr>
            </w:r>
            <w:r>
              <w:rPr>
                <w:noProof/>
                <w:webHidden/>
              </w:rPr>
              <w:fldChar w:fldCharType="separate"/>
            </w:r>
            <w:r>
              <w:rPr>
                <w:noProof/>
                <w:webHidden/>
              </w:rPr>
              <w:t>62</w:t>
            </w:r>
            <w:r>
              <w:rPr>
                <w:noProof/>
                <w:webHidden/>
              </w:rPr>
              <w:fldChar w:fldCharType="end"/>
            </w:r>
          </w:hyperlink>
        </w:p>
        <w:p w14:paraId="5A585819" w14:textId="35FD7347" w:rsidR="001C02B8" w:rsidRDefault="001C02B8">
          <w:pPr>
            <w:pStyle w:val="12"/>
            <w:rPr>
              <w:rFonts w:asciiTheme="minorHAnsi" w:eastAsiaTheme="minorEastAsia" w:hAnsiTheme="minorHAnsi" w:cstheme="minorBidi"/>
              <w:noProof/>
              <w:sz w:val="24"/>
              <w:szCs w:val="24"/>
              <w:lang w:val="ru-KZ" w:eastAsia="ru-KZ"/>
            </w:rPr>
          </w:pPr>
          <w:hyperlink w:anchor="_Toc233149339" w:history="1">
            <w:r w:rsidRPr="009102AA">
              <w:rPr>
                <w:rStyle w:val="af"/>
                <w:noProof/>
              </w:rPr>
              <w:t>4</w:t>
            </w:r>
            <w:r>
              <w:rPr>
                <w:rFonts w:asciiTheme="minorHAnsi" w:eastAsiaTheme="minorEastAsia" w:hAnsiTheme="minorHAnsi" w:cstheme="minorBidi"/>
                <w:noProof/>
                <w:sz w:val="24"/>
                <w:szCs w:val="24"/>
                <w:lang w:val="ru-KZ" w:eastAsia="ru-KZ"/>
              </w:rPr>
              <w:tab/>
            </w:r>
            <w:r w:rsidRPr="009102AA">
              <w:rPr>
                <w:rStyle w:val="af"/>
                <w:noProof/>
              </w:rPr>
              <w:t xml:space="preserve">КОМПОЗИЦИОННОЕ МОДЕЛИРОВАНИЕ МЕСТОРОЖДЕНИЯ </w:t>
            </w:r>
            <w:r w:rsidRPr="009102AA">
              <w:rPr>
                <w:rStyle w:val="af"/>
                <w:noProof/>
                <w:lang w:val="en-US"/>
              </w:rPr>
              <w:t>A</w:t>
            </w:r>
            <w:r>
              <w:rPr>
                <w:noProof/>
                <w:webHidden/>
              </w:rPr>
              <w:tab/>
            </w:r>
            <w:r>
              <w:rPr>
                <w:noProof/>
                <w:webHidden/>
              </w:rPr>
              <w:fldChar w:fldCharType="begin"/>
            </w:r>
            <w:r>
              <w:rPr>
                <w:noProof/>
                <w:webHidden/>
              </w:rPr>
              <w:instrText xml:space="preserve"> PAGEREF _Toc233149339 \h </w:instrText>
            </w:r>
            <w:r>
              <w:rPr>
                <w:noProof/>
                <w:webHidden/>
              </w:rPr>
            </w:r>
            <w:r>
              <w:rPr>
                <w:noProof/>
                <w:webHidden/>
              </w:rPr>
              <w:fldChar w:fldCharType="separate"/>
            </w:r>
            <w:r>
              <w:rPr>
                <w:noProof/>
                <w:webHidden/>
              </w:rPr>
              <w:t>64</w:t>
            </w:r>
            <w:r>
              <w:rPr>
                <w:noProof/>
                <w:webHidden/>
              </w:rPr>
              <w:fldChar w:fldCharType="end"/>
            </w:r>
          </w:hyperlink>
        </w:p>
        <w:p w14:paraId="0A389C3D" w14:textId="3F91BBF8" w:rsidR="001C02B8" w:rsidRDefault="001C02B8">
          <w:pPr>
            <w:pStyle w:val="26"/>
            <w:rPr>
              <w:rFonts w:asciiTheme="minorHAnsi" w:eastAsiaTheme="minorEastAsia" w:hAnsiTheme="minorHAnsi" w:cstheme="minorBidi"/>
              <w:noProof/>
              <w:sz w:val="24"/>
              <w:szCs w:val="24"/>
              <w:lang w:val="ru-KZ" w:eastAsia="ru-KZ"/>
            </w:rPr>
          </w:pPr>
          <w:hyperlink w:anchor="_Toc233149340" w:history="1">
            <w:r w:rsidRPr="009102AA">
              <w:rPr>
                <w:rStyle w:val="af"/>
                <w:noProof/>
              </w:rPr>
              <w:t>4.1</w:t>
            </w:r>
            <w:r>
              <w:rPr>
                <w:rFonts w:asciiTheme="minorHAnsi" w:eastAsiaTheme="minorEastAsia" w:hAnsiTheme="minorHAnsi" w:cstheme="minorBidi"/>
                <w:noProof/>
                <w:sz w:val="24"/>
                <w:szCs w:val="24"/>
                <w:lang w:val="ru-KZ" w:eastAsia="ru-KZ"/>
              </w:rPr>
              <w:tab/>
            </w:r>
            <w:r w:rsidRPr="009102AA">
              <w:rPr>
                <w:rStyle w:val="af"/>
                <w:noProof/>
              </w:rPr>
              <w:t>Общие сведения</w:t>
            </w:r>
            <w:r>
              <w:rPr>
                <w:noProof/>
                <w:webHidden/>
              </w:rPr>
              <w:tab/>
            </w:r>
            <w:r>
              <w:rPr>
                <w:noProof/>
                <w:webHidden/>
              </w:rPr>
              <w:fldChar w:fldCharType="begin"/>
            </w:r>
            <w:r>
              <w:rPr>
                <w:noProof/>
                <w:webHidden/>
              </w:rPr>
              <w:instrText xml:space="preserve"> PAGEREF _Toc233149340 \h </w:instrText>
            </w:r>
            <w:r>
              <w:rPr>
                <w:noProof/>
                <w:webHidden/>
              </w:rPr>
            </w:r>
            <w:r>
              <w:rPr>
                <w:noProof/>
                <w:webHidden/>
              </w:rPr>
              <w:fldChar w:fldCharType="separate"/>
            </w:r>
            <w:r>
              <w:rPr>
                <w:noProof/>
                <w:webHidden/>
              </w:rPr>
              <w:t>64</w:t>
            </w:r>
            <w:r>
              <w:rPr>
                <w:noProof/>
                <w:webHidden/>
              </w:rPr>
              <w:fldChar w:fldCharType="end"/>
            </w:r>
          </w:hyperlink>
        </w:p>
        <w:p w14:paraId="38CE8BE1" w14:textId="6FA73CB7" w:rsidR="001C02B8" w:rsidRDefault="001C02B8">
          <w:pPr>
            <w:pStyle w:val="34"/>
            <w:rPr>
              <w:rFonts w:asciiTheme="minorHAnsi" w:eastAsiaTheme="minorEastAsia" w:hAnsiTheme="minorHAnsi" w:cstheme="minorBidi"/>
              <w:noProof/>
              <w:sz w:val="24"/>
              <w:szCs w:val="24"/>
              <w:lang w:val="ru-KZ" w:eastAsia="ru-KZ"/>
            </w:rPr>
          </w:pPr>
          <w:hyperlink w:anchor="_Toc233149341" w:history="1">
            <w:r w:rsidRPr="009102AA">
              <w:rPr>
                <w:rStyle w:val="af"/>
                <w:noProof/>
              </w:rPr>
              <w:t>4.1.1</w:t>
            </w:r>
            <w:r>
              <w:rPr>
                <w:rFonts w:asciiTheme="minorHAnsi" w:eastAsiaTheme="minorEastAsia" w:hAnsiTheme="minorHAnsi" w:cstheme="minorBidi"/>
                <w:noProof/>
                <w:sz w:val="24"/>
                <w:szCs w:val="24"/>
                <w:lang w:val="ru-KZ" w:eastAsia="ru-KZ"/>
              </w:rPr>
              <w:tab/>
            </w:r>
            <w:r w:rsidRPr="009102AA">
              <w:rPr>
                <w:rStyle w:val="af"/>
                <w:noProof/>
              </w:rPr>
              <w:t>Макро-описание керна и интерпретация ГИС</w:t>
            </w:r>
            <w:r>
              <w:rPr>
                <w:noProof/>
                <w:webHidden/>
              </w:rPr>
              <w:tab/>
            </w:r>
            <w:r>
              <w:rPr>
                <w:noProof/>
                <w:webHidden/>
              </w:rPr>
              <w:fldChar w:fldCharType="begin"/>
            </w:r>
            <w:r>
              <w:rPr>
                <w:noProof/>
                <w:webHidden/>
              </w:rPr>
              <w:instrText xml:space="preserve"> PAGEREF _Toc233149341 \h </w:instrText>
            </w:r>
            <w:r>
              <w:rPr>
                <w:noProof/>
                <w:webHidden/>
              </w:rPr>
            </w:r>
            <w:r>
              <w:rPr>
                <w:noProof/>
                <w:webHidden/>
              </w:rPr>
              <w:fldChar w:fldCharType="separate"/>
            </w:r>
            <w:r>
              <w:rPr>
                <w:noProof/>
                <w:webHidden/>
              </w:rPr>
              <w:t>65</w:t>
            </w:r>
            <w:r>
              <w:rPr>
                <w:noProof/>
                <w:webHidden/>
              </w:rPr>
              <w:fldChar w:fldCharType="end"/>
            </w:r>
          </w:hyperlink>
        </w:p>
        <w:p w14:paraId="66D907A9" w14:textId="5DCBEB14" w:rsidR="001C02B8" w:rsidRDefault="001C02B8">
          <w:pPr>
            <w:pStyle w:val="34"/>
            <w:rPr>
              <w:rFonts w:asciiTheme="minorHAnsi" w:eastAsiaTheme="minorEastAsia" w:hAnsiTheme="minorHAnsi" w:cstheme="minorBidi"/>
              <w:noProof/>
              <w:sz w:val="24"/>
              <w:szCs w:val="24"/>
              <w:lang w:val="ru-KZ" w:eastAsia="ru-KZ"/>
            </w:rPr>
          </w:pPr>
          <w:hyperlink w:anchor="_Toc233149342" w:history="1">
            <w:r w:rsidRPr="009102AA">
              <w:rPr>
                <w:rStyle w:val="af"/>
                <w:noProof/>
              </w:rPr>
              <w:t>4.1.2</w:t>
            </w:r>
            <w:r>
              <w:rPr>
                <w:rFonts w:asciiTheme="minorHAnsi" w:eastAsiaTheme="minorEastAsia" w:hAnsiTheme="minorHAnsi" w:cstheme="minorBidi"/>
                <w:noProof/>
                <w:sz w:val="24"/>
                <w:szCs w:val="24"/>
                <w:lang w:val="ru-KZ" w:eastAsia="ru-KZ"/>
              </w:rPr>
              <w:tab/>
            </w:r>
            <w:r w:rsidRPr="009102AA">
              <w:rPr>
                <w:rStyle w:val="af"/>
                <w:noProof/>
              </w:rPr>
              <w:t>Обобщённая характеристика</w:t>
            </w:r>
            <w:r>
              <w:rPr>
                <w:noProof/>
                <w:webHidden/>
              </w:rPr>
              <w:tab/>
            </w:r>
            <w:r>
              <w:rPr>
                <w:noProof/>
                <w:webHidden/>
              </w:rPr>
              <w:fldChar w:fldCharType="begin"/>
            </w:r>
            <w:r>
              <w:rPr>
                <w:noProof/>
                <w:webHidden/>
              </w:rPr>
              <w:instrText xml:space="preserve"> PAGEREF _Toc233149342 \h </w:instrText>
            </w:r>
            <w:r>
              <w:rPr>
                <w:noProof/>
                <w:webHidden/>
              </w:rPr>
            </w:r>
            <w:r>
              <w:rPr>
                <w:noProof/>
                <w:webHidden/>
              </w:rPr>
              <w:fldChar w:fldCharType="separate"/>
            </w:r>
            <w:r>
              <w:rPr>
                <w:noProof/>
                <w:webHidden/>
              </w:rPr>
              <w:t>66</w:t>
            </w:r>
            <w:r>
              <w:rPr>
                <w:noProof/>
                <w:webHidden/>
              </w:rPr>
              <w:fldChar w:fldCharType="end"/>
            </w:r>
          </w:hyperlink>
        </w:p>
        <w:p w14:paraId="2F07BED4" w14:textId="542F8C9D" w:rsidR="001C02B8" w:rsidRDefault="001C02B8">
          <w:pPr>
            <w:pStyle w:val="26"/>
            <w:rPr>
              <w:rFonts w:asciiTheme="minorHAnsi" w:eastAsiaTheme="minorEastAsia" w:hAnsiTheme="minorHAnsi" w:cstheme="minorBidi"/>
              <w:noProof/>
              <w:sz w:val="24"/>
              <w:szCs w:val="24"/>
              <w:lang w:val="ru-KZ" w:eastAsia="ru-KZ"/>
            </w:rPr>
          </w:pPr>
          <w:hyperlink w:anchor="_Toc233149343" w:history="1">
            <w:r w:rsidRPr="009102AA">
              <w:rPr>
                <w:rStyle w:val="af"/>
                <w:noProof/>
              </w:rPr>
              <w:t>4.2</w:t>
            </w:r>
            <w:r>
              <w:rPr>
                <w:rFonts w:asciiTheme="minorHAnsi" w:eastAsiaTheme="minorEastAsia" w:hAnsiTheme="minorHAnsi" w:cstheme="minorBidi"/>
                <w:noProof/>
                <w:sz w:val="24"/>
                <w:szCs w:val="24"/>
                <w:lang w:val="ru-KZ" w:eastAsia="ru-KZ"/>
              </w:rPr>
              <w:tab/>
            </w:r>
            <w:r w:rsidRPr="009102AA">
              <w:rPr>
                <w:rStyle w:val="af"/>
                <w:noProof/>
              </w:rPr>
              <w:t>Построение 3D геологической модели</w:t>
            </w:r>
            <w:r>
              <w:rPr>
                <w:noProof/>
                <w:webHidden/>
              </w:rPr>
              <w:tab/>
            </w:r>
            <w:r>
              <w:rPr>
                <w:noProof/>
                <w:webHidden/>
              </w:rPr>
              <w:fldChar w:fldCharType="begin"/>
            </w:r>
            <w:r>
              <w:rPr>
                <w:noProof/>
                <w:webHidden/>
              </w:rPr>
              <w:instrText xml:space="preserve"> PAGEREF _Toc233149343 \h </w:instrText>
            </w:r>
            <w:r>
              <w:rPr>
                <w:noProof/>
                <w:webHidden/>
              </w:rPr>
            </w:r>
            <w:r>
              <w:rPr>
                <w:noProof/>
                <w:webHidden/>
              </w:rPr>
              <w:fldChar w:fldCharType="separate"/>
            </w:r>
            <w:r>
              <w:rPr>
                <w:noProof/>
                <w:webHidden/>
              </w:rPr>
              <w:t>70</w:t>
            </w:r>
            <w:r>
              <w:rPr>
                <w:noProof/>
                <w:webHidden/>
              </w:rPr>
              <w:fldChar w:fldCharType="end"/>
            </w:r>
          </w:hyperlink>
        </w:p>
        <w:p w14:paraId="57309C16" w14:textId="059B2BF2" w:rsidR="001C02B8" w:rsidRDefault="001C02B8">
          <w:pPr>
            <w:pStyle w:val="34"/>
            <w:rPr>
              <w:rFonts w:asciiTheme="minorHAnsi" w:eastAsiaTheme="minorEastAsia" w:hAnsiTheme="minorHAnsi" w:cstheme="minorBidi"/>
              <w:noProof/>
              <w:sz w:val="24"/>
              <w:szCs w:val="24"/>
              <w:lang w:val="ru-KZ" w:eastAsia="ru-KZ"/>
            </w:rPr>
          </w:pPr>
          <w:hyperlink w:anchor="_Toc233149344" w:history="1">
            <w:r w:rsidRPr="009102AA">
              <w:rPr>
                <w:rStyle w:val="af"/>
                <w:noProof/>
              </w:rPr>
              <w:t>4.2.1</w:t>
            </w:r>
            <w:r>
              <w:rPr>
                <w:rFonts w:asciiTheme="minorHAnsi" w:eastAsiaTheme="minorEastAsia" w:hAnsiTheme="minorHAnsi" w:cstheme="minorBidi"/>
                <w:noProof/>
                <w:sz w:val="24"/>
                <w:szCs w:val="24"/>
                <w:lang w:val="ru-KZ" w:eastAsia="ru-KZ"/>
              </w:rPr>
              <w:tab/>
            </w:r>
            <w:r w:rsidRPr="009102AA">
              <w:rPr>
                <w:rStyle w:val="af"/>
                <w:noProof/>
              </w:rPr>
              <w:t>Исходные данные</w:t>
            </w:r>
            <w:r>
              <w:rPr>
                <w:noProof/>
                <w:webHidden/>
              </w:rPr>
              <w:tab/>
            </w:r>
            <w:r>
              <w:rPr>
                <w:noProof/>
                <w:webHidden/>
              </w:rPr>
              <w:fldChar w:fldCharType="begin"/>
            </w:r>
            <w:r>
              <w:rPr>
                <w:noProof/>
                <w:webHidden/>
              </w:rPr>
              <w:instrText xml:space="preserve"> PAGEREF _Toc233149344 \h </w:instrText>
            </w:r>
            <w:r>
              <w:rPr>
                <w:noProof/>
                <w:webHidden/>
              </w:rPr>
            </w:r>
            <w:r>
              <w:rPr>
                <w:noProof/>
                <w:webHidden/>
              </w:rPr>
              <w:fldChar w:fldCharType="separate"/>
            </w:r>
            <w:r>
              <w:rPr>
                <w:noProof/>
                <w:webHidden/>
              </w:rPr>
              <w:t>70</w:t>
            </w:r>
            <w:r>
              <w:rPr>
                <w:noProof/>
                <w:webHidden/>
              </w:rPr>
              <w:fldChar w:fldCharType="end"/>
            </w:r>
          </w:hyperlink>
        </w:p>
        <w:p w14:paraId="7EE0E65C" w14:textId="4D7EF0D7" w:rsidR="001C02B8" w:rsidRDefault="001C02B8">
          <w:pPr>
            <w:pStyle w:val="34"/>
            <w:rPr>
              <w:rFonts w:asciiTheme="minorHAnsi" w:eastAsiaTheme="minorEastAsia" w:hAnsiTheme="minorHAnsi" w:cstheme="minorBidi"/>
              <w:noProof/>
              <w:sz w:val="24"/>
              <w:szCs w:val="24"/>
              <w:lang w:val="ru-KZ" w:eastAsia="ru-KZ"/>
            </w:rPr>
          </w:pPr>
          <w:hyperlink w:anchor="_Toc233149345" w:history="1">
            <w:r w:rsidRPr="009102AA">
              <w:rPr>
                <w:rStyle w:val="af"/>
                <w:noProof/>
              </w:rPr>
              <w:t>4.2.2</w:t>
            </w:r>
            <w:r>
              <w:rPr>
                <w:rFonts w:asciiTheme="minorHAnsi" w:eastAsiaTheme="minorEastAsia" w:hAnsiTheme="minorHAnsi" w:cstheme="minorBidi"/>
                <w:noProof/>
                <w:sz w:val="24"/>
                <w:szCs w:val="24"/>
                <w:lang w:val="ru-KZ" w:eastAsia="ru-KZ"/>
              </w:rPr>
              <w:tab/>
            </w:r>
            <w:r w:rsidRPr="009102AA">
              <w:rPr>
                <w:rStyle w:val="af"/>
                <w:noProof/>
              </w:rPr>
              <w:t>Корреляция скважин</w:t>
            </w:r>
            <w:r>
              <w:rPr>
                <w:noProof/>
                <w:webHidden/>
              </w:rPr>
              <w:tab/>
            </w:r>
            <w:r>
              <w:rPr>
                <w:noProof/>
                <w:webHidden/>
              </w:rPr>
              <w:fldChar w:fldCharType="begin"/>
            </w:r>
            <w:r>
              <w:rPr>
                <w:noProof/>
                <w:webHidden/>
              </w:rPr>
              <w:instrText xml:space="preserve"> PAGEREF _Toc233149345 \h </w:instrText>
            </w:r>
            <w:r>
              <w:rPr>
                <w:noProof/>
                <w:webHidden/>
              </w:rPr>
            </w:r>
            <w:r>
              <w:rPr>
                <w:noProof/>
                <w:webHidden/>
              </w:rPr>
              <w:fldChar w:fldCharType="separate"/>
            </w:r>
            <w:r>
              <w:rPr>
                <w:noProof/>
                <w:webHidden/>
              </w:rPr>
              <w:t>70</w:t>
            </w:r>
            <w:r>
              <w:rPr>
                <w:noProof/>
                <w:webHidden/>
              </w:rPr>
              <w:fldChar w:fldCharType="end"/>
            </w:r>
          </w:hyperlink>
        </w:p>
        <w:p w14:paraId="14F2469E" w14:textId="4D691622" w:rsidR="001C02B8" w:rsidRDefault="001C02B8">
          <w:pPr>
            <w:pStyle w:val="34"/>
            <w:rPr>
              <w:rFonts w:asciiTheme="minorHAnsi" w:eastAsiaTheme="minorEastAsia" w:hAnsiTheme="minorHAnsi" w:cstheme="minorBidi"/>
              <w:noProof/>
              <w:sz w:val="24"/>
              <w:szCs w:val="24"/>
              <w:lang w:val="ru-KZ" w:eastAsia="ru-KZ"/>
            </w:rPr>
          </w:pPr>
          <w:hyperlink w:anchor="_Toc233149346" w:history="1">
            <w:r w:rsidRPr="009102AA">
              <w:rPr>
                <w:rStyle w:val="af"/>
                <w:noProof/>
              </w:rPr>
              <w:t>4.2.3</w:t>
            </w:r>
            <w:r>
              <w:rPr>
                <w:rFonts w:asciiTheme="minorHAnsi" w:eastAsiaTheme="minorEastAsia" w:hAnsiTheme="minorHAnsi" w:cstheme="minorBidi"/>
                <w:noProof/>
                <w:sz w:val="24"/>
                <w:szCs w:val="24"/>
                <w:lang w:val="ru-KZ" w:eastAsia="ru-KZ"/>
              </w:rPr>
              <w:tab/>
            </w:r>
            <w:r w:rsidRPr="009102AA">
              <w:rPr>
                <w:rStyle w:val="af"/>
                <w:noProof/>
              </w:rPr>
              <w:t>Структурное моделирование</w:t>
            </w:r>
            <w:r>
              <w:rPr>
                <w:noProof/>
                <w:webHidden/>
              </w:rPr>
              <w:tab/>
            </w:r>
            <w:r>
              <w:rPr>
                <w:noProof/>
                <w:webHidden/>
              </w:rPr>
              <w:fldChar w:fldCharType="begin"/>
            </w:r>
            <w:r>
              <w:rPr>
                <w:noProof/>
                <w:webHidden/>
              </w:rPr>
              <w:instrText xml:space="preserve"> PAGEREF _Toc233149346 \h </w:instrText>
            </w:r>
            <w:r>
              <w:rPr>
                <w:noProof/>
                <w:webHidden/>
              </w:rPr>
            </w:r>
            <w:r>
              <w:rPr>
                <w:noProof/>
                <w:webHidden/>
              </w:rPr>
              <w:fldChar w:fldCharType="separate"/>
            </w:r>
            <w:r>
              <w:rPr>
                <w:noProof/>
                <w:webHidden/>
              </w:rPr>
              <w:t>71</w:t>
            </w:r>
            <w:r>
              <w:rPr>
                <w:noProof/>
                <w:webHidden/>
              </w:rPr>
              <w:fldChar w:fldCharType="end"/>
            </w:r>
          </w:hyperlink>
        </w:p>
        <w:p w14:paraId="2D8BE428" w14:textId="635081EF" w:rsidR="001C02B8" w:rsidRDefault="001C02B8">
          <w:pPr>
            <w:pStyle w:val="34"/>
            <w:rPr>
              <w:rFonts w:asciiTheme="minorHAnsi" w:eastAsiaTheme="minorEastAsia" w:hAnsiTheme="minorHAnsi" w:cstheme="minorBidi"/>
              <w:noProof/>
              <w:sz w:val="24"/>
              <w:szCs w:val="24"/>
              <w:lang w:val="ru-KZ" w:eastAsia="ru-KZ"/>
            </w:rPr>
          </w:pPr>
          <w:hyperlink w:anchor="_Toc233149347" w:history="1">
            <w:r w:rsidRPr="009102AA">
              <w:rPr>
                <w:rStyle w:val="af"/>
                <w:noProof/>
              </w:rPr>
              <w:t>4.2.4</w:t>
            </w:r>
            <w:r>
              <w:rPr>
                <w:rFonts w:asciiTheme="minorHAnsi" w:eastAsiaTheme="minorEastAsia" w:hAnsiTheme="minorHAnsi" w:cstheme="minorBidi"/>
                <w:noProof/>
                <w:sz w:val="24"/>
                <w:szCs w:val="24"/>
                <w:lang w:val="ru-KZ" w:eastAsia="ru-KZ"/>
              </w:rPr>
              <w:tab/>
            </w:r>
            <w:r w:rsidRPr="009102AA">
              <w:rPr>
                <w:rStyle w:val="af"/>
                <w:noProof/>
              </w:rPr>
              <w:t>Фациальное и петрофизическое моделирование</w:t>
            </w:r>
            <w:r>
              <w:rPr>
                <w:noProof/>
                <w:webHidden/>
              </w:rPr>
              <w:tab/>
            </w:r>
            <w:r>
              <w:rPr>
                <w:noProof/>
                <w:webHidden/>
              </w:rPr>
              <w:fldChar w:fldCharType="begin"/>
            </w:r>
            <w:r>
              <w:rPr>
                <w:noProof/>
                <w:webHidden/>
              </w:rPr>
              <w:instrText xml:space="preserve"> PAGEREF _Toc233149347 \h </w:instrText>
            </w:r>
            <w:r>
              <w:rPr>
                <w:noProof/>
                <w:webHidden/>
              </w:rPr>
            </w:r>
            <w:r>
              <w:rPr>
                <w:noProof/>
                <w:webHidden/>
              </w:rPr>
              <w:fldChar w:fldCharType="separate"/>
            </w:r>
            <w:r>
              <w:rPr>
                <w:noProof/>
                <w:webHidden/>
              </w:rPr>
              <w:t>72</w:t>
            </w:r>
            <w:r>
              <w:rPr>
                <w:noProof/>
                <w:webHidden/>
              </w:rPr>
              <w:fldChar w:fldCharType="end"/>
            </w:r>
          </w:hyperlink>
        </w:p>
        <w:p w14:paraId="6ABC9451" w14:textId="60063976" w:rsidR="001C02B8" w:rsidRDefault="001C02B8">
          <w:pPr>
            <w:pStyle w:val="26"/>
            <w:rPr>
              <w:rFonts w:asciiTheme="minorHAnsi" w:eastAsiaTheme="minorEastAsia" w:hAnsiTheme="minorHAnsi" w:cstheme="minorBidi"/>
              <w:noProof/>
              <w:sz w:val="24"/>
              <w:szCs w:val="24"/>
              <w:lang w:val="ru-KZ" w:eastAsia="ru-KZ"/>
            </w:rPr>
          </w:pPr>
          <w:hyperlink w:anchor="_Toc233149348" w:history="1">
            <w:r w:rsidRPr="009102AA">
              <w:rPr>
                <w:rStyle w:val="af"/>
                <w:noProof/>
                <w:lang w:val="kk-KZ"/>
              </w:rPr>
              <w:t>4.3</w:t>
            </w:r>
            <w:r>
              <w:rPr>
                <w:rFonts w:asciiTheme="minorHAnsi" w:eastAsiaTheme="minorEastAsia" w:hAnsiTheme="minorHAnsi" w:cstheme="minorBidi"/>
                <w:noProof/>
                <w:sz w:val="24"/>
                <w:szCs w:val="24"/>
                <w:lang w:val="ru-KZ" w:eastAsia="ru-KZ"/>
              </w:rPr>
              <w:tab/>
            </w:r>
            <w:r w:rsidRPr="009102AA">
              <w:rPr>
                <w:rStyle w:val="af"/>
                <w:noProof/>
                <w:lang w:val="kk-KZ"/>
              </w:rPr>
              <w:t>Построение гидродинамической модели</w:t>
            </w:r>
            <w:r>
              <w:rPr>
                <w:noProof/>
                <w:webHidden/>
              </w:rPr>
              <w:tab/>
            </w:r>
            <w:r>
              <w:rPr>
                <w:noProof/>
                <w:webHidden/>
              </w:rPr>
              <w:fldChar w:fldCharType="begin"/>
            </w:r>
            <w:r>
              <w:rPr>
                <w:noProof/>
                <w:webHidden/>
              </w:rPr>
              <w:instrText xml:space="preserve"> PAGEREF _Toc233149348 \h </w:instrText>
            </w:r>
            <w:r>
              <w:rPr>
                <w:noProof/>
                <w:webHidden/>
              </w:rPr>
            </w:r>
            <w:r>
              <w:rPr>
                <w:noProof/>
                <w:webHidden/>
              </w:rPr>
              <w:fldChar w:fldCharType="separate"/>
            </w:r>
            <w:r>
              <w:rPr>
                <w:noProof/>
                <w:webHidden/>
              </w:rPr>
              <w:t>77</w:t>
            </w:r>
            <w:r>
              <w:rPr>
                <w:noProof/>
                <w:webHidden/>
              </w:rPr>
              <w:fldChar w:fldCharType="end"/>
            </w:r>
          </w:hyperlink>
        </w:p>
        <w:p w14:paraId="5F92D3B2" w14:textId="00F9DF58" w:rsidR="001C02B8" w:rsidRDefault="001C02B8">
          <w:pPr>
            <w:pStyle w:val="34"/>
            <w:rPr>
              <w:rFonts w:asciiTheme="minorHAnsi" w:eastAsiaTheme="minorEastAsia" w:hAnsiTheme="minorHAnsi" w:cstheme="minorBidi"/>
              <w:noProof/>
              <w:sz w:val="24"/>
              <w:szCs w:val="24"/>
              <w:lang w:val="ru-KZ" w:eastAsia="ru-KZ"/>
            </w:rPr>
          </w:pPr>
          <w:hyperlink w:anchor="_Toc233149349" w:history="1">
            <w:r w:rsidRPr="009102AA">
              <w:rPr>
                <w:rStyle w:val="af"/>
                <w:noProof/>
              </w:rPr>
              <w:t>4.3.1</w:t>
            </w:r>
            <w:r>
              <w:rPr>
                <w:rFonts w:asciiTheme="minorHAnsi" w:eastAsiaTheme="minorEastAsia" w:hAnsiTheme="minorHAnsi" w:cstheme="minorBidi"/>
                <w:noProof/>
                <w:sz w:val="24"/>
                <w:szCs w:val="24"/>
                <w:lang w:val="ru-KZ" w:eastAsia="ru-KZ"/>
              </w:rPr>
              <w:tab/>
            </w:r>
            <w:r w:rsidRPr="009102AA">
              <w:rPr>
                <w:rStyle w:val="af"/>
                <w:noProof/>
              </w:rPr>
              <w:t>Импорт геологической модели в t-Navigator</w:t>
            </w:r>
            <w:r>
              <w:rPr>
                <w:noProof/>
                <w:webHidden/>
              </w:rPr>
              <w:tab/>
            </w:r>
            <w:r>
              <w:rPr>
                <w:noProof/>
                <w:webHidden/>
              </w:rPr>
              <w:fldChar w:fldCharType="begin"/>
            </w:r>
            <w:r>
              <w:rPr>
                <w:noProof/>
                <w:webHidden/>
              </w:rPr>
              <w:instrText xml:space="preserve"> PAGEREF _Toc233149349 \h </w:instrText>
            </w:r>
            <w:r>
              <w:rPr>
                <w:noProof/>
                <w:webHidden/>
              </w:rPr>
            </w:r>
            <w:r>
              <w:rPr>
                <w:noProof/>
                <w:webHidden/>
              </w:rPr>
              <w:fldChar w:fldCharType="separate"/>
            </w:r>
            <w:r>
              <w:rPr>
                <w:noProof/>
                <w:webHidden/>
              </w:rPr>
              <w:t>77</w:t>
            </w:r>
            <w:r>
              <w:rPr>
                <w:noProof/>
                <w:webHidden/>
              </w:rPr>
              <w:fldChar w:fldCharType="end"/>
            </w:r>
          </w:hyperlink>
        </w:p>
        <w:p w14:paraId="1ED03F90" w14:textId="6A71F06E" w:rsidR="001C02B8" w:rsidRDefault="001C02B8">
          <w:pPr>
            <w:pStyle w:val="34"/>
            <w:rPr>
              <w:rFonts w:asciiTheme="minorHAnsi" w:eastAsiaTheme="minorEastAsia" w:hAnsiTheme="minorHAnsi" w:cstheme="minorBidi"/>
              <w:noProof/>
              <w:sz w:val="24"/>
              <w:szCs w:val="24"/>
              <w:lang w:val="ru-KZ" w:eastAsia="ru-KZ"/>
            </w:rPr>
          </w:pPr>
          <w:hyperlink w:anchor="_Toc233149350" w:history="1">
            <w:r w:rsidRPr="009102AA">
              <w:rPr>
                <w:rStyle w:val="af"/>
                <w:noProof/>
                <w:lang w:val="kk-KZ"/>
              </w:rPr>
              <w:t>4.3.2</w:t>
            </w:r>
            <w:r>
              <w:rPr>
                <w:rFonts w:asciiTheme="minorHAnsi" w:eastAsiaTheme="minorEastAsia" w:hAnsiTheme="minorHAnsi" w:cstheme="minorBidi"/>
                <w:noProof/>
                <w:sz w:val="24"/>
                <w:szCs w:val="24"/>
                <w:lang w:val="ru-KZ" w:eastAsia="ru-KZ"/>
              </w:rPr>
              <w:tab/>
            </w:r>
            <w:r w:rsidRPr="009102AA">
              <w:rPr>
                <w:rStyle w:val="af"/>
                <w:noProof/>
                <w:lang w:val="kk-KZ"/>
              </w:rPr>
              <w:t>Интервалы перфорации</w:t>
            </w:r>
            <w:r>
              <w:rPr>
                <w:noProof/>
                <w:webHidden/>
              </w:rPr>
              <w:tab/>
            </w:r>
            <w:r>
              <w:rPr>
                <w:noProof/>
                <w:webHidden/>
              </w:rPr>
              <w:fldChar w:fldCharType="begin"/>
            </w:r>
            <w:r>
              <w:rPr>
                <w:noProof/>
                <w:webHidden/>
              </w:rPr>
              <w:instrText xml:space="preserve"> PAGEREF _Toc233149350 \h </w:instrText>
            </w:r>
            <w:r>
              <w:rPr>
                <w:noProof/>
                <w:webHidden/>
              </w:rPr>
            </w:r>
            <w:r>
              <w:rPr>
                <w:noProof/>
                <w:webHidden/>
              </w:rPr>
              <w:fldChar w:fldCharType="separate"/>
            </w:r>
            <w:r>
              <w:rPr>
                <w:noProof/>
                <w:webHidden/>
              </w:rPr>
              <w:t>78</w:t>
            </w:r>
            <w:r>
              <w:rPr>
                <w:noProof/>
                <w:webHidden/>
              </w:rPr>
              <w:fldChar w:fldCharType="end"/>
            </w:r>
          </w:hyperlink>
        </w:p>
        <w:p w14:paraId="3623405E" w14:textId="13824F51" w:rsidR="001C02B8" w:rsidRDefault="001C02B8">
          <w:pPr>
            <w:pStyle w:val="34"/>
            <w:rPr>
              <w:rFonts w:asciiTheme="minorHAnsi" w:eastAsiaTheme="minorEastAsia" w:hAnsiTheme="minorHAnsi" w:cstheme="minorBidi"/>
              <w:noProof/>
              <w:sz w:val="24"/>
              <w:szCs w:val="24"/>
              <w:lang w:val="ru-KZ" w:eastAsia="ru-KZ"/>
            </w:rPr>
          </w:pPr>
          <w:hyperlink w:anchor="_Toc233149351" w:history="1">
            <w:r w:rsidRPr="009102AA">
              <w:rPr>
                <w:rStyle w:val="af"/>
                <w:noProof/>
                <w:lang w:val="kk-KZ"/>
              </w:rPr>
              <w:t>4.3.3</w:t>
            </w:r>
            <w:r>
              <w:rPr>
                <w:rFonts w:asciiTheme="minorHAnsi" w:eastAsiaTheme="minorEastAsia" w:hAnsiTheme="minorHAnsi" w:cstheme="minorBidi"/>
                <w:noProof/>
                <w:sz w:val="24"/>
                <w:szCs w:val="24"/>
                <w:lang w:val="ru-KZ" w:eastAsia="ru-KZ"/>
              </w:rPr>
              <w:tab/>
            </w:r>
            <w:r w:rsidRPr="009102AA">
              <w:rPr>
                <w:rStyle w:val="af"/>
                <w:noProof/>
              </w:rPr>
              <w:t>Начальные условия</w:t>
            </w:r>
            <w:r>
              <w:rPr>
                <w:noProof/>
                <w:webHidden/>
              </w:rPr>
              <w:tab/>
            </w:r>
            <w:r>
              <w:rPr>
                <w:noProof/>
                <w:webHidden/>
              </w:rPr>
              <w:fldChar w:fldCharType="begin"/>
            </w:r>
            <w:r>
              <w:rPr>
                <w:noProof/>
                <w:webHidden/>
              </w:rPr>
              <w:instrText xml:space="preserve"> PAGEREF _Toc233149351 \h </w:instrText>
            </w:r>
            <w:r>
              <w:rPr>
                <w:noProof/>
                <w:webHidden/>
              </w:rPr>
            </w:r>
            <w:r>
              <w:rPr>
                <w:noProof/>
                <w:webHidden/>
              </w:rPr>
              <w:fldChar w:fldCharType="separate"/>
            </w:r>
            <w:r>
              <w:rPr>
                <w:noProof/>
                <w:webHidden/>
              </w:rPr>
              <w:t>79</w:t>
            </w:r>
            <w:r>
              <w:rPr>
                <w:noProof/>
                <w:webHidden/>
              </w:rPr>
              <w:fldChar w:fldCharType="end"/>
            </w:r>
          </w:hyperlink>
        </w:p>
        <w:p w14:paraId="016933D0" w14:textId="1934B940" w:rsidR="001C02B8" w:rsidRDefault="001C02B8">
          <w:pPr>
            <w:pStyle w:val="34"/>
            <w:rPr>
              <w:rFonts w:asciiTheme="minorHAnsi" w:eastAsiaTheme="minorEastAsia" w:hAnsiTheme="minorHAnsi" w:cstheme="minorBidi"/>
              <w:noProof/>
              <w:sz w:val="24"/>
              <w:szCs w:val="24"/>
              <w:lang w:val="ru-KZ" w:eastAsia="ru-KZ"/>
            </w:rPr>
          </w:pPr>
          <w:hyperlink w:anchor="_Toc233149352" w:history="1">
            <w:r w:rsidRPr="009102AA">
              <w:rPr>
                <w:rStyle w:val="af"/>
                <w:noProof/>
              </w:rPr>
              <w:t>4.3.4</w:t>
            </w:r>
            <w:r>
              <w:rPr>
                <w:rFonts w:asciiTheme="minorHAnsi" w:eastAsiaTheme="minorEastAsia" w:hAnsiTheme="minorHAnsi" w:cstheme="minorBidi"/>
                <w:noProof/>
                <w:sz w:val="24"/>
                <w:szCs w:val="24"/>
                <w:lang w:val="ru-KZ" w:eastAsia="ru-KZ"/>
              </w:rPr>
              <w:tab/>
            </w:r>
            <w:r w:rsidRPr="009102AA">
              <w:rPr>
                <w:rStyle w:val="af"/>
                <w:noProof/>
              </w:rPr>
              <w:t>Относительные фазовые проницаемости</w:t>
            </w:r>
            <w:r>
              <w:rPr>
                <w:noProof/>
                <w:webHidden/>
              </w:rPr>
              <w:tab/>
            </w:r>
            <w:r>
              <w:rPr>
                <w:noProof/>
                <w:webHidden/>
              </w:rPr>
              <w:fldChar w:fldCharType="begin"/>
            </w:r>
            <w:r>
              <w:rPr>
                <w:noProof/>
                <w:webHidden/>
              </w:rPr>
              <w:instrText xml:space="preserve"> PAGEREF _Toc233149352 \h </w:instrText>
            </w:r>
            <w:r>
              <w:rPr>
                <w:noProof/>
                <w:webHidden/>
              </w:rPr>
            </w:r>
            <w:r>
              <w:rPr>
                <w:noProof/>
                <w:webHidden/>
              </w:rPr>
              <w:fldChar w:fldCharType="separate"/>
            </w:r>
            <w:r>
              <w:rPr>
                <w:noProof/>
                <w:webHidden/>
              </w:rPr>
              <w:t>79</w:t>
            </w:r>
            <w:r>
              <w:rPr>
                <w:noProof/>
                <w:webHidden/>
              </w:rPr>
              <w:fldChar w:fldCharType="end"/>
            </w:r>
          </w:hyperlink>
        </w:p>
        <w:p w14:paraId="3BF567FD" w14:textId="7E631DCF" w:rsidR="001C02B8" w:rsidRDefault="001C02B8">
          <w:pPr>
            <w:pStyle w:val="34"/>
            <w:rPr>
              <w:rFonts w:asciiTheme="minorHAnsi" w:eastAsiaTheme="minorEastAsia" w:hAnsiTheme="minorHAnsi" w:cstheme="minorBidi"/>
              <w:noProof/>
              <w:sz w:val="24"/>
              <w:szCs w:val="24"/>
              <w:lang w:val="ru-KZ" w:eastAsia="ru-KZ"/>
            </w:rPr>
          </w:pPr>
          <w:hyperlink w:anchor="_Toc233149353" w:history="1">
            <w:r w:rsidRPr="009102AA">
              <w:rPr>
                <w:rStyle w:val="af"/>
                <w:noProof/>
              </w:rPr>
              <w:t>4.3.5</w:t>
            </w:r>
            <w:r>
              <w:rPr>
                <w:rFonts w:asciiTheme="minorHAnsi" w:eastAsiaTheme="minorEastAsia" w:hAnsiTheme="minorHAnsi" w:cstheme="minorBidi"/>
                <w:noProof/>
                <w:sz w:val="24"/>
                <w:szCs w:val="24"/>
                <w:lang w:val="ru-KZ" w:eastAsia="ru-KZ"/>
              </w:rPr>
              <w:tab/>
            </w:r>
            <w:r w:rsidRPr="009102AA">
              <w:rPr>
                <w:rStyle w:val="af"/>
                <w:noProof/>
                <w:lang w:val="kk-KZ"/>
              </w:rPr>
              <w:t xml:space="preserve">Моделирование уравнения состояния </w:t>
            </w:r>
            <w:r w:rsidRPr="009102AA">
              <w:rPr>
                <w:rStyle w:val="af"/>
                <w:noProof/>
                <w:lang w:val="en-US"/>
              </w:rPr>
              <w:t>PVT</w:t>
            </w:r>
            <w:r w:rsidRPr="009102AA">
              <w:rPr>
                <w:rStyle w:val="af"/>
                <w:noProof/>
              </w:rPr>
              <w:t xml:space="preserve"> для композиционной модели</w:t>
            </w:r>
            <w:r>
              <w:rPr>
                <w:noProof/>
                <w:webHidden/>
              </w:rPr>
              <w:tab/>
            </w:r>
            <w:r>
              <w:rPr>
                <w:noProof/>
                <w:webHidden/>
              </w:rPr>
              <w:fldChar w:fldCharType="begin"/>
            </w:r>
            <w:r>
              <w:rPr>
                <w:noProof/>
                <w:webHidden/>
              </w:rPr>
              <w:instrText xml:space="preserve"> PAGEREF _Toc233149353 \h </w:instrText>
            </w:r>
            <w:r>
              <w:rPr>
                <w:noProof/>
                <w:webHidden/>
              </w:rPr>
            </w:r>
            <w:r>
              <w:rPr>
                <w:noProof/>
                <w:webHidden/>
              </w:rPr>
              <w:fldChar w:fldCharType="separate"/>
            </w:r>
            <w:r>
              <w:rPr>
                <w:noProof/>
                <w:webHidden/>
              </w:rPr>
              <w:t>80</w:t>
            </w:r>
            <w:r>
              <w:rPr>
                <w:noProof/>
                <w:webHidden/>
              </w:rPr>
              <w:fldChar w:fldCharType="end"/>
            </w:r>
          </w:hyperlink>
        </w:p>
        <w:p w14:paraId="50A31BF1" w14:textId="0DB6DB4E" w:rsidR="001C02B8" w:rsidRDefault="001C02B8">
          <w:pPr>
            <w:pStyle w:val="26"/>
            <w:rPr>
              <w:rFonts w:asciiTheme="minorHAnsi" w:eastAsiaTheme="minorEastAsia" w:hAnsiTheme="minorHAnsi" w:cstheme="minorBidi"/>
              <w:noProof/>
              <w:sz w:val="24"/>
              <w:szCs w:val="24"/>
              <w:lang w:val="ru-KZ" w:eastAsia="ru-KZ"/>
            </w:rPr>
          </w:pPr>
          <w:hyperlink w:anchor="_Toc233149354" w:history="1">
            <w:r w:rsidRPr="009102AA">
              <w:rPr>
                <w:rStyle w:val="af"/>
                <w:noProof/>
              </w:rPr>
              <w:t>4.4</w:t>
            </w:r>
            <w:r>
              <w:rPr>
                <w:rFonts w:asciiTheme="minorHAnsi" w:eastAsiaTheme="minorEastAsia" w:hAnsiTheme="minorHAnsi" w:cstheme="minorBidi"/>
                <w:noProof/>
                <w:sz w:val="24"/>
                <w:szCs w:val="24"/>
                <w:lang w:val="ru-KZ" w:eastAsia="ru-KZ"/>
              </w:rPr>
              <w:tab/>
            </w:r>
            <w:r w:rsidRPr="009102AA">
              <w:rPr>
                <w:rStyle w:val="af"/>
                <w:noProof/>
              </w:rPr>
              <w:t>Результаты композиционного моделирования трех различных схем лампинга</w:t>
            </w:r>
            <w:r>
              <w:rPr>
                <w:noProof/>
                <w:webHidden/>
              </w:rPr>
              <w:tab/>
            </w:r>
            <w:r>
              <w:rPr>
                <w:noProof/>
                <w:webHidden/>
              </w:rPr>
              <w:fldChar w:fldCharType="begin"/>
            </w:r>
            <w:r>
              <w:rPr>
                <w:noProof/>
                <w:webHidden/>
              </w:rPr>
              <w:instrText xml:space="preserve"> PAGEREF _Toc233149354 \h </w:instrText>
            </w:r>
            <w:r>
              <w:rPr>
                <w:noProof/>
                <w:webHidden/>
              </w:rPr>
            </w:r>
            <w:r>
              <w:rPr>
                <w:noProof/>
                <w:webHidden/>
              </w:rPr>
              <w:fldChar w:fldCharType="separate"/>
            </w:r>
            <w:r>
              <w:rPr>
                <w:noProof/>
                <w:webHidden/>
              </w:rPr>
              <w:t>91</w:t>
            </w:r>
            <w:r>
              <w:rPr>
                <w:noProof/>
                <w:webHidden/>
              </w:rPr>
              <w:fldChar w:fldCharType="end"/>
            </w:r>
          </w:hyperlink>
        </w:p>
        <w:p w14:paraId="1C73D959" w14:textId="3E78DF04" w:rsidR="001C02B8" w:rsidRDefault="001C02B8">
          <w:pPr>
            <w:pStyle w:val="12"/>
            <w:rPr>
              <w:rFonts w:asciiTheme="minorHAnsi" w:eastAsiaTheme="minorEastAsia" w:hAnsiTheme="minorHAnsi" w:cstheme="minorBidi"/>
              <w:noProof/>
              <w:sz w:val="24"/>
              <w:szCs w:val="24"/>
              <w:lang w:val="ru-KZ" w:eastAsia="ru-KZ"/>
            </w:rPr>
          </w:pPr>
          <w:hyperlink w:anchor="_Toc233149355" w:history="1">
            <w:r w:rsidRPr="009102AA">
              <w:rPr>
                <w:rStyle w:val="af"/>
                <w:noProof/>
              </w:rPr>
              <w:t>Выводы по главе 4</w:t>
            </w:r>
            <w:r>
              <w:rPr>
                <w:noProof/>
                <w:webHidden/>
              </w:rPr>
              <w:tab/>
            </w:r>
            <w:r>
              <w:rPr>
                <w:noProof/>
                <w:webHidden/>
              </w:rPr>
              <w:fldChar w:fldCharType="begin"/>
            </w:r>
            <w:r>
              <w:rPr>
                <w:noProof/>
                <w:webHidden/>
              </w:rPr>
              <w:instrText xml:space="preserve"> PAGEREF _Toc233149355 \h </w:instrText>
            </w:r>
            <w:r>
              <w:rPr>
                <w:noProof/>
                <w:webHidden/>
              </w:rPr>
            </w:r>
            <w:r>
              <w:rPr>
                <w:noProof/>
                <w:webHidden/>
              </w:rPr>
              <w:fldChar w:fldCharType="separate"/>
            </w:r>
            <w:r>
              <w:rPr>
                <w:noProof/>
                <w:webHidden/>
              </w:rPr>
              <w:t>93</w:t>
            </w:r>
            <w:r>
              <w:rPr>
                <w:noProof/>
                <w:webHidden/>
              </w:rPr>
              <w:fldChar w:fldCharType="end"/>
            </w:r>
          </w:hyperlink>
        </w:p>
        <w:p w14:paraId="2365FB48" w14:textId="162CE8BA" w:rsidR="001C02B8" w:rsidRDefault="001C02B8">
          <w:pPr>
            <w:pStyle w:val="12"/>
            <w:rPr>
              <w:rFonts w:asciiTheme="minorHAnsi" w:eastAsiaTheme="minorEastAsia" w:hAnsiTheme="minorHAnsi" w:cstheme="minorBidi"/>
              <w:noProof/>
              <w:sz w:val="24"/>
              <w:szCs w:val="24"/>
              <w:lang w:val="ru-KZ" w:eastAsia="ru-KZ"/>
            </w:rPr>
          </w:pPr>
          <w:hyperlink w:anchor="_Toc233149356" w:history="1">
            <w:r w:rsidRPr="009102AA">
              <w:rPr>
                <w:rStyle w:val="af"/>
                <w:noProof/>
              </w:rPr>
              <w:t>5</w:t>
            </w:r>
            <w:r>
              <w:rPr>
                <w:rFonts w:asciiTheme="minorHAnsi" w:eastAsiaTheme="minorEastAsia" w:hAnsiTheme="minorHAnsi" w:cstheme="minorBidi"/>
                <w:noProof/>
                <w:sz w:val="24"/>
                <w:szCs w:val="24"/>
                <w:lang w:val="ru-KZ" w:eastAsia="ru-KZ"/>
              </w:rPr>
              <w:tab/>
            </w:r>
            <w:r w:rsidRPr="009102AA">
              <w:rPr>
                <w:rStyle w:val="af"/>
                <w:noProof/>
              </w:rPr>
              <w:t>РАЗРАБОТКА И ПРИМЕНЕНИЕ АЛГОРИТМОВ ДЕЛАМПИНГА ДЛЯ ПОЛУЧЕНИЯ КОМПОНЕНТНОЙ МОДЕЛИ КАЗАХСТАНСКОЙ НЕФТИ</w:t>
            </w:r>
            <w:r>
              <w:rPr>
                <w:noProof/>
                <w:webHidden/>
              </w:rPr>
              <w:tab/>
            </w:r>
            <w:r>
              <w:rPr>
                <w:noProof/>
                <w:webHidden/>
              </w:rPr>
              <w:fldChar w:fldCharType="begin"/>
            </w:r>
            <w:r>
              <w:rPr>
                <w:noProof/>
                <w:webHidden/>
              </w:rPr>
              <w:instrText xml:space="preserve"> PAGEREF _Toc233149356 \h </w:instrText>
            </w:r>
            <w:r>
              <w:rPr>
                <w:noProof/>
                <w:webHidden/>
              </w:rPr>
            </w:r>
            <w:r>
              <w:rPr>
                <w:noProof/>
                <w:webHidden/>
              </w:rPr>
              <w:fldChar w:fldCharType="separate"/>
            </w:r>
            <w:r>
              <w:rPr>
                <w:noProof/>
                <w:webHidden/>
              </w:rPr>
              <w:t>95</w:t>
            </w:r>
            <w:r>
              <w:rPr>
                <w:noProof/>
                <w:webHidden/>
              </w:rPr>
              <w:fldChar w:fldCharType="end"/>
            </w:r>
          </w:hyperlink>
        </w:p>
        <w:p w14:paraId="1A65CBBB" w14:textId="27A3C779" w:rsidR="001C02B8" w:rsidRDefault="001C02B8">
          <w:pPr>
            <w:pStyle w:val="26"/>
            <w:rPr>
              <w:rFonts w:asciiTheme="minorHAnsi" w:eastAsiaTheme="minorEastAsia" w:hAnsiTheme="minorHAnsi" w:cstheme="minorBidi"/>
              <w:noProof/>
              <w:sz w:val="24"/>
              <w:szCs w:val="24"/>
              <w:lang w:val="ru-KZ" w:eastAsia="ru-KZ"/>
            </w:rPr>
          </w:pPr>
          <w:hyperlink w:anchor="_Toc233149357" w:history="1">
            <w:r w:rsidRPr="009102AA">
              <w:rPr>
                <w:rStyle w:val="af"/>
                <w:noProof/>
              </w:rPr>
              <w:t>5.1</w:t>
            </w:r>
            <w:r>
              <w:rPr>
                <w:rFonts w:asciiTheme="minorHAnsi" w:eastAsiaTheme="minorEastAsia" w:hAnsiTheme="minorHAnsi" w:cstheme="minorBidi"/>
                <w:noProof/>
                <w:sz w:val="24"/>
                <w:szCs w:val="24"/>
                <w:lang w:val="ru-KZ" w:eastAsia="ru-KZ"/>
              </w:rPr>
              <w:tab/>
            </w:r>
            <w:r w:rsidRPr="009102AA">
              <w:rPr>
                <w:rStyle w:val="af"/>
                <w:noProof/>
                <w:lang w:val="kk-KZ"/>
              </w:rPr>
              <w:t>Обоснование необходимости разработки модифицированного алгоритма делампинга</w:t>
            </w:r>
            <w:r>
              <w:rPr>
                <w:noProof/>
                <w:webHidden/>
              </w:rPr>
              <w:tab/>
            </w:r>
            <w:r>
              <w:rPr>
                <w:noProof/>
                <w:webHidden/>
              </w:rPr>
              <w:fldChar w:fldCharType="begin"/>
            </w:r>
            <w:r>
              <w:rPr>
                <w:noProof/>
                <w:webHidden/>
              </w:rPr>
              <w:instrText xml:space="preserve"> PAGEREF _Toc233149357 \h </w:instrText>
            </w:r>
            <w:r>
              <w:rPr>
                <w:noProof/>
                <w:webHidden/>
              </w:rPr>
            </w:r>
            <w:r>
              <w:rPr>
                <w:noProof/>
                <w:webHidden/>
              </w:rPr>
              <w:fldChar w:fldCharType="separate"/>
            </w:r>
            <w:r>
              <w:rPr>
                <w:noProof/>
                <w:webHidden/>
              </w:rPr>
              <w:t>95</w:t>
            </w:r>
            <w:r>
              <w:rPr>
                <w:noProof/>
                <w:webHidden/>
              </w:rPr>
              <w:fldChar w:fldCharType="end"/>
            </w:r>
          </w:hyperlink>
        </w:p>
        <w:p w14:paraId="4E457EDA" w14:textId="0D905B8F" w:rsidR="001C02B8" w:rsidRDefault="001C02B8">
          <w:pPr>
            <w:pStyle w:val="26"/>
            <w:rPr>
              <w:rFonts w:asciiTheme="minorHAnsi" w:eastAsiaTheme="minorEastAsia" w:hAnsiTheme="minorHAnsi" w:cstheme="minorBidi"/>
              <w:noProof/>
              <w:sz w:val="24"/>
              <w:szCs w:val="24"/>
              <w:lang w:val="ru-KZ" w:eastAsia="ru-KZ"/>
            </w:rPr>
          </w:pPr>
          <w:hyperlink w:anchor="_Toc233149358" w:history="1">
            <w:r w:rsidRPr="009102AA">
              <w:rPr>
                <w:rStyle w:val="af"/>
                <w:noProof/>
              </w:rPr>
              <w:t>5.2</w:t>
            </w:r>
            <w:r>
              <w:rPr>
                <w:rFonts w:asciiTheme="minorHAnsi" w:eastAsiaTheme="minorEastAsia" w:hAnsiTheme="minorHAnsi" w:cstheme="minorBidi"/>
                <w:noProof/>
                <w:sz w:val="24"/>
                <w:szCs w:val="24"/>
                <w:lang w:val="ru-KZ" w:eastAsia="ru-KZ"/>
              </w:rPr>
              <w:tab/>
            </w:r>
            <w:r w:rsidRPr="009102AA">
              <w:rPr>
                <w:rStyle w:val="af"/>
                <w:bCs/>
                <w:noProof/>
              </w:rPr>
              <w:t>Концепция и структура разработанного алгоритма делампинга</w:t>
            </w:r>
            <w:r>
              <w:rPr>
                <w:noProof/>
                <w:webHidden/>
              </w:rPr>
              <w:tab/>
            </w:r>
            <w:r>
              <w:rPr>
                <w:noProof/>
                <w:webHidden/>
              </w:rPr>
              <w:fldChar w:fldCharType="begin"/>
            </w:r>
            <w:r>
              <w:rPr>
                <w:noProof/>
                <w:webHidden/>
              </w:rPr>
              <w:instrText xml:space="preserve"> PAGEREF _Toc233149358 \h </w:instrText>
            </w:r>
            <w:r>
              <w:rPr>
                <w:noProof/>
                <w:webHidden/>
              </w:rPr>
            </w:r>
            <w:r>
              <w:rPr>
                <w:noProof/>
                <w:webHidden/>
              </w:rPr>
              <w:fldChar w:fldCharType="separate"/>
            </w:r>
            <w:r>
              <w:rPr>
                <w:noProof/>
                <w:webHidden/>
              </w:rPr>
              <w:t>96</w:t>
            </w:r>
            <w:r>
              <w:rPr>
                <w:noProof/>
                <w:webHidden/>
              </w:rPr>
              <w:fldChar w:fldCharType="end"/>
            </w:r>
          </w:hyperlink>
        </w:p>
        <w:p w14:paraId="5B205AB1" w14:textId="2420CC18" w:rsidR="001C02B8" w:rsidRDefault="001C02B8">
          <w:pPr>
            <w:pStyle w:val="26"/>
            <w:rPr>
              <w:rFonts w:asciiTheme="minorHAnsi" w:eastAsiaTheme="minorEastAsia" w:hAnsiTheme="minorHAnsi" w:cstheme="minorBidi"/>
              <w:noProof/>
              <w:sz w:val="24"/>
              <w:szCs w:val="24"/>
              <w:lang w:val="ru-KZ" w:eastAsia="ru-KZ"/>
            </w:rPr>
          </w:pPr>
          <w:hyperlink w:anchor="_Toc233149359" w:history="1">
            <w:r w:rsidRPr="009102AA">
              <w:rPr>
                <w:rStyle w:val="af"/>
                <w:noProof/>
              </w:rPr>
              <w:t>5.3</w:t>
            </w:r>
            <w:r>
              <w:rPr>
                <w:rFonts w:asciiTheme="minorHAnsi" w:eastAsiaTheme="minorEastAsia" w:hAnsiTheme="minorHAnsi" w:cstheme="minorBidi"/>
                <w:noProof/>
                <w:sz w:val="24"/>
                <w:szCs w:val="24"/>
                <w:lang w:val="ru-KZ" w:eastAsia="ru-KZ"/>
              </w:rPr>
              <w:tab/>
            </w:r>
            <w:r w:rsidRPr="009102AA">
              <w:rPr>
                <w:rStyle w:val="af"/>
                <w:noProof/>
              </w:rPr>
              <w:t>Методы и материалы</w:t>
            </w:r>
            <w:r>
              <w:rPr>
                <w:noProof/>
                <w:webHidden/>
              </w:rPr>
              <w:tab/>
            </w:r>
            <w:r>
              <w:rPr>
                <w:noProof/>
                <w:webHidden/>
              </w:rPr>
              <w:fldChar w:fldCharType="begin"/>
            </w:r>
            <w:r>
              <w:rPr>
                <w:noProof/>
                <w:webHidden/>
              </w:rPr>
              <w:instrText xml:space="preserve"> PAGEREF _Toc233149359 \h </w:instrText>
            </w:r>
            <w:r>
              <w:rPr>
                <w:noProof/>
                <w:webHidden/>
              </w:rPr>
            </w:r>
            <w:r>
              <w:rPr>
                <w:noProof/>
                <w:webHidden/>
              </w:rPr>
              <w:fldChar w:fldCharType="separate"/>
            </w:r>
            <w:r>
              <w:rPr>
                <w:noProof/>
                <w:webHidden/>
              </w:rPr>
              <w:t>98</w:t>
            </w:r>
            <w:r>
              <w:rPr>
                <w:noProof/>
                <w:webHidden/>
              </w:rPr>
              <w:fldChar w:fldCharType="end"/>
            </w:r>
          </w:hyperlink>
        </w:p>
        <w:p w14:paraId="03442EEB" w14:textId="2547C4F5" w:rsidR="001C02B8" w:rsidRDefault="001C02B8">
          <w:pPr>
            <w:pStyle w:val="34"/>
            <w:rPr>
              <w:rFonts w:asciiTheme="minorHAnsi" w:eastAsiaTheme="minorEastAsia" w:hAnsiTheme="minorHAnsi" w:cstheme="minorBidi"/>
              <w:noProof/>
              <w:sz w:val="24"/>
              <w:szCs w:val="24"/>
              <w:lang w:val="ru-KZ" w:eastAsia="ru-KZ"/>
            </w:rPr>
          </w:pPr>
          <w:hyperlink w:anchor="_Toc233149360" w:history="1">
            <w:r w:rsidRPr="009102AA">
              <w:rPr>
                <w:rStyle w:val="af"/>
                <w:noProof/>
              </w:rPr>
              <w:t>5.3.1</w:t>
            </w:r>
            <w:r>
              <w:rPr>
                <w:rFonts w:asciiTheme="minorHAnsi" w:eastAsiaTheme="minorEastAsia" w:hAnsiTheme="minorHAnsi" w:cstheme="minorBidi"/>
                <w:noProof/>
                <w:sz w:val="24"/>
                <w:szCs w:val="24"/>
                <w:lang w:val="ru-KZ" w:eastAsia="ru-KZ"/>
              </w:rPr>
              <w:tab/>
            </w:r>
            <w:r w:rsidRPr="009102AA">
              <w:rPr>
                <w:rStyle w:val="af"/>
                <w:noProof/>
              </w:rPr>
              <w:t>Исходные данные и валидация глубинной пробы</w:t>
            </w:r>
            <w:r>
              <w:rPr>
                <w:noProof/>
                <w:webHidden/>
              </w:rPr>
              <w:tab/>
            </w:r>
            <w:r>
              <w:rPr>
                <w:noProof/>
                <w:webHidden/>
              </w:rPr>
              <w:fldChar w:fldCharType="begin"/>
            </w:r>
            <w:r>
              <w:rPr>
                <w:noProof/>
                <w:webHidden/>
              </w:rPr>
              <w:instrText xml:space="preserve"> PAGEREF _Toc233149360 \h </w:instrText>
            </w:r>
            <w:r>
              <w:rPr>
                <w:noProof/>
                <w:webHidden/>
              </w:rPr>
            </w:r>
            <w:r>
              <w:rPr>
                <w:noProof/>
                <w:webHidden/>
              </w:rPr>
              <w:fldChar w:fldCharType="separate"/>
            </w:r>
            <w:r>
              <w:rPr>
                <w:noProof/>
                <w:webHidden/>
              </w:rPr>
              <w:t>98</w:t>
            </w:r>
            <w:r>
              <w:rPr>
                <w:noProof/>
                <w:webHidden/>
              </w:rPr>
              <w:fldChar w:fldCharType="end"/>
            </w:r>
          </w:hyperlink>
        </w:p>
        <w:p w14:paraId="69C88F16" w14:textId="509C122E" w:rsidR="001C02B8" w:rsidRDefault="001C02B8">
          <w:pPr>
            <w:pStyle w:val="34"/>
            <w:rPr>
              <w:rFonts w:asciiTheme="minorHAnsi" w:eastAsiaTheme="minorEastAsia" w:hAnsiTheme="minorHAnsi" w:cstheme="minorBidi"/>
              <w:noProof/>
              <w:sz w:val="24"/>
              <w:szCs w:val="24"/>
              <w:lang w:val="ru-KZ" w:eastAsia="ru-KZ"/>
            </w:rPr>
          </w:pPr>
          <w:hyperlink w:anchor="_Toc233149361" w:history="1">
            <w:r w:rsidRPr="009102AA">
              <w:rPr>
                <w:rStyle w:val="af"/>
                <w:noProof/>
              </w:rPr>
              <w:t>5.3.2</w:t>
            </w:r>
            <w:r>
              <w:rPr>
                <w:rFonts w:asciiTheme="minorHAnsi" w:eastAsiaTheme="minorEastAsia" w:hAnsiTheme="minorHAnsi" w:cstheme="minorBidi"/>
                <w:noProof/>
                <w:sz w:val="24"/>
                <w:szCs w:val="24"/>
                <w:lang w:val="ru-KZ" w:eastAsia="ru-KZ"/>
              </w:rPr>
              <w:tab/>
            </w:r>
            <w:r w:rsidRPr="009102AA">
              <w:rPr>
                <w:rStyle w:val="af"/>
                <w:noProof/>
              </w:rPr>
              <w:t xml:space="preserve">Результаты </w:t>
            </w:r>
            <w:r w:rsidRPr="009102AA">
              <w:rPr>
                <w:rStyle w:val="af"/>
                <w:noProof/>
                <w:lang w:val="en-US"/>
              </w:rPr>
              <w:t xml:space="preserve">PVT – </w:t>
            </w:r>
            <w:r w:rsidRPr="009102AA">
              <w:rPr>
                <w:rStyle w:val="af"/>
                <w:noProof/>
              </w:rPr>
              <w:t>исследований</w:t>
            </w:r>
            <w:r>
              <w:rPr>
                <w:noProof/>
                <w:webHidden/>
              </w:rPr>
              <w:tab/>
            </w:r>
            <w:r>
              <w:rPr>
                <w:noProof/>
                <w:webHidden/>
              </w:rPr>
              <w:fldChar w:fldCharType="begin"/>
            </w:r>
            <w:r>
              <w:rPr>
                <w:noProof/>
                <w:webHidden/>
              </w:rPr>
              <w:instrText xml:space="preserve"> PAGEREF _Toc233149361 \h </w:instrText>
            </w:r>
            <w:r>
              <w:rPr>
                <w:noProof/>
                <w:webHidden/>
              </w:rPr>
            </w:r>
            <w:r>
              <w:rPr>
                <w:noProof/>
                <w:webHidden/>
              </w:rPr>
              <w:fldChar w:fldCharType="separate"/>
            </w:r>
            <w:r>
              <w:rPr>
                <w:noProof/>
                <w:webHidden/>
              </w:rPr>
              <w:t>99</w:t>
            </w:r>
            <w:r>
              <w:rPr>
                <w:noProof/>
                <w:webHidden/>
              </w:rPr>
              <w:fldChar w:fldCharType="end"/>
            </w:r>
          </w:hyperlink>
        </w:p>
        <w:p w14:paraId="4E263528" w14:textId="52A94BA2" w:rsidR="001C02B8" w:rsidRDefault="001C02B8">
          <w:pPr>
            <w:pStyle w:val="26"/>
            <w:rPr>
              <w:rFonts w:asciiTheme="minorHAnsi" w:eastAsiaTheme="minorEastAsia" w:hAnsiTheme="minorHAnsi" w:cstheme="minorBidi"/>
              <w:noProof/>
              <w:sz w:val="24"/>
              <w:szCs w:val="24"/>
              <w:lang w:val="ru-KZ" w:eastAsia="ru-KZ"/>
            </w:rPr>
          </w:pPr>
          <w:hyperlink w:anchor="_Toc233149362" w:history="1">
            <w:r w:rsidRPr="009102AA">
              <w:rPr>
                <w:rStyle w:val="af"/>
                <w:bCs/>
                <w:noProof/>
                <w:lang w:val="kk-KZ"/>
              </w:rPr>
              <w:t>5.4</w:t>
            </w:r>
            <w:r>
              <w:rPr>
                <w:rFonts w:asciiTheme="minorHAnsi" w:eastAsiaTheme="minorEastAsia" w:hAnsiTheme="minorHAnsi" w:cstheme="minorBidi"/>
                <w:noProof/>
                <w:sz w:val="24"/>
                <w:szCs w:val="24"/>
                <w:lang w:val="ru-KZ" w:eastAsia="ru-KZ"/>
              </w:rPr>
              <w:tab/>
            </w:r>
            <w:r w:rsidRPr="009102AA">
              <w:rPr>
                <w:rStyle w:val="af"/>
                <w:bCs/>
                <w:noProof/>
              </w:rPr>
              <w:t xml:space="preserve">Процедура лампинга для фракции </w:t>
            </w:r>
            <w:r w:rsidRPr="009102AA">
              <w:rPr>
                <w:rStyle w:val="af"/>
                <w:bCs/>
                <w:noProof/>
                <w:lang w:val="en-US"/>
              </w:rPr>
              <w:t>C</w:t>
            </w:r>
            <w:r w:rsidRPr="009102AA">
              <w:rPr>
                <w:rStyle w:val="af"/>
                <w:bCs/>
                <w:noProof/>
                <w:vertAlign w:val="subscript"/>
              </w:rPr>
              <w:t>7+</w:t>
            </w:r>
            <w:r>
              <w:rPr>
                <w:noProof/>
                <w:webHidden/>
              </w:rPr>
              <w:tab/>
            </w:r>
            <w:r>
              <w:rPr>
                <w:noProof/>
                <w:webHidden/>
              </w:rPr>
              <w:fldChar w:fldCharType="begin"/>
            </w:r>
            <w:r>
              <w:rPr>
                <w:noProof/>
                <w:webHidden/>
              </w:rPr>
              <w:instrText xml:space="preserve"> PAGEREF _Toc233149362 \h </w:instrText>
            </w:r>
            <w:r>
              <w:rPr>
                <w:noProof/>
                <w:webHidden/>
              </w:rPr>
            </w:r>
            <w:r>
              <w:rPr>
                <w:noProof/>
                <w:webHidden/>
              </w:rPr>
              <w:fldChar w:fldCharType="separate"/>
            </w:r>
            <w:r>
              <w:rPr>
                <w:noProof/>
                <w:webHidden/>
              </w:rPr>
              <w:t>100</w:t>
            </w:r>
            <w:r>
              <w:rPr>
                <w:noProof/>
                <w:webHidden/>
              </w:rPr>
              <w:fldChar w:fldCharType="end"/>
            </w:r>
          </w:hyperlink>
        </w:p>
        <w:p w14:paraId="2AD21B2C" w14:textId="547AC648" w:rsidR="001C02B8" w:rsidRDefault="001C02B8">
          <w:pPr>
            <w:pStyle w:val="34"/>
            <w:rPr>
              <w:rFonts w:asciiTheme="minorHAnsi" w:eastAsiaTheme="minorEastAsia" w:hAnsiTheme="minorHAnsi" w:cstheme="minorBidi"/>
              <w:noProof/>
              <w:sz w:val="24"/>
              <w:szCs w:val="24"/>
              <w:lang w:val="ru-KZ" w:eastAsia="ru-KZ"/>
            </w:rPr>
          </w:pPr>
          <w:hyperlink w:anchor="_Toc233149363" w:history="1">
            <w:r w:rsidRPr="009102AA">
              <w:rPr>
                <w:rStyle w:val="af"/>
                <w:noProof/>
                <w:lang w:val="kk-KZ"/>
              </w:rPr>
              <w:t>5.4.1</w:t>
            </w:r>
            <w:r>
              <w:rPr>
                <w:rFonts w:asciiTheme="minorHAnsi" w:eastAsiaTheme="minorEastAsia" w:hAnsiTheme="minorHAnsi" w:cstheme="minorBidi"/>
                <w:noProof/>
                <w:sz w:val="24"/>
                <w:szCs w:val="24"/>
                <w:lang w:val="ru-KZ" w:eastAsia="ru-KZ"/>
              </w:rPr>
              <w:tab/>
            </w:r>
            <w:r w:rsidRPr="009102AA">
              <w:rPr>
                <w:rStyle w:val="af"/>
                <w:noProof/>
              </w:rPr>
              <w:t>Разбиение тяжёлой фракции</w:t>
            </w:r>
            <w:r>
              <w:rPr>
                <w:noProof/>
                <w:webHidden/>
              </w:rPr>
              <w:tab/>
            </w:r>
            <w:r>
              <w:rPr>
                <w:noProof/>
                <w:webHidden/>
              </w:rPr>
              <w:fldChar w:fldCharType="begin"/>
            </w:r>
            <w:r>
              <w:rPr>
                <w:noProof/>
                <w:webHidden/>
              </w:rPr>
              <w:instrText xml:space="preserve"> PAGEREF _Toc233149363 \h </w:instrText>
            </w:r>
            <w:r>
              <w:rPr>
                <w:noProof/>
                <w:webHidden/>
              </w:rPr>
            </w:r>
            <w:r>
              <w:rPr>
                <w:noProof/>
                <w:webHidden/>
              </w:rPr>
              <w:fldChar w:fldCharType="separate"/>
            </w:r>
            <w:r>
              <w:rPr>
                <w:noProof/>
                <w:webHidden/>
              </w:rPr>
              <w:t>100</w:t>
            </w:r>
            <w:r>
              <w:rPr>
                <w:noProof/>
                <w:webHidden/>
              </w:rPr>
              <w:fldChar w:fldCharType="end"/>
            </w:r>
          </w:hyperlink>
        </w:p>
        <w:p w14:paraId="59692014" w14:textId="26698280" w:rsidR="001C02B8" w:rsidRDefault="001C02B8">
          <w:pPr>
            <w:pStyle w:val="34"/>
            <w:rPr>
              <w:rFonts w:asciiTheme="minorHAnsi" w:eastAsiaTheme="minorEastAsia" w:hAnsiTheme="minorHAnsi" w:cstheme="minorBidi"/>
              <w:noProof/>
              <w:sz w:val="24"/>
              <w:szCs w:val="24"/>
              <w:lang w:val="ru-KZ" w:eastAsia="ru-KZ"/>
            </w:rPr>
          </w:pPr>
          <w:hyperlink w:anchor="_Toc233149364" w:history="1">
            <w:r w:rsidRPr="009102AA">
              <w:rPr>
                <w:rStyle w:val="af"/>
                <w:noProof/>
                <w:lang w:val="kk-KZ"/>
              </w:rPr>
              <w:t>5.4.2</w:t>
            </w:r>
            <w:r>
              <w:rPr>
                <w:rFonts w:asciiTheme="minorHAnsi" w:eastAsiaTheme="minorEastAsia" w:hAnsiTheme="minorHAnsi" w:cstheme="minorBidi"/>
                <w:noProof/>
                <w:sz w:val="24"/>
                <w:szCs w:val="24"/>
                <w:lang w:val="ru-KZ" w:eastAsia="ru-KZ"/>
              </w:rPr>
              <w:tab/>
            </w:r>
            <w:r w:rsidRPr="009102AA">
              <w:rPr>
                <w:rStyle w:val="af"/>
                <w:noProof/>
              </w:rPr>
              <w:t>Формирование псевдокомпонентов</w:t>
            </w:r>
            <w:r>
              <w:rPr>
                <w:noProof/>
                <w:webHidden/>
              </w:rPr>
              <w:tab/>
            </w:r>
            <w:r>
              <w:rPr>
                <w:noProof/>
                <w:webHidden/>
              </w:rPr>
              <w:fldChar w:fldCharType="begin"/>
            </w:r>
            <w:r>
              <w:rPr>
                <w:noProof/>
                <w:webHidden/>
              </w:rPr>
              <w:instrText xml:space="preserve"> PAGEREF _Toc233149364 \h </w:instrText>
            </w:r>
            <w:r>
              <w:rPr>
                <w:noProof/>
                <w:webHidden/>
              </w:rPr>
            </w:r>
            <w:r>
              <w:rPr>
                <w:noProof/>
                <w:webHidden/>
              </w:rPr>
              <w:fldChar w:fldCharType="separate"/>
            </w:r>
            <w:r>
              <w:rPr>
                <w:noProof/>
                <w:webHidden/>
              </w:rPr>
              <w:t>101</w:t>
            </w:r>
            <w:r>
              <w:rPr>
                <w:noProof/>
                <w:webHidden/>
              </w:rPr>
              <w:fldChar w:fldCharType="end"/>
            </w:r>
          </w:hyperlink>
        </w:p>
        <w:p w14:paraId="310088D7" w14:textId="426D58E6" w:rsidR="001C02B8" w:rsidRDefault="001C02B8">
          <w:pPr>
            <w:pStyle w:val="34"/>
            <w:rPr>
              <w:rFonts w:asciiTheme="minorHAnsi" w:eastAsiaTheme="minorEastAsia" w:hAnsiTheme="minorHAnsi" w:cstheme="minorBidi"/>
              <w:noProof/>
              <w:sz w:val="24"/>
              <w:szCs w:val="24"/>
              <w:lang w:val="ru-KZ" w:eastAsia="ru-KZ"/>
            </w:rPr>
          </w:pPr>
          <w:hyperlink w:anchor="_Toc233149365" w:history="1">
            <w:r w:rsidRPr="009102AA">
              <w:rPr>
                <w:rStyle w:val="af"/>
                <w:noProof/>
                <w:lang w:val="kk-KZ"/>
              </w:rPr>
              <w:t>5.4.3</w:t>
            </w:r>
            <w:r>
              <w:rPr>
                <w:rFonts w:asciiTheme="minorHAnsi" w:eastAsiaTheme="minorEastAsia" w:hAnsiTheme="minorHAnsi" w:cstheme="minorBidi"/>
                <w:noProof/>
                <w:sz w:val="24"/>
                <w:szCs w:val="24"/>
                <w:lang w:val="ru-KZ" w:eastAsia="ru-KZ"/>
              </w:rPr>
              <w:tab/>
            </w:r>
            <w:r w:rsidRPr="009102AA">
              <w:rPr>
                <w:rStyle w:val="af"/>
                <w:noProof/>
              </w:rPr>
              <w:t xml:space="preserve">Расчёт </w:t>
            </w:r>
            <w:r w:rsidRPr="009102AA">
              <w:rPr>
                <w:rStyle w:val="af"/>
                <w:noProof/>
                <w:lang w:val="kk-KZ"/>
              </w:rPr>
              <w:t>критических параметров для лампированной модели</w:t>
            </w:r>
            <w:r>
              <w:rPr>
                <w:noProof/>
                <w:webHidden/>
              </w:rPr>
              <w:tab/>
            </w:r>
            <w:r>
              <w:rPr>
                <w:noProof/>
                <w:webHidden/>
              </w:rPr>
              <w:fldChar w:fldCharType="begin"/>
            </w:r>
            <w:r>
              <w:rPr>
                <w:noProof/>
                <w:webHidden/>
              </w:rPr>
              <w:instrText xml:space="preserve"> PAGEREF _Toc233149365 \h </w:instrText>
            </w:r>
            <w:r>
              <w:rPr>
                <w:noProof/>
                <w:webHidden/>
              </w:rPr>
            </w:r>
            <w:r>
              <w:rPr>
                <w:noProof/>
                <w:webHidden/>
              </w:rPr>
              <w:fldChar w:fldCharType="separate"/>
            </w:r>
            <w:r>
              <w:rPr>
                <w:noProof/>
                <w:webHidden/>
              </w:rPr>
              <w:t>102</w:t>
            </w:r>
            <w:r>
              <w:rPr>
                <w:noProof/>
                <w:webHidden/>
              </w:rPr>
              <w:fldChar w:fldCharType="end"/>
            </w:r>
          </w:hyperlink>
        </w:p>
        <w:p w14:paraId="7C8E7752" w14:textId="0B1EB9A0" w:rsidR="001C02B8" w:rsidRDefault="001C02B8">
          <w:pPr>
            <w:pStyle w:val="26"/>
            <w:rPr>
              <w:rFonts w:asciiTheme="minorHAnsi" w:eastAsiaTheme="minorEastAsia" w:hAnsiTheme="minorHAnsi" w:cstheme="minorBidi"/>
              <w:noProof/>
              <w:sz w:val="24"/>
              <w:szCs w:val="24"/>
              <w:lang w:val="ru-KZ" w:eastAsia="ru-KZ"/>
            </w:rPr>
          </w:pPr>
          <w:hyperlink w:anchor="_Toc233149366" w:history="1">
            <w:r w:rsidRPr="009102AA">
              <w:rPr>
                <w:rStyle w:val="af"/>
                <w:noProof/>
              </w:rPr>
              <w:t>5.5</w:t>
            </w:r>
            <w:r>
              <w:rPr>
                <w:rFonts w:asciiTheme="minorHAnsi" w:eastAsiaTheme="minorEastAsia" w:hAnsiTheme="minorHAnsi" w:cstheme="minorBidi"/>
                <w:noProof/>
                <w:sz w:val="24"/>
                <w:szCs w:val="24"/>
                <w:lang w:val="ru-KZ" w:eastAsia="ru-KZ"/>
              </w:rPr>
              <w:tab/>
            </w:r>
            <w:r w:rsidRPr="009102AA">
              <w:rPr>
                <w:rStyle w:val="af"/>
                <w:noProof/>
              </w:rPr>
              <w:t>Процедура делампинга фракции С7+</w:t>
            </w:r>
            <w:r>
              <w:rPr>
                <w:noProof/>
                <w:webHidden/>
              </w:rPr>
              <w:tab/>
            </w:r>
            <w:r>
              <w:rPr>
                <w:noProof/>
                <w:webHidden/>
              </w:rPr>
              <w:fldChar w:fldCharType="begin"/>
            </w:r>
            <w:r>
              <w:rPr>
                <w:noProof/>
                <w:webHidden/>
              </w:rPr>
              <w:instrText xml:space="preserve"> PAGEREF _Toc233149366 \h </w:instrText>
            </w:r>
            <w:r>
              <w:rPr>
                <w:noProof/>
                <w:webHidden/>
              </w:rPr>
            </w:r>
            <w:r>
              <w:rPr>
                <w:noProof/>
                <w:webHidden/>
              </w:rPr>
              <w:fldChar w:fldCharType="separate"/>
            </w:r>
            <w:r>
              <w:rPr>
                <w:noProof/>
                <w:webHidden/>
              </w:rPr>
              <w:t>102</w:t>
            </w:r>
            <w:r>
              <w:rPr>
                <w:noProof/>
                <w:webHidden/>
              </w:rPr>
              <w:fldChar w:fldCharType="end"/>
            </w:r>
          </w:hyperlink>
        </w:p>
        <w:p w14:paraId="00846F1E" w14:textId="5B03F22A" w:rsidR="001C02B8" w:rsidRDefault="001C02B8">
          <w:pPr>
            <w:pStyle w:val="26"/>
            <w:rPr>
              <w:rFonts w:asciiTheme="minorHAnsi" w:eastAsiaTheme="minorEastAsia" w:hAnsiTheme="minorHAnsi" w:cstheme="minorBidi"/>
              <w:noProof/>
              <w:sz w:val="24"/>
              <w:szCs w:val="24"/>
              <w:lang w:val="ru-KZ" w:eastAsia="ru-KZ"/>
            </w:rPr>
          </w:pPr>
          <w:hyperlink w:anchor="_Toc233149367" w:history="1">
            <w:r w:rsidRPr="009102AA">
              <w:rPr>
                <w:rStyle w:val="af"/>
                <w:noProof/>
              </w:rPr>
              <w:t>5.6</w:t>
            </w:r>
            <w:r>
              <w:rPr>
                <w:rFonts w:asciiTheme="minorHAnsi" w:eastAsiaTheme="minorEastAsia" w:hAnsiTheme="minorHAnsi" w:cstheme="minorBidi"/>
                <w:noProof/>
                <w:sz w:val="24"/>
                <w:szCs w:val="24"/>
                <w:lang w:val="ru-KZ" w:eastAsia="ru-KZ"/>
              </w:rPr>
              <w:tab/>
            </w:r>
            <w:r w:rsidRPr="009102AA">
              <w:rPr>
                <w:rStyle w:val="af"/>
                <w:noProof/>
              </w:rPr>
              <w:t>Результаты применения разработанного алгоритма</w:t>
            </w:r>
            <w:r>
              <w:rPr>
                <w:noProof/>
                <w:webHidden/>
              </w:rPr>
              <w:tab/>
            </w:r>
            <w:r>
              <w:rPr>
                <w:noProof/>
                <w:webHidden/>
              </w:rPr>
              <w:fldChar w:fldCharType="begin"/>
            </w:r>
            <w:r>
              <w:rPr>
                <w:noProof/>
                <w:webHidden/>
              </w:rPr>
              <w:instrText xml:space="preserve"> PAGEREF _Toc233149367 \h </w:instrText>
            </w:r>
            <w:r>
              <w:rPr>
                <w:noProof/>
                <w:webHidden/>
              </w:rPr>
            </w:r>
            <w:r>
              <w:rPr>
                <w:noProof/>
                <w:webHidden/>
              </w:rPr>
              <w:fldChar w:fldCharType="separate"/>
            </w:r>
            <w:r>
              <w:rPr>
                <w:noProof/>
                <w:webHidden/>
              </w:rPr>
              <w:t>105</w:t>
            </w:r>
            <w:r>
              <w:rPr>
                <w:noProof/>
                <w:webHidden/>
              </w:rPr>
              <w:fldChar w:fldCharType="end"/>
            </w:r>
          </w:hyperlink>
        </w:p>
        <w:p w14:paraId="73A77BC8" w14:textId="3AF78DB2" w:rsidR="001C02B8" w:rsidRDefault="001C02B8">
          <w:pPr>
            <w:pStyle w:val="12"/>
            <w:rPr>
              <w:rFonts w:asciiTheme="minorHAnsi" w:eastAsiaTheme="minorEastAsia" w:hAnsiTheme="minorHAnsi" w:cstheme="minorBidi"/>
              <w:noProof/>
              <w:sz w:val="24"/>
              <w:szCs w:val="24"/>
              <w:lang w:val="ru-KZ" w:eastAsia="ru-KZ"/>
            </w:rPr>
          </w:pPr>
          <w:hyperlink w:anchor="_Toc233149368" w:history="1">
            <w:r w:rsidRPr="009102AA">
              <w:rPr>
                <w:rStyle w:val="af"/>
                <w:noProof/>
              </w:rPr>
              <w:t>Вывод</w:t>
            </w:r>
            <w:r w:rsidRPr="009102AA">
              <w:rPr>
                <w:rStyle w:val="af"/>
                <w:noProof/>
                <w:lang w:val="kk-KZ"/>
              </w:rPr>
              <w:t xml:space="preserve">ы </w:t>
            </w:r>
            <w:r w:rsidRPr="009102AA">
              <w:rPr>
                <w:rStyle w:val="af"/>
                <w:noProof/>
              </w:rPr>
              <w:t>по главе 5</w:t>
            </w:r>
            <w:r>
              <w:rPr>
                <w:noProof/>
                <w:webHidden/>
              </w:rPr>
              <w:tab/>
            </w:r>
            <w:r>
              <w:rPr>
                <w:noProof/>
                <w:webHidden/>
              </w:rPr>
              <w:fldChar w:fldCharType="begin"/>
            </w:r>
            <w:r>
              <w:rPr>
                <w:noProof/>
                <w:webHidden/>
              </w:rPr>
              <w:instrText xml:space="preserve"> PAGEREF _Toc233149368 \h </w:instrText>
            </w:r>
            <w:r>
              <w:rPr>
                <w:noProof/>
                <w:webHidden/>
              </w:rPr>
            </w:r>
            <w:r>
              <w:rPr>
                <w:noProof/>
                <w:webHidden/>
              </w:rPr>
              <w:fldChar w:fldCharType="separate"/>
            </w:r>
            <w:r>
              <w:rPr>
                <w:noProof/>
                <w:webHidden/>
              </w:rPr>
              <w:t>116</w:t>
            </w:r>
            <w:r>
              <w:rPr>
                <w:noProof/>
                <w:webHidden/>
              </w:rPr>
              <w:fldChar w:fldCharType="end"/>
            </w:r>
          </w:hyperlink>
        </w:p>
        <w:p w14:paraId="7B449619" w14:textId="195503D9" w:rsidR="001C02B8" w:rsidRDefault="001C02B8">
          <w:pPr>
            <w:pStyle w:val="12"/>
            <w:rPr>
              <w:rFonts w:asciiTheme="minorHAnsi" w:eastAsiaTheme="minorEastAsia" w:hAnsiTheme="minorHAnsi" w:cstheme="minorBidi"/>
              <w:noProof/>
              <w:sz w:val="24"/>
              <w:szCs w:val="24"/>
              <w:lang w:val="ru-KZ" w:eastAsia="ru-KZ"/>
            </w:rPr>
          </w:pPr>
          <w:hyperlink w:anchor="_Toc233149369" w:history="1">
            <w:r w:rsidRPr="009102AA">
              <w:rPr>
                <w:rStyle w:val="af"/>
                <w:noProof/>
              </w:rPr>
              <w:t>6</w:t>
            </w:r>
            <w:r>
              <w:rPr>
                <w:rFonts w:asciiTheme="minorHAnsi" w:eastAsiaTheme="minorEastAsia" w:hAnsiTheme="minorHAnsi" w:cstheme="minorBidi"/>
                <w:noProof/>
                <w:sz w:val="24"/>
                <w:szCs w:val="24"/>
                <w:lang w:val="ru-KZ" w:eastAsia="ru-KZ"/>
              </w:rPr>
              <w:tab/>
            </w:r>
            <w:r w:rsidRPr="009102AA">
              <w:rPr>
                <w:rStyle w:val="af"/>
                <w:noProof/>
              </w:rPr>
              <w:t>ПРОГРАММНОЕ ОБЕСПЕЧЕНИЕ «PVT СИМУЛЯТОР ДЛЯ ТОЧНОГО ОПИСАНИЯ ФЛЮИДА»</w:t>
            </w:r>
            <w:r>
              <w:rPr>
                <w:noProof/>
                <w:webHidden/>
              </w:rPr>
              <w:tab/>
            </w:r>
            <w:r>
              <w:rPr>
                <w:noProof/>
                <w:webHidden/>
              </w:rPr>
              <w:fldChar w:fldCharType="begin"/>
            </w:r>
            <w:r>
              <w:rPr>
                <w:noProof/>
                <w:webHidden/>
              </w:rPr>
              <w:instrText xml:space="preserve"> PAGEREF _Toc233149369 \h </w:instrText>
            </w:r>
            <w:r>
              <w:rPr>
                <w:noProof/>
                <w:webHidden/>
              </w:rPr>
            </w:r>
            <w:r>
              <w:rPr>
                <w:noProof/>
                <w:webHidden/>
              </w:rPr>
              <w:fldChar w:fldCharType="separate"/>
            </w:r>
            <w:r>
              <w:rPr>
                <w:noProof/>
                <w:webHidden/>
              </w:rPr>
              <w:t>118</w:t>
            </w:r>
            <w:r>
              <w:rPr>
                <w:noProof/>
                <w:webHidden/>
              </w:rPr>
              <w:fldChar w:fldCharType="end"/>
            </w:r>
          </w:hyperlink>
        </w:p>
        <w:p w14:paraId="113F3EC9" w14:textId="164D8A0B" w:rsidR="001C02B8" w:rsidRDefault="001C02B8">
          <w:pPr>
            <w:pStyle w:val="26"/>
            <w:rPr>
              <w:rFonts w:asciiTheme="minorHAnsi" w:eastAsiaTheme="minorEastAsia" w:hAnsiTheme="minorHAnsi" w:cstheme="minorBidi"/>
              <w:noProof/>
              <w:sz w:val="24"/>
              <w:szCs w:val="24"/>
              <w:lang w:val="ru-KZ" w:eastAsia="ru-KZ"/>
            </w:rPr>
          </w:pPr>
          <w:hyperlink w:anchor="_Toc233149370" w:history="1">
            <w:r w:rsidRPr="009102AA">
              <w:rPr>
                <w:rStyle w:val="af"/>
                <w:noProof/>
              </w:rPr>
              <w:t>6.1</w:t>
            </w:r>
            <w:r>
              <w:rPr>
                <w:rFonts w:asciiTheme="minorHAnsi" w:eastAsiaTheme="minorEastAsia" w:hAnsiTheme="minorHAnsi" w:cstheme="minorBidi"/>
                <w:noProof/>
                <w:sz w:val="24"/>
                <w:szCs w:val="24"/>
                <w:lang w:val="ru-KZ" w:eastAsia="ru-KZ"/>
              </w:rPr>
              <w:tab/>
            </w:r>
            <w:r w:rsidRPr="009102AA">
              <w:rPr>
                <w:rStyle w:val="af"/>
                <w:noProof/>
              </w:rPr>
              <w:t>Область применения</w:t>
            </w:r>
            <w:r>
              <w:rPr>
                <w:noProof/>
                <w:webHidden/>
              </w:rPr>
              <w:tab/>
            </w:r>
            <w:r>
              <w:rPr>
                <w:noProof/>
                <w:webHidden/>
              </w:rPr>
              <w:fldChar w:fldCharType="begin"/>
            </w:r>
            <w:r>
              <w:rPr>
                <w:noProof/>
                <w:webHidden/>
              </w:rPr>
              <w:instrText xml:space="preserve"> PAGEREF _Toc233149370 \h </w:instrText>
            </w:r>
            <w:r>
              <w:rPr>
                <w:noProof/>
                <w:webHidden/>
              </w:rPr>
            </w:r>
            <w:r>
              <w:rPr>
                <w:noProof/>
                <w:webHidden/>
              </w:rPr>
              <w:fldChar w:fldCharType="separate"/>
            </w:r>
            <w:r>
              <w:rPr>
                <w:noProof/>
                <w:webHidden/>
              </w:rPr>
              <w:t>118</w:t>
            </w:r>
            <w:r>
              <w:rPr>
                <w:noProof/>
                <w:webHidden/>
              </w:rPr>
              <w:fldChar w:fldCharType="end"/>
            </w:r>
          </w:hyperlink>
        </w:p>
        <w:p w14:paraId="425868AE" w14:textId="4BB87B50" w:rsidR="001C02B8" w:rsidRDefault="001C02B8">
          <w:pPr>
            <w:pStyle w:val="26"/>
            <w:rPr>
              <w:rFonts w:asciiTheme="minorHAnsi" w:eastAsiaTheme="minorEastAsia" w:hAnsiTheme="minorHAnsi" w:cstheme="minorBidi"/>
              <w:noProof/>
              <w:sz w:val="24"/>
              <w:szCs w:val="24"/>
              <w:lang w:val="ru-KZ" w:eastAsia="ru-KZ"/>
            </w:rPr>
          </w:pPr>
          <w:hyperlink w:anchor="_Toc233149371" w:history="1">
            <w:r w:rsidRPr="009102AA">
              <w:rPr>
                <w:rStyle w:val="af"/>
                <w:noProof/>
              </w:rPr>
              <w:t>6.2</w:t>
            </w:r>
            <w:r>
              <w:rPr>
                <w:rFonts w:asciiTheme="minorHAnsi" w:eastAsiaTheme="minorEastAsia" w:hAnsiTheme="minorHAnsi" w:cstheme="minorBidi"/>
                <w:noProof/>
                <w:sz w:val="24"/>
                <w:szCs w:val="24"/>
                <w:lang w:val="ru-KZ" w:eastAsia="ru-KZ"/>
              </w:rPr>
              <w:tab/>
            </w:r>
            <w:r w:rsidRPr="009102AA">
              <w:rPr>
                <w:rStyle w:val="af"/>
                <w:noProof/>
              </w:rPr>
              <w:t>Функциональные возможности модулей программы</w:t>
            </w:r>
            <w:r>
              <w:rPr>
                <w:noProof/>
                <w:webHidden/>
              </w:rPr>
              <w:tab/>
            </w:r>
            <w:r>
              <w:rPr>
                <w:noProof/>
                <w:webHidden/>
              </w:rPr>
              <w:fldChar w:fldCharType="begin"/>
            </w:r>
            <w:r>
              <w:rPr>
                <w:noProof/>
                <w:webHidden/>
              </w:rPr>
              <w:instrText xml:space="preserve"> PAGEREF _Toc233149371 \h </w:instrText>
            </w:r>
            <w:r>
              <w:rPr>
                <w:noProof/>
                <w:webHidden/>
              </w:rPr>
            </w:r>
            <w:r>
              <w:rPr>
                <w:noProof/>
                <w:webHidden/>
              </w:rPr>
              <w:fldChar w:fldCharType="separate"/>
            </w:r>
            <w:r>
              <w:rPr>
                <w:noProof/>
                <w:webHidden/>
              </w:rPr>
              <w:t>118</w:t>
            </w:r>
            <w:r>
              <w:rPr>
                <w:noProof/>
                <w:webHidden/>
              </w:rPr>
              <w:fldChar w:fldCharType="end"/>
            </w:r>
          </w:hyperlink>
        </w:p>
        <w:p w14:paraId="54B4B5E0" w14:textId="10896A9C" w:rsidR="001C02B8" w:rsidRDefault="001C02B8">
          <w:pPr>
            <w:pStyle w:val="26"/>
            <w:rPr>
              <w:rFonts w:asciiTheme="minorHAnsi" w:eastAsiaTheme="minorEastAsia" w:hAnsiTheme="minorHAnsi" w:cstheme="minorBidi"/>
              <w:noProof/>
              <w:sz w:val="24"/>
              <w:szCs w:val="24"/>
              <w:lang w:val="ru-KZ" w:eastAsia="ru-KZ"/>
            </w:rPr>
          </w:pPr>
          <w:hyperlink w:anchor="_Toc233149372" w:history="1">
            <w:r w:rsidRPr="009102AA">
              <w:rPr>
                <w:rStyle w:val="af"/>
                <w:bCs/>
                <w:noProof/>
              </w:rPr>
              <w:t>6.3</w:t>
            </w:r>
            <w:r>
              <w:rPr>
                <w:rFonts w:asciiTheme="minorHAnsi" w:eastAsiaTheme="minorEastAsia" w:hAnsiTheme="minorHAnsi" w:cstheme="minorBidi"/>
                <w:noProof/>
                <w:sz w:val="24"/>
                <w:szCs w:val="24"/>
                <w:lang w:val="ru-KZ" w:eastAsia="ru-KZ"/>
              </w:rPr>
              <w:tab/>
            </w:r>
            <w:r w:rsidRPr="009102AA">
              <w:rPr>
                <w:rStyle w:val="af"/>
                <w:bCs/>
                <w:noProof/>
              </w:rPr>
              <w:t>Основные технические характеристики</w:t>
            </w:r>
            <w:r>
              <w:rPr>
                <w:noProof/>
                <w:webHidden/>
              </w:rPr>
              <w:tab/>
            </w:r>
            <w:r>
              <w:rPr>
                <w:noProof/>
                <w:webHidden/>
              </w:rPr>
              <w:fldChar w:fldCharType="begin"/>
            </w:r>
            <w:r>
              <w:rPr>
                <w:noProof/>
                <w:webHidden/>
              </w:rPr>
              <w:instrText xml:space="preserve"> PAGEREF _Toc233149372 \h </w:instrText>
            </w:r>
            <w:r>
              <w:rPr>
                <w:noProof/>
                <w:webHidden/>
              </w:rPr>
            </w:r>
            <w:r>
              <w:rPr>
                <w:noProof/>
                <w:webHidden/>
              </w:rPr>
              <w:fldChar w:fldCharType="separate"/>
            </w:r>
            <w:r>
              <w:rPr>
                <w:noProof/>
                <w:webHidden/>
              </w:rPr>
              <w:t>118</w:t>
            </w:r>
            <w:r>
              <w:rPr>
                <w:noProof/>
                <w:webHidden/>
              </w:rPr>
              <w:fldChar w:fldCharType="end"/>
            </w:r>
          </w:hyperlink>
        </w:p>
        <w:p w14:paraId="33B223F9" w14:textId="55B99395" w:rsidR="001C02B8" w:rsidRDefault="001C02B8">
          <w:pPr>
            <w:pStyle w:val="26"/>
            <w:rPr>
              <w:rFonts w:asciiTheme="minorHAnsi" w:eastAsiaTheme="minorEastAsia" w:hAnsiTheme="minorHAnsi" w:cstheme="minorBidi"/>
              <w:noProof/>
              <w:sz w:val="24"/>
              <w:szCs w:val="24"/>
              <w:lang w:val="ru-KZ" w:eastAsia="ru-KZ"/>
            </w:rPr>
          </w:pPr>
          <w:hyperlink w:anchor="_Toc233149373" w:history="1">
            <w:r w:rsidRPr="009102AA">
              <w:rPr>
                <w:rStyle w:val="af"/>
                <w:noProof/>
              </w:rPr>
              <w:t>6.4</w:t>
            </w:r>
            <w:r>
              <w:rPr>
                <w:rFonts w:asciiTheme="minorHAnsi" w:eastAsiaTheme="minorEastAsia" w:hAnsiTheme="minorHAnsi" w:cstheme="minorBidi"/>
                <w:noProof/>
                <w:sz w:val="24"/>
                <w:szCs w:val="24"/>
                <w:lang w:val="ru-KZ" w:eastAsia="ru-KZ"/>
              </w:rPr>
              <w:tab/>
            </w:r>
            <w:r w:rsidRPr="009102AA">
              <w:rPr>
                <w:rStyle w:val="af"/>
                <w:noProof/>
                <w:lang w:val="en-US"/>
              </w:rPr>
              <w:t xml:space="preserve">PVT </w:t>
            </w:r>
            <w:r w:rsidRPr="009102AA">
              <w:rPr>
                <w:rStyle w:val="af"/>
                <w:noProof/>
              </w:rPr>
              <w:t>калькулятор</w:t>
            </w:r>
            <w:r>
              <w:rPr>
                <w:noProof/>
                <w:webHidden/>
              </w:rPr>
              <w:tab/>
            </w:r>
            <w:r>
              <w:rPr>
                <w:noProof/>
                <w:webHidden/>
              </w:rPr>
              <w:fldChar w:fldCharType="begin"/>
            </w:r>
            <w:r>
              <w:rPr>
                <w:noProof/>
                <w:webHidden/>
              </w:rPr>
              <w:instrText xml:space="preserve"> PAGEREF _Toc233149373 \h </w:instrText>
            </w:r>
            <w:r>
              <w:rPr>
                <w:noProof/>
                <w:webHidden/>
              </w:rPr>
            </w:r>
            <w:r>
              <w:rPr>
                <w:noProof/>
                <w:webHidden/>
              </w:rPr>
              <w:fldChar w:fldCharType="separate"/>
            </w:r>
            <w:r>
              <w:rPr>
                <w:noProof/>
                <w:webHidden/>
              </w:rPr>
              <w:t>119</w:t>
            </w:r>
            <w:r>
              <w:rPr>
                <w:noProof/>
                <w:webHidden/>
              </w:rPr>
              <w:fldChar w:fldCharType="end"/>
            </w:r>
          </w:hyperlink>
        </w:p>
        <w:p w14:paraId="541AD9E1" w14:textId="2D0B14F6" w:rsidR="001C02B8" w:rsidRDefault="001C02B8">
          <w:pPr>
            <w:pStyle w:val="26"/>
            <w:rPr>
              <w:rFonts w:asciiTheme="minorHAnsi" w:eastAsiaTheme="minorEastAsia" w:hAnsiTheme="minorHAnsi" w:cstheme="minorBidi"/>
              <w:noProof/>
              <w:sz w:val="24"/>
              <w:szCs w:val="24"/>
              <w:lang w:val="ru-KZ" w:eastAsia="ru-KZ"/>
            </w:rPr>
          </w:pPr>
          <w:hyperlink w:anchor="_Toc233149374" w:history="1">
            <w:r w:rsidRPr="009102AA">
              <w:rPr>
                <w:rStyle w:val="af"/>
                <w:rFonts w:eastAsia="Arial"/>
                <w:noProof/>
              </w:rPr>
              <w:t>6.5</w:t>
            </w:r>
            <w:r>
              <w:rPr>
                <w:rFonts w:asciiTheme="minorHAnsi" w:eastAsiaTheme="minorEastAsia" w:hAnsiTheme="minorHAnsi" w:cstheme="minorBidi"/>
                <w:noProof/>
                <w:sz w:val="24"/>
                <w:szCs w:val="24"/>
                <w:lang w:val="ru-KZ" w:eastAsia="ru-KZ"/>
              </w:rPr>
              <w:tab/>
            </w:r>
            <w:r w:rsidRPr="009102AA">
              <w:rPr>
                <w:rStyle w:val="af"/>
                <w:rFonts w:eastAsia="Arial"/>
                <w:noProof/>
                <w:lang w:val="en-US"/>
              </w:rPr>
              <w:t xml:space="preserve">Wax </w:t>
            </w:r>
            <w:r w:rsidRPr="009102AA">
              <w:rPr>
                <w:rStyle w:val="af"/>
                <w:rFonts w:eastAsia="Arial"/>
                <w:noProof/>
              </w:rPr>
              <w:t>калькулятор</w:t>
            </w:r>
            <w:r>
              <w:rPr>
                <w:noProof/>
                <w:webHidden/>
              </w:rPr>
              <w:tab/>
            </w:r>
            <w:r>
              <w:rPr>
                <w:noProof/>
                <w:webHidden/>
              </w:rPr>
              <w:fldChar w:fldCharType="begin"/>
            </w:r>
            <w:r>
              <w:rPr>
                <w:noProof/>
                <w:webHidden/>
              </w:rPr>
              <w:instrText xml:space="preserve"> PAGEREF _Toc233149374 \h </w:instrText>
            </w:r>
            <w:r>
              <w:rPr>
                <w:noProof/>
                <w:webHidden/>
              </w:rPr>
            </w:r>
            <w:r>
              <w:rPr>
                <w:noProof/>
                <w:webHidden/>
              </w:rPr>
              <w:fldChar w:fldCharType="separate"/>
            </w:r>
            <w:r>
              <w:rPr>
                <w:noProof/>
                <w:webHidden/>
              </w:rPr>
              <w:t>124</w:t>
            </w:r>
            <w:r>
              <w:rPr>
                <w:noProof/>
                <w:webHidden/>
              </w:rPr>
              <w:fldChar w:fldCharType="end"/>
            </w:r>
          </w:hyperlink>
        </w:p>
        <w:p w14:paraId="25255F16" w14:textId="507243B7" w:rsidR="001C02B8" w:rsidRDefault="001C02B8">
          <w:pPr>
            <w:pStyle w:val="12"/>
            <w:rPr>
              <w:rFonts w:asciiTheme="minorHAnsi" w:eastAsiaTheme="minorEastAsia" w:hAnsiTheme="minorHAnsi" w:cstheme="minorBidi"/>
              <w:noProof/>
              <w:sz w:val="24"/>
              <w:szCs w:val="24"/>
              <w:lang w:val="ru-KZ" w:eastAsia="ru-KZ"/>
            </w:rPr>
          </w:pPr>
          <w:hyperlink w:anchor="_Toc233149375" w:history="1">
            <w:r w:rsidRPr="009102AA">
              <w:rPr>
                <w:rStyle w:val="af"/>
                <w:rFonts w:eastAsia="Arial"/>
                <w:noProof/>
              </w:rPr>
              <w:t>Выводы по главе 6</w:t>
            </w:r>
            <w:r>
              <w:rPr>
                <w:noProof/>
                <w:webHidden/>
              </w:rPr>
              <w:tab/>
            </w:r>
            <w:r>
              <w:rPr>
                <w:noProof/>
                <w:webHidden/>
              </w:rPr>
              <w:fldChar w:fldCharType="begin"/>
            </w:r>
            <w:r>
              <w:rPr>
                <w:noProof/>
                <w:webHidden/>
              </w:rPr>
              <w:instrText xml:space="preserve"> PAGEREF _Toc233149375 \h </w:instrText>
            </w:r>
            <w:r>
              <w:rPr>
                <w:noProof/>
                <w:webHidden/>
              </w:rPr>
            </w:r>
            <w:r>
              <w:rPr>
                <w:noProof/>
                <w:webHidden/>
              </w:rPr>
              <w:fldChar w:fldCharType="separate"/>
            </w:r>
            <w:r>
              <w:rPr>
                <w:noProof/>
                <w:webHidden/>
              </w:rPr>
              <w:t>125</w:t>
            </w:r>
            <w:r>
              <w:rPr>
                <w:noProof/>
                <w:webHidden/>
              </w:rPr>
              <w:fldChar w:fldCharType="end"/>
            </w:r>
          </w:hyperlink>
        </w:p>
        <w:p w14:paraId="25BD9A5F" w14:textId="7748ED91" w:rsidR="001C02B8" w:rsidRDefault="001C02B8">
          <w:pPr>
            <w:pStyle w:val="12"/>
            <w:rPr>
              <w:rFonts w:asciiTheme="minorHAnsi" w:eastAsiaTheme="minorEastAsia" w:hAnsiTheme="minorHAnsi" w:cstheme="minorBidi"/>
              <w:noProof/>
              <w:sz w:val="24"/>
              <w:szCs w:val="24"/>
              <w:lang w:val="ru-KZ" w:eastAsia="ru-KZ"/>
            </w:rPr>
          </w:pPr>
          <w:hyperlink w:anchor="_Toc233149376" w:history="1">
            <w:r w:rsidRPr="009102AA">
              <w:rPr>
                <w:rStyle w:val="af"/>
                <w:noProof/>
                <w:lang w:val="kk-KZ"/>
              </w:rPr>
              <w:t>ЗАКЛЮЧЕНИЕ</w:t>
            </w:r>
            <w:r>
              <w:rPr>
                <w:noProof/>
                <w:webHidden/>
              </w:rPr>
              <w:tab/>
            </w:r>
            <w:r>
              <w:rPr>
                <w:noProof/>
                <w:webHidden/>
              </w:rPr>
              <w:fldChar w:fldCharType="begin"/>
            </w:r>
            <w:r>
              <w:rPr>
                <w:noProof/>
                <w:webHidden/>
              </w:rPr>
              <w:instrText xml:space="preserve"> PAGEREF _Toc233149376 \h </w:instrText>
            </w:r>
            <w:r>
              <w:rPr>
                <w:noProof/>
                <w:webHidden/>
              </w:rPr>
            </w:r>
            <w:r>
              <w:rPr>
                <w:noProof/>
                <w:webHidden/>
              </w:rPr>
              <w:fldChar w:fldCharType="separate"/>
            </w:r>
            <w:r>
              <w:rPr>
                <w:noProof/>
                <w:webHidden/>
              </w:rPr>
              <w:t>127</w:t>
            </w:r>
            <w:r>
              <w:rPr>
                <w:noProof/>
                <w:webHidden/>
              </w:rPr>
              <w:fldChar w:fldCharType="end"/>
            </w:r>
          </w:hyperlink>
        </w:p>
        <w:p w14:paraId="75D7FE02" w14:textId="707DD23D" w:rsidR="001C02B8" w:rsidRDefault="001C02B8">
          <w:pPr>
            <w:pStyle w:val="12"/>
            <w:rPr>
              <w:rFonts w:asciiTheme="minorHAnsi" w:eastAsiaTheme="minorEastAsia" w:hAnsiTheme="minorHAnsi" w:cstheme="minorBidi"/>
              <w:noProof/>
              <w:sz w:val="24"/>
              <w:szCs w:val="24"/>
              <w:lang w:val="ru-KZ" w:eastAsia="ru-KZ"/>
            </w:rPr>
          </w:pPr>
          <w:hyperlink w:anchor="_Toc233149377" w:history="1">
            <w:r w:rsidRPr="009102AA">
              <w:rPr>
                <w:rStyle w:val="af"/>
                <w:noProof/>
              </w:rPr>
              <w:t>СПИСОК ИСПОЛЬЗОВАННЫХ ИСТОЧНИКОВ</w:t>
            </w:r>
            <w:r>
              <w:rPr>
                <w:noProof/>
                <w:webHidden/>
              </w:rPr>
              <w:tab/>
            </w:r>
            <w:r>
              <w:rPr>
                <w:noProof/>
                <w:webHidden/>
              </w:rPr>
              <w:fldChar w:fldCharType="begin"/>
            </w:r>
            <w:r>
              <w:rPr>
                <w:noProof/>
                <w:webHidden/>
              </w:rPr>
              <w:instrText xml:space="preserve"> PAGEREF _Toc233149377 \h </w:instrText>
            </w:r>
            <w:r>
              <w:rPr>
                <w:noProof/>
                <w:webHidden/>
              </w:rPr>
            </w:r>
            <w:r>
              <w:rPr>
                <w:noProof/>
                <w:webHidden/>
              </w:rPr>
              <w:fldChar w:fldCharType="separate"/>
            </w:r>
            <w:r>
              <w:rPr>
                <w:noProof/>
                <w:webHidden/>
              </w:rPr>
              <w:t>129</w:t>
            </w:r>
            <w:r>
              <w:rPr>
                <w:noProof/>
                <w:webHidden/>
              </w:rPr>
              <w:fldChar w:fldCharType="end"/>
            </w:r>
          </w:hyperlink>
        </w:p>
        <w:p w14:paraId="7A388836" w14:textId="1EDEE84B" w:rsidR="001C02B8" w:rsidRDefault="001C02B8">
          <w:pPr>
            <w:pStyle w:val="12"/>
            <w:rPr>
              <w:rFonts w:asciiTheme="minorHAnsi" w:eastAsiaTheme="minorEastAsia" w:hAnsiTheme="minorHAnsi" w:cstheme="minorBidi"/>
              <w:noProof/>
              <w:sz w:val="24"/>
              <w:szCs w:val="24"/>
              <w:lang w:val="ru-KZ" w:eastAsia="ru-KZ"/>
            </w:rPr>
          </w:pPr>
          <w:hyperlink w:anchor="_Toc233149378" w:history="1">
            <w:r w:rsidRPr="009102AA">
              <w:rPr>
                <w:rStyle w:val="af"/>
                <w:noProof/>
              </w:rPr>
              <w:t>ПРИЛОЖЕ</w:t>
            </w:r>
            <w:r w:rsidRPr="009102AA">
              <w:rPr>
                <w:rStyle w:val="af"/>
                <w:noProof/>
              </w:rPr>
              <w:t>Н</w:t>
            </w:r>
            <w:r w:rsidRPr="009102AA">
              <w:rPr>
                <w:rStyle w:val="af"/>
                <w:noProof/>
              </w:rPr>
              <w:t>ИЕ А</w:t>
            </w:r>
            <w:r>
              <w:rPr>
                <w:noProof/>
                <w:webHidden/>
              </w:rPr>
              <w:tab/>
            </w:r>
            <w:r>
              <w:rPr>
                <w:noProof/>
                <w:webHidden/>
              </w:rPr>
              <w:fldChar w:fldCharType="begin"/>
            </w:r>
            <w:r>
              <w:rPr>
                <w:noProof/>
                <w:webHidden/>
              </w:rPr>
              <w:instrText xml:space="preserve"> PAGEREF _Toc233149378 \h </w:instrText>
            </w:r>
            <w:r>
              <w:rPr>
                <w:noProof/>
                <w:webHidden/>
              </w:rPr>
            </w:r>
            <w:r>
              <w:rPr>
                <w:noProof/>
                <w:webHidden/>
              </w:rPr>
              <w:fldChar w:fldCharType="separate"/>
            </w:r>
            <w:r>
              <w:rPr>
                <w:noProof/>
                <w:webHidden/>
              </w:rPr>
              <w:t>135</w:t>
            </w:r>
            <w:r>
              <w:rPr>
                <w:noProof/>
                <w:webHidden/>
              </w:rPr>
              <w:fldChar w:fldCharType="end"/>
            </w:r>
          </w:hyperlink>
        </w:p>
        <w:p w14:paraId="65CE78A0" w14:textId="67FA750A" w:rsidR="001C02B8" w:rsidRDefault="001C02B8">
          <w:pPr>
            <w:pStyle w:val="12"/>
            <w:rPr>
              <w:rFonts w:asciiTheme="minorHAnsi" w:eastAsiaTheme="minorEastAsia" w:hAnsiTheme="minorHAnsi" w:cstheme="minorBidi"/>
              <w:noProof/>
              <w:sz w:val="24"/>
              <w:szCs w:val="24"/>
              <w:lang w:val="ru-KZ" w:eastAsia="ru-KZ"/>
            </w:rPr>
          </w:pPr>
          <w:hyperlink w:anchor="_Toc233149379" w:history="1">
            <w:r w:rsidRPr="009102AA">
              <w:rPr>
                <w:rStyle w:val="af"/>
                <w:noProof/>
              </w:rPr>
              <w:t>ПРИЛОЖЕНИЕ Б</w:t>
            </w:r>
            <w:r>
              <w:rPr>
                <w:noProof/>
                <w:webHidden/>
              </w:rPr>
              <w:tab/>
            </w:r>
            <w:r>
              <w:rPr>
                <w:noProof/>
                <w:webHidden/>
              </w:rPr>
              <w:fldChar w:fldCharType="begin"/>
            </w:r>
            <w:r>
              <w:rPr>
                <w:noProof/>
                <w:webHidden/>
              </w:rPr>
              <w:instrText xml:space="preserve"> PAGEREF _Toc233149379 \h </w:instrText>
            </w:r>
            <w:r>
              <w:rPr>
                <w:noProof/>
                <w:webHidden/>
              </w:rPr>
            </w:r>
            <w:r>
              <w:rPr>
                <w:noProof/>
                <w:webHidden/>
              </w:rPr>
              <w:fldChar w:fldCharType="separate"/>
            </w:r>
            <w:r>
              <w:rPr>
                <w:noProof/>
                <w:webHidden/>
              </w:rPr>
              <w:t>136</w:t>
            </w:r>
            <w:r>
              <w:rPr>
                <w:noProof/>
                <w:webHidden/>
              </w:rPr>
              <w:fldChar w:fldCharType="end"/>
            </w:r>
          </w:hyperlink>
        </w:p>
        <w:p w14:paraId="3CF67974" w14:textId="6A6964E8" w:rsidR="001C02B8" w:rsidRDefault="001C02B8">
          <w:pPr>
            <w:pStyle w:val="12"/>
            <w:rPr>
              <w:rFonts w:asciiTheme="minorHAnsi" w:eastAsiaTheme="minorEastAsia" w:hAnsiTheme="minorHAnsi" w:cstheme="minorBidi"/>
              <w:noProof/>
              <w:sz w:val="24"/>
              <w:szCs w:val="24"/>
              <w:lang w:val="ru-KZ" w:eastAsia="ru-KZ"/>
            </w:rPr>
          </w:pPr>
          <w:hyperlink w:anchor="_Toc233149380" w:history="1">
            <w:r w:rsidRPr="009102AA">
              <w:rPr>
                <w:rStyle w:val="af"/>
                <w:noProof/>
              </w:rPr>
              <w:t>ПРИЛОЖЕНИЕ В</w:t>
            </w:r>
            <w:r>
              <w:rPr>
                <w:noProof/>
                <w:webHidden/>
              </w:rPr>
              <w:tab/>
            </w:r>
            <w:r>
              <w:rPr>
                <w:noProof/>
                <w:webHidden/>
              </w:rPr>
              <w:fldChar w:fldCharType="begin"/>
            </w:r>
            <w:r>
              <w:rPr>
                <w:noProof/>
                <w:webHidden/>
              </w:rPr>
              <w:instrText xml:space="preserve"> PAGEREF _Toc233149380 \h </w:instrText>
            </w:r>
            <w:r>
              <w:rPr>
                <w:noProof/>
                <w:webHidden/>
              </w:rPr>
            </w:r>
            <w:r>
              <w:rPr>
                <w:noProof/>
                <w:webHidden/>
              </w:rPr>
              <w:fldChar w:fldCharType="separate"/>
            </w:r>
            <w:r>
              <w:rPr>
                <w:noProof/>
                <w:webHidden/>
              </w:rPr>
              <w:t>137</w:t>
            </w:r>
            <w:r>
              <w:rPr>
                <w:noProof/>
                <w:webHidden/>
              </w:rPr>
              <w:fldChar w:fldCharType="end"/>
            </w:r>
          </w:hyperlink>
        </w:p>
        <w:p w14:paraId="569E1D1F" w14:textId="090E4B44" w:rsidR="001C02B8" w:rsidRDefault="001C02B8">
          <w:pPr>
            <w:pStyle w:val="12"/>
            <w:rPr>
              <w:rFonts w:asciiTheme="minorHAnsi" w:eastAsiaTheme="minorEastAsia" w:hAnsiTheme="minorHAnsi" w:cstheme="minorBidi"/>
              <w:noProof/>
              <w:sz w:val="24"/>
              <w:szCs w:val="24"/>
              <w:lang w:val="ru-KZ" w:eastAsia="ru-KZ"/>
            </w:rPr>
          </w:pPr>
          <w:hyperlink w:anchor="_Toc233149381" w:history="1">
            <w:r w:rsidRPr="009102AA">
              <w:rPr>
                <w:rStyle w:val="af"/>
                <w:noProof/>
              </w:rPr>
              <w:t>ПРИЛОЖЕНИЕ Г</w:t>
            </w:r>
            <w:r>
              <w:rPr>
                <w:noProof/>
                <w:webHidden/>
              </w:rPr>
              <w:tab/>
            </w:r>
            <w:r>
              <w:rPr>
                <w:noProof/>
                <w:webHidden/>
              </w:rPr>
              <w:fldChar w:fldCharType="begin"/>
            </w:r>
            <w:r>
              <w:rPr>
                <w:noProof/>
                <w:webHidden/>
              </w:rPr>
              <w:instrText xml:space="preserve"> PAGEREF _Toc233149381 \h </w:instrText>
            </w:r>
            <w:r>
              <w:rPr>
                <w:noProof/>
                <w:webHidden/>
              </w:rPr>
            </w:r>
            <w:r>
              <w:rPr>
                <w:noProof/>
                <w:webHidden/>
              </w:rPr>
              <w:fldChar w:fldCharType="separate"/>
            </w:r>
            <w:r>
              <w:rPr>
                <w:noProof/>
                <w:webHidden/>
              </w:rPr>
              <w:t>139</w:t>
            </w:r>
            <w:r>
              <w:rPr>
                <w:noProof/>
                <w:webHidden/>
              </w:rPr>
              <w:fldChar w:fldCharType="end"/>
            </w:r>
          </w:hyperlink>
        </w:p>
        <w:p w14:paraId="5CC0479F" w14:textId="0AD02121" w:rsidR="00776DB8" w:rsidRDefault="00CD7090">
          <w:pPr>
            <w:rPr>
              <w:rFonts w:cs="Times New Roman"/>
            </w:rPr>
          </w:pPr>
          <w:r>
            <w:rPr>
              <w:rFonts w:cs="Times New Roman"/>
            </w:rPr>
            <w:fldChar w:fldCharType="end"/>
          </w:r>
        </w:p>
      </w:sdtContent>
    </w:sdt>
    <w:p w14:paraId="578885F0" w14:textId="77777777" w:rsidR="00776DB8" w:rsidRDefault="00EB212D">
      <w:pPr>
        <w:spacing w:after="160" w:line="278" w:lineRule="auto"/>
        <w:ind w:firstLine="0"/>
        <w:jc w:val="left"/>
        <w:rPr>
          <w:rStyle w:val="1b"/>
          <w:rFonts w:eastAsiaTheme="majorEastAsia"/>
          <w:bCs w:val="0"/>
          <w:smallCaps w:val="0"/>
          <w:spacing w:val="0"/>
          <w:szCs w:val="40"/>
          <w:lang w:val="kk-KZ"/>
        </w:rPr>
      </w:pPr>
      <w:r>
        <w:rPr>
          <w:rStyle w:val="1b"/>
          <w:b w:val="0"/>
          <w:bCs w:val="0"/>
          <w:smallCaps w:val="0"/>
          <w:spacing w:val="0"/>
          <w:lang w:val="kk-KZ"/>
        </w:rPr>
        <w:br w:type="page"/>
      </w:r>
    </w:p>
    <w:p w14:paraId="2B872699" w14:textId="77777777" w:rsidR="00776DB8" w:rsidRDefault="00EB212D">
      <w:pPr>
        <w:pStyle w:val="10"/>
        <w:numPr>
          <w:ilvl w:val="0"/>
          <w:numId w:val="0"/>
        </w:numPr>
        <w:jc w:val="center"/>
        <w:rPr>
          <w:rStyle w:val="1b"/>
          <w:b/>
          <w:bCs w:val="0"/>
        </w:rPr>
      </w:pPr>
      <w:bookmarkStart w:id="2" w:name="_Toc233149299"/>
      <w:r>
        <w:rPr>
          <w:rStyle w:val="1b"/>
          <w:b/>
          <w:bCs w:val="0"/>
        </w:rPr>
        <w:lastRenderedPageBreak/>
        <w:t>ТЕРМИНЫ И ОПРЕДЕЛЕНИЯ</w:t>
      </w:r>
      <w:bookmarkEnd w:id="2"/>
    </w:p>
    <w:p w14:paraId="7AE09053" w14:textId="77777777" w:rsidR="00776DB8" w:rsidRDefault="00776DB8"/>
    <w:p w14:paraId="140DAAB4" w14:textId="77777777" w:rsidR="00776DB8" w:rsidRDefault="00EB212D">
      <w:r>
        <w:t>В настоящей диссертации применяются</w:t>
      </w:r>
      <w:r>
        <w:rPr>
          <w:lang w:val="kk-KZ"/>
        </w:rPr>
        <w:t xml:space="preserve"> следующие термины</w:t>
      </w:r>
      <w:r>
        <w:t xml:space="preserve"> с соответствующими определениями:</w:t>
      </w:r>
    </w:p>
    <w:p w14:paraId="6B5A7A41" w14:textId="77777777" w:rsidR="00776DB8" w:rsidRDefault="00EB212D">
      <w:pPr>
        <w:rPr>
          <w:lang w:val="kk-KZ"/>
        </w:rPr>
      </w:pPr>
      <w:r>
        <w:t xml:space="preserve">Пластовый флюид – многокомпонентная углеводородная система, находящаяся в пластовых условиях и состоящая из нефти, газа и </w:t>
      </w:r>
      <w:proofErr w:type="spellStart"/>
      <w:r>
        <w:t>неуглеводородных</w:t>
      </w:r>
      <w:proofErr w:type="spellEnd"/>
      <w:r>
        <w:t xml:space="preserve"> компонентов, свойства которой зависят от давления, температуры и компонентного состава.</w:t>
      </w:r>
    </w:p>
    <w:p w14:paraId="0910F8AB" w14:textId="77777777" w:rsidR="00776DB8" w:rsidRDefault="00EB212D">
      <w:r>
        <w:rPr>
          <w:lang w:val="en-US"/>
        </w:rPr>
        <w:t>PVT</w:t>
      </w:r>
      <w:r>
        <w:rPr>
          <w:lang w:val="kk-KZ"/>
        </w:rPr>
        <w:t>–</w:t>
      </w:r>
      <w:r>
        <w:t>свойства – совокупность термодинамических и фазовых характеристик пластового флюида, зависящих от давления, температуры и состава.</w:t>
      </w:r>
    </w:p>
    <w:p w14:paraId="6B205EB5" w14:textId="77777777" w:rsidR="00776DB8" w:rsidRDefault="00EB212D">
      <w:r>
        <w:rPr>
          <w:lang w:val="en-US"/>
        </w:rPr>
        <w:t>PVT</w:t>
      </w:r>
      <w:r>
        <w:t xml:space="preserve"> исследования – комплекс лабораторных исследований пластового флюида.</w:t>
      </w:r>
    </w:p>
    <w:p w14:paraId="53DE347F" w14:textId="77777777" w:rsidR="00776DB8" w:rsidRDefault="00EB212D">
      <w:r>
        <w:t xml:space="preserve">Композиционное моделирование – метод гидродинамического моделирования, при котором фазовое поведение пластового флюида рассчитывается с использованием уравнения состояния и явного учёта индивидуальных компонентов или </w:t>
      </w:r>
      <w:proofErr w:type="spellStart"/>
      <w:r>
        <w:t>псевдокомпонентов</w:t>
      </w:r>
      <w:proofErr w:type="spellEnd"/>
      <w:r>
        <w:t xml:space="preserve"> смеси.</w:t>
      </w:r>
    </w:p>
    <w:p w14:paraId="0E90D7F6" w14:textId="77777777" w:rsidR="00776DB8" w:rsidRDefault="00EB212D">
      <w:r>
        <w:t>Уравнение состояния – математическая модель, описывающая взаимосвязь давления, температуры и объёма многокомпонентной системы и применяемая для расчёта фазового равновесия и PVT-свойств пластовых флюидов.</w:t>
      </w:r>
    </w:p>
    <w:p w14:paraId="65B9BA74" w14:textId="77777777" w:rsidR="00776DB8" w:rsidRDefault="00EB212D">
      <w:r>
        <w:t xml:space="preserve">Компонентная модель пластового флюида – математическое представление пластового флюида в виде набора индивидуальных компонентов и (или) </w:t>
      </w:r>
      <w:proofErr w:type="spellStart"/>
      <w:r>
        <w:t>псевдокомпонентов</w:t>
      </w:r>
      <w:proofErr w:type="spellEnd"/>
      <w:r>
        <w:t>, используемое для расчёта фазового поведения и композиционного моделирования.</w:t>
      </w:r>
    </w:p>
    <w:p w14:paraId="2132D5ED" w14:textId="77777777" w:rsidR="00776DB8" w:rsidRDefault="00EB212D">
      <w:r>
        <w:t xml:space="preserve">Тяжёлая фракция C7+ – совокупность углеводородных компонентов с числом атомов углерода семь и более, характеризуемая усреднёнными физико-химическими свойствами и требующая специальной процедуры </w:t>
      </w:r>
      <w:proofErr w:type="spellStart"/>
      <w:r>
        <w:t>характеризации</w:t>
      </w:r>
      <w:proofErr w:type="spellEnd"/>
      <w:r>
        <w:t>.</w:t>
      </w:r>
    </w:p>
    <w:p w14:paraId="36459A26" w14:textId="77777777" w:rsidR="00776DB8" w:rsidRDefault="00EB212D">
      <w:proofErr w:type="spellStart"/>
      <w:r>
        <w:t>Характеризация</w:t>
      </w:r>
      <w:proofErr w:type="spellEnd"/>
      <w:r>
        <w:t xml:space="preserve"> тяжёлой фракции C7+ – процедура определения компонентного состава и термодинамических свойств тяжёлой углеводородной фракции на основе экспериментальных данных и эмпирических корреляций.</w:t>
      </w:r>
    </w:p>
    <w:p w14:paraId="27376E5C" w14:textId="77777777" w:rsidR="00776DB8" w:rsidRDefault="00EB212D">
      <w:r>
        <w:t>Разбиение тяжёлой фракции – процесс декомпозиции тяжёлой фракции C7+ на набор дискретных компонентов или узких фракций для последующего построения детализированной компонентной модели.</w:t>
      </w:r>
    </w:p>
    <w:p w14:paraId="14918F00" w14:textId="77777777" w:rsidR="00776DB8" w:rsidRDefault="00EB212D">
      <w:proofErr w:type="spellStart"/>
      <w:r>
        <w:t>Псевдокомпонент</w:t>
      </w:r>
      <w:proofErr w:type="spellEnd"/>
      <w:r>
        <w:t xml:space="preserve"> – условный компонент, объединяющий группу углеводородов со сходными физико-химическими свойствами.</w:t>
      </w:r>
    </w:p>
    <w:p w14:paraId="2F27A2BB" w14:textId="77777777" w:rsidR="00776DB8" w:rsidRDefault="00EB212D">
      <w:proofErr w:type="spellStart"/>
      <w:r>
        <w:t>Лампинг</w:t>
      </w:r>
      <w:proofErr w:type="spellEnd"/>
      <w:r>
        <w:t xml:space="preserve"> – процедура объединения нескольких компонентов в один </w:t>
      </w:r>
      <w:proofErr w:type="spellStart"/>
      <w:r>
        <w:t>псевдокомпонент</w:t>
      </w:r>
      <w:proofErr w:type="spellEnd"/>
      <w:r>
        <w:t xml:space="preserve"> с сохранением основных термодинамических характеристик системы с целью уменьшения размерности компонентной модели.</w:t>
      </w:r>
    </w:p>
    <w:p w14:paraId="1E9AAE76" w14:textId="77777777" w:rsidR="00776DB8" w:rsidRDefault="00EB212D">
      <w:proofErr w:type="spellStart"/>
      <w:r>
        <w:t>Делампинг</w:t>
      </w:r>
      <w:proofErr w:type="spellEnd"/>
      <w:r>
        <w:t xml:space="preserve"> – процедура восстановления детального компонентного состава по результатам расчётов </w:t>
      </w:r>
      <w:proofErr w:type="spellStart"/>
      <w:r>
        <w:t>лампированной</w:t>
      </w:r>
      <w:proofErr w:type="spellEnd"/>
      <w:r>
        <w:t xml:space="preserve"> модели флюида.</w:t>
      </w:r>
    </w:p>
    <w:p w14:paraId="2F23A622" w14:textId="77777777" w:rsidR="00776DB8" w:rsidRDefault="00EB212D">
      <w:r>
        <w:t xml:space="preserve">Параметры редукции – набор коэффициентов, обеспечивающих связь между </w:t>
      </w:r>
      <w:proofErr w:type="spellStart"/>
      <w:r>
        <w:t>лампированной</w:t>
      </w:r>
      <w:proofErr w:type="spellEnd"/>
      <w:r>
        <w:t xml:space="preserve"> и де</w:t>
      </w:r>
      <w:r>
        <w:rPr>
          <w:lang w:val="kk-KZ"/>
        </w:rPr>
        <w:t>лампированной</w:t>
      </w:r>
      <w:r>
        <w:t xml:space="preserve"> моделями уравнения состояния используемых для восстановления коэффициентов равновесия индивидуальных компонентов.</w:t>
      </w:r>
    </w:p>
    <w:p w14:paraId="05A921D9" w14:textId="77777777" w:rsidR="00776DB8" w:rsidRDefault="00EB212D">
      <w:r>
        <w:lastRenderedPageBreak/>
        <w:t>Коэффициент фазового равновесия – отношение молярной доли компонента в паровой фазе к его молярной доле в жидкой фазе при термодинамическом равновесии.</w:t>
      </w:r>
    </w:p>
    <w:p w14:paraId="44843DDA" w14:textId="77777777" w:rsidR="00776DB8" w:rsidRDefault="00EB212D">
      <w:r>
        <w:t>Флэш-расчёт – расчёт фазового равновесия многокомпонентной системы при заданных давлении, температуре и общем составе с определением количества фаз и их компонентного состава.</w:t>
      </w:r>
    </w:p>
    <w:p w14:paraId="20459AA1" w14:textId="77777777" w:rsidR="00776DB8" w:rsidRDefault="00EB212D">
      <w:pPr>
        <w:rPr>
          <w:lang w:val="kk-KZ"/>
        </w:rPr>
      </w:pPr>
      <w:r>
        <w:t>Коэффициент бинарного взаимодействия – параметр уравнения состояния, характеризующий межмолекулярное взаимодействие между двумя компонентами смеси.</w:t>
      </w:r>
    </w:p>
    <w:p w14:paraId="2949E270" w14:textId="77777777" w:rsidR="00776DB8" w:rsidRDefault="00EB212D">
      <w:pPr>
        <w:rPr>
          <w:lang w:val="kk-KZ"/>
        </w:rPr>
      </w:pPr>
      <w:r>
        <w:t>EOS-модель – термодинамическая модель пластового флюида, построенная на основе уравнения состояния и используемая для расчёта фазового поведения и PVT-свойств.</w:t>
      </w:r>
    </w:p>
    <w:p w14:paraId="1280B543" w14:textId="77777777" w:rsidR="00776DB8" w:rsidRDefault="00EB212D">
      <w:pPr>
        <w:spacing w:after="160" w:line="278" w:lineRule="auto"/>
        <w:ind w:firstLine="0"/>
        <w:jc w:val="left"/>
      </w:pPr>
      <w:r>
        <w:br w:type="page"/>
      </w:r>
    </w:p>
    <w:p w14:paraId="6EB68542" w14:textId="77777777" w:rsidR="00776DB8" w:rsidRDefault="00EB212D">
      <w:pPr>
        <w:pStyle w:val="Heading1Withoutnumbering"/>
        <w:rPr>
          <w:rStyle w:val="1b"/>
          <w:b/>
          <w:bCs w:val="0"/>
          <w:smallCaps w:val="0"/>
          <w:spacing w:val="0"/>
        </w:rPr>
      </w:pPr>
      <w:bookmarkStart w:id="3" w:name="_Toc233149300"/>
      <w:r>
        <w:rPr>
          <w:rStyle w:val="1b"/>
          <w:b/>
          <w:bCs w:val="0"/>
          <w:smallCaps w:val="0"/>
          <w:spacing w:val="0"/>
        </w:rPr>
        <w:lastRenderedPageBreak/>
        <w:t>ОБОЗНАЧЕНИЯ И СОКРАЩЕНИЯ</w:t>
      </w:r>
      <w:bookmarkEnd w:id="3"/>
    </w:p>
    <w:p w14:paraId="6B231E79" w14:textId="77777777" w:rsidR="00776DB8" w:rsidRDefault="00EB212D">
      <w:pPr>
        <w:pStyle w:val="Heading1Withoutnumbering"/>
        <w:jc w:val="both"/>
        <w:rPr>
          <w:rStyle w:val="1b"/>
          <w:b/>
          <w:bCs w:val="0"/>
          <w:smallCaps w:val="0"/>
          <w:spacing w:val="0"/>
          <w:lang w:val="kk-KZ"/>
        </w:rPr>
      </w:pPr>
      <w:r>
        <w:rPr>
          <w:rStyle w:val="1b"/>
          <w:b/>
          <w:bCs w:val="0"/>
          <w:smallCaps w:val="0"/>
          <w:spacing w:val="0"/>
        </w:rPr>
        <w:t xml:space="preserve"> </w:t>
      </w:r>
    </w:p>
    <w:tbl>
      <w:tblPr>
        <w:tblStyle w:val="af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535"/>
        <w:gridCol w:w="7222"/>
      </w:tblGrid>
      <w:tr w:rsidR="00776DB8" w14:paraId="651FBC56" w14:textId="77777777">
        <w:tc>
          <w:tcPr>
            <w:tcW w:w="1418" w:type="dxa"/>
          </w:tcPr>
          <w:p w14:paraId="3D54FE92" w14:textId="77777777" w:rsidR="00776DB8" w:rsidRDefault="00EB212D">
            <w:pPr>
              <w:ind w:firstLine="0"/>
              <w:jc w:val="left"/>
              <w:rPr>
                <w:lang w:val="en-US"/>
              </w:rPr>
            </w:pPr>
            <w:r>
              <w:rPr>
                <w:lang w:val="en-US"/>
              </w:rPr>
              <w:t>EOS</w:t>
            </w:r>
          </w:p>
        </w:tc>
        <w:tc>
          <w:tcPr>
            <w:tcW w:w="535" w:type="dxa"/>
          </w:tcPr>
          <w:p w14:paraId="00B6EF33" w14:textId="77777777" w:rsidR="00776DB8" w:rsidRDefault="00EB212D">
            <w:pPr>
              <w:ind w:firstLine="0"/>
              <w:rPr>
                <w:lang w:val="kk-KZ"/>
              </w:rPr>
            </w:pPr>
            <w:r>
              <w:rPr>
                <w:lang w:val="kk-KZ"/>
              </w:rPr>
              <w:t>-</w:t>
            </w:r>
          </w:p>
        </w:tc>
        <w:tc>
          <w:tcPr>
            <w:tcW w:w="7222" w:type="dxa"/>
          </w:tcPr>
          <w:p w14:paraId="050327EF" w14:textId="77777777" w:rsidR="00776DB8" w:rsidRDefault="00EB212D">
            <w:pPr>
              <w:ind w:left="-81" w:firstLine="0"/>
              <w:rPr>
                <w:lang w:val="kk-KZ"/>
              </w:rPr>
            </w:pPr>
            <w:r>
              <w:rPr>
                <w:lang w:val="kk-KZ"/>
              </w:rPr>
              <w:t xml:space="preserve">Уравнение состояния </w:t>
            </w:r>
          </w:p>
        </w:tc>
      </w:tr>
      <w:tr w:rsidR="00776DB8" w14:paraId="2CB01CF8" w14:textId="77777777">
        <w:tc>
          <w:tcPr>
            <w:tcW w:w="1418" w:type="dxa"/>
          </w:tcPr>
          <w:p w14:paraId="0D8923A4" w14:textId="77777777" w:rsidR="00776DB8" w:rsidRDefault="00EB212D">
            <w:pPr>
              <w:ind w:firstLine="0"/>
              <w:jc w:val="left"/>
            </w:pPr>
            <w:r>
              <w:rPr>
                <w:lang w:val="en-US"/>
              </w:rPr>
              <w:t>PR</w:t>
            </w:r>
            <w:r>
              <w:t xml:space="preserve"> </w:t>
            </w:r>
            <w:r>
              <w:rPr>
                <w:lang w:val="en-US"/>
              </w:rPr>
              <w:t>EOS</w:t>
            </w:r>
          </w:p>
        </w:tc>
        <w:tc>
          <w:tcPr>
            <w:tcW w:w="535" w:type="dxa"/>
          </w:tcPr>
          <w:p w14:paraId="6129107C" w14:textId="77777777" w:rsidR="00776DB8" w:rsidRDefault="00EB212D">
            <w:pPr>
              <w:ind w:firstLine="0"/>
            </w:pPr>
            <w:r>
              <w:rPr>
                <w:lang w:val="kk-KZ"/>
              </w:rPr>
              <w:t>-</w:t>
            </w:r>
          </w:p>
        </w:tc>
        <w:tc>
          <w:tcPr>
            <w:tcW w:w="7222" w:type="dxa"/>
          </w:tcPr>
          <w:p w14:paraId="7F6A50F1" w14:textId="77777777" w:rsidR="00776DB8" w:rsidRDefault="00EB212D">
            <w:pPr>
              <w:ind w:left="-81" w:firstLine="0"/>
            </w:pPr>
            <w:r>
              <w:t xml:space="preserve">Уравнение </w:t>
            </w:r>
            <w:r>
              <w:rPr>
                <w:lang w:val="kk-KZ"/>
              </w:rPr>
              <w:t xml:space="preserve">состояния </w:t>
            </w:r>
            <w:proofErr w:type="spellStart"/>
            <w:r>
              <w:t>Пенга</w:t>
            </w:r>
            <w:proofErr w:type="spellEnd"/>
            <w:r>
              <w:t>-Робинсона</w:t>
            </w:r>
          </w:p>
        </w:tc>
      </w:tr>
      <w:tr w:rsidR="00776DB8" w14:paraId="65C7ED8D" w14:textId="77777777">
        <w:tc>
          <w:tcPr>
            <w:tcW w:w="1418" w:type="dxa"/>
          </w:tcPr>
          <w:p w14:paraId="7B5433D3" w14:textId="77777777" w:rsidR="00776DB8" w:rsidRDefault="00EB212D">
            <w:pPr>
              <w:ind w:firstLine="0"/>
              <w:jc w:val="left"/>
              <w:rPr>
                <w:lang w:val="en-US"/>
              </w:rPr>
            </w:pPr>
            <w:r>
              <w:t xml:space="preserve">RK </w:t>
            </w:r>
            <w:r>
              <w:rPr>
                <w:lang w:val="en-US"/>
              </w:rPr>
              <w:t>EOS</w:t>
            </w:r>
          </w:p>
        </w:tc>
        <w:tc>
          <w:tcPr>
            <w:tcW w:w="535" w:type="dxa"/>
          </w:tcPr>
          <w:p w14:paraId="68552EC5" w14:textId="77777777" w:rsidR="00776DB8" w:rsidRDefault="00EB212D">
            <w:pPr>
              <w:ind w:firstLine="0"/>
              <w:rPr>
                <w:lang w:val="kk-KZ"/>
              </w:rPr>
            </w:pPr>
            <w:r>
              <w:rPr>
                <w:lang w:val="kk-KZ"/>
              </w:rPr>
              <w:t>-</w:t>
            </w:r>
          </w:p>
        </w:tc>
        <w:tc>
          <w:tcPr>
            <w:tcW w:w="7222" w:type="dxa"/>
          </w:tcPr>
          <w:p w14:paraId="26F024FE" w14:textId="77777777" w:rsidR="00776DB8" w:rsidRDefault="00EB212D">
            <w:pPr>
              <w:ind w:left="-81" w:firstLine="0"/>
              <w:rPr>
                <w:lang w:val="kk-KZ"/>
              </w:rPr>
            </w:pPr>
            <w:r>
              <w:rPr>
                <w:lang w:val="kk-KZ"/>
              </w:rPr>
              <w:t xml:space="preserve">Уравнение состояния </w:t>
            </w:r>
            <w:proofErr w:type="spellStart"/>
            <w:r>
              <w:t>Редлиха-Квонга</w:t>
            </w:r>
            <w:proofErr w:type="spellEnd"/>
          </w:p>
        </w:tc>
      </w:tr>
      <w:tr w:rsidR="00776DB8" w14:paraId="011E82D4" w14:textId="77777777">
        <w:tc>
          <w:tcPr>
            <w:tcW w:w="1418" w:type="dxa"/>
          </w:tcPr>
          <w:p w14:paraId="41F12CCA" w14:textId="77777777" w:rsidR="00776DB8" w:rsidRDefault="00EB212D">
            <w:pPr>
              <w:ind w:firstLine="0"/>
              <w:jc w:val="left"/>
            </w:pPr>
            <w:r>
              <w:rPr>
                <w:lang w:val="en-US"/>
              </w:rPr>
              <w:t>SRK</w:t>
            </w:r>
            <w:r>
              <w:t xml:space="preserve"> </w:t>
            </w:r>
            <w:r>
              <w:rPr>
                <w:lang w:val="en-US"/>
              </w:rPr>
              <w:t>EOS</w:t>
            </w:r>
          </w:p>
        </w:tc>
        <w:tc>
          <w:tcPr>
            <w:tcW w:w="535" w:type="dxa"/>
          </w:tcPr>
          <w:p w14:paraId="5C5010CE" w14:textId="77777777" w:rsidR="00776DB8" w:rsidRDefault="00EB212D">
            <w:pPr>
              <w:ind w:firstLine="0"/>
              <w:rPr>
                <w:lang w:val="kk-KZ"/>
              </w:rPr>
            </w:pPr>
            <w:r>
              <w:rPr>
                <w:lang w:val="kk-KZ"/>
              </w:rPr>
              <w:t>-</w:t>
            </w:r>
          </w:p>
        </w:tc>
        <w:tc>
          <w:tcPr>
            <w:tcW w:w="7222" w:type="dxa"/>
          </w:tcPr>
          <w:p w14:paraId="06A19D5C" w14:textId="77777777" w:rsidR="00776DB8" w:rsidRDefault="00EB212D">
            <w:pPr>
              <w:ind w:left="-81" w:firstLine="0"/>
              <w:rPr>
                <w:lang w:val="kk-KZ"/>
              </w:rPr>
            </w:pPr>
            <w:r>
              <w:rPr>
                <w:lang w:val="kk-KZ"/>
              </w:rPr>
              <w:t xml:space="preserve">Уравнение состояния </w:t>
            </w:r>
            <w:proofErr w:type="spellStart"/>
            <w:r>
              <w:t>Соаве-Редлиха-Квонга</w:t>
            </w:r>
            <w:proofErr w:type="spellEnd"/>
          </w:p>
        </w:tc>
      </w:tr>
      <w:tr w:rsidR="00776DB8" w14:paraId="03D5E79B" w14:textId="77777777">
        <w:tc>
          <w:tcPr>
            <w:tcW w:w="1418" w:type="dxa"/>
          </w:tcPr>
          <w:p w14:paraId="0A8DBF88" w14:textId="77777777" w:rsidR="00776DB8" w:rsidRDefault="00EB212D">
            <w:pPr>
              <w:ind w:firstLine="0"/>
              <w:jc w:val="left"/>
              <w:rPr>
                <w:lang w:val="en-US"/>
              </w:rPr>
            </w:pPr>
            <w:r>
              <w:rPr>
                <w:lang w:val="en-US"/>
              </w:rPr>
              <w:t>DV</w:t>
            </w:r>
          </w:p>
        </w:tc>
        <w:tc>
          <w:tcPr>
            <w:tcW w:w="535" w:type="dxa"/>
          </w:tcPr>
          <w:p w14:paraId="7AF986F1" w14:textId="77777777" w:rsidR="00776DB8" w:rsidRDefault="00EB212D">
            <w:pPr>
              <w:ind w:firstLine="0"/>
            </w:pPr>
            <w:r>
              <w:rPr>
                <w:lang w:val="kk-KZ"/>
              </w:rPr>
              <w:t>-</w:t>
            </w:r>
          </w:p>
        </w:tc>
        <w:tc>
          <w:tcPr>
            <w:tcW w:w="7222" w:type="dxa"/>
          </w:tcPr>
          <w:p w14:paraId="51BABC48" w14:textId="77777777" w:rsidR="00776DB8" w:rsidRDefault="00EB212D">
            <w:pPr>
              <w:ind w:left="-81" w:firstLine="0"/>
              <w:rPr>
                <w:lang w:val="en-US"/>
              </w:rPr>
            </w:pPr>
            <w:r>
              <w:rPr>
                <w:rFonts w:cs="Times New Roman"/>
              </w:rPr>
              <w:t>Дифференциально-ступенчатое разгазирование</w:t>
            </w:r>
          </w:p>
        </w:tc>
      </w:tr>
      <w:tr w:rsidR="00776DB8" w14:paraId="568E9D8E" w14:textId="77777777">
        <w:tc>
          <w:tcPr>
            <w:tcW w:w="1418" w:type="dxa"/>
          </w:tcPr>
          <w:p w14:paraId="4022E9CB" w14:textId="77777777" w:rsidR="00776DB8" w:rsidRDefault="00EB212D">
            <w:pPr>
              <w:ind w:firstLine="0"/>
              <w:jc w:val="left"/>
              <w:rPr>
                <w:lang w:val="en-US"/>
              </w:rPr>
            </w:pPr>
            <w:r>
              <w:t>CCE</w:t>
            </w:r>
          </w:p>
        </w:tc>
        <w:tc>
          <w:tcPr>
            <w:tcW w:w="535" w:type="dxa"/>
          </w:tcPr>
          <w:p w14:paraId="166FEB56" w14:textId="77777777" w:rsidR="00776DB8" w:rsidRDefault="00EB212D">
            <w:pPr>
              <w:ind w:firstLine="0"/>
            </w:pPr>
            <w:r>
              <w:rPr>
                <w:lang w:val="kk-KZ"/>
              </w:rPr>
              <w:t>-</w:t>
            </w:r>
          </w:p>
        </w:tc>
        <w:tc>
          <w:tcPr>
            <w:tcW w:w="7222" w:type="dxa"/>
          </w:tcPr>
          <w:p w14:paraId="5EA40CDF" w14:textId="77777777" w:rsidR="00776DB8" w:rsidRDefault="00EB212D">
            <w:pPr>
              <w:ind w:left="-81" w:firstLine="0"/>
            </w:pPr>
            <w:r>
              <w:t>Эксперимент истощения при постоянном составе</w:t>
            </w:r>
          </w:p>
        </w:tc>
      </w:tr>
      <w:tr w:rsidR="00776DB8" w14:paraId="02185271" w14:textId="77777777">
        <w:tc>
          <w:tcPr>
            <w:tcW w:w="1418" w:type="dxa"/>
          </w:tcPr>
          <w:p w14:paraId="383F228F" w14:textId="77777777" w:rsidR="00776DB8" w:rsidRDefault="00EB212D">
            <w:pPr>
              <w:ind w:firstLine="0"/>
              <w:jc w:val="left"/>
            </w:pPr>
            <w:r>
              <w:t xml:space="preserve">CVD </w:t>
            </w:r>
          </w:p>
        </w:tc>
        <w:tc>
          <w:tcPr>
            <w:tcW w:w="535" w:type="dxa"/>
          </w:tcPr>
          <w:p w14:paraId="691D96D9" w14:textId="77777777" w:rsidR="00776DB8" w:rsidRDefault="00EB212D">
            <w:pPr>
              <w:ind w:firstLine="0"/>
              <w:rPr>
                <w:lang w:val="kk-KZ"/>
              </w:rPr>
            </w:pPr>
            <w:r>
              <w:rPr>
                <w:lang w:val="kk-KZ"/>
              </w:rPr>
              <w:t>-</w:t>
            </w:r>
          </w:p>
        </w:tc>
        <w:tc>
          <w:tcPr>
            <w:tcW w:w="7222" w:type="dxa"/>
          </w:tcPr>
          <w:p w14:paraId="2F30E6F0" w14:textId="77777777" w:rsidR="00776DB8" w:rsidRDefault="00EB212D">
            <w:pPr>
              <w:ind w:left="-81" w:firstLine="0"/>
            </w:pPr>
            <w:r>
              <w:rPr>
                <w:lang w:val="kk-KZ"/>
              </w:rPr>
              <w:t>Эксперимен</w:t>
            </w:r>
            <w:r>
              <w:t>т</w:t>
            </w:r>
            <w:r>
              <w:rPr>
                <w:lang w:val="kk-KZ"/>
              </w:rPr>
              <w:t xml:space="preserve"> дифференциальной конденсации при постоянном объеме</w:t>
            </w:r>
            <w:r>
              <w:t xml:space="preserve"> </w:t>
            </w:r>
          </w:p>
        </w:tc>
      </w:tr>
      <w:tr w:rsidR="00776DB8" w14:paraId="5ABAD6B8" w14:textId="77777777">
        <w:tc>
          <w:tcPr>
            <w:tcW w:w="1418" w:type="dxa"/>
          </w:tcPr>
          <w:p w14:paraId="7A1F76F0" w14:textId="77777777" w:rsidR="00776DB8" w:rsidRDefault="00EB212D">
            <w:pPr>
              <w:ind w:firstLine="0"/>
              <w:jc w:val="left"/>
            </w:pPr>
            <w:r>
              <w:t>CME</w:t>
            </w:r>
          </w:p>
        </w:tc>
        <w:tc>
          <w:tcPr>
            <w:tcW w:w="535" w:type="dxa"/>
          </w:tcPr>
          <w:p w14:paraId="2422D6BE" w14:textId="77777777" w:rsidR="00776DB8" w:rsidRDefault="00EB212D">
            <w:pPr>
              <w:ind w:firstLine="0"/>
            </w:pPr>
            <w:r>
              <w:rPr>
                <w:lang w:val="kk-KZ"/>
              </w:rPr>
              <w:t>-</w:t>
            </w:r>
          </w:p>
        </w:tc>
        <w:tc>
          <w:tcPr>
            <w:tcW w:w="7222" w:type="dxa"/>
          </w:tcPr>
          <w:p w14:paraId="679503AC" w14:textId="77777777" w:rsidR="00776DB8" w:rsidRDefault="00EB212D">
            <w:pPr>
              <w:ind w:left="-81" w:firstLine="0"/>
            </w:pPr>
            <w:r>
              <w:t>Эксперимент расширения при постоянной массе</w:t>
            </w:r>
          </w:p>
        </w:tc>
      </w:tr>
      <w:tr w:rsidR="00776DB8" w14:paraId="07A6DE13" w14:textId="77777777">
        <w:tc>
          <w:tcPr>
            <w:tcW w:w="1418" w:type="dxa"/>
          </w:tcPr>
          <w:p w14:paraId="4CCC26A3" w14:textId="77777777" w:rsidR="00776DB8" w:rsidRDefault="00EB212D">
            <w:pPr>
              <w:ind w:firstLine="0"/>
              <w:jc w:val="left"/>
              <w:rPr>
                <w:lang w:val="en-US"/>
              </w:rPr>
            </w:pPr>
            <w:r>
              <w:rPr>
                <w:lang w:val="en-US"/>
              </w:rPr>
              <w:t>LSK</w:t>
            </w:r>
          </w:p>
        </w:tc>
        <w:tc>
          <w:tcPr>
            <w:tcW w:w="535" w:type="dxa"/>
          </w:tcPr>
          <w:p w14:paraId="4EF3143B" w14:textId="77777777" w:rsidR="00776DB8" w:rsidRDefault="00EB212D">
            <w:pPr>
              <w:ind w:firstLine="0"/>
            </w:pPr>
            <w:r>
              <w:rPr>
                <w:lang w:val="kk-KZ"/>
              </w:rPr>
              <w:t>-</w:t>
            </w:r>
          </w:p>
        </w:tc>
        <w:tc>
          <w:tcPr>
            <w:tcW w:w="7222" w:type="dxa"/>
          </w:tcPr>
          <w:p w14:paraId="5E5BED2E" w14:textId="77777777" w:rsidR="00776DB8" w:rsidRDefault="00EB212D">
            <w:pPr>
              <w:ind w:left="-81" w:firstLine="0"/>
            </w:pPr>
            <w:r>
              <w:t xml:space="preserve">Алгоритм композиционного </w:t>
            </w:r>
            <w:proofErr w:type="spellStart"/>
            <w:r>
              <w:t>делампинга</w:t>
            </w:r>
            <w:proofErr w:type="spellEnd"/>
            <w:r>
              <w:t xml:space="preserve"> Лейбовичи, </w:t>
            </w:r>
            <w:proofErr w:type="spellStart"/>
            <w:r>
              <w:t>Стэнбай</w:t>
            </w:r>
            <w:proofErr w:type="spellEnd"/>
            <w:r>
              <w:t xml:space="preserve"> и </w:t>
            </w:r>
            <w:proofErr w:type="spellStart"/>
            <w:r>
              <w:t>Кнудсен</w:t>
            </w:r>
            <w:proofErr w:type="spellEnd"/>
            <w:r>
              <w:t xml:space="preserve"> </w:t>
            </w:r>
          </w:p>
        </w:tc>
      </w:tr>
      <w:tr w:rsidR="00776DB8" w14:paraId="310D34EA" w14:textId="77777777">
        <w:tc>
          <w:tcPr>
            <w:tcW w:w="1418" w:type="dxa"/>
          </w:tcPr>
          <w:p w14:paraId="27A222A5" w14:textId="77777777" w:rsidR="00776DB8" w:rsidRDefault="00EB212D">
            <w:pPr>
              <w:ind w:firstLine="0"/>
              <w:jc w:val="left"/>
              <w:rPr>
                <w:lang w:val="en-US"/>
              </w:rPr>
            </w:pPr>
            <w:r>
              <w:rPr>
                <w:lang w:val="en-US"/>
              </w:rPr>
              <w:t>LBW</w:t>
            </w:r>
          </w:p>
        </w:tc>
        <w:tc>
          <w:tcPr>
            <w:tcW w:w="535" w:type="dxa"/>
          </w:tcPr>
          <w:p w14:paraId="1217E012" w14:textId="77777777" w:rsidR="00776DB8" w:rsidRDefault="00EB212D">
            <w:pPr>
              <w:ind w:firstLine="0"/>
            </w:pPr>
            <w:r>
              <w:rPr>
                <w:lang w:val="kk-KZ"/>
              </w:rPr>
              <w:t>-</w:t>
            </w:r>
          </w:p>
        </w:tc>
        <w:tc>
          <w:tcPr>
            <w:tcW w:w="7222" w:type="dxa"/>
          </w:tcPr>
          <w:p w14:paraId="38FBDAFF" w14:textId="77777777" w:rsidR="00776DB8" w:rsidRDefault="00EB212D">
            <w:pPr>
              <w:ind w:left="-81" w:firstLine="0"/>
            </w:pPr>
            <w:r>
              <w:t xml:space="preserve">Метод композиционного </w:t>
            </w:r>
            <w:proofErr w:type="spellStart"/>
            <w:r>
              <w:t>делампинга</w:t>
            </w:r>
            <w:proofErr w:type="spellEnd"/>
            <w:r>
              <w:t xml:space="preserve"> Лейбовичи, Баркера и </w:t>
            </w:r>
            <w:proofErr w:type="spellStart"/>
            <w:r>
              <w:t>Уоша</w:t>
            </w:r>
            <w:proofErr w:type="spellEnd"/>
          </w:p>
        </w:tc>
      </w:tr>
      <w:tr w:rsidR="00776DB8" w14:paraId="4E6E6483" w14:textId="77777777">
        <w:tc>
          <w:tcPr>
            <w:tcW w:w="1418" w:type="dxa"/>
          </w:tcPr>
          <w:p w14:paraId="62B3CB66" w14:textId="77777777" w:rsidR="00776DB8" w:rsidRDefault="00EB212D">
            <w:pPr>
              <w:ind w:firstLine="0"/>
              <w:jc w:val="left"/>
              <w:rPr>
                <w:lang w:val="en-US"/>
              </w:rPr>
            </w:pPr>
            <w:proofErr w:type="spellStart"/>
            <w:r>
              <w:t>BICs</w:t>
            </w:r>
            <w:proofErr w:type="spellEnd"/>
          </w:p>
        </w:tc>
        <w:tc>
          <w:tcPr>
            <w:tcW w:w="535" w:type="dxa"/>
          </w:tcPr>
          <w:p w14:paraId="268EF274" w14:textId="77777777" w:rsidR="00776DB8" w:rsidRDefault="00EB212D">
            <w:pPr>
              <w:ind w:firstLine="0"/>
              <w:rPr>
                <w:lang w:val="kk-KZ"/>
              </w:rPr>
            </w:pPr>
            <w:r>
              <w:rPr>
                <w:lang w:val="kk-KZ"/>
              </w:rPr>
              <w:t>-</w:t>
            </w:r>
          </w:p>
        </w:tc>
        <w:tc>
          <w:tcPr>
            <w:tcW w:w="7222" w:type="dxa"/>
          </w:tcPr>
          <w:p w14:paraId="54F82348" w14:textId="77777777" w:rsidR="00776DB8" w:rsidRDefault="00EB212D">
            <w:pPr>
              <w:ind w:left="-81" w:firstLine="0"/>
              <w:rPr>
                <w:lang w:val="kk-KZ"/>
              </w:rPr>
            </w:pPr>
            <w:r>
              <w:rPr>
                <w:lang w:val="kk-KZ"/>
              </w:rPr>
              <w:t xml:space="preserve">Коэффициенты бинарного взаимодействия </w:t>
            </w:r>
          </w:p>
        </w:tc>
      </w:tr>
      <w:tr w:rsidR="00776DB8" w14:paraId="203409D2" w14:textId="77777777">
        <w:tc>
          <w:tcPr>
            <w:tcW w:w="1418" w:type="dxa"/>
          </w:tcPr>
          <w:p w14:paraId="7C12C9E1" w14:textId="77777777" w:rsidR="00776DB8" w:rsidRDefault="00EB212D">
            <w:pPr>
              <w:ind w:firstLine="0"/>
              <w:jc w:val="left"/>
              <w:rPr>
                <w:lang w:val="en-US"/>
              </w:rPr>
            </w:pPr>
            <w:r>
              <w:t>VLE</w:t>
            </w:r>
          </w:p>
        </w:tc>
        <w:tc>
          <w:tcPr>
            <w:tcW w:w="535" w:type="dxa"/>
          </w:tcPr>
          <w:p w14:paraId="77D7CA33" w14:textId="77777777" w:rsidR="00776DB8" w:rsidRDefault="00EB212D">
            <w:pPr>
              <w:ind w:firstLine="0"/>
              <w:rPr>
                <w:lang w:val="kk-KZ"/>
              </w:rPr>
            </w:pPr>
            <w:r>
              <w:rPr>
                <w:lang w:val="kk-KZ"/>
              </w:rPr>
              <w:t>-</w:t>
            </w:r>
          </w:p>
        </w:tc>
        <w:tc>
          <w:tcPr>
            <w:tcW w:w="7222" w:type="dxa"/>
          </w:tcPr>
          <w:p w14:paraId="2C750455" w14:textId="77777777" w:rsidR="00776DB8" w:rsidRDefault="00EB212D">
            <w:pPr>
              <w:ind w:left="-81" w:firstLine="0"/>
              <w:rPr>
                <w:lang w:val="kk-KZ"/>
              </w:rPr>
            </w:pPr>
            <w:r>
              <w:rPr>
                <w:lang w:val="kk-KZ"/>
              </w:rPr>
              <w:t xml:space="preserve">Парожидкостное равновесие </w:t>
            </w:r>
          </w:p>
        </w:tc>
      </w:tr>
      <w:tr w:rsidR="00776DB8" w14:paraId="7E96FE7C" w14:textId="77777777">
        <w:tc>
          <w:tcPr>
            <w:tcW w:w="1418" w:type="dxa"/>
          </w:tcPr>
          <w:p w14:paraId="07698812" w14:textId="77777777" w:rsidR="00776DB8" w:rsidRDefault="00776DB8">
            <w:pPr>
              <w:ind w:firstLine="0"/>
              <w:jc w:val="left"/>
              <w:rPr>
                <w:lang w:val="en-US"/>
              </w:rPr>
            </w:pPr>
          </w:p>
        </w:tc>
        <w:tc>
          <w:tcPr>
            <w:tcW w:w="535" w:type="dxa"/>
          </w:tcPr>
          <w:p w14:paraId="7695D8A7" w14:textId="77777777" w:rsidR="00776DB8" w:rsidRDefault="00EB212D">
            <w:pPr>
              <w:ind w:firstLine="0"/>
              <w:rPr>
                <w:lang w:val="kk-KZ"/>
              </w:rPr>
            </w:pPr>
            <w:r>
              <w:rPr>
                <w:lang w:val="kk-KZ"/>
              </w:rPr>
              <w:t>-</w:t>
            </w:r>
          </w:p>
        </w:tc>
        <w:tc>
          <w:tcPr>
            <w:tcW w:w="7222" w:type="dxa"/>
          </w:tcPr>
          <w:p w14:paraId="6DA56EC2" w14:textId="77777777" w:rsidR="00776DB8" w:rsidRDefault="00EB212D">
            <w:pPr>
              <w:ind w:left="-81" w:firstLine="0"/>
              <w:rPr>
                <w:lang w:val="kk-KZ"/>
              </w:rPr>
            </w:pPr>
            <w:r>
              <w:rPr>
                <w:lang w:val="kk-KZ"/>
              </w:rPr>
              <w:t xml:space="preserve">Коэффициент равновесия </w:t>
            </w:r>
          </w:p>
        </w:tc>
      </w:tr>
      <w:tr w:rsidR="00776DB8" w14:paraId="6700CDA7" w14:textId="77777777">
        <w:tc>
          <w:tcPr>
            <w:tcW w:w="1418" w:type="dxa"/>
          </w:tcPr>
          <w:p w14:paraId="01ADDE8D" w14:textId="77777777" w:rsidR="00776DB8" w:rsidRDefault="00EB212D">
            <w:pPr>
              <w:ind w:firstLine="0"/>
              <w:jc w:val="left"/>
              <w:rPr>
                <w:lang w:val="en-US"/>
              </w:rPr>
            </w:pPr>
            <w:r>
              <w:t>IAM</w:t>
            </w:r>
          </w:p>
        </w:tc>
        <w:tc>
          <w:tcPr>
            <w:tcW w:w="535" w:type="dxa"/>
          </w:tcPr>
          <w:p w14:paraId="063F724F" w14:textId="77777777" w:rsidR="00776DB8" w:rsidRDefault="00EB212D">
            <w:pPr>
              <w:ind w:firstLine="0"/>
              <w:rPr>
                <w:lang w:val="kk-KZ"/>
              </w:rPr>
            </w:pPr>
            <w:r>
              <w:rPr>
                <w:lang w:val="kk-KZ"/>
              </w:rPr>
              <w:t>-</w:t>
            </w:r>
          </w:p>
        </w:tc>
        <w:tc>
          <w:tcPr>
            <w:tcW w:w="7222" w:type="dxa"/>
          </w:tcPr>
          <w:p w14:paraId="4B110530" w14:textId="77777777" w:rsidR="00776DB8" w:rsidRDefault="00EB212D">
            <w:pPr>
              <w:ind w:left="-81" w:firstLine="0"/>
              <w:rPr>
                <w:lang w:val="en-US"/>
              </w:rPr>
            </w:pPr>
            <w:r>
              <w:rPr>
                <w:lang w:val="kk-KZ"/>
              </w:rPr>
              <w:t>И</w:t>
            </w:r>
            <w:proofErr w:type="spellStart"/>
            <w:r>
              <w:t>нтегрированно</w:t>
            </w:r>
            <w:proofErr w:type="spellEnd"/>
            <w:r>
              <w:rPr>
                <w:lang w:val="kk-KZ"/>
              </w:rPr>
              <w:t>е</w:t>
            </w:r>
            <w:r>
              <w:t xml:space="preserve"> моделирования месторождения</w:t>
            </w:r>
          </w:p>
        </w:tc>
      </w:tr>
      <w:tr w:rsidR="00776DB8" w14:paraId="0673EFB7" w14:textId="77777777">
        <w:tc>
          <w:tcPr>
            <w:tcW w:w="1418" w:type="dxa"/>
          </w:tcPr>
          <w:p w14:paraId="24DE7EAC" w14:textId="77777777" w:rsidR="00776DB8" w:rsidRDefault="00EB212D">
            <w:pPr>
              <w:ind w:firstLine="0"/>
              <w:jc w:val="left"/>
            </w:pPr>
            <w:r>
              <w:t>MW</w:t>
            </w:r>
          </w:p>
        </w:tc>
        <w:tc>
          <w:tcPr>
            <w:tcW w:w="535" w:type="dxa"/>
          </w:tcPr>
          <w:p w14:paraId="06AE61C2" w14:textId="77777777" w:rsidR="00776DB8" w:rsidRDefault="00EB212D">
            <w:pPr>
              <w:ind w:firstLine="0"/>
            </w:pPr>
            <w:r>
              <w:rPr>
                <w:lang w:val="kk-KZ"/>
              </w:rPr>
              <w:t>-</w:t>
            </w:r>
          </w:p>
        </w:tc>
        <w:tc>
          <w:tcPr>
            <w:tcW w:w="7222" w:type="dxa"/>
          </w:tcPr>
          <w:p w14:paraId="6AE8F7B6" w14:textId="77777777" w:rsidR="00776DB8" w:rsidRDefault="00EB212D">
            <w:pPr>
              <w:ind w:left="-81" w:firstLine="0"/>
            </w:pPr>
            <w:r>
              <w:t>Молекулярная масса</w:t>
            </w:r>
          </w:p>
        </w:tc>
      </w:tr>
      <w:tr w:rsidR="00776DB8" w14:paraId="7F2BACED" w14:textId="77777777">
        <w:tc>
          <w:tcPr>
            <w:tcW w:w="1418" w:type="dxa"/>
          </w:tcPr>
          <w:p w14:paraId="28BFF6DB" w14:textId="77777777" w:rsidR="00776DB8" w:rsidRDefault="00EB212D">
            <w:pPr>
              <w:ind w:firstLine="0"/>
              <w:jc w:val="left"/>
            </w:pPr>
            <w:r>
              <w:t>GOR</w:t>
            </w:r>
          </w:p>
        </w:tc>
        <w:tc>
          <w:tcPr>
            <w:tcW w:w="535" w:type="dxa"/>
          </w:tcPr>
          <w:p w14:paraId="676DEBF3" w14:textId="77777777" w:rsidR="00776DB8" w:rsidRDefault="00EB212D">
            <w:pPr>
              <w:ind w:firstLine="0"/>
            </w:pPr>
            <w:r>
              <w:rPr>
                <w:lang w:val="kk-KZ"/>
              </w:rPr>
              <w:t>-</w:t>
            </w:r>
          </w:p>
        </w:tc>
        <w:tc>
          <w:tcPr>
            <w:tcW w:w="7222" w:type="dxa"/>
          </w:tcPr>
          <w:p w14:paraId="7F01B28C" w14:textId="77777777" w:rsidR="00776DB8" w:rsidRDefault="00EB212D">
            <w:pPr>
              <w:ind w:left="-81" w:firstLine="0"/>
            </w:pPr>
            <w:r>
              <w:t>Газовый фактор</w:t>
            </w:r>
          </w:p>
        </w:tc>
      </w:tr>
      <w:tr w:rsidR="00776DB8" w14:paraId="529E4065" w14:textId="77777777">
        <w:tc>
          <w:tcPr>
            <w:tcW w:w="1418" w:type="dxa"/>
          </w:tcPr>
          <w:p w14:paraId="4995FAE8" w14:textId="77777777" w:rsidR="00776DB8" w:rsidRDefault="00EB212D">
            <w:pPr>
              <w:ind w:firstLine="0"/>
              <w:jc w:val="left"/>
            </w:pPr>
            <w:r>
              <w:t>C7+</w:t>
            </w:r>
          </w:p>
        </w:tc>
        <w:tc>
          <w:tcPr>
            <w:tcW w:w="535" w:type="dxa"/>
          </w:tcPr>
          <w:p w14:paraId="19C76509" w14:textId="77777777" w:rsidR="00776DB8" w:rsidRDefault="00776DB8">
            <w:pPr>
              <w:ind w:firstLine="0"/>
              <w:rPr>
                <w:lang w:val="kk-KZ"/>
              </w:rPr>
            </w:pPr>
          </w:p>
        </w:tc>
        <w:tc>
          <w:tcPr>
            <w:tcW w:w="7222" w:type="dxa"/>
          </w:tcPr>
          <w:p w14:paraId="117BBA14" w14:textId="77777777" w:rsidR="00776DB8" w:rsidRDefault="00EB212D">
            <w:pPr>
              <w:ind w:left="-81" w:firstLine="0"/>
            </w:pPr>
            <w:r>
              <w:t>Тяжёлая углеводородная фракция</w:t>
            </w:r>
          </w:p>
        </w:tc>
      </w:tr>
      <w:tr w:rsidR="00776DB8" w14:paraId="0782146B" w14:textId="77777777">
        <w:tc>
          <w:tcPr>
            <w:tcW w:w="1418" w:type="dxa"/>
            <w:vAlign w:val="center"/>
          </w:tcPr>
          <w:p w14:paraId="1C194633" w14:textId="77777777" w:rsidR="00776DB8" w:rsidRDefault="00EB212D">
            <w:pPr>
              <w:ind w:firstLine="0"/>
              <w:jc w:val="left"/>
            </w:pPr>
            <w:r>
              <w:t>P</w:t>
            </w:r>
          </w:p>
        </w:tc>
        <w:tc>
          <w:tcPr>
            <w:tcW w:w="535" w:type="dxa"/>
          </w:tcPr>
          <w:p w14:paraId="10A6CE66" w14:textId="77777777" w:rsidR="00776DB8" w:rsidRDefault="00EB212D">
            <w:pPr>
              <w:ind w:firstLine="0"/>
            </w:pPr>
            <w:r>
              <w:rPr>
                <w:lang w:val="kk-KZ"/>
              </w:rPr>
              <w:t>-</w:t>
            </w:r>
          </w:p>
        </w:tc>
        <w:tc>
          <w:tcPr>
            <w:tcW w:w="7222" w:type="dxa"/>
            <w:vAlign w:val="center"/>
          </w:tcPr>
          <w:p w14:paraId="6A48D78C" w14:textId="77777777" w:rsidR="00776DB8" w:rsidRDefault="00EB212D">
            <w:pPr>
              <w:ind w:left="-81" w:firstLine="0"/>
            </w:pPr>
            <w:r>
              <w:t>Давление</w:t>
            </w:r>
          </w:p>
        </w:tc>
      </w:tr>
      <w:tr w:rsidR="00776DB8" w14:paraId="50963FA4" w14:textId="77777777">
        <w:tc>
          <w:tcPr>
            <w:tcW w:w="1418" w:type="dxa"/>
            <w:vAlign w:val="center"/>
          </w:tcPr>
          <w:p w14:paraId="2455F855" w14:textId="77777777" w:rsidR="00776DB8" w:rsidRDefault="00EB212D">
            <w:pPr>
              <w:ind w:firstLine="0"/>
              <w:jc w:val="left"/>
              <w:rPr>
                <w:lang w:val="en-US"/>
              </w:rPr>
            </w:pPr>
            <w:r>
              <w:rPr>
                <w:lang w:val="en-US"/>
              </w:rPr>
              <w:t>V</w:t>
            </w:r>
          </w:p>
        </w:tc>
        <w:tc>
          <w:tcPr>
            <w:tcW w:w="535" w:type="dxa"/>
          </w:tcPr>
          <w:p w14:paraId="112495D8" w14:textId="77777777" w:rsidR="00776DB8" w:rsidRDefault="00EB212D">
            <w:pPr>
              <w:ind w:firstLine="0"/>
            </w:pPr>
            <w:r>
              <w:rPr>
                <w:lang w:val="kk-KZ"/>
              </w:rPr>
              <w:t>-</w:t>
            </w:r>
          </w:p>
        </w:tc>
        <w:tc>
          <w:tcPr>
            <w:tcW w:w="7222" w:type="dxa"/>
            <w:vAlign w:val="center"/>
          </w:tcPr>
          <w:p w14:paraId="43954574" w14:textId="77777777" w:rsidR="00776DB8" w:rsidRDefault="00EB212D">
            <w:pPr>
              <w:ind w:left="-81" w:firstLine="0"/>
            </w:pPr>
            <w:r>
              <w:rPr>
                <w:lang w:val="kk-KZ"/>
              </w:rPr>
              <w:t>Молярный объем</w:t>
            </w:r>
          </w:p>
        </w:tc>
      </w:tr>
      <w:tr w:rsidR="00776DB8" w14:paraId="6D0C64EF" w14:textId="77777777">
        <w:tc>
          <w:tcPr>
            <w:tcW w:w="1418" w:type="dxa"/>
            <w:vAlign w:val="center"/>
          </w:tcPr>
          <w:p w14:paraId="2F1461E0" w14:textId="77777777" w:rsidR="00776DB8" w:rsidRDefault="00EB212D">
            <w:pPr>
              <w:ind w:firstLine="0"/>
              <w:jc w:val="left"/>
            </w:pPr>
            <w:r>
              <w:t>T</w:t>
            </w:r>
          </w:p>
        </w:tc>
        <w:tc>
          <w:tcPr>
            <w:tcW w:w="535" w:type="dxa"/>
          </w:tcPr>
          <w:p w14:paraId="3BFBAC69" w14:textId="77777777" w:rsidR="00776DB8" w:rsidRDefault="00EB212D">
            <w:pPr>
              <w:ind w:firstLine="0"/>
            </w:pPr>
            <w:r>
              <w:rPr>
                <w:lang w:val="kk-KZ"/>
              </w:rPr>
              <w:t>-</w:t>
            </w:r>
          </w:p>
        </w:tc>
        <w:tc>
          <w:tcPr>
            <w:tcW w:w="7222" w:type="dxa"/>
            <w:vAlign w:val="center"/>
          </w:tcPr>
          <w:p w14:paraId="41121069" w14:textId="77777777" w:rsidR="00776DB8" w:rsidRDefault="00EB212D">
            <w:pPr>
              <w:ind w:left="-81" w:firstLine="0"/>
            </w:pPr>
            <w:r>
              <w:t>Температура</w:t>
            </w:r>
          </w:p>
        </w:tc>
      </w:tr>
      <w:tr w:rsidR="00776DB8" w14:paraId="25302E45" w14:textId="77777777">
        <w:tc>
          <w:tcPr>
            <w:tcW w:w="1418" w:type="dxa"/>
            <w:vAlign w:val="center"/>
          </w:tcPr>
          <w:p w14:paraId="0F890808" w14:textId="77777777" w:rsidR="00776DB8" w:rsidRDefault="00EB212D">
            <w:pPr>
              <w:ind w:firstLine="0"/>
              <w:jc w:val="left"/>
              <w:rPr>
                <w:lang w:val="en-US"/>
              </w:rPr>
            </w:pPr>
            <w:r>
              <w:t>R</w:t>
            </w:r>
          </w:p>
        </w:tc>
        <w:tc>
          <w:tcPr>
            <w:tcW w:w="535" w:type="dxa"/>
          </w:tcPr>
          <w:p w14:paraId="1705E144" w14:textId="77777777" w:rsidR="00776DB8" w:rsidRDefault="00EB212D">
            <w:pPr>
              <w:ind w:firstLine="0"/>
            </w:pPr>
            <w:r>
              <w:rPr>
                <w:lang w:val="kk-KZ"/>
              </w:rPr>
              <w:t>-</w:t>
            </w:r>
          </w:p>
        </w:tc>
        <w:tc>
          <w:tcPr>
            <w:tcW w:w="7222" w:type="dxa"/>
            <w:vAlign w:val="center"/>
          </w:tcPr>
          <w:p w14:paraId="579FB6AF" w14:textId="77777777" w:rsidR="00776DB8" w:rsidRDefault="00EB212D">
            <w:pPr>
              <w:ind w:left="-81" w:firstLine="0"/>
            </w:pPr>
            <w:r>
              <w:t>Универсальная газовая постоянная</w:t>
            </w:r>
          </w:p>
        </w:tc>
      </w:tr>
      <w:tr w:rsidR="00776DB8" w14:paraId="1C6AF6E4" w14:textId="77777777">
        <w:tc>
          <w:tcPr>
            <w:tcW w:w="1418" w:type="dxa"/>
            <w:vAlign w:val="center"/>
          </w:tcPr>
          <w:p w14:paraId="446BC69D" w14:textId="77777777" w:rsidR="00776DB8" w:rsidRDefault="00EB212D">
            <w:pPr>
              <w:ind w:firstLine="0"/>
              <w:jc w:val="left"/>
            </w:pPr>
            <w:r>
              <w:t>Z</w:t>
            </w:r>
          </w:p>
        </w:tc>
        <w:tc>
          <w:tcPr>
            <w:tcW w:w="535" w:type="dxa"/>
          </w:tcPr>
          <w:p w14:paraId="75AF3BB1" w14:textId="77777777" w:rsidR="00776DB8" w:rsidRDefault="00EB212D">
            <w:pPr>
              <w:ind w:firstLine="0"/>
            </w:pPr>
            <w:r>
              <w:rPr>
                <w:lang w:val="kk-KZ"/>
              </w:rPr>
              <w:t>-</w:t>
            </w:r>
          </w:p>
        </w:tc>
        <w:tc>
          <w:tcPr>
            <w:tcW w:w="7222" w:type="dxa"/>
            <w:vAlign w:val="center"/>
          </w:tcPr>
          <w:p w14:paraId="5E91DA27" w14:textId="77777777" w:rsidR="00776DB8" w:rsidRDefault="00EB212D">
            <w:pPr>
              <w:ind w:left="-81" w:firstLine="0"/>
            </w:pPr>
            <w:r>
              <w:t>Коэффициент сжимаемости</w:t>
            </w:r>
          </w:p>
        </w:tc>
      </w:tr>
      <w:tr w:rsidR="00776DB8" w14:paraId="0CE94352" w14:textId="77777777">
        <w:tc>
          <w:tcPr>
            <w:tcW w:w="1418" w:type="dxa"/>
            <w:vAlign w:val="center"/>
          </w:tcPr>
          <w:p w14:paraId="4E8E51CF" w14:textId="77777777" w:rsidR="00776DB8" w:rsidRDefault="00EB212D">
            <w:pPr>
              <w:ind w:firstLine="0"/>
              <w:jc w:val="left"/>
            </w:pPr>
            <w:r>
              <w:t>M</w:t>
            </w:r>
          </w:p>
        </w:tc>
        <w:tc>
          <w:tcPr>
            <w:tcW w:w="535" w:type="dxa"/>
          </w:tcPr>
          <w:p w14:paraId="44E548E4" w14:textId="77777777" w:rsidR="00776DB8" w:rsidRDefault="00EB212D">
            <w:pPr>
              <w:ind w:firstLine="0"/>
            </w:pPr>
            <w:r>
              <w:rPr>
                <w:lang w:val="kk-KZ"/>
              </w:rPr>
              <w:t>-</w:t>
            </w:r>
          </w:p>
        </w:tc>
        <w:tc>
          <w:tcPr>
            <w:tcW w:w="7222" w:type="dxa"/>
            <w:vAlign w:val="center"/>
          </w:tcPr>
          <w:p w14:paraId="2B2A32BD" w14:textId="77777777" w:rsidR="00776DB8" w:rsidRDefault="00EB212D">
            <w:pPr>
              <w:ind w:left="-81" w:firstLine="0"/>
            </w:pPr>
            <w:r>
              <w:t>Молекулярная масса</w:t>
            </w:r>
          </w:p>
        </w:tc>
      </w:tr>
      <w:tr w:rsidR="00776DB8" w14:paraId="7BCCEE9A" w14:textId="77777777">
        <w:tc>
          <w:tcPr>
            <w:tcW w:w="1418" w:type="dxa"/>
            <w:vAlign w:val="center"/>
          </w:tcPr>
          <w:p w14:paraId="6BC85F47" w14:textId="77777777" w:rsidR="00776DB8" w:rsidRDefault="00000000">
            <w:pPr>
              <w:ind w:firstLine="0"/>
              <w:jc w:val="left"/>
            </w:pPr>
            <m:oMathPara>
              <m:oMathParaPr>
                <m:jc m:val="left"/>
              </m:oMathParaPr>
              <m:oMath>
                <m:sSub>
                  <m:sSubPr>
                    <m:ctrlPr>
                      <w:rPr>
                        <w:rFonts w:ascii="Cambria Math" w:hAnsi="Cambria Math"/>
                      </w:rPr>
                    </m:ctrlPr>
                  </m:sSubPr>
                  <m:e>
                    <m:r>
                      <w:rPr>
                        <w:rFonts w:ascii="Cambria Math" w:hAnsi="Cambria Math"/>
                      </w:rPr>
                      <m:t>K</m:t>
                    </m:r>
                  </m:e>
                  <m:sub>
                    <m:r>
                      <w:rPr>
                        <w:rFonts w:ascii="Cambria Math" w:hAnsi="Cambria Math"/>
                      </w:rPr>
                      <m:t>i</m:t>
                    </m:r>
                  </m:sub>
                </m:sSub>
              </m:oMath>
            </m:oMathPara>
          </w:p>
        </w:tc>
        <w:tc>
          <w:tcPr>
            <w:tcW w:w="535" w:type="dxa"/>
          </w:tcPr>
          <w:p w14:paraId="00FC135E" w14:textId="77777777" w:rsidR="00776DB8" w:rsidRDefault="00EB212D">
            <w:pPr>
              <w:ind w:firstLine="0"/>
            </w:pPr>
            <w:r>
              <w:rPr>
                <w:lang w:val="kk-KZ"/>
              </w:rPr>
              <w:t>-</w:t>
            </w:r>
          </w:p>
        </w:tc>
        <w:tc>
          <w:tcPr>
            <w:tcW w:w="7222" w:type="dxa"/>
            <w:vAlign w:val="center"/>
          </w:tcPr>
          <w:p w14:paraId="617FB844" w14:textId="77777777" w:rsidR="00776DB8" w:rsidRDefault="00EB212D">
            <w:pPr>
              <w:ind w:left="-81" w:firstLine="0"/>
            </w:pPr>
            <w:r>
              <w:t>Коэффициент фазового равновесия компонента i</w:t>
            </w:r>
          </w:p>
        </w:tc>
      </w:tr>
      <w:tr w:rsidR="00776DB8" w14:paraId="6465707B" w14:textId="77777777">
        <w:tc>
          <w:tcPr>
            <w:tcW w:w="1418" w:type="dxa"/>
            <w:vAlign w:val="center"/>
          </w:tcPr>
          <w:p w14:paraId="7FEA96CF" w14:textId="77777777" w:rsidR="00776DB8" w:rsidRDefault="00EB212D">
            <w:pPr>
              <w:ind w:firstLine="0"/>
              <w:jc w:val="left"/>
            </w:pPr>
            <w:proofErr w:type="spellStart"/>
            <w:r>
              <w:t>x</w:t>
            </w:r>
            <w:r>
              <w:rPr>
                <w:vertAlign w:val="subscript"/>
              </w:rPr>
              <w:t>i</w:t>
            </w:r>
            <w:proofErr w:type="spellEnd"/>
          </w:p>
        </w:tc>
        <w:tc>
          <w:tcPr>
            <w:tcW w:w="535" w:type="dxa"/>
          </w:tcPr>
          <w:p w14:paraId="65A86F9E" w14:textId="77777777" w:rsidR="00776DB8" w:rsidRDefault="00EB212D">
            <w:pPr>
              <w:ind w:firstLine="0"/>
            </w:pPr>
            <w:r>
              <w:rPr>
                <w:lang w:val="kk-KZ"/>
              </w:rPr>
              <w:t>-</w:t>
            </w:r>
          </w:p>
        </w:tc>
        <w:tc>
          <w:tcPr>
            <w:tcW w:w="7222" w:type="dxa"/>
            <w:vAlign w:val="center"/>
          </w:tcPr>
          <w:p w14:paraId="09CEFA4F" w14:textId="77777777" w:rsidR="00776DB8" w:rsidRDefault="00EB212D">
            <w:pPr>
              <w:ind w:left="-81" w:firstLine="0"/>
            </w:pPr>
            <w:r>
              <w:t>Молярная доля компонента i в жидкой фазе</w:t>
            </w:r>
          </w:p>
        </w:tc>
      </w:tr>
      <w:tr w:rsidR="00776DB8" w14:paraId="378EA76F" w14:textId="77777777">
        <w:tc>
          <w:tcPr>
            <w:tcW w:w="1418" w:type="dxa"/>
            <w:vAlign w:val="center"/>
          </w:tcPr>
          <w:p w14:paraId="2298F8F9" w14:textId="77777777" w:rsidR="00776DB8" w:rsidRDefault="00EB212D">
            <w:pPr>
              <w:ind w:firstLine="0"/>
              <w:jc w:val="left"/>
            </w:pPr>
            <w:proofErr w:type="spellStart"/>
            <w:r>
              <w:t>y</w:t>
            </w:r>
            <w:r>
              <w:rPr>
                <w:vertAlign w:val="subscript"/>
              </w:rPr>
              <w:t>i</w:t>
            </w:r>
            <w:proofErr w:type="spellEnd"/>
          </w:p>
        </w:tc>
        <w:tc>
          <w:tcPr>
            <w:tcW w:w="535" w:type="dxa"/>
          </w:tcPr>
          <w:p w14:paraId="61943D93" w14:textId="77777777" w:rsidR="00776DB8" w:rsidRDefault="00EB212D">
            <w:pPr>
              <w:ind w:firstLine="0"/>
            </w:pPr>
            <w:r>
              <w:rPr>
                <w:lang w:val="kk-KZ"/>
              </w:rPr>
              <w:t>-</w:t>
            </w:r>
          </w:p>
        </w:tc>
        <w:tc>
          <w:tcPr>
            <w:tcW w:w="7222" w:type="dxa"/>
            <w:vAlign w:val="center"/>
          </w:tcPr>
          <w:p w14:paraId="0F0B176F" w14:textId="77777777" w:rsidR="00776DB8" w:rsidRDefault="00EB212D">
            <w:pPr>
              <w:ind w:left="-81" w:firstLine="0"/>
            </w:pPr>
            <w:r>
              <w:t>Молярная доля компонента i в газовой фазе</w:t>
            </w:r>
          </w:p>
        </w:tc>
      </w:tr>
      <w:tr w:rsidR="00776DB8" w14:paraId="608BF7EF" w14:textId="77777777">
        <w:tc>
          <w:tcPr>
            <w:tcW w:w="1418" w:type="dxa"/>
            <w:vAlign w:val="center"/>
          </w:tcPr>
          <w:p w14:paraId="76BA2A4F" w14:textId="77777777" w:rsidR="00776DB8" w:rsidRDefault="00EB212D">
            <w:pPr>
              <w:ind w:firstLine="0"/>
              <w:jc w:val="left"/>
            </w:pPr>
            <w:proofErr w:type="spellStart"/>
            <w:r>
              <w:t>z</w:t>
            </w:r>
            <w:r>
              <w:rPr>
                <w:vertAlign w:val="subscript"/>
              </w:rPr>
              <w:t>i</w:t>
            </w:r>
            <w:proofErr w:type="spellEnd"/>
          </w:p>
        </w:tc>
        <w:tc>
          <w:tcPr>
            <w:tcW w:w="535" w:type="dxa"/>
          </w:tcPr>
          <w:p w14:paraId="5EF6027F" w14:textId="77777777" w:rsidR="00776DB8" w:rsidRDefault="00EB212D">
            <w:pPr>
              <w:ind w:firstLine="0"/>
            </w:pPr>
            <w:r>
              <w:rPr>
                <w:lang w:val="kk-KZ"/>
              </w:rPr>
              <w:t>-</w:t>
            </w:r>
          </w:p>
        </w:tc>
        <w:tc>
          <w:tcPr>
            <w:tcW w:w="7222" w:type="dxa"/>
            <w:vAlign w:val="center"/>
          </w:tcPr>
          <w:p w14:paraId="1ECAAE43" w14:textId="77777777" w:rsidR="00776DB8" w:rsidRDefault="00EB212D">
            <w:pPr>
              <w:ind w:left="-81" w:firstLine="0"/>
            </w:pPr>
            <w:r>
              <w:t>Молярная доля компонента i</w:t>
            </w:r>
          </w:p>
        </w:tc>
      </w:tr>
      <w:tr w:rsidR="00776DB8" w14:paraId="28DDB8A0" w14:textId="77777777">
        <w:tc>
          <w:tcPr>
            <w:tcW w:w="1418" w:type="dxa"/>
            <w:vAlign w:val="center"/>
          </w:tcPr>
          <w:p w14:paraId="74B3837B" w14:textId="77777777" w:rsidR="00776DB8" w:rsidRDefault="00EB212D">
            <w:pPr>
              <w:ind w:firstLine="0"/>
              <w:jc w:val="left"/>
            </w:pPr>
            <w:proofErr w:type="spellStart"/>
            <w:r>
              <w:rPr>
                <w:rFonts w:cs="Times New Roman"/>
              </w:rPr>
              <w:t>B</w:t>
            </w:r>
            <w:r>
              <w:rPr>
                <w:rFonts w:cs="Times New Roman"/>
                <w:vertAlign w:val="subscript"/>
              </w:rPr>
              <w:t>o</w:t>
            </w:r>
            <w:proofErr w:type="spellEnd"/>
          </w:p>
        </w:tc>
        <w:tc>
          <w:tcPr>
            <w:tcW w:w="535" w:type="dxa"/>
          </w:tcPr>
          <w:p w14:paraId="25C808F6" w14:textId="77777777" w:rsidR="00776DB8" w:rsidRDefault="00EB212D">
            <w:pPr>
              <w:ind w:firstLine="0"/>
            </w:pPr>
            <w:r>
              <w:rPr>
                <w:lang w:val="kk-KZ"/>
              </w:rPr>
              <w:t>-</w:t>
            </w:r>
          </w:p>
        </w:tc>
        <w:tc>
          <w:tcPr>
            <w:tcW w:w="7222" w:type="dxa"/>
            <w:vAlign w:val="center"/>
          </w:tcPr>
          <w:p w14:paraId="060C81D7" w14:textId="77777777" w:rsidR="00776DB8" w:rsidRDefault="00EB212D">
            <w:pPr>
              <w:ind w:left="-81" w:firstLine="0"/>
            </w:pPr>
            <w:r>
              <w:t>Объёмный коэффициент</w:t>
            </w:r>
          </w:p>
        </w:tc>
      </w:tr>
      <w:tr w:rsidR="003C3667" w14:paraId="3DB6B15B" w14:textId="77777777">
        <w:tc>
          <w:tcPr>
            <w:tcW w:w="1418" w:type="dxa"/>
            <w:vAlign w:val="center"/>
          </w:tcPr>
          <w:p w14:paraId="7716F70D" w14:textId="29F94B40" w:rsidR="003C3667" w:rsidRPr="003C3667" w:rsidRDefault="003C3667">
            <w:pPr>
              <w:ind w:firstLine="0"/>
              <w:jc w:val="left"/>
              <w:rPr>
                <w:rFonts w:cs="Times New Roman"/>
                <w:lang w:val="en-US"/>
              </w:rPr>
            </w:pPr>
            <w:proofErr w:type="spellStart"/>
            <w:r>
              <w:rPr>
                <w:rFonts w:cs="Times New Roman"/>
                <w:lang w:val="en-US"/>
              </w:rPr>
              <w:t>B</w:t>
            </w:r>
            <w:r w:rsidRPr="003C3667">
              <w:rPr>
                <w:rFonts w:cs="Times New Roman"/>
                <w:vertAlign w:val="subscript"/>
                <w:lang w:val="en-US"/>
              </w:rPr>
              <w:t>g</w:t>
            </w:r>
            <w:proofErr w:type="spellEnd"/>
          </w:p>
        </w:tc>
        <w:tc>
          <w:tcPr>
            <w:tcW w:w="535" w:type="dxa"/>
          </w:tcPr>
          <w:p w14:paraId="4710A815" w14:textId="5BC8A500" w:rsidR="003C3667" w:rsidRPr="003C3667" w:rsidRDefault="003C3667">
            <w:pPr>
              <w:ind w:firstLine="0"/>
              <w:rPr>
                <w:lang w:val="en-US"/>
              </w:rPr>
            </w:pPr>
            <w:r>
              <w:rPr>
                <w:lang w:val="en-US"/>
              </w:rPr>
              <w:t>-</w:t>
            </w:r>
          </w:p>
        </w:tc>
        <w:tc>
          <w:tcPr>
            <w:tcW w:w="7222" w:type="dxa"/>
            <w:vAlign w:val="center"/>
          </w:tcPr>
          <w:p w14:paraId="650CF8EE" w14:textId="2D3BB794" w:rsidR="003C3667" w:rsidRPr="003C3667" w:rsidRDefault="003C3667">
            <w:pPr>
              <w:ind w:left="-81" w:firstLine="0"/>
            </w:pPr>
            <w:r>
              <w:t>Объёмный коэффициент газа</w:t>
            </w:r>
          </w:p>
        </w:tc>
      </w:tr>
      <w:tr w:rsidR="00901F6F" w14:paraId="73809FCF" w14:textId="77777777">
        <w:tc>
          <w:tcPr>
            <w:tcW w:w="1418" w:type="dxa"/>
            <w:vAlign w:val="center"/>
          </w:tcPr>
          <w:p w14:paraId="0DDA5FD6" w14:textId="4A0F7F8A" w:rsidR="00901F6F" w:rsidRDefault="00901F6F">
            <w:pPr>
              <w:ind w:firstLine="0"/>
              <w:jc w:val="left"/>
              <w:rPr>
                <w:rFonts w:cs="Times New Roman"/>
                <w:lang w:val="en-US"/>
              </w:rPr>
            </w:pPr>
            <w:r>
              <w:rPr>
                <w:rFonts w:cs="Times New Roman"/>
                <w:lang w:val="en-US"/>
              </w:rPr>
              <w:t>R</w:t>
            </w:r>
            <w:r w:rsidRPr="00901F6F">
              <w:rPr>
                <w:rFonts w:cs="Times New Roman"/>
                <w:vertAlign w:val="subscript"/>
                <w:lang w:val="en-US"/>
              </w:rPr>
              <w:t>s</w:t>
            </w:r>
          </w:p>
        </w:tc>
        <w:tc>
          <w:tcPr>
            <w:tcW w:w="535" w:type="dxa"/>
          </w:tcPr>
          <w:p w14:paraId="0D9B4BAB" w14:textId="4F9CB649" w:rsidR="00901F6F" w:rsidRDefault="00901F6F">
            <w:pPr>
              <w:ind w:firstLine="0"/>
              <w:rPr>
                <w:lang w:val="en-US"/>
              </w:rPr>
            </w:pPr>
            <w:r>
              <w:rPr>
                <w:lang w:val="en-US"/>
              </w:rPr>
              <w:t>-</w:t>
            </w:r>
          </w:p>
        </w:tc>
        <w:tc>
          <w:tcPr>
            <w:tcW w:w="7222" w:type="dxa"/>
            <w:vAlign w:val="center"/>
          </w:tcPr>
          <w:p w14:paraId="19B29812" w14:textId="3A2CB94B" w:rsidR="00901F6F" w:rsidRPr="00901F6F" w:rsidRDefault="00901F6F">
            <w:pPr>
              <w:ind w:left="-81" w:firstLine="0"/>
            </w:pPr>
            <w:r>
              <w:t>Растворённый газовый фактор</w:t>
            </w:r>
          </w:p>
        </w:tc>
      </w:tr>
      <w:tr w:rsidR="00776DB8" w14:paraId="4E385682" w14:textId="77777777">
        <w:tc>
          <w:tcPr>
            <w:tcW w:w="1418" w:type="dxa"/>
            <w:vAlign w:val="center"/>
          </w:tcPr>
          <w:p w14:paraId="7F2F47D1" w14:textId="77777777" w:rsidR="00776DB8" w:rsidRDefault="00EB212D">
            <w:pPr>
              <w:ind w:firstLine="0"/>
              <w:jc w:val="left"/>
              <w:rPr>
                <w:lang w:val="en-US"/>
              </w:rPr>
            </w:pPr>
            <w:r>
              <w:t>ω</w:t>
            </w:r>
          </w:p>
        </w:tc>
        <w:tc>
          <w:tcPr>
            <w:tcW w:w="535" w:type="dxa"/>
          </w:tcPr>
          <w:p w14:paraId="53E317A8" w14:textId="77777777" w:rsidR="00776DB8" w:rsidRDefault="00EB212D">
            <w:pPr>
              <w:ind w:firstLine="0"/>
            </w:pPr>
            <w:r>
              <w:rPr>
                <w:lang w:val="kk-KZ"/>
              </w:rPr>
              <w:t>-</w:t>
            </w:r>
          </w:p>
        </w:tc>
        <w:tc>
          <w:tcPr>
            <w:tcW w:w="7222" w:type="dxa"/>
            <w:vAlign w:val="center"/>
          </w:tcPr>
          <w:p w14:paraId="4A0F7640" w14:textId="77777777" w:rsidR="00776DB8" w:rsidRDefault="00EB212D">
            <w:pPr>
              <w:ind w:left="-81" w:firstLine="0"/>
            </w:pPr>
            <w:r>
              <w:t xml:space="preserve">Ацентрический фактор </w:t>
            </w:r>
          </w:p>
        </w:tc>
      </w:tr>
      <w:tr w:rsidR="00776DB8" w14:paraId="4AB26B15" w14:textId="77777777">
        <w:tc>
          <w:tcPr>
            <w:tcW w:w="1418" w:type="dxa"/>
            <w:vAlign w:val="center"/>
          </w:tcPr>
          <w:p w14:paraId="625B8A39" w14:textId="77777777" w:rsidR="00776DB8" w:rsidRDefault="00EB212D">
            <w:pPr>
              <w:ind w:firstLine="0"/>
              <w:jc w:val="left"/>
            </w:pPr>
            <w:proofErr w:type="spellStart"/>
            <w:r>
              <w:t>Ωa</w:t>
            </w:r>
            <w:proofErr w:type="spellEnd"/>
            <w:r>
              <w:t xml:space="preserve">, </w:t>
            </w:r>
            <w:proofErr w:type="spellStart"/>
            <w:r>
              <w:t>Ωb</w:t>
            </w:r>
            <w:proofErr w:type="spellEnd"/>
          </w:p>
        </w:tc>
        <w:tc>
          <w:tcPr>
            <w:tcW w:w="535" w:type="dxa"/>
          </w:tcPr>
          <w:p w14:paraId="6CD2941B" w14:textId="77777777" w:rsidR="00776DB8" w:rsidRDefault="00EB212D">
            <w:pPr>
              <w:ind w:firstLine="0"/>
            </w:pPr>
            <w:r>
              <w:rPr>
                <w:lang w:val="kk-KZ"/>
              </w:rPr>
              <w:t>-</w:t>
            </w:r>
          </w:p>
        </w:tc>
        <w:tc>
          <w:tcPr>
            <w:tcW w:w="7222" w:type="dxa"/>
            <w:vAlign w:val="center"/>
          </w:tcPr>
          <w:p w14:paraId="6588C31F" w14:textId="77777777" w:rsidR="00776DB8" w:rsidRDefault="00EB212D">
            <w:pPr>
              <w:ind w:left="-81" w:firstLine="0"/>
            </w:pPr>
            <w:r>
              <w:t xml:space="preserve">Константы уравнения состояния </w:t>
            </w:r>
          </w:p>
        </w:tc>
      </w:tr>
      <w:tr w:rsidR="00776DB8" w14:paraId="5CBC9F3E" w14:textId="77777777">
        <w:tc>
          <w:tcPr>
            <w:tcW w:w="1418" w:type="dxa"/>
            <w:vAlign w:val="center"/>
          </w:tcPr>
          <w:p w14:paraId="39C2D0E8" w14:textId="77777777" w:rsidR="00776DB8" w:rsidRDefault="00EB212D">
            <w:pPr>
              <w:ind w:firstLine="0"/>
              <w:jc w:val="left"/>
            </w:pPr>
            <w:r>
              <w:t>α</w:t>
            </w:r>
          </w:p>
        </w:tc>
        <w:tc>
          <w:tcPr>
            <w:tcW w:w="535" w:type="dxa"/>
          </w:tcPr>
          <w:p w14:paraId="01D52AAD" w14:textId="77777777" w:rsidR="00776DB8" w:rsidRDefault="00EB212D">
            <w:pPr>
              <w:ind w:firstLine="0"/>
            </w:pPr>
            <w:r>
              <w:rPr>
                <w:lang w:val="kk-KZ"/>
              </w:rPr>
              <w:t>-</w:t>
            </w:r>
          </w:p>
        </w:tc>
        <w:tc>
          <w:tcPr>
            <w:tcW w:w="7222" w:type="dxa"/>
            <w:vAlign w:val="center"/>
          </w:tcPr>
          <w:p w14:paraId="69D2F2E1" w14:textId="77777777" w:rsidR="00776DB8" w:rsidRDefault="00EB212D">
            <w:pPr>
              <w:ind w:left="-81" w:firstLine="0"/>
            </w:pPr>
            <w:r>
              <w:t xml:space="preserve">Температурная функция в уравнении состояния </w:t>
            </w:r>
          </w:p>
        </w:tc>
      </w:tr>
      <w:tr w:rsidR="00776DB8" w14:paraId="1002607F" w14:textId="77777777">
        <w:tc>
          <w:tcPr>
            <w:tcW w:w="1418" w:type="dxa"/>
            <w:vAlign w:val="center"/>
          </w:tcPr>
          <w:p w14:paraId="4B3607E2" w14:textId="77777777" w:rsidR="00776DB8" w:rsidRDefault="00EB212D">
            <w:pPr>
              <w:ind w:firstLine="0"/>
              <w:jc w:val="left"/>
            </w:pPr>
            <w:r>
              <w:t>τ</w:t>
            </w:r>
          </w:p>
        </w:tc>
        <w:tc>
          <w:tcPr>
            <w:tcW w:w="535" w:type="dxa"/>
          </w:tcPr>
          <w:p w14:paraId="72D93454" w14:textId="77777777" w:rsidR="00776DB8" w:rsidRDefault="00EB212D">
            <w:pPr>
              <w:ind w:firstLine="0"/>
            </w:pPr>
            <w:r>
              <w:rPr>
                <w:lang w:val="kk-KZ"/>
              </w:rPr>
              <w:t>-</w:t>
            </w:r>
          </w:p>
        </w:tc>
        <w:tc>
          <w:tcPr>
            <w:tcW w:w="7222" w:type="dxa"/>
            <w:vAlign w:val="center"/>
          </w:tcPr>
          <w:p w14:paraId="11B96272" w14:textId="77777777" w:rsidR="00776DB8" w:rsidRDefault="00EB212D">
            <w:pPr>
              <w:ind w:left="-81" w:firstLine="0"/>
              <w:rPr>
                <w:lang w:val="en-US"/>
              </w:rPr>
            </w:pPr>
            <w:r>
              <w:t xml:space="preserve">Минимальная масса фракции </w:t>
            </w:r>
            <w:r>
              <w:rPr>
                <w:lang w:val="en-US"/>
              </w:rPr>
              <w:t>C7+</w:t>
            </w:r>
          </w:p>
        </w:tc>
      </w:tr>
      <w:tr w:rsidR="00776DB8" w14:paraId="0275DB09" w14:textId="77777777">
        <w:tc>
          <w:tcPr>
            <w:tcW w:w="1418" w:type="dxa"/>
            <w:vAlign w:val="center"/>
          </w:tcPr>
          <w:p w14:paraId="463C9AA3" w14:textId="77777777" w:rsidR="00776DB8" w:rsidRDefault="00EB212D">
            <w:pPr>
              <w:ind w:firstLine="0"/>
              <w:jc w:val="left"/>
            </w:pPr>
            <w:r>
              <w:t>β</w:t>
            </w:r>
          </w:p>
        </w:tc>
        <w:tc>
          <w:tcPr>
            <w:tcW w:w="535" w:type="dxa"/>
          </w:tcPr>
          <w:p w14:paraId="1E054964" w14:textId="77777777" w:rsidR="00776DB8" w:rsidRDefault="00EB212D">
            <w:pPr>
              <w:ind w:firstLine="0"/>
            </w:pPr>
            <w:r>
              <w:rPr>
                <w:lang w:val="kk-KZ"/>
              </w:rPr>
              <w:t>-</w:t>
            </w:r>
          </w:p>
        </w:tc>
        <w:tc>
          <w:tcPr>
            <w:tcW w:w="7222" w:type="dxa"/>
            <w:vAlign w:val="center"/>
          </w:tcPr>
          <w:p w14:paraId="4BDD4390" w14:textId="77777777" w:rsidR="00776DB8" w:rsidRDefault="00EB212D">
            <w:pPr>
              <w:ind w:left="-81" w:firstLine="0"/>
            </w:pPr>
            <w:r>
              <w:t>Параметр гамма-распределения</w:t>
            </w:r>
          </w:p>
        </w:tc>
      </w:tr>
      <w:tr w:rsidR="00776DB8" w14:paraId="78151494" w14:textId="77777777">
        <w:tc>
          <w:tcPr>
            <w:tcW w:w="1418" w:type="dxa"/>
            <w:vAlign w:val="center"/>
          </w:tcPr>
          <w:p w14:paraId="7E609513" w14:textId="77777777" w:rsidR="00776DB8" w:rsidRDefault="00000000">
            <w:pPr>
              <w:ind w:firstLine="0"/>
              <w:jc w:val="left"/>
            </w:pPr>
            <m:oMathPara>
              <m:oMathParaPr>
                <m:jc m:val="left"/>
              </m:oMathParaPr>
              <m:oMath>
                <m:sSub>
                  <m:sSubPr>
                    <m:ctrlPr>
                      <w:rPr>
                        <w:rFonts w:ascii="Cambria Math" w:eastAsiaTheme="minorEastAsia" w:hAnsi="Cambria Math"/>
                      </w:rPr>
                    </m:ctrlPr>
                  </m:sSubPr>
                  <m:e>
                    <m:r>
                      <w:rPr>
                        <w:rFonts w:ascii="Cambria Math" w:eastAsiaTheme="minorEastAsia" w:hAnsi="Cambria Math"/>
                      </w:rPr>
                      <m:t>p</m:t>
                    </m:r>
                  </m:e>
                  <m:sub>
                    <m:r>
                      <w:rPr>
                        <w:rFonts w:ascii="Cambria Math" w:eastAsiaTheme="minorEastAsia" w:hAnsi="Cambria Math"/>
                      </w:rPr>
                      <m:t>c</m:t>
                    </m:r>
                  </m:sub>
                </m:sSub>
              </m:oMath>
            </m:oMathPara>
          </w:p>
        </w:tc>
        <w:tc>
          <w:tcPr>
            <w:tcW w:w="535" w:type="dxa"/>
          </w:tcPr>
          <w:p w14:paraId="5A43EB92" w14:textId="77777777" w:rsidR="00776DB8" w:rsidRDefault="00EB212D">
            <w:pPr>
              <w:ind w:firstLine="0"/>
            </w:pPr>
            <w:r>
              <w:rPr>
                <w:lang w:val="kk-KZ"/>
              </w:rPr>
              <w:t>-</w:t>
            </w:r>
          </w:p>
        </w:tc>
        <w:tc>
          <w:tcPr>
            <w:tcW w:w="7222" w:type="dxa"/>
            <w:vAlign w:val="center"/>
          </w:tcPr>
          <w:p w14:paraId="7AB11F92" w14:textId="77777777" w:rsidR="00776DB8" w:rsidRDefault="00EB212D">
            <w:pPr>
              <w:ind w:left="-81" w:firstLine="0"/>
            </w:pPr>
            <w:r>
              <w:t xml:space="preserve">Критическое давление </w:t>
            </w:r>
          </w:p>
        </w:tc>
      </w:tr>
      <w:tr w:rsidR="00776DB8" w14:paraId="2D7B0DA4" w14:textId="77777777">
        <w:tc>
          <w:tcPr>
            <w:tcW w:w="1418" w:type="dxa"/>
            <w:vAlign w:val="center"/>
          </w:tcPr>
          <w:p w14:paraId="5BC36B5F" w14:textId="77777777" w:rsidR="00776DB8" w:rsidRDefault="00000000">
            <w:pPr>
              <w:ind w:firstLine="0"/>
              <w:jc w:val="left"/>
            </w:pPr>
            <m:oMathPara>
              <m:oMathParaPr>
                <m:jc m:val="left"/>
              </m:oMathParaPr>
              <m:oMath>
                <m:sSub>
                  <m:sSubPr>
                    <m:ctrlPr>
                      <w:rPr>
                        <w:rFonts w:ascii="Cambria Math" w:hAnsi="Cambria Math" w:cs="Times New Roman"/>
                        <w:iCs/>
                      </w:rPr>
                    </m:ctrlPr>
                  </m:sSubPr>
                  <m:e>
                    <m:r>
                      <w:rPr>
                        <w:rFonts w:ascii="Cambria Math" w:hAnsi="Cambria Math" w:cs="Times New Roman"/>
                      </w:rPr>
                      <m:t>V</m:t>
                    </m:r>
                  </m:e>
                  <m:sub>
                    <m:r>
                      <w:rPr>
                        <w:rFonts w:ascii="Cambria Math" w:hAnsi="Cambria Math" w:cs="Times New Roman"/>
                      </w:rPr>
                      <m:t>c</m:t>
                    </m:r>
                  </m:sub>
                </m:sSub>
              </m:oMath>
            </m:oMathPara>
          </w:p>
        </w:tc>
        <w:tc>
          <w:tcPr>
            <w:tcW w:w="535" w:type="dxa"/>
          </w:tcPr>
          <w:p w14:paraId="72FB1438" w14:textId="77777777" w:rsidR="00776DB8" w:rsidRDefault="00EB212D">
            <w:pPr>
              <w:ind w:firstLine="0"/>
            </w:pPr>
            <w:r>
              <w:rPr>
                <w:lang w:val="kk-KZ"/>
              </w:rPr>
              <w:t>-</w:t>
            </w:r>
          </w:p>
        </w:tc>
        <w:tc>
          <w:tcPr>
            <w:tcW w:w="7222" w:type="dxa"/>
            <w:vAlign w:val="center"/>
          </w:tcPr>
          <w:p w14:paraId="25439A16" w14:textId="77777777" w:rsidR="00776DB8" w:rsidRDefault="00EB212D">
            <w:pPr>
              <w:ind w:left="-81" w:firstLine="0"/>
            </w:pPr>
            <w:r>
              <w:t>Критический объем</w:t>
            </w:r>
          </w:p>
        </w:tc>
      </w:tr>
      <w:tr w:rsidR="00776DB8" w14:paraId="20170C69" w14:textId="77777777">
        <w:tc>
          <w:tcPr>
            <w:tcW w:w="1418" w:type="dxa"/>
            <w:vAlign w:val="center"/>
          </w:tcPr>
          <w:p w14:paraId="64C729A3" w14:textId="77777777" w:rsidR="00776DB8" w:rsidRDefault="00000000">
            <w:pPr>
              <w:ind w:firstLine="0"/>
              <w:jc w:val="left"/>
            </w:pPr>
            <m:oMathPara>
              <m:oMathParaPr>
                <m:jc m:val="left"/>
              </m:oMathParaP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b</m:t>
                    </m:r>
                  </m:sub>
                </m:sSub>
              </m:oMath>
            </m:oMathPara>
          </w:p>
        </w:tc>
        <w:tc>
          <w:tcPr>
            <w:tcW w:w="535" w:type="dxa"/>
          </w:tcPr>
          <w:p w14:paraId="479542FB" w14:textId="77777777" w:rsidR="00776DB8" w:rsidRDefault="00EB212D">
            <w:pPr>
              <w:ind w:firstLine="0"/>
            </w:pPr>
            <w:r>
              <w:rPr>
                <w:lang w:val="kk-KZ"/>
              </w:rPr>
              <w:t>-</w:t>
            </w:r>
          </w:p>
        </w:tc>
        <w:tc>
          <w:tcPr>
            <w:tcW w:w="7222" w:type="dxa"/>
            <w:vAlign w:val="center"/>
          </w:tcPr>
          <w:p w14:paraId="44377F2F" w14:textId="77777777" w:rsidR="00776DB8" w:rsidRDefault="00EB212D">
            <w:pPr>
              <w:ind w:left="-81" w:firstLine="0"/>
            </w:pPr>
            <w:r>
              <w:t>Температура кипения</w:t>
            </w:r>
          </w:p>
        </w:tc>
      </w:tr>
      <w:tr w:rsidR="00776DB8" w14:paraId="074364E1" w14:textId="77777777">
        <w:tc>
          <w:tcPr>
            <w:tcW w:w="1418" w:type="dxa"/>
            <w:vAlign w:val="center"/>
          </w:tcPr>
          <w:p w14:paraId="2F43E5EC" w14:textId="77777777" w:rsidR="00776DB8" w:rsidRDefault="00000000">
            <w:pPr>
              <w:ind w:firstLine="0"/>
              <w:jc w:val="left"/>
            </w:pPr>
            <m:oMathPara>
              <m:oMathParaPr>
                <m:jc m:val="left"/>
              </m:oMathParaP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c</m:t>
                    </m:r>
                  </m:sub>
                </m:sSub>
              </m:oMath>
            </m:oMathPara>
          </w:p>
        </w:tc>
        <w:tc>
          <w:tcPr>
            <w:tcW w:w="535" w:type="dxa"/>
          </w:tcPr>
          <w:p w14:paraId="5AD8570A" w14:textId="77777777" w:rsidR="00776DB8" w:rsidRDefault="00EB212D">
            <w:pPr>
              <w:ind w:firstLine="0"/>
            </w:pPr>
            <w:r>
              <w:rPr>
                <w:lang w:val="kk-KZ"/>
              </w:rPr>
              <w:t>-</w:t>
            </w:r>
          </w:p>
        </w:tc>
        <w:tc>
          <w:tcPr>
            <w:tcW w:w="7222" w:type="dxa"/>
            <w:vAlign w:val="center"/>
          </w:tcPr>
          <w:p w14:paraId="388FFF56" w14:textId="77777777" w:rsidR="00776DB8" w:rsidRDefault="00EB212D">
            <w:pPr>
              <w:ind w:left="-81" w:firstLine="0"/>
            </w:pPr>
            <w:r>
              <w:t>Критическая температура</w:t>
            </w:r>
          </w:p>
        </w:tc>
      </w:tr>
      <w:tr w:rsidR="00776DB8" w14:paraId="57540A75" w14:textId="77777777">
        <w:tc>
          <w:tcPr>
            <w:tcW w:w="1418" w:type="dxa"/>
            <w:vAlign w:val="center"/>
          </w:tcPr>
          <w:p w14:paraId="3F81CF06" w14:textId="77777777" w:rsidR="00776DB8" w:rsidRDefault="00EB212D">
            <w:pPr>
              <w:ind w:firstLine="0"/>
              <w:jc w:val="left"/>
            </w:pPr>
            <m:oMathPara>
              <m:oMathParaPr>
                <m:jc m:val="left"/>
              </m:oMathParaPr>
              <m:oMath>
                <m:r>
                  <w:rPr>
                    <w:rFonts w:ascii="Cambria Math" w:hAnsi="Cambria Math"/>
                  </w:rPr>
                  <m:t>γ</m:t>
                </m:r>
              </m:oMath>
            </m:oMathPara>
          </w:p>
        </w:tc>
        <w:tc>
          <w:tcPr>
            <w:tcW w:w="535" w:type="dxa"/>
          </w:tcPr>
          <w:p w14:paraId="71EFF75D" w14:textId="77777777" w:rsidR="00776DB8" w:rsidRDefault="00EB212D">
            <w:pPr>
              <w:ind w:firstLine="0"/>
            </w:pPr>
            <w:r>
              <w:rPr>
                <w:lang w:val="kk-KZ"/>
              </w:rPr>
              <w:t>-</w:t>
            </w:r>
          </w:p>
        </w:tc>
        <w:tc>
          <w:tcPr>
            <w:tcW w:w="7222" w:type="dxa"/>
            <w:vAlign w:val="center"/>
          </w:tcPr>
          <w:p w14:paraId="1DF190FD" w14:textId="77777777" w:rsidR="00776DB8" w:rsidRDefault="00EB212D">
            <w:pPr>
              <w:ind w:left="-81" w:firstLine="0"/>
            </w:pPr>
            <w:r>
              <w:t>Относительная плотность</w:t>
            </w:r>
          </w:p>
        </w:tc>
      </w:tr>
      <w:tr w:rsidR="00776DB8" w14:paraId="62025CB1" w14:textId="77777777">
        <w:tc>
          <w:tcPr>
            <w:tcW w:w="1418" w:type="dxa"/>
            <w:vAlign w:val="center"/>
          </w:tcPr>
          <w:p w14:paraId="4E220E75" w14:textId="77777777" w:rsidR="00776DB8" w:rsidRDefault="00EB212D">
            <w:pPr>
              <w:ind w:firstLine="0"/>
              <w:jc w:val="left"/>
            </w:pPr>
            <w:r>
              <w:rPr>
                <w:rFonts w:eastAsiaTheme="minorEastAsia" w:cs="Times New Roman"/>
                <w:lang w:val="en-US"/>
              </w:rPr>
              <w:lastRenderedPageBreak/>
              <w:t>T</w:t>
            </w:r>
            <w:r>
              <w:rPr>
                <w:rFonts w:eastAsiaTheme="minorEastAsia" w:cs="Times New Roman"/>
                <w:vertAlign w:val="subscript"/>
                <w:lang w:val="en-US"/>
              </w:rPr>
              <w:t>ri</w:t>
            </w:r>
          </w:p>
        </w:tc>
        <w:tc>
          <w:tcPr>
            <w:tcW w:w="535" w:type="dxa"/>
          </w:tcPr>
          <w:p w14:paraId="0B91842F" w14:textId="77777777" w:rsidR="00776DB8" w:rsidRDefault="00EB212D">
            <w:pPr>
              <w:ind w:firstLine="0"/>
            </w:pPr>
            <w:r>
              <w:rPr>
                <w:lang w:val="kk-KZ"/>
              </w:rPr>
              <w:t>-</w:t>
            </w:r>
          </w:p>
        </w:tc>
        <w:tc>
          <w:tcPr>
            <w:tcW w:w="7222" w:type="dxa"/>
            <w:vAlign w:val="center"/>
          </w:tcPr>
          <w:p w14:paraId="6888C534" w14:textId="77777777" w:rsidR="00776DB8" w:rsidRDefault="00EB212D">
            <w:pPr>
              <w:ind w:left="-81" w:firstLine="0"/>
            </w:pPr>
            <w:r>
              <w:t>Приведённая температура</w:t>
            </w:r>
          </w:p>
        </w:tc>
      </w:tr>
      <w:tr w:rsidR="00776DB8" w14:paraId="1B55E13F" w14:textId="77777777">
        <w:tc>
          <w:tcPr>
            <w:tcW w:w="1418" w:type="dxa"/>
            <w:vAlign w:val="center"/>
          </w:tcPr>
          <w:p w14:paraId="0FAAD55C" w14:textId="77777777" w:rsidR="00776DB8" w:rsidRDefault="00EB212D">
            <w:pPr>
              <w:ind w:firstLine="0"/>
              <w:jc w:val="left"/>
              <w:rPr>
                <w:rFonts w:eastAsiaTheme="minorEastAsia" w:cs="Times New Roman"/>
                <w:lang w:val="en-US"/>
              </w:rPr>
            </w:pPr>
            <m:oMathPara>
              <m:oMathParaPr>
                <m:jc m:val="left"/>
              </m:oMathParaPr>
              <m:oMath>
                <m:r>
                  <w:rPr>
                    <w:rFonts w:ascii="Cambria Math" w:hAnsi="Cambria Math"/>
                  </w:rPr>
                  <m:t>∆h</m:t>
                </m:r>
              </m:oMath>
            </m:oMathPara>
          </w:p>
        </w:tc>
        <w:tc>
          <w:tcPr>
            <w:tcW w:w="535" w:type="dxa"/>
          </w:tcPr>
          <w:p w14:paraId="27C7E2D8" w14:textId="77777777" w:rsidR="00776DB8" w:rsidRDefault="00EB212D">
            <w:pPr>
              <w:ind w:firstLine="0"/>
            </w:pPr>
            <w:r>
              <w:rPr>
                <w:lang w:val="kk-KZ"/>
              </w:rPr>
              <w:t>-</w:t>
            </w:r>
          </w:p>
        </w:tc>
        <w:tc>
          <w:tcPr>
            <w:tcW w:w="7222" w:type="dxa"/>
            <w:vAlign w:val="center"/>
          </w:tcPr>
          <w:p w14:paraId="3A5649B1" w14:textId="77777777" w:rsidR="00776DB8" w:rsidRDefault="00EB212D">
            <w:pPr>
              <w:ind w:left="-81" w:firstLine="0"/>
            </w:pPr>
            <w:r>
              <w:t>Функция параметра редукции</w:t>
            </w:r>
          </w:p>
        </w:tc>
      </w:tr>
      <w:tr w:rsidR="00776DB8" w14:paraId="3E7A1DE7" w14:textId="77777777">
        <w:tc>
          <w:tcPr>
            <w:tcW w:w="1418" w:type="dxa"/>
            <w:vAlign w:val="center"/>
          </w:tcPr>
          <w:p w14:paraId="48AEEE7A" w14:textId="77777777" w:rsidR="00776DB8" w:rsidRDefault="00EB212D">
            <w:pPr>
              <w:ind w:firstLine="0"/>
              <w:jc w:val="left"/>
              <w:rPr>
                <w:rFonts w:eastAsiaTheme="minorEastAsia" w:cs="Times New Roman"/>
                <w:lang w:val="en-US"/>
              </w:rPr>
            </w:pPr>
            <w:r>
              <w:rPr>
                <w:rFonts w:eastAsiaTheme="minorEastAsia" w:cs="Times New Roman"/>
              </w:rPr>
              <w:t>Γ</w:t>
            </w:r>
          </w:p>
        </w:tc>
        <w:tc>
          <w:tcPr>
            <w:tcW w:w="535" w:type="dxa"/>
          </w:tcPr>
          <w:p w14:paraId="79FF87D2" w14:textId="77777777" w:rsidR="00776DB8" w:rsidRDefault="00EB212D">
            <w:pPr>
              <w:ind w:firstLine="0"/>
            </w:pPr>
            <w:r>
              <w:rPr>
                <w:lang w:val="kk-KZ"/>
              </w:rPr>
              <w:t>-</w:t>
            </w:r>
          </w:p>
        </w:tc>
        <w:tc>
          <w:tcPr>
            <w:tcW w:w="7222" w:type="dxa"/>
            <w:vAlign w:val="center"/>
          </w:tcPr>
          <w:p w14:paraId="5B0A8AC2" w14:textId="77777777" w:rsidR="00776DB8" w:rsidRDefault="00EB212D">
            <w:pPr>
              <w:ind w:left="-81" w:firstLine="0"/>
            </w:pPr>
            <w:r>
              <w:t>Гамма-функция</w:t>
            </w:r>
          </w:p>
        </w:tc>
      </w:tr>
    </w:tbl>
    <w:p w14:paraId="6DD9F032" w14:textId="77777777" w:rsidR="00776DB8" w:rsidRDefault="00776DB8">
      <w:pPr>
        <w:spacing w:after="160" w:line="278" w:lineRule="auto"/>
        <w:ind w:firstLine="0"/>
        <w:jc w:val="left"/>
        <w:rPr>
          <w:rStyle w:val="1b"/>
          <w:b w:val="0"/>
          <w:bCs w:val="0"/>
          <w:smallCaps w:val="0"/>
          <w:spacing w:val="0"/>
        </w:rPr>
      </w:pPr>
    </w:p>
    <w:p w14:paraId="5CE0A0BA" w14:textId="77777777" w:rsidR="00776DB8" w:rsidRDefault="00EB212D">
      <w:pPr>
        <w:spacing w:after="160" w:line="278" w:lineRule="auto"/>
        <w:ind w:firstLine="0"/>
        <w:jc w:val="left"/>
        <w:rPr>
          <w:rStyle w:val="1b"/>
          <w:rFonts w:eastAsiaTheme="majorEastAsia"/>
          <w:bCs w:val="0"/>
          <w:smallCaps w:val="0"/>
          <w:spacing w:val="0"/>
          <w:szCs w:val="40"/>
          <w:lang w:val="kk-KZ"/>
        </w:rPr>
      </w:pPr>
      <w:r>
        <w:rPr>
          <w:rStyle w:val="1b"/>
          <w:b w:val="0"/>
          <w:bCs w:val="0"/>
          <w:smallCaps w:val="0"/>
          <w:spacing w:val="0"/>
        </w:rPr>
        <w:br w:type="page"/>
      </w:r>
    </w:p>
    <w:p w14:paraId="3082F56F" w14:textId="77777777" w:rsidR="00776DB8" w:rsidRDefault="00EB212D">
      <w:pPr>
        <w:pStyle w:val="Heading1Withoutnumbering"/>
        <w:rPr>
          <w:rStyle w:val="1b"/>
          <w:b/>
          <w:bCs w:val="0"/>
          <w:smallCaps w:val="0"/>
          <w:spacing w:val="0"/>
        </w:rPr>
      </w:pPr>
      <w:bookmarkStart w:id="4" w:name="_Toc233149301"/>
      <w:r>
        <w:rPr>
          <w:rStyle w:val="1b"/>
          <w:b/>
          <w:bCs w:val="0"/>
          <w:smallCaps w:val="0"/>
          <w:spacing w:val="0"/>
        </w:rPr>
        <w:lastRenderedPageBreak/>
        <w:t>ВВЕДЕНИЕ</w:t>
      </w:r>
      <w:bookmarkEnd w:id="4"/>
    </w:p>
    <w:p w14:paraId="2B0E7273" w14:textId="77777777" w:rsidR="00776DB8" w:rsidRDefault="00776DB8">
      <w:pPr>
        <w:rPr>
          <w:b/>
        </w:rPr>
      </w:pPr>
    </w:p>
    <w:p w14:paraId="6449786C" w14:textId="77777777" w:rsidR="00776DB8" w:rsidRDefault="00EB212D">
      <w:pPr>
        <w:rPr>
          <w:b/>
          <w:lang w:val="kk-KZ"/>
        </w:rPr>
      </w:pPr>
      <w:r>
        <w:rPr>
          <w:b/>
        </w:rPr>
        <w:t>О</w:t>
      </w:r>
      <w:r>
        <w:rPr>
          <w:b/>
          <w:lang w:val="kk-KZ"/>
        </w:rPr>
        <w:t xml:space="preserve">сновное содержание работы. </w:t>
      </w:r>
      <w:r>
        <w:t>В данной диссертационной работе разработан алгоритм точного описания флюида как результата композиционного моделирования на основе решения уравнения состояния на примере проб нефтей</w:t>
      </w:r>
      <w:r>
        <w:rPr>
          <w:lang w:val="kk-KZ"/>
        </w:rPr>
        <w:t xml:space="preserve"> казахстанских</w:t>
      </w:r>
      <w:r>
        <w:t xml:space="preserve"> месторождений. Таким образом, полученная модель описывает</w:t>
      </w:r>
      <w:r>
        <w:rPr>
          <w:lang w:val="kk-KZ"/>
        </w:rPr>
        <w:t xml:space="preserve"> </w:t>
      </w:r>
      <w:r>
        <w:rPr>
          <w:iCs/>
        </w:rPr>
        <w:t xml:space="preserve">состав </w:t>
      </w:r>
      <w:r>
        <w:rPr>
          <w:iCs/>
          <w:lang w:val="kk-KZ"/>
        </w:rPr>
        <w:t>и</w:t>
      </w:r>
      <w:r>
        <w:rPr>
          <w:iCs/>
        </w:rPr>
        <w:t xml:space="preserve"> фазовое поведение углеводородов в пласте, что важно для проектирования поверхностных объектов.</w:t>
      </w:r>
    </w:p>
    <w:p w14:paraId="719DAE7C" w14:textId="77777777" w:rsidR="00776DB8" w:rsidRDefault="00EB212D">
      <w:r>
        <w:t xml:space="preserve">Для валидации численного решения использовалось программное обеспечение </w:t>
      </w:r>
      <w:proofErr w:type="spellStart"/>
      <w:r>
        <w:rPr>
          <w:lang w:val="en-US"/>
        </w:rPr>
        <w:t>PVTsim</w:t>
      </w:r>
      <w:proofErr w:type="spellEnd"/>
      <w:r>
        <w:t xml:space="preserve"> </w:t>
      </w:r>
      <w:r>
        <w:rPr>
          <w:lang w:val="en-US"/>
        </w:rPr>
        <w:t>Nova</w:t>
      </w:r>
      <w:r>
        <w:t xml:space="preserve">. На данной программе была проведена численная реализация и верификация метода на основе параметров, полученных из </w:t>
      </w:r>
      <w:r>
        <w:rPr>
          <w:lang w:val="kk-KZ"/>
        </w:rPr>
        <w:t>лабораторных исследований глубинных проб нефти, таких как однократное разгазирование, дифференциальное разгазирование, исследования при постоянной массе, сепараторный тест</w:t>
      </w:r>
      <w:r>
        <w:t xml:space="preserve">. Были проведены два численных эксперимента с различными </w:t>
      </w:r>
      <w:proofErr w:type="spellStart"/>
      <w:r>
        <w:t>данны</w:t>
      </w:r>
      <w:proofErr w:type="spellEnd"/>
      <w:r>
        <w:rPr>
          <w:lang w:val="kk-KZ"/>
        </w:rPr>
        <w:t>ми глубинных проб</w:t>
      </w:r>
      <w:r>
        <w:t>.</w:t>
      </w:r>
    </w:p>
    <w:p w14:paraId="493BB06D" w14:textId="77777777" w:rsidR="00776DB8" w:rsidRDefault="00EB212D">
      <w:r>
        <w:t xml:space="preserve">В рамках работы было разработано программное обеспечение «PVT-симулятор для точного описания пластового флюида», предназначенное для расчёта критических параметров, относительной плотности и ацентрического фактора компонентов, коэффициентов бинарного взаимодействия, определения фазового равновесия многокомпонентных смесей при изменении давления и температуры, выполнения процедур </w:t>
      </w:r>
      <w:proofErr w:type="spellStart"/>
      <w:r>
        <w:t>лампинга</w:t>
      </w:r>
      <w:proofErr w:type="spellEnd"/>
      <w:r>
        <w:t xml:space="preserve"> и </w:t>
      </w:r>
      <w:proofErr w:type="spellStart"/>
      <w:r>
        <w:t>делампинга</w:t>
      </w:r>
      <w:proofErr w:type="spellEnd"/>
      <w:r>
        <w:t xml:space="preserve"> компонентов фракции C₇⁺, а также расчёта давления насыщения и давления точки росы.</w:t>
      </w:r>
    </w:p>
    <w:p w14:paraId="11EC164C" w14:textId="77777777" w:rsidR="00776DB8" w:rsidRDefault="00EB212D">
      <w:pPr>
        <w:rPr>
          <w:rFonts w:cs="Times New Roman"/>
          <w:b/>
          <w:bCs/>
          <w:iCs/>
        </w:rPr>
      </w:pPr>
      <w:r>
        <w:rPr>
          <w:rFonts w:cs="Times New Roman"/>
          <w:b/>
          <w:bCs/>
          <w:iCs/>
        </w:rPr>
        <w:t xml:space="preserve">Основание и исходными данные для разработки темы. </w:t>
      </w:r>
      <w:r>
        <w:rPr>
          <w:rFonts w:cs="Times New Roman"/>
          <w:iCs/>
        </w:rPr>
        <w:t xml:space="preserve">Традиционно физико-химические свойства пластовых флюидов (давление насыщения, коэффициенты сжимаемости, фазовые соотношения и др.) определяются в условиях специализированных </w:t>
      </w:r>
      <w:r>
        <w:rPr>
          <w:rFonts w:cs="Times New Roman"/>
          <w:iCs/>
          <w:lang w:val="en-US"/>
        </w:rPr>
        <w:t>PVT</w:t>
      </w:r>
      <w:r>
        <w:rPr>
          <w:rFonts w:cs="Times New Roman"/>
          <w:iCs/>
        </w:rPr>
        <w:t>-лабораторий на основе экспериментальных исследований. Однако, такие исследования требуют значительных временных затрат и больших финансовых ресурсов. Кроме того, неточность измерительных приборов, нарушений условий эксперимента, ошибки при обработке данных, а также человеческий фактор могут приводить к некорректным результатам.</w:t>
      </w:r>
    </w:p>
    <w:p w14:paraId="29202D24" w14:textId="77777777" w:rsidR="00776DB8" w:rsidRDefault="00EB212D">
      <w:pPr>
        <w:rPr>
          <w:rFonts w:cs="Times New Roman"/>
          <w:iCs/>
        </w:rPr>
      </w:pPr>
      <w:r>
        <w:rPr>
          <w:rFonts w:cs="Times New Roman"/>
          <w:iCs/>
        </w:rPr>
        <w:t xml:space="preserve">Использование компьютерного моделирования и расширенных </w:t>
      </w:r>
      <w:r>
        <w:rPr>
          <w:rFonts w:cs="Times New Roman"/>
          <w:iCs/>
          <w:lang w:val="en-US"/>
        </w:rPr>
        <w:t>PVT</w:t>
      </w:r>
      <w:r>
        <w:rPr>
          <w:rFonts w:cs="Times New Roman"/>
          <w:iCs/>
        </w:rPr>
        <w:t xml:space="preserve"> – расчетов позволяет существенно сократить время и стоимость исследований, при этом обеспечивая высокую степень достоверности результатов. Существующие корреляции и упрощенные методы зачастую не дают корректного описания сложных многокомпонентных систем, особенно для нефтей Казахстана, характеризующихся значительным варьированием компонентного состава. В таких условиях традиционные методы группировки не всегда позволяют получить адекватную модель, что приводит к снижению точности прогнозов при композиционном моделировании. </w:t>
      </w:r>
    </w:p>
    <w:p w14:paraId="52707526" w14:textId="77777777" w:rsidR="00776DB8" w:rsidRDefault="00EB212D">
      <w:pPr>
        <w:rPr>
          <w:rFonts w:cs="Times New Roman"/>
          <w:iCs/>
        </w:rPr>
      </w:pPr>
      <w:r>
        <w:rPr>
          <w:rFonts w:cs="Times New Roman"/>
          <w:iCs/>
        </w:rPr>
        <w:t xml:space="preserve">В Казахстане количество специализированных </w:t>
      </w:r>
      <w:r>
        <w:rPr>
          <w:rFonts w:cs="Times New Roman"/>
          <w:iCs/>
          <w:lang w:val="en-US"/>
        </w:rPr>
        <w:t>PVT</w:t>
      </w:r>
      <w:r>
        <w:rPr>
          <w:rFonts w:cs="Times New Roman"/>
          <w:iCs/>
        </w:rPr>
        <w:t xml:space="preserve"> – лабораторий ограничено, а проведение комплексных экспериментов сопровождается проблемами логистики и высокой стоимостью. Например, при подготовке к ряду проектов данные лабораторных исследований были доступны с задержкой, что усложняло процесс построения моделей. Это обуславливает актуальность разработки алгоритмов расширенных </w:t>
      </w:r>
      <w:r>
        <w:rPr>
          <w:rFonts w:cs="Times New Roman"/>
          <w:iCs/>
          <w:lang w:val="en-US"/>
        </w:rPr>
        <w:t>PVT</w:t>
      </w:r>
      <w:r>
        <w:rPr>
          <w:rFonts w:cs="Times New Roman"/>
          <w:iCs/>
        </w:rPr>
        <w:t xml:space="preserve">-расчетов, позволяющих восполнять </w:t>
      </w:r>
      <w:r>
        <w:rPr>
          <w:rFonts w:cs="Times New Roman"/>
          <w:iCs/>
        </w:rPr>
        <w:lastRenderedPageBreak/>
        <w:t>дефицит экспериментальной информации и получать точное описание флюидов для целей композиционного моделирования.</w:t>
      </w:r>
    </w:p>
    <w:p w14:paraId="3F4B200D" w14:textId="77777777" w:rsidR="00776DB8" w:rsidRDefault="00EB212D">
      <w:pPr>
        <w:rPr>
          <w:rFonts w:cs="Times New Roman"/>
          <w:iCs/>
        </w:rPr>
      </w:pPr>
      <w:r>
        <w:rPr>
          <w:rFonts w:cs="Times New Roman"/>
          <w:iCs/>
        </w:rPr>
        <w:t xml:space="preserve">В рамках данной работы ставится задача разработать численные методы и программные инструменты для выполнения расширенных </w:t>
      </w:r>
      <w:r>
        <w:rPr>
          <w:rFonts w:cs="Times New Roman"/>
          <w:iCs/>
          <w:lang w:val="en-US"/>
        </w:rPr>
        <w:t>PVT</w:t>
      </w:r>
      <w:r>
        <w:rPr>
          <w:rFonts w:cs="Times New Roman"/>
          <w:iCs/>
        </w:rPr>
        <w:t xml:space="preserve">-расчетов, включая: </w:t>
      </w:r>
      <w:proofErr w:type="spellStart"/>
      <w:r>
        <w:rPr>
          <w:rFonts w:cs="Times New Roman"/>
          <w:iCs/>
        </w:rPr>
        <w:t>характеризацию</w:t>
      </w:r>
      <w:proofErr w:type="spellEnd"/>
      <w:r>
        <w:rPr>
          <w:rFonts w:cs="Times New Roman"/>
          <w:iCs/>
        </w:rPr>
        <w:t xml:space="preserve"> тяжелых фракций, адаптацию уравнений состояния с учетом региональной специфики пластовых флюидов, а также процедуры </w:t>
      </w:r>
      <w:proofErr w:type="spellStart"/>
      <w:r>
        <w:rPr>
          <w:rFonts w:cs="Times New Roman"/>
          <w:iCs/>
        </w:rPr>
        <w:t>лампинга</w:t>
      </w:r>
      <w:proofErr w:type="spellEnd"/>
      <w:r>
        <w:rPr>
          <w:rFonts w:cs="Times New Roman"/>
          <w:iCs/>
        </w:rPr>
        <w:t xml:space="preserve"> и </w:t>
      </w:r>
      <w:proofErr w:type="spellStart"/>
      <w:r>
        <w:rPr>
          <w:rFonts w:cs="Times New Roman"/>
          <w:iCs/>
        </w:rPr>
        <w:t>делампинга</w:t>
      </w:r>
      <w:proofErr w:type="spellEnd"/>
      <w:r>
        <w:rPr>
          <w:rFonts w:cs="Times New Roman"/>
          <w:iCs/>
        </w:rPr>
        <w:t xml:space="preserve"> компонентов. Это позволит повысить точность описания фазового поведения нефтяных систем и обеспечит более надежные результаты при прогнозировании разработки месторождений.  </w:t>
      </w:r>
    </w:p>
    <w:p w14:paraId="4019661E" w14:textId="77777777" w:rsidR="00776DB8" w:rsidRDefault="00EB212D">
      <w:pPr>
        <w:rPr>
          <w:b/>
          <w:bCs/>
        </w:rPr>
      </w:pPr>
      <w:r>
        <w:rPr>
          <w:b/>
          <w:bCs/>
        </w:rPr>
        <w:t xml:space="preserve"> Обоснование необходимости проведения данной научно-исследовательской работы</w:t>
      </w:r>
      <w:r>
        <w:t xml:space="preserve">. Для повышения точности прогнозов разработки и построения надежных моделей месторождений необходимо исследовать фазовое поведение флюидов и разработать методы их корректного описания. Существует необходимость в создании расширенных </w:t>
      </w:r>
      <w:r>
        <w:rPr>
          <w:lang w:val="en-US"/>
        </w:rPr>
        <w:t>PVT</w:t>
      </w:r>
      <w:r>
        <w:t xml:space="preserve">-расчетов, обеспечивающих воспроизведение экспериментальных данных и позволяющих использовать их при композиционном моделировании. </w:t>
      </w:r>
    </w:p>
    <w:p w14:paraId="296F6D1C" w14:textId="77777777" w:rsidR="00776DB8" w:rsidRDefault="00EB212D">
      <w:r>
        <w:t xml:space="preserve">Имеющиеся эмпирические корреляции и стандартные процедуры </w:t>
      </w:r>
      <w:proofErr w:type="spellStart"/>
      <w:r>
        <w:t>лампинга</w:t>
      </w:r>
      <w:proofErr w:type="spellEnd"/>
      <w:r>
        <w:t xml:space="preserve"> в большинстве случаев рассчитаны на упрощенные или идеализированные системы и не отражают сложность реальных нефтей Казахстана. Это приводит к существенным погрешностям при флэш-расчетах, снижает точность моделирования и ограничивает возможность выбора оптимальной стратегии разработки. </w:t>
      </w:r>
    </w:p>
    <w:p w14:paraId="32B98757" w14:textId="77777777" w:rsidR="00776DB8" w:rsidRDefault="00EB212D">
      <w:pPr>
        <w:rPr>
          <w:lang w:val="kk-KZ"/>
        </w:rPr>
      </w:pPr>
      <w:r>
        <w:t xml:space="preserve">Таким образом, в настоящее время в Республике Казахстан и во всем мире необходимы исследования, направленные на разработку альтернативных методов расширенных </w:t>
      </w:r>
      <w:r>
        <w:rPr>
          <w:lang w:val="en-US"/>
        </w:rPr>
        <w:t>PVT</w:t>
      </w:r>
      <w:r>
        <w:t>-расчетов, которые обеспечат точное описание флюидов для композиционного моделирования. Другими словами, необходим поиск такого подхода, который будет одновременно достоверным и эффективным с точки зрения временных, финансовых и вычислительных затрат.</w:t>
      </w:r>
      <w:r>
        <w:rPr>
          <w:lang w:val="kk-KZ"/>
        </w:rPr>
        <w:t xml:space="preserve"> </w:t>
      </w:r>
    </w:p>
    <w:p w14:paraId="1289E8FA" w14:textId="77777777" w:rsidR="00776DB8" w:rsidRDefault="00EB212D">
      <w:pPr>
        <w:rPr>
          <w:rFonts w:cs="Times New Roman"/>
          <w:b/>
          <w:bCs/>
          <w:iCs/>
        </w:rPr>
      </w:pPr>
      <w:r>
        <w:rPr>
          <w:rFonts w:cs="Times New Roman"/>
          <w:b/>
          <w:bCs/>
          <w:iCs/>
        </w:rPr>
        <w:t>Сведения о планируемом научно-техническом уровне разработки.</w:t>
      </w:r>
    </w:p>
    <w:p w14:paraId="4FBB8687" w14:textId="77777777" w:rsidR="00776DB8" w:rsidRDefault="00EB212D">
      <w:pPr>
        <w:rPr>
          <w:rFonts w:cs="Times New Roman"/>
          <w:iCs/>
        </w:rPr>
      </w:pPr>
      <w:r>
        <w:rPr>
          <w:rFonts w:cs="Times New Roman"/>
          <w:iCs/>
        </w:rPr>
        <w:t xml:space="preserve">Научные результаты, полученные в рамках выполнения данной диссертационной работы, позволят разрабатывать и использовать расширенные </w:t>
      </w:r>
      <w:r>
        <w:rPr>
          <w:rFonts w:cs="Times New Roman"/>
          <w:iCs/>
          <w:lang w:val="en-US"/>
        </w:rPr>
        <w:t>PVT</w:t>
      </w:r>
      <w:r>
        <w:rPr>
          <w:rFonts w:cs="Times New Roman"/>
          <w:iCs/>
        </w:rPr>
        <w:t xml:space="preserve">-расчеты для получения достоверных характеристик пластовых флюидов. Будут созданы алгоритмы для более точной </w:t>
      </w:r>
      <w:proofErr w:type="spellStart"/>
      <w:r>
        <w:rPr>
          <w:rFonts w:cs="Times New Roman"/>
          <w:iCs/>
        </w:rPr>
        <w:t>характеризации</w:t>
      </w:r>
      <w:proofErr w:type="spellEnd"/>
      <w:r>
        <w:rPr>
          <w:rFonts w:cs="Times New Roman"/>
          <w:iCs/>
        </w:rPr>
        <w:t xml:space="preserve"> фракций </w:t>
      </w:r>
      <w:r>
        <w:rPr>
          <w:rFonts w:cs="Times New Roman"/>
          <w:iCs/>
          <w:lang w:val="en-US"/>
        </w:rPr>
        <w:t>C</w:t>
      </w:r>
      <w:r>
        <w:rPr>
          <w:rFonts w:cs="Times New Roman"/>
          <w:iCs/>
          <w:vertAlign w:val="subscript"/>
        </w:rPr>
        <w:t>7+</w:t>
      </w:r>
      <w:r>
        <w:rPr>
          <w:rFonts w:cs="Times New Roman"/>
          <w:iCs/>
          <w:lang w:val="kk-KZ"/>
        </w:rPr>
        <w:t xml:space="preserve">, а </w:t>
      </w:r>
      <w:r>
        <w:rPr>
          <w:rFonts w:cs="Times New Roman"/>
          <w:iCs/>
        </w:rPr>
        <w:t xml:space="preserve">также процедуры </w:t>
      </w:r>
      <w:proofErr w:type="spellStart"/>
      <w:r>
        <w:rPr>
          <w:rFonts w:cs="Times New Roman"/>
          <w:iCs/>
        </w:rPr>
        <w:t>делампинга</w:t>
      </w:r>
      <w:proofErr w:type="spellEnd"/>
      <w:r>
        <w:rPr>
          <w:rFonts w:cs="Times New Roman"/>
          <w:iCs/>
        </w:rPr>
        <w:t xml:space="preserve"> для перехода от упрощенных моделей к детализированным составам.</w:t>
      </w:r>
    </w:p>
    <w:p w14:paraId="6824BC5C" w14:textId="77777777" w:rsidR="00776DB8" w:rsidRDefault="00EB212D">
      <w:pPr>
        <w:rPr>
          <w:rFonts w:cs="Times New Roman"/>
          <w:iCs/>
        </w:rPr>
      </w:pPr>
      <w:r>
        <w:rPr>
          <w:rFonts w:cs="Times New Roman"/>
          <w:iCs/>
        </w:rPr>
        <w:t>Разработка данных методов обеспечит возможность более корректного описания фазового поведения сложных многокомпонентных смесей, характерных для нефтей Казахстана, включая системы с высоким содержанием тяжелых фракций и присутствием кислых газов (</w:t>
      </w:r>
      <w:r>
        <w:rPr>
          <w:rFonts w:cs="Times New Roman"/>
          <w:iCs/>
          <w:lang w:val="en-US"/>
        </w:rPr>
        <w:t>CO</w:t>
      </w:r>
      <w:r>
        <w:rPr>
          <w:rFonts w:cs="Times New Roman"/>
          <w:iCs/>
          <w:vertAlign w:val="subscript"/>
        </w:rPr>
        <w:t>2</w:t>
      </w:r>
      <w:r>
        <w:rPr>
          <w:rFonts w:cs="Times New Roman"/>
          <w:iCs/>
        </w:rPr>
        <w:t xml:space="preserve">, </w:t>
      </w:r>
      <w:r>
        <w:rPr>
          <w:rFonts w:cs="Times New Roman"/>
          <w:iCs/>
          <w:lang w:val="en-US"/>
        </w:rPr>
        <w:t>H</w:t>
      </w:r>
      <w:r>
        <w:rPr>
          <w:rFonts w:cs="Times New Roman"/>
          <w:iCs/>
          <w:vertAlign w:val="subscript"/>
        </w:rPr>
        <w:t>2</w:t>
      </w:r>
      <w:r>
        <w:rPr>
          <w:rFonts w:cs="Times New Roman"/>
          <w:iCs/>
          <w:lang w:val="en-US"/>
        </w:rPr>
        <w:t>S</w:t>
      </w:r>
      <w:r>
        <w:rPr>
          <w:rFonts w:cs="Times New Roman"/>
          <w:iCs/>
        </w:rPr>
        <w:t xml:space="preserve">, </w:t>
      </w:r>
      <w:r>
        <w:rPr>
          <w:rFonts w:cs="Times New Roman"/>
          <w:iCs/>
          <w:lang w:val="en-US"/>
        </w:rPr>
        <w:t>N</w:t>
      </w:r>
      <w:r>
        <w:rPr>
          <w:rFonts w:cs="Times New Roman"/>
          <w:iCs/>
          <w:vertAlign w:val="subscript"/>
        </w:rPr>
        <w:t>2</w:t>
      </w:r>
      <w:r>
        <w:rPr>
          <w:rFonts w:cs="Times New Roman"/>
          <w:iCs/>
        </w:rPr>
        <w:t>). Ожидается что результаты исследования позволят повысить точность флэш-расчетов в условиях высоких давлений и температур, а также при процессах закачки газов и воды.</w:t>
      </w:r>
    </w:p>
    <w:p w14:paraId="645B1506" w14:textId="77777777" w:rsidR="00776DB8" w:rsidRDefault="00EB212D">
      <w:pPr>
        <w:rPr>
          <w:rFonts w:cs="Times New Roman"/>
          <w:iCs/>
        </w:rPr>
      </w:pPr>
      <w:r>
        <w:rPr>
          <w:rFonts w:cs="Times New Roman"/>
          <w:iCs/>
        </w:rPr>
        <w:t xml:space="preserve">Таким образом, научные результаты работы будут иметь стратегическое значение для композиционного моделирования: они обеспечат повышение точности прогнозов разработки месторождений, снизят неопределенность при </w:t>
      </w:r>
      <w:r>
        <w:rPr>
          <w:rFonts w:cs="Times New Roman"/>
          <w:iCs/>
        </w:rPr>
        <w:lastRenderedPageBreak/>
        <w:t xml:space="preserve">выборе стратегии истощения и создадут предпосылки для интеграции пластового моделирования на основе достоверного описания флюидов. </w:t>
      </w:r>
    </w:p>
    <w:p w14:paraId="15426DD6" w14:textId="77777777" w:rsidR="00776DB8" w:rsidRDefault="00EB212D">
      <w:pPr>
        <w:rPr>
          <w:rFonts w:cs="Times New Roman"/>
          <w:b/>
          <w:bCs/>
          <w:iCs/>
          <w:lang w:val="kk-KZ"/>
        </w:rPr>
      </w:pPr>
      <w:r>
        <w:rPr>
          <w:rFonts w:cs="Times New Roman"/>
          <w:b/>
          <w:bCs/>
          <w:iCs/>
        </w:rPr>
        <w:t>Патентные исследования и выводы из них.</w:t>
      </w:r>
      <w:r>
        <w:rPr>
          <w:rFonts w:cs="Times New Roman"/>
          <w:b/>
          <w:bCs/>
          <w:iCs/>
          <w:lang w:val="kk-KZ"/>
        </w:rPr>
        <w:t xml:space="preserve"> </w:t>
      </w:r>
      <w:r>
        <w:rPr>
          <w:rFonts w:cs="Times New Roman"/>
          <w:iCs/>
        </w:rPr>
        <w:t>В рамках выполнения данной диссертационной работы было получено авторское свидетельство № 49353 от 2 сентября 2024 г.</w:t>
      </w:r>
      <w:r>
        <w:rPr>
          <w:rFonts w:cs="Times New Roman"/>
          <w:iCs/>
          <w:lang w:val="kk-KZ"/>
        </w:rPr>
        <w:t xml:space="preserve"> Программа для ЭВМ. </w:t>
      </w:r>
      <w:r>
        <w:rPr>
          <w:rFonts w:cs="Times New Roman"/>
          <w:iCs/>
          <w:lang w:val="en-US"/>
        </w:rPr>
        <w:t>PVT</w:t>
      </w:r>
      <w:r>
        <w:rPr>
          <w:rFonts w:cs="Times New Roman"/>
          <w:iCs/>
        </w:rPr>
        <w:t xml:space="preserve"> симулятор для точного описания флюида. </w:t>
      </w:r>
    </w:p>
    <w:p w14:paraId="307C5860" w14:textId="77777777" w:rsidR="00776DB8" w:rsidRDefault="00EB212D">
      <w:pPr>
        <w:rPr>
          <w:rFonts w:cs="Times New Roman"/>
          <w:b/>
          <w:bCs/>
          <w:iCs/>
        </w:rPr>
      </w:pPr>
      <w:r>
        <w:rPr>
          <w:rFonts w:cs="Times New Roman"/>
          <w:b/>
          <w:bCs/>
          <w:iCs/>
        </w:rPr>
        <w:t xml:space="preserve">Сведения о метрологическом обеспечении диссертации. </w:t>
      </w:r>
      <w:r>
        <w:rPr>
          <w:rFonts w:cs="Times New Roman"/>
          <w:iCs/>
        </w:rPr>
        <w:t xml:space="preserve">Лабораторные исследования проводились в условиях специализированных </w:t>
      </w:r>
      <w:r>
        <w:rPr>
          <w:rFonts w:cs="Times New Roman"/>
          <w:iCs/>
          <w:lang w:val="en-US"/>
        </w:rPr>
        <w:t>PVT</w:t>
      </w:r>
      <w:r>
        <w:rPr>
          <w:rFonts w:cs="Times New Roman"/>
          <w:iCs/>
        </w:rPr>
        <w:t>-</w:t>
      </w:r>
      <w:r>
        <w:rPr>
          <w:rFonts w:cs="Times New Roman"/>
          <w:iCs/>
          <w:lang w:val="kk-KZ"/>
        </w:rPr>
        <w:t xml:space="preserve"> </w:t>
      </w:r>
      <w:r>
        <w:rPr>
          <w:rFonts w:cs="Times New Roman"/>
          <w:iCs/>
        </w:rPr>
        <w:t>лабораторий Казахстана. Компьютерное моделирование глубинных проб проводилось в компьютерной лаборатории Колорадской горной школы.</w:t>
      </w:r>
    </w:p>
    <w:p w14:paraId="2D57261B" w14:textId="77777777" w:rsidR="00776DB8" w:rsidRDefault="00EB212D">
      <w:pPr>
        <w:rPr>
          <w:rFonts w:cs="Times New Roman"/>
          <w:b/>
        </w:rPr>
      </w:pPr>
      <w:r>
        <w:rPr>
          <w:rFonts w:cs="Times New Roman"/>
          <w:b/>
        </w:rPr>
        <w:t>Актуальность</w:t>
      </w:r>
      <w:bookmarkStart w:id="5" w:name="_Hlk154385212"/>
      <w:r>
        <w:rPr>
          <w:rFonts w:cs="Times New Roman"/>
          <w:b/>
        </w:rPr>
        <w:t>.</w:t>
      </w:r>
      <w:bookmarkStart w:id="6" w:name="_Hlk214638480"/>
      <w:r>
        <w:rPr>
          <w:rFonts w:cs="Times New Roman"/>
          <w:b/>
        </w:rPr>
        <w:t xml:space="preserve"> </w:t>
      </w:r>
      <w:r>
        <w:rPr>
          <w:rFonts w:cs="Times New Roman"/>
          <w:bCs/>
        </w:rPr>
        <w:t xml:space="preserve">Пластовые флюиды нефтяных месторождений представляют собой сложные многокомпонентные смеси, включающие не только широкий спектр углеводородов, но и </w:t>
      </w:r>
      <w:proofErr w:type="spellStart"/>
      <w:r>
        <w:rPr>
          <w:rFonts w:cs="Times New Roman"/>
          <w:bCs/>
        </w:rPr>
        <w:t>неуглеводородные</w:t>
      </w:r>
      <w:proofErr w:type="spellEnd"/>
      <w:r>
        <w:rPr>
          <w:rFonts w:cs="Times New Roman"/>
          <w:bCs/>
        </w:rPr>
        <w:t xml:space="preserve"> компоненты. Их состав и свойства существенно варьируются в зависимости от геологического строения, глубины залегания и термобарических условий месторождения. В силу этого поведение пластовых флюидов в процессе разработки месторождений не является универсальным и требует индивидуального описания.</w:t>
      </w:r>
    </w:p>
    <w:p w14:paraId="035D9B60" w14:textId="77777777" w:rsidR="00776DB8" w:rsidRDefault="00EB212D">
      <w:pPr>
        <w:rPr>
          <w:rFonts w:cs="Times New Roman"/>
          <w:bCs/>
        </w:rPr>
      </w:pPr>
      <w:r>
        <w:rPr>
          <w:rFonts w:cs="Times New Roman"/>
          <w:bCs/>
        </w:rPr>
        <w:t>Для получения достоверных характеристик флюида используются лабораторные PVT-исследования. Однако отбор и анализ глубинных проб сопряжены с рядом трудностей: высокими затратами, длительностью проведения, необходимостью специализированного оборудования и риском нарушения репрезентативности образцов. В большинстве случаев лабораторные данные охватывают только ограниченный диапазон давлений и составов, что не позволяет напрямую использовать их для моделирования разработки залежи.</w:t>
      </w:r>
    </w:p>
    <w:p w14:paraId="391E62E1" w14:textId="77777777" w:rsidR="00776DB8" w:rsidRDefault="00EB212D">
      <w:pPr>
        <w:rPr>
          <w:rFonts w:cs="Times New Roman"/>
          <w:bCs/>
        </w:rPr>
      </w:pPr>
      <w:r>
        <w:rPr>
          <w:rFonts w:cs="Times New Roman"/>
          <w:bCs/>
        </w:rPr>
        <w:t xml:space="preserve">В этих условиях ключевым инструментом прогнозирования фазового поведения флюидов являются уравнения состояния (EOS). Их применение обеспечивает возможность расчёта фазовых свойств в широком диапазоне термобарических условий и позволяет восполнять недостаток экспериментальных данных. Однако многочисленные исследования показывают, что универсального уравнения состояния, способного одинаково точно описывать все типы нефтяных систем, не существует. Множество исследований отмечают необходимость обязательной калибровки уравнений состояния, а также корректировки бинарных коэффициентов взаимодействия, особенно для систем с тяжёлой фракцией C7+. Точность фазовых расчётов определяется не только моделью EOS, но и качеством </w:t>
      </w:r>
      <w:proofErr w:type="spellStart"/>
      <w:r>
        <w:rPr>
          <w:rFonts w:cs="Times New Roman"/>
          <w:bCs/>
        </w:rPr>
        <w:t>лампинга</w:t>
      </w:r>
      <w:proofErr w:type="spellEnd"/>
      <w:r>
        <w:rPr>
          <w:rFonts w:cs="Times New Roman"/>
          <w:bCs/>
        </w:rPr>
        <w:t xml:space="preserve"> тяжёлой фракции и процедуры </w:t>
      </w:r>
      <w:proofErr w:type="spellStart"/>
      <w:r>
        <w:rPr>
          <w:rFonts w:cs="Times New Roman"/>
          <w:bCs/>
        </w:rPr>
        <w:t>делампинга</w:t>
      </w:r>
      <w:proofErr w:type="spellEnd"/>
      <w:r>
        <w:rPr>
          <w:rFonts w:cs="Times New Roman"/>
          <w:bCs/>
        </w:rPr>
        <w:t>.</w:t>
      </w:r>
    </w:p>
    <w:p w14:paraId="5DC423A2" w14:textId="77777777" w:rsidR="00776DB8" w:rsidRDefault="00EB212D">
      <w:pPr>
        <w:rPr>
          <w:rFonts w:cs="Times New Roman"/>
          <w:bCs/>
        </w:rPr>
      </w:pPr>
      <w:r>
        <w:rPr>
          <w:rFonts w:cs="Times New Roman"/>
          <w:bCs/>
        </w:rPr>
        <w:t xml:space="preserve">Существующие алгоритмы </w:t>
      </w:r>
      <w:proofErr w:type="spellStart"/>
      <w:r>
        <w:rPr>
          <w:rFonts w:cs="Times New Roman"/>
          <w:bCs/>
        </w:rPr>
        <w:t>лампинга</w:t>
      </w:r>
      <w:proofErr w:type="spellEnd"/>
      <w:r>
        <w:rPr>
          <w:rFonts w:cs="Times New Roman"/>
          <w:bCs/>
        </w:rPr>
        <w:t xml:space="preserve"> и </w:t>
      </w:r>
      <w:proofErr w:type="spellStart"/>
      <w:r>
        <w:rPr>
          <w:rFonts w:cs="Times New Roman"/>
          <w:bCs/>
        </w:rPr>
        <w:t>делампинга</w:t>
      </w:r>
      <w:proofErr w:type="spellEnd"/>
      <w:r>
        <w:rPr>
          <w:rFonts w:cs="Times New Roman"/>
          <w:bCs/>
        </w:rPr>
        <w:t>, реализованные в промышленных симуляторах (</w:t>
      </w:r>
      <w:proofErr w:type="spellStart"/>
      <w:r>
        <w:rPr>
          <w:rFonts w:cs="Times New Roman"/>
          <w:bCs/>
        </w:rPr>
        <w:t>PVTsim</w:t>
      </w:r>
      <w:proofErr w:type="spellEnd"/>
      <w:r>
        <w:rPr>
          <w:rFonts w:cs="Times New Roman"/>
          <w:bCs/>
        </w:rPr>
        <w:t xml:space="preserve">, Eclipse, CMG), разрабатывались и верифицировались преимущественно на нефтях Северного моря, Калифорнии и Ближнего Востока. Эти флюиды отличаются иным распределением тяжёлых фракций. Прямое применение таких методов к нефтям Казахстана, приводит к искажению фазового поведения и снижению достоверности композиционного моделирования. Поэтому актуальной является задача адаптации алгоритмов </w:t>
      </w:r>
      <w:proofErr w:type="spellStart"/>
      <w:r>
        <w:rPr>
          <w:rFonts w:cs="Times New Roman"/>
          <w:bCs/>
        </w:rPr>
        <w:t>лампинга</w:t>
      </w:r>
      <w:proofErr w:type="spellEnd"/>
      <w:r>
        <w:rPr>
          <w:rFonts w:cs="Times New Roman"/>
          <w:bCs/>
        </w:rPr>
        <w:t xml:space="preserve"> и </w:t>
      </w:r>
      <w:proofErr w:type="spellStart"/>
      <w:r>
        <w:rPr>
          <w:rFonts w:cs="Times New Roman"/>
          <w:bCs/>
        </w:rPr>
        <w:t>делампинга</w:t>
      </w:r>
      <w:proofErr w:type="spellEnd"/>
      <w:r>
        <w:rPr>
          <w:rFonts w:cs="Times New Roman"/>
          <w:bCs/>
        </w:rPr>
        <w:t xml:space="preserve"> под региональные особенности пластовых флюидов Казахстана. Применение стандартных подходов, описанных в литературе, не </w:t>
      </w:r>
      <w:r>
        <w:rPr>
          <w:rFonts w:cs="Times New Roman"/>
          <w:bCs/>
        </w:rPr>
        <w:lastRenderedPageBreak/>
        <w:t>всегда обеспечивает достоверность фазовых расчётов и устойчивость композиционного моделирования.</w:t>
      </w:r>
    </w:p>
    <w:p w14:paraId="4897EC25" w14:textId="77777777" w:rsidR="00776DB8" w:rsidRDefault="00EB212D">
      <w:pPr>
        <w:rPr>
          <w:rFonts w:cs="Times New Roman"/>
          <w:b/>
        </w:rPr>
      </w:pPr>
      <w:r>
        <w:rPr>
          <w:rFonts w:cs="Times New Roman"/>
        </w:rPr>
        <w:t>Значимость корректного описания PVT-свойств подтверждается тем, что такие данные играют ключевую роль в работе инженеров-разработчиков.</w:t>
      </w:r>
      <w:r>
        <w:rPr>
          <w:rFonts w:cs="Times New Roman"/>
          <w:lang w:val="kk-KZ"/>
        </w:rPr>
        <w:t xml:space="preserve"> </w:t>
      </w:r>
      <w:r>
        <w:rPr>
          <w:rFonts w:cs="Times New Roman"/>
        </w:rPr>
        <w:t xml:space="preserve">Математическое и компьютерное моделирование глубинных проб является важным и </w:t>
      </w:r>
      <w:proofErr w:type="gramStart"/>
      <w:r>
        <w:rPr>
          <w:rFonts w:cs="Times New Roman"/>
        </w:rPr>
        <w:t>динамично развивающимся</w:t>
      </w:r>
      <w:proofErr w:type="gramEnd"/>
      <w:r>
        <w:rPr>
          <w:rFonts w:cs="Times New Roman"/>
        </w:rPr>
        <w:t xml:space="preserve"> направлением современной нефтегазовой</w:t>
      </w:r>
      <w:r>
        <w:rPr>
          <w:rFonts w:cs="Times New Roman"/>
          <w:lang w:val="kk-KZ"/>
        </w:rPr>
        <w:t xml:space="preserve"> </w:t>
      </w:r>
      <w:r>
        <w:rPr>
          <w:rFonts w:cs="Times New Roman"/>
        </w:rPr>
        <w:t>индустрии. Это направление не только позволяет решать значимые научно-технические задачи, но также проводить теоретические и экспериментальные исследования с интенсивным использованием вычислительных технологий.</w:t>
      </w:r>
    </w:p>
    <w:p w14:paraId="074B2FAC" w14:textId="77777777" w:rsidR="00776DB8" w:rsidRDefault="00EB212D">
      <w:pPr>
        <w:ind w:firstLine="706"/>
        <w:rPr>
          <w:rFonts w:cs="Times New Roman"/>
        </w:rPr>
      </w:pPr>
      <w:r>
        <w:rPr>
          <w:rFonts w:cs="Times New Roman"/>
        </w:rPr>
        <w:t xml:space="preserve">За последние десятилетия наблюдается активное развитие методов компьютерного моделирования флюидов в пластовых условиях, что стало неотъемлемой частью решения прикладных задач в нефтяной промышленности. Создание реалистичных моделей пластовых флюидов играет важную роль при композиционном моделировании </w:t>
      </w:r>
      <w:r>
        <w:rPr>
          <w:rFonts w:cs="Times New Roman"/>
          <w:lang w:val="kk-KZ"/>
        </w:rPr>
        <w:t xml:space="preserve">месторождений. В связи с растущим числом примнений в области моделирования нефтяных местоорождений и промышленных процессов требуется расчет фазового равновесия сложных смесей, включающих воду, неуглеводородные газы и углеводородов. </w:t>
      </w:r>
      <w:r>
        <w:rPr>
          <w:rFonts w:cs="Times New Roman"/>
        </w:rPr>
        <w:t>Одним из примеров является моделирование газоконденсатных месторождений с высокими давлением и температурой, или моделирование добычи тяжёлой нефти с применением тепловых методов и растворителей.</w:t>
      </w:r>
    </w:p>
    <w:p w14:paraId="6A707FFF" w14:textId="77777777" w:rsidR="00776DB8" w:rsidRDefault="00EB212D">
      <w:pPr>
        <w:rPr>
          <w:rFonts w:cs="Times New Roman"/>
        </w:rPr>
      </w:pPr>
      <w:r>
        <w:rPr>
          <w:rFonts w:cs="Times New Roman"/>
        </w:rPr>
        <w:t>Наиболее ресурсоёмкой частью композиционного моделирования является флэш-расчёт фазовых составов. Его приходится выполнять на каждом временном шаге во всех ячейках модели: количество ячеек достигает 10⁵–10⁶, а число временных шагов — 10²–10³. При этом затраты процессорного времени растут очень быстро с увеличением числа компонентов флюида. Поэтому использовать реальные составы нефти, содержащие сотни компонентов, невозможно.</w:t>
      </w:r>
    </w:p>
    <w:p w14:paraId="78EB4169" w14:textId="77777777" w:rsidR="00776DB8" w:rsidRDefault="00EB212D">
      <w:pPr>
        <w:rPr>
          <w:rFonts w:cs="Times New Roman"/>
        </w:rPr>
      </w:pPr>
      <w:r>
        <w:rPr>
          <w:rFonts w:cs="Times New Roman"/>
        </w:rPr>
        <w:t xml:space="preserve">Анализ современной научной литературы в базе </w:t>
      </w:r>
      <w:proofErr w:type="spellStart"/>
      <w:r>
        <w:rPr>
          <w:rFonts w:cs="Times New Roman"/>
          <w:lang w:val="en-US"/>
        </w:rPr>
        <w:t>OnePetro</w:t>
      </w:r>
      <w:proofErr w:type="spellEnd"/>
      <w:r>
        <w:rPr>
          <w:rFonts w:cs="Times New Roman"/>
        </w:rPr>
        <w:t xml:space="preserve"> (онлайн-библиотека технической литературы для нефтегазовой промышленности) выявил устойчивую тенденцию роста числа публикаций, посвящённых вопросам композиционного моделирования в нефтегазовой индустрии. На рисунке 1 представлена динамика публикационной активности за период 1996–2024 гг.</w:t>
      </w:r>
    </w:p>
    <w:p w14:paraId="743948EF" w14:textId="77777777" w:rsidR="00776DB8" w:rsidRDefault="00EB212D">
      <w:pPr>
        <w:rPr>
          <w:rFonts w:cs="Times New Roman"/>
        </w:rPr>
      </w:pPr>
      <w:r>
        <w:rPr>
          <w:rFonts w:cs="Times New Roman"/>
        </w:rPr>
        <w:t>В конце 1990-х годов количество публикаций находилось на уровне 650–870 статей в год, что отражает начальный этап систематизации исследований в данной области. С начала 2000-х годов наблюдается постепенное увеличение интереса, при этом рубеж в 1000 публикаций был впервые превышен в 2005 году. Особенно интенсивный рост отмечается в период после 2010 года, когда количество работ стабильно увеличивалось, достигнув значений свыше 2000 публикаций в год. Максимальный показатель был зафиксирован в 2024 году — 2364 статьи, что свидетельствует о значительном расширении исследовательской базы и росте интереса к проблемам точного описания фазового поведения пластовых флюидов.</w:t>
      </w:r>
    </w:p>
    <w:p w14:paraId="54AFF953" w14:textId="77777777" w:rsidR="00776DB8" w:rsidRDefault="00EB212D">
      <w:pPr>
        <w:rPr>
          <w:rFonts w:cs="Times New Roman"/>
        </w:rPr>
      </w:pPr>
      <w:r>
        <w:rPr>
          <w:rFonts w:cs="Times New Roman"/>
        </w:rPr>
        <w:t xml:space="preserve">Таким образом, публикационная динамика подтверждает возрастающую роль композиционного моделирования в современных исследованиях, что связано с необходимостью повышения точности инженерных расчётов, </w:t>
      </w:r>
      <w:r>
        <w:rPr>
          <w:rFonts w:cs="Times New Roman"/>
        </w:rPr>
        <w:lastRenderedPageBreak/>
        <w:t>разработки методов управления добычей и внедрения технологий повышения нефтеотдачи.</w:t>
      </w:r>
    </w:p>
    <w:p w14:paraId="7DFCD2C5" w14:textId="77777777" w:rsidR="00776DB8" w:rsidRDefault="00776DB8">
      <w:pPr>
        <w:ind w:firstLine="706"/>
        <w:rPr>
          <w:rFonts w:cs="Times New Roman"/>
        </w:rPr>
      </w:pPr>
    </w:p>
    <w:p w14:paraId="672EC5CD" w14:textId="77777777" w:rsidR="00776DB8" w:rsidRDefault="00EB212D">
      <w:pPr>
        <w:ind w:firstLine="706"/>
        <w:rPr>
          <w:rFonts w:cs="Times New Roman"/>
        </w:rPr>
      </w:pPr>
      <w:r>
        <w:rPr>
          <w:rFonts w:cs="Times New Roman"/>
          <w:noProof/>
        </w:rPr>
        <w:drawing>
          <wp:inline distT="0" distB="0" distL="0" distR="0" wp14:anchorId="2BB92B9A" wp14:editId="79CA7D32">
            <wp:extent cx="5485765" cy="2720975"/>
            <wp:effectExtent l="0" t="0" r="635" b="3175"/>
            <wp:docPr id="1908166566" name="Рисунок 4" descr="Изображение выглядит как текст, диаграмма, График,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166566" name="Рисунок 4" descr="Изображение выглядит как текст, диаграмма, График, линия&#10;&#10;Содержимое, созданное искусственным интеллектом, может быть неверным."/>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10044" cy="2733297"/>
                    </a:xfrm>
                    <a:prstGeom prst="rect">
                      <a:avLst/>
                    </a:prstGeom>
                  </pic:spPr>
                </pic:pic>
              </a:graphicData>
            </a:graphic>
          </wp:inline>
        </w:drawing>
      </w:r>
    </w:p>
    <w:p w14:paraId="08673B98" w14:textId="77777777" w:rsidR="00776DB8" w:rsidRDefault="00EB212D">
      <w:pPr>
        <w:ind w:firstLine="0"/>
        <w:jc w:val="center"/>
        <w:rPr>
          <w:rFonts w:cs="Times New Roman"/>
        </w:rPr>
      </w:pPr>
      <w:r>
        <w:rPr>
          <w:rFonts w:cs="Times New Roman"/>
        </w:rPr>
        <w:t>Рисунок 1 – Рост числа публикаций по композиционному моделированию</w:t>
      </w:r>
      <w:bookmarkEnd w:id="5"/>
    </w:p>
    <w:p w14:paraId="7B65DBD4" w14:textId="77777777" w:rsidR="00776DB8" w:rsidRDefault="00776DB8">
      <w:pPr>
        <w:ind w:firstLine="0"/>
        <w:jc w:val="center"/>
        <w:rPr>
          <w:rFonts w:cs="Times New Roman"/>
        </w:rPr>
      </w:pPr>
    </w:p>
    <w:p w14:paraId="0DAF5B44" w14:textId="77777777" w:rsidR="00776DB8" w:rsidRDefault="00EB212D">
      <w:pPr>
        <w:ind w:firstLine="284"/>
        <w:rPr>
          <w:rFonts w:cs="Times New Roman"/>
        </w:rPr>
      </w:pPr>
      <w:r>
        <w:rPr>
          <w:rFonts w:cs="Times New Roman"/>
        </w:rPr>
        <w:t xml:space="preserve">Данный факт подтверждается тем, что поиск по ключевому слову «композиционное моделирование» в базе </w:t>
      </w:r>
      <w:proofErr w:type="spellStart"/>
      <w:r>
        <w:rPr>
          <w:rFonts w:cs="Times New Roman"/>
        </w:rPr>
        <w:t>OnePetro</w:t>
      </w:r>
      <w:proofErr w:type="spellEnd"/>
      <w:r>
        <w:rPr>
          <w:rFonts w:cs="Times New Roman"/>
        </w:rPr>
        <w:t xml:space="preserve"> выявил 49 159 публикаций, распределённых по различным областям нефтегазовой науки и практики рис. 2.</w:t>
      </w:r>
    </w:p>
    <w:p w14:paraId="1B4CEDF0" w14:textId="77777777" w:rsidR="00776DB8" w:rsidRDefault="00EB212D">
      <w:pPr>
        <w:ind w:firstLine="284"/>
        <w:rPr>
          <w:rFonts w:cs="Times New Roman"/>
          <w:highlight w:val="yellow"/>
        </w:rPr>
      </w:pPr>
      <w:r>
        <w:rPr>
          <w:rFonts w:cs="Times New Roman"/>
          <w:noProof/>
        </w:rPr>
        <w:drawing>
          <wp:inline distT="0" distB="0" distL="0" distR="0" wp14:anchorId="6831E797" wp14:editId="5D8E7295">
            <wp:extent cx="6118860" cy="3390900"/>
            <wp:effectExtent l="0" t="0" r="0" b="0"/>
            <wp:docPr id="315996546" name="Рисунок 3" descr="Изображение выглядит как текст, снимок экрана, Красочность,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996546" name="Рисунок 3" descr="Изображение выглядит как текст, снимок экрана, Красочность, Шрифт&#10;&#10;Содержимое, созданное искусственным интеллектом, может быть неверным."/>
                    <pic:cNvPicPr>
                      <a:picLocks noChangeAspect="1"/>
                    </pic:cNvPicPr>
                  </pic:nvPicPr>
                  <pic:blipFill>
                    <a:blip r:embed="rId9" cstate="print">
                      <a:extLst>
                        <a:ext uri="{28A0092B-C50C-407E-A947-70E740481C1C}">
                          <a14:useLocalDpi xmlns:a14="http://schemas.microsoft.com/office/drawing/2010/main" val="0"/>
                        </a:ext>
                      </a:extLst>
                    </a:blip>
                    <a:srcRect t="4596"/>
                    <a:stretch>
                      <a:fillRect/>
                    </a:stretch>
                  </pic:blipFill>
                  <pic:spPr>
                    <a:xfrm>
                      <a:off x="0" y="0"/>
                      <a:ext cx="6124209" cy="3393861"/>
                    </a:xfrm>
                    <a:prstGeom prst="rect">
                      <a:avLst/>
                    </a:prstGeom>
                    <a:ln>
                      <a:noFill/>
                    </a:ln>
                  </pic:spPr>
                </pic:pic>
              </a:graphicData>
            </a:graphic>
          </wp:inline>
        </w:drawing>
      </w:r>
    </w:p>
    <w:p w14:paraId="7150C66F" w14:textId="77777777" w:rsidR="00776DB8" w:rsidRDefault="00EB212D">
      <w:pPr>
        <w:ind w:firstLine="0"/>
        <w:jc w:val="center"/>
        <w:rPr>
          <w:rFonts w:cs="Times New Roman"/>
        </w:rPr>
      </w:pPr>
      <w:r>
        <w:rPr>
          <w:rFonts w:cs="Times New Roman"/>
        </w:rPr>
        <w:t xml:space="preserve">Рисунок 2 – Распределение публикаций по ключевому слову «композиционное моделирование» в базе данных </w:t>
      </w:r>
      <w:proofErr w:type="spellStart"/>
      <w:r>
        <w:rPr>
          <w:rFonts w:cs="Times New Roman"/>
          <w:lang w:val="en-US"/>
        </w:rPr>
        <w:t>OnePetro</w:t>
      </w:r>
      <w:proofErr w:type="spellEnd"/>
    </w:p>
    <w:p w14:paraId="42D97DA5" w14:textId="77777777" w:rsidR="00776DB8" w:rsidRDefault="00776DB8">
      <w:pPr>
        <w:jc w:val="center"/>
        <w:rPr>
          <w:rFonts w:cs="Times New Roman"/>
        </w:rPr>
      </w:pPr>
    </w:p>
    <w:bookmarkEnd w:id="6"/>
    <w:p w14:paraId="2CB5FD62" w14:textId="77777777" w:rsidR="00776DB8" w:rsidRDefault="00EB212D">
      <w:pPr>
        <w:rPr>
          <w:rFonts w:cs="Times New Roman"/>
          <w:b/>
          <w:bCs/>
          <w:iCs/>
        </w:rPr>
      </w:pPr>
      <w:r>
        <w:rPr>
          <w:rFonts w:cs="Times New Roman"/>
          <w:b/>
          <w:bCs/>
          <w:iCs/>
          <w:lang w:val="kk-KZ"/>
        </w:rPr>
        <w:t xml:space="preserve">Оценка современного состояния решаемой научной или научно-технологической проблемы </w:t>
      </w:r>
      <w:r>
        <w:rPr>
          <w:rFonts w:cs="Times New Roman"/>
          <w:b/>
          <w:bCs/>
          <w:iCs/>
        </w:rPr>
        <w:t xml:space="preserve">(задачи). </w:t>
      </w:r>
    </w:p>
    <w:p w14:paraId="5CC6554B" w14:textId="77777777" w:rsidR="00776DB8" w:rsidRDefault="00EB212D">
      <w:pPr>
        <w:ind w:firstLine="708"/>
        <w:rPr>
          <w:rFonts w:cs="Times New Roman"/>
        </w:rPr>
      </w:pPr>
      <w:r>
        <w:rPr>
          <w:rFonts w:cs="Times New Roman"/>
        </w:rPr>
        <w:t>Современное состояние решаемой научной проблемы характеризуется следующими особенностями:</w:t>
      </w:r>
    </w:p>
    <w:p w14:paraId="3FC2FD08" w14:textId="77777777" w:rsidR="00776DB8" w:rsidRDefault="00EB212D">
      <w:pPr>
        <w:pStyle w:val="afff0"/>
        <w:numPr>
          <w:ilvl w:val="0"/>
          <w:numId w:val="16"/>
        </w:numPr>
        <w:rPr>
          <w:rFonts w:cs="Times New Roman"/>
        </w:rPr>
      </w:pPr>
      <w:r>
        <w:rPr>
          <w:rFonts w:cs="Times New Roman"/>
        </w:rPr>
        <w:lastRenderedPageBreak/>
        <w:t>отсутствие универсального уравнения состояния, способного одинаково точно описывать фазовое поведение различных типов пластовых флюидов;</w:t>
      </w:r>
    </w:p>
    <w:p w14:paraId="3671ED21" w14:textId="77777777" w:rsidR="00776DB8" w:rsidRDefault="00EB212D">
      <w:pPr>
        <w:pStyle w:val="afff0"/>
        <w:numPr>
          <w:ilvl w:val="0"/>
          <w:numId w:val="16"/>
        </w:numPr>
        <w:rPr>
          <w:rFonts w:cs="Times New Roman"/>
        </w:rPr>
      </w:pPr>
      <w:r>
        <w:rPr>
          <w:rFonts w:cs="Times New Roman"/>
        </w:rPr>
        <w:t xml:space="preserve">ограниченная применимость зарубежных методов </w:t>
      </w:r>
      <w:proofErr w:type="spellStart"/>
      <w:r>
        <w:rPr>
          <w:rFonts w:cs="Times New Roman"/>
        </w:rPr>
        <w:t>характеризации</w:t>
      </w:r>
      <w:proofErr w:type="spellEnd"/>
      <w:r>
        <w:rPr>
          <w:rFonts w:cs="Times New Roman"/>
        </w:rPr>
        <w:t xml:space="preserve"> и </w:t>
      </w:r>
      <w:proofErr w:type="spellStart"/>
      <w:r>
        <w:rPr>
          <w:rFonts w:cs="Times New Roman"/>
        </w:rPr>
        <w:t>делампинга</w:t>
      </w:r>
      <w:proofErr w:type="spellEnd"/>
      <w:r>
        <w:rPr>
          <w:rFonts w:cs="Times New Roman"/>
        </w:rPr>
        <w:t xml:space="preserve"> к особенностям казахстанских нефтей;</w:t>
      </w:r>
    </w:p>
    <w:p w14:paraId="4BA2E0EE" w14:textId="77777777" w:rsidR="00776DB8" w:rsidRDefault="00EB212D">
      <w:pPr>
        <w:pStyle w:val="afff0"/>
        <w:numPr>
          <w:ilvl w:val="0"/>
          <w:numId w:val="16"/>
        </w:numPr>
        <w:rPr>
          <w:rFonts w:cs="Times New Roman"/>
        </w:rPr>
      </w:pPr>
      <w:r>
        <w:rPr>
          <w:rFonts w:cs="Times New Roman"/>
        </w:rPr>
        <w:t>нехватка достоверных и репрезентативных PVT-данных, необходимых для настройки EOS-моделей;</w:t>
      </w:r>
    </w:p>
    <w:p w14:paraId="429BF16A" w14:textId="77777777" w:rsidR="00776DB8" w:rsidRDefault="00EB212D">
      <w:pPr>
        <w:pStyle w:val="afff0"/>
        <w:numPr>
          <w:ilvl w:val="0"/>
          <w:numId w:val="16"/>
        </w:numPr>
        <w:rPr>
          <w:rFonts w:cs="Times New Roman"/>
        </w:rPr>
      </w:pPr>
      <w:r>
        <w:rPr>
          <w:rFonts w:cs="Times New Roman"/>
        </w:rPr>
        <w:t xml:space="preserve">высокая чувствительность фазовых расчётов к методам </w:t>
      </w:r>
      <w:proofErr w:type="spellStart"/>
      <w:r>
        <w:rPr>
          <w:rFonts w:cs="Times New Roman"/>
        </w:rPr>
        <w:t>лампинга</w:t>
      </w:r>
      <w:proofErr w:type="spellEnd"/>
      <w:r>
        <w:rPr>
          <w:rFonts w:cs="Times New Roman"/>
        </w:rPr>
        <w:t xml:space="preserve"> и коэффициентам бинарных взаимодействий;</w:t>
      </w:r>
    </w:p>
    <w:p w14:paraId="73893902" w14:textId="77777777" w:rsidR="00776DB8" w:rsidRDefault="00EB212D">
      <w:pPr>
        <w:pStyle w:val="afff0"/>
        <w:numPr>
          <w:ilvl w:val="0"/>
          <w:numId w:val="16"/>
        </w:numPr>
        <w:rPr>
          <w:rFonts w:cs="Times New Roman"/>
        </w:rPr>
      </w:pPr>
      <w:r>
        <w:rPr>
          <w:rFonts w:cs="Times New Roman"/>
        </w:rPr>
        <w:t>необходимостью повышения точности композиционного моделирования для задач разработки месторождений;</w:t>
      </w:r>
    </w:p>
    <w:p w14:paraId="725D0932" w14:textId="77777777" w:rsidR="00776DB8" w:rsidRDefault="00EB212D">
      <w:pPr>
        <w:pStyle w:val="afff0"/>
        <w:numPr>
          <w:ilvl w:val="0"/>
          <w:numId w:val="16"/>
        </w:numPr>
        <w:rPr>
          <w:rFonts w:cs="Times New Roman"/>
        </w:rPr>
      </w:pPr>
      <w:r>
        <w:rPr>
          <w:rFonts w:cs="Times New Roman"/>
        </w:rPr>
        <w:t>существенная неопределённость при композиционном моделировании, возникающая из-за неполного описания фазового поведения.</w:t>
      </w:r>
    </w:p>
    <w:p w14:paraId="7636AC96" w14:textId="77777777" w:rsidR="00776DB8" w:rsidRDefault="00EB212D">
      <w:pPr>
        <w:ind w:firstLine="284"/>
        <w:rPr>
          <w:rFonts w:cs="Times New Roman"/>
        </w:rPr>
      </w:pPr>
      <w:r>
        <w:rPr>
          <w:rFonts w:cs="Times New Roman"/>
        </w:rPr>
        <w:t>Все эти факторы обуславливают необходимость разработки комплексного алгоритма расширенных PVT-расчётов, который обеспечит корректное описание свойств флюидов и повышение точности композиционного моделирования для условий месторождений Казахстана.</w:t>
      </w:r>
    </w:p>
    <w:p w14:paraId="2A87E636" w14:textId="77777777" w:rsidR="00776DB8" w:rsidRDefault="00EB212D">
      <w:pPr>
        <w:rPr>
          <w:rFonts w:cs="Times New Roman"/>
        </w:rPr>
      </w:pPr>
      <w:r>
        <w:rPr>
          <w:rFonts w:cs="Times New Roman"/>
          <w:b/>
        </w:rPr>
        <w:t xml:space="preserve">Связь данной работы с другими научно-исследовательскими работами. </w:t>
      </w:r>
      <w:r>
        <w:rPr>
          <w:rFonts w:cs="Times New Roman"/>
        </w:rPr>
        <w:t xml:space="preserve">Диссертационная работа выполнена </w:t>
      </w:r>
      <w:bookmarkStart w:id="7" w:name="_Hlk149869594"/>
      <w:r>
        <w:rPr>
          <w:rFonts w:cs="Times New Roman"/>
        </w:rPr>
        <w:t>в соответствии с планами научно–исследовательской работы Комитета науки МОН РК по</w:t>
      </w:r>
      <w:r>
        <w:rPr>
          <w:rFonts w:cs="Times New Roman"/>
          <w:b/>
        </w:rPr>
        <w:t xml:space="preserve"> </w:t>
      </w:r>
      <w:r>
        <w:rPr>
          <w:rFonts w:cs="Times New Roman"/>
        </w:rPr>
        <w:t>проекту «</w:t>
      </w:r>
      <w:r>
        <w:rPr>
          <w:rFonts w:cs="Times New Roman"/>
          <w:lang w:val="kk-KZ"/>
        </w:rPr>
        <w:t xml:space="preserve">Разработка расширенных </w:t>
      </w:r>
      <w:r>
        <w:rPr>
          <w:rFonts w:cs="Times New Roman"/>
          <w:lang w:val="en-US"/>
        </w:rPr>
        <w:t>PVT</w:t>
      </w:r>
      <w:r>
        <w:rPr>
          <w:rFonts w:cs="Times New Roman"/>
        </w:rPr>
        <w:t>-</w:t>
      </w:r>
      <w:r>
        <w:rPr>
          <w:rFonts w:cs="Times New Roman"/>
          <w:lang w:val="kk-KZ"/>
        </w:rPr>
        <w:t>расчетов для получения точного описания флюида для композиционного моделирования</w:t>
      </w:r>
      <w:r>
        <w:rPr>
          <w:rFonts w:cs="Times New Roman"/>
        </w:rPr>
        <w:t>» (20</w:t>
      </w:r>
      <w:r>
        <w:rPr>
          <w:rFonts w:cs="Times New Roman"/>
          <w:lang w:val="kk-KZ"/>
        </w:rPr>
        <w:t>22</w:t>
      </w:r>
      <w:r>
        <w:rPr>
          <w:rFonts w:cs="Times New Roman"/>
        </w:rPr>
        <w:t>–202</w:t>
      </w:r>
      <w:r>
        <w:rPr>
          <w:rFonts w:cs="Times New Roman"/>
          <w:lang w:val="kk-KZ"/>
        </w:rPr>
        <w:t>4</w:t>
      </w:r>
      <w:r>
        <w:rPr>
          <w:rFonts w:cs="Times New Roman"/>
        </w:rPr>
        <w:t>) гг.</w:t>
      </w:r>
      <w:r>
        <w:rPr>
          <w:rFonts w:cs="Times New Roman"/>
          <w:lang w:val="kk-KZ"/>
        </w:rPr>
        <w:t xml:space="preserve"> ИРН</w:t>
      </w:r>
      <w:r>
        <w:rPr>
          <w:rFonts w:cs="Times New Roman"/>
        </w:rPr>
        <w:t xml:space="preserve"> </w:t>
      </w:r>
      <w:r>
        <w:rPr>
          <w:rFonts w:cs="Times New Roman"/>
          <w:lang w:val="en-US"/>
        </w:rPr>
        <w:t>AP</w:t>
      </w:r>
      <w:r>
        <w:rPr>
          <w:rFonts w:cs="Times New Roman"/>
        </w:rPr>
        <w:t>14870017-</w:t>
      </w:r>
      <w:r>
        <w:rPr>
          <w:rFonts w:cs="Times New Roman"/>
          <w:lang w:val="en-US"/>
        </w:rPr>
        <w:t>OT</w:t>
      </w:r>
      <w:r>
        <w:rPr>
          <w:rFonts w:cs="Times New Roman"/>
        </w:rPr>
        <w:t xml:space="preserve">-24) под руководством профессора Исмаиловой Д.А. Дополнительно исследования проводились в рамках ПЦФ </w:t>
      </w:r>
      <w:r>
        <w:rPr>
          <w:rFonts w:cs="Times New Roman"/>
          <w:lang w:val="en-US"/>
        </w:rPr>
        <w:t>BR</w:t>
      </w:r>
      <w:r>
        <w:rPr>
          <w:rFonts w:cs="Times New Roman"/>
        </w:rPr>
        <w:t xml:space="preserve">21882241 «Исследование и разработка комплексной системы улавливания и хранения </w:t>
      </w:r>
      <w:r>
        <w:rPr>
          <w:rFonts w:cs="Times New Roman"/>
          <w:lang w:val="en-US"/>
        </w:rPr>
        <w:t>CO</w:t>
      </w:r>
      <w:r>
        <w:rPr>
          <w:rFonts w:cs="Times New Roman"/>
          <w:vertAlign w:val="subscript"/>
        </w:rPr>
        <w:t>2</w:t>
      </w:r>
      <w:r>
        <w:rPr>
          <w:rFonts w:cs="Times New Roman"/>
        </w:rPr>
        <w:t xml:space="preserve"> </w:t>
      </w:r>
      <w:r>
        <w:rPr>
          <w:rFonts w:cs="Times New Roman"/>
          <w:lang w:val="kk-KZ"/>
        </w:rPr>
        <w:t>на промышленных объектах Республики Казахстан для сокращения выбросов парниковых газов</w:t>
      </w:r>
      <w:r>
        <w:rPr>
          <w:rFonts w:cs="Times New Roman"/>
        </w:rPr>
        <w:t>»</w:t>
      </w:r>
      <w:r>
        <w:rPr>
          <w:rFonts w:cs="Times New Roman"/>
          <w:lang w:val="kk-KZ"/>
        </w:rPr>
        <w:t xml:space="preserve"> </w:t>
      </w:r>
      <w:r>
        <w:rPr>
          <w:rFonts w:cs="Times New Roman"/>
        </w:rPr>
        <w:t xml:space="preserve">(2023-2025 гг.). Полученные результаты послужили основой для отдельных разделов настоящей диссертации. </w:t>
      </w:r>
    </w:p>
    <w:bookmarkEnd w:id="7"/>
    <w:p w14:paraId="3A9778DD" w14:textId="77777777" w:rsidR="00776DB8" w:rsidRDefault="00EB212D">
      <w:pPr>
        <w:rPr>
          <w:rFonts w:cs="Times New Roman"/>
          <w:bCs/>
        </w:rPr>
      </w:pPr>
      <w:r>
        <w:rPr>
          <w:rFonts w:cs="Times New Roman"/>
          <w:b/>
        </w:rPr>
        <w:t>Целью</w:t>
      </w:r>
      <w:r>
        <w:rPr>
          <w:rFonts w:cs="Times New Roman"/>
          <w:bCs/>
        </w:rPr>
        <w:t xml:space="preserve"> данной</w:t>
      </w:r>
      <w:r>
        <w:rPr>
          <w:rFonts w:cs="Times New Roman"/>
          <w:bCs/>
          <w:lang w:val="kk-KZ"/>
        </w:rPr>
        <w:t xml:space="preserve"> </w:t>
      </w:r>
      <w:r>
        <w:rPr>
          <w:rFonts w:cs="Times New Roman"/>
          <w:bCs/>
        </w:rPr>
        <w:t xml:space="preserve">диссертационной работы является создание алгоритма и исследование методов численно-аналитического решения </w:t>
      </w:r>
      <w:r>
        <w:rPr>
          <w:rFonts w:cs="Times New Roman"/>
          <w:bCs/>
          <w:lang w:val="kk-KZ"/>
        </w:rPr>
        <w:t>уравнения состояния, обеспечивающих</w:t>
      </w:r>
      <w:r>
        <w:rPr>
          <w:rFonts w:cs="Times New Roman"/>
          <w:bCs/>
        </w:rPr>
        <w:t xml:space="preserve"> точное</w:t>
      </w:r>
      <w:r>
        <w:rPr>
          <w:rFonts w:cs="Times New Roman"/>
          <w:bCs/>
          <w:lang w:val="kk-KZ"/>
        </w:rPr>
        <w:t xml:space="preserve"> описание характеристик пластовых флюидов</w:t>
      </w:r>
      <w:r>
        <w:rPr>
          <w:rFonts w:cs="Times New Roman"/>
          <w:bCs/>
        </w:rPr>
        <w:t>.</w:t>
      </w:r>
    </w:p>
    <w:p w14:paraId="6004888E" w14:textId="77777777" w:rsidR="00776DB8" w:rsidRDefault="00EB212D">
      <w:pPr>
        <w:ind w:firstLine="706"/>
        <w:rPr>
          <w:rFonts w:cs="Times New Roman"/>
          <w:b/>
          <w:lang w:val="kk-KZ"/>
        </w:rPr>
      </w:pPr>
      <w:r>
        <w:rPr>
          <w:rFonts w:cs="Times New Roman"/>
        </w:rPr>
        <w:t xml:space="preserve">Для достижения цели были поставлены следующие </w:t>
      </w:r>
      <w:r>
        <w:rPr>
          <w:rFonts w:cs="Times New Roman"/>
          <w:b/>
        </w:rPr>
        <w:t>задачи:</w:t>
      </w:r>
    </w:p>
    <w:p w14:paraId="28F79A5C" w14:textId="77777777" w:rsidR="00776DB8" w:rsidRDefault="00EB212D">
      <w:pPr>
        <w:numPr>
          <w:ilvl w:val="0"/>
          <w:numId w:val="17"/>
        </w:numPr>
        <w:tabs>
          <w:tab w:val="clear" w:pos="720"/>
        </w:tabs>
        <w:ind w:left="0" w:firstLine="284"/>
        <w:rPr>
          <w:rFonts w:cs="Times New Roman"/>
        </w:rPr>
      </w:pPr>
      <w:bookmarkStart w:id="8" w:name="_Hlk154386310"/>
      <w:r>
        <w:rPr>
          <w:rFonts w:cs="Times New Roman"/>
        </w:rPr>
        <w:t xml:space="preserve">исследовать существующие методы аналитического и численного решения уравнения состояния, провести анализ существующих моделей, описывающих поведение пластовых флюидов; </w:t>
      </w:r>
    </w:p>
    <w:p w14:paraId="3DE98F0B" w14:textId="77777777" w:rsidR="00776DB8" w:rsidRDefault="00EB212D">
      <w:pPr>
        <w:numPr>
          <w:ilvl w:val="0"/>
          <w:numId w:val="17"/>
        </w:numPr>
        <w:tabs>
          <w:tab w:val="clear" w:pos="720"/>
        </w:tabs>
        <w:ind w:left="0" w:firstLine="284"/>
        <w:rPr>
          <w:rFonts w:cs="Times New Roman"/>
        </w:rPr>
      </w:pPr>
      <w:r>
        <w:rPr>
          <w:rFonts w:cs="Times New Roman"/>
        </w:rPr>
        <w:t>разработать эффективный алгоритм численного решения</w:t>
      </w:r>
    </w:p>
    <w:p w14:paraId="442167BF" w14:textId="77777777" w:rsidR="00776DB8" w:rsidRDefault="00EB212D">
      <w:pPr>
        <w:numPr>
          <w:ilvl w:val="0"/>
          <w:numId w:val="17"/>
        </w:numPr>
        <w:tabs>
          <w:tab w:val="clear" w:pos="720"/>
        </w:tabs>
        <w:ind w:left="0" w:firstLine="284"/>
        <w:rPr>
          <w:rFonts w:cs="Times New Roman"/>
        </w:rPr>
      </w:pPr>
      <w:r>
        <w:rPr>
          <w:rFonts w:cs="Times New Roman"/>
        </w:rPr>
        <w:t>провести верификацией алгоритма вычислений с результатами лабораторных исследований;</w:t>
      </w:r>
    </w:p>
    <w:p w14:paraId="5095E08E" w14:textId="77777777" w:rsidR="00776DB8" w:rsidRDefault="00EB212D">
      <w:pPr>
        <w:numPr>
          <w:ilvl w:val="0"/>
          <w:numId w:val="17"/>
        </w:numPr>
        <w:tabs>
          <w:tab w:val="clear" w:pos="720"/>
        </w:tabs>
        <w:ind w:left="0" w:firstLine="284"/>
        <w:rPr>
          <w:rFonts w:cs="Times New Roman"/>
        </w:rPr>
      </w:pPr>
      <w:r>
        <w:rPr>
          <w:rFonts w:cs="Times New Roman"/>
        </w:rPr>
        <w:t xml:space="preserve">построить визуализации результатов вычислительных процессов с помощью автоматизированного интерфейса. </w:t>
      </w:r>
    </w:p>
    <w:p w14:paraId="20D47D15" w14:textId="77777777" w:rsidR="00776DB8" w:rsidRDefault="00EB212D">
      <w:pPr>
        <w:rPr>
          <w:rFonts w:eastAsiaTheme="minorEastAsia" w:cs="Times New Roman"/>
          <w:kern w:val="24"/>
        </w:rPr>
      </w:pPr>
      <w:bookmarkStart w:id="9" w:name="_Hlk154386605"/>
      <w:bookmarkEnd w:id="8"/>
      <w:r>
        <w:rPr>
          <w:rFonts w:eastAsiaTheme="minorEastAsia" w:cs="Times New Roman"/>
          <w:b/>
          <w:bCs/>
          <w:kern w:val="24"/>
        </w:rPr>
        <w:t xml:space="preserve">Объектом исследования </w:t>
      </w:r>
      <w:r>
        <w:rPr>
          <w:rFonts w:eastAsiaTheme="minorEastAsia" w:cs="Times New Roman"/>
          <w:kern w:val="24"/>
        </w:rPr>
        <w:t xml:space="preserve">выступает смесь углеводородов месторождений </w:t>
      </w:r>
      <w:r>
        <w:rPr>
          <w:rFonts w:eastAsiaTheme="minorEastAsia" w:cs="Times New Roman"/>
          <w:kern w:val="24"/>
          <w:lang w:val="en-US"/>
        </w:rPr>
        <w:t>A</w:t>
      </w:r>
      <w:r>
        <w:rPr>
          <w:rFonts w:eastAsiaTheme="minorEastAsia" w:cs="Times New Roman"/>
          <w:kern w:val="24"/>
        </w:rPr>
        <w:t xml:space="preserve"> </w:t>
      </w:r>
      <w:r>
        <w:rPr>
          <w:rFonts w:eastAsiaTheme="minorEastAsia" w:cs="Times New Roman"/>
          <w:kern w:val="24"/>
          <w:lang w:val="kk-KZ"/>
        </w:rPr>
        <w:t>и Б</w:t>
      </w:r>
      <w:r>
        <w:rPr>
          <w:rFonts w:eastAsiaTheme="minorEastAsia" w:cs="Times New Roman"/>
          <w:kern w:val="24"/>
        </w:rPr>
        <w:t xml:space="preserve">, </w:t>
      </w:r>
      <w:r>
        <w:rPr>
          <w:rFonts w:eastAsiaTheme="minorEastAsia" w:cs="Times New Roman"/>
          <w:kern w:val="24"/>
          <w:lang w:val="kk-KZ"/>
        </w:rPr>
        <w:t xml:space="preserve">полученная путем извлечения </w:t>
      </w:r>
      <w:r>
        <w:rPr>
          <w:rFonts w:eastAsiaTheme="minorEastAsia" w:cs="Times New Roman"/>
          <w:kern w:val="24"/>
        </w:rPr>
        <w:t>глубинны</w:t>
      </w:r>
      <w:r>
        <w:rPr>
          <w:rFonts w:eastAsiaTheme="minorEastAsia" w:cs="Times New Roman"/>
          <w:kern w:val="24"/>
          <w:lang w:val="kk-KZ"/>
        </w:rPr>
        <w:t>х</w:t>
      </w:r>
      <w:r>
        <w:rPr>
          <w:rFonts w:eastAsiaTheme="minorEastAsia" w:cs="Times New Roman"/>
          <w:kern w:val="24"/>
        </w:rPr>
        <w:t xml:space="preserve"> проб.</w:t>
      </w:r>
    </w:p>
    <w:bookmarkEnd w:id="9"/>
    <w:p w14:paraId="12CF4BC6" w14:textId="77777777" w:rsidR="00776DB8" w:rsidRDefault="00EB212D">
      <w:pPr>
        <w:ind w:firstLine="706"/>
        <w:rPr>
          <w:rFonts w:cs="Times New Roman"/>
        </w:rPr>
      </w:pPr>
      <w:r>
        <w:rPr>
          <w:rFonts w:cs="Times New Roman"/>
          <w:b/>
          <w:bCs/>
        </w:rPr>
        <w:t>Предметом исследования</w:t>
      </w:r>
      <w:r>
        <w:rPr>
          <w:rFonts w:cs="Times New Roman"/>
        </w:rPr>
        <w:t xml:space="preserve"> является</w:t>
      </w:r>
      <w:r>
        <w:rPr>
          <w:rFonts w:cs="Times New Roman"/>
          <w:lang w:val="kk-KZ"/>
        </w:rPr>
        <w:t xml:space="preserve"> компонентный состав и </w:t>
      </w:r>
      <w:r>
        <w:rPr>
          <w:rFonts w:cs="Times New Roman"/>
          <w:lang w:val="en-US"/>
        </w:rPr>
        <w:t>PVT</w:t>
      </w:r>
      <w:r>
        <w:rPr>
          <w:rFonts w:cs="Times New Roman"/>
        </w:rPr>
        <w:t xml:space="preserve">-поведение исследуемых флюидов, методики </w:t>
      </w:r>
      <w:proofErr w:type="spellStart"/>
      <w:r>
        <w:rPr>
          <w:rFonts w:cs="Times New Roman"/>
        </w:rPr>
        <w:t>характеризации</w:t>
      </w:r>
      <w:proofErr w:type="spellEnd"/>
      <w:r>
        <w:rPr>
          <w:rFonts w:cs="Times New Roman"/>
        </w:rPr>
        <w:t xml:space="preserve"> </w:t>
      </w:r>
      <w:r>
        <w:rPr>
          <w:rFonts w:cs="Times New Roman"/>
          <w:lang w:val="en-US"/>
        </w:rPr>
        <w:t>C</w:t>
      </w:r>
      <w:r>
        <w:rPr>
          <w:rFonts w:cs="Times New Roman"/>
          <w:vertAlign w:val="subscript"/>
        </w:rPr>
        <w:t>7</w:t>
      </w:r>
      <w:r>
        <w:rPr>
          <w:rFonts w:cs="Times New Roman"/>
          <w:vertAlign w:val="subscript"/>
          <w:lang w:val="kk-KZ"/>
        </w:rPr>
        <w:t>+</w:t>
      </w:r>
      <w:r>
        <w:rPr>
          <w:rFonts w:cs="Times New Roman"/>
          <w:lang w:val="kk-KZ"/>
        </w:rPr>
        <w:t xml:space="preserve"> фракции</w:t>
      </w:r>
      <w:r>
        <w:rPr>
          <w:rFonts w:cs="Times New Roman"/>
        </w:rPr>
        <w:t xml:space="preserve">, а также математическое описание фазовых равновесий уравнениями состояния с </w:t>
      </w:r>
      <w:r>
        <w:rPr>
          <w:rFonts w:cs="Times New Roman"/>
        </w:rPr>
        <w:lastRenderedPageBreak/>
        <w:t xml:space="preserve">подбором и калибровкой параметров, включающих критические свойства, ацентрический фактор и коэффициенты бинарного взаимодействия. </w:t>
      </w:r>
    </w:p>
    <w:p w14:paraId="359AA6CC" w14:textId="77777777" w:rsidR="00776DB8" w:rsidRDefault="00EB212D">
      <w:pPr>
        <w:rPr>
          <w:rFonts w:cs="Times New Roman"/>
          <w:b/>
        </w:rPr>
      </w:pPr>
      <w:r>
        <w:rPr>
          <w:rFonts w:cs="Times New Roman"/>
          <w:b/>
        </w:rPr>
        <w:t xml:space="preserve">Научная гипотеза. </w:t>
      </w:r>
      <w:r>
        <w:rPr>
          <w:rFonts w:cs="Times New Roman"/>
          <w:bCs/>
        </w:rPr>
        <w:t>Цель данной диссертационной работы будет достигнута, если разработанный алгоритм и применяемые численно-аналитические методы решения уравнения состояния позволят с достаточной точностью определять ключевые характеристики пластовых флюидов – давление насыщения, фазовые соотношения, коэффициенты сжимаемости, критические параметры, ацентрический фактор и бинарные коэффициенты взаимодействия. Реализация такого подхода обеспечит более корректное описание фазового поведения сложных многокомпонентных систем и повысит достоверность результатов композиционного моделирования.</w:t>
      </w:r>
    </w:p>
    <w:p w14:paraId="08FDBEF9" w14:textId="77777777" w:rsidR="00776DB8" w:rsidRDefault="00EB212D">
      <w:pPr>
        <w:ind w:firstLine="706"/>
        <w:rPr>
          <w:rFonts w:cs="Times New Roman"/>
          <w:b/>
          <w:lang w:val="kk-KZ"/>
        </w:rPr>
      </w:pPr>
      <w:r>
        <w:rPr>
          <w:rFonts w:cs="Times New Roman"/>
          <w:b/>
        </w:rPr>
        <w:t>Методологическая база.</w:t>
      </w:r>
      <w:r>
        <w:rPr>
          <w:rFonts w:cs="Times New Roman"/>
          <w:b/>
          <w:lang w:val="kk-KZ"/>
        </w:rPr>
        <w:t xml:space="preserve"> </w:t>
      </w:r>
      <w:r>
        <w:rPr>
          <w:rFonts w:cs="Times New Roman"/>
          <w:bCs/>
          <w:lang w:val="kk-KZ"/>
        </w:rPr>
        <w:t xml:space="preserve">В рамках </w:t>
      </w:r>
      <w:r>
        <w:rPr>
          <w:rFonts w:cs="Times New Roman"/>
          <w:bCs/>
        </w:rPr>
        <w:t xml:space="preserve">данной </w:t>
      </w:r>
      <w:r>
        <w:rPr>
          <w:rFonts w:cs="Times New Roman"/>
        </w:rPr>
        <w:t>диссертации</w:t>
      </w:r>
      <w:r>
        <w:rPr>
          <w:rFonts w:cs="Times New Roman"/>
          <w:b/>
          <w:bCs/>
        </w:rPr>
        <w:t xml:space="preserve"> </w:t>
      </w:r>
      <w:r>
        <w:rPr>
          <w:rFonts w:cs="Times New Roman"/>
        </w:rPr>
        <w:t xml:space="preserve">для достижения поставленных целей исследования </w:t>
      </w:r>
      <w:r>
        <w:rPr>
          <w:rFonts w:cs="Times New Roman"/>
          <w:lang w:val="kk-KZ"/>
        </w:rPr>
        <w:t>были использованы: лабораторные</w:t>
      </w:r>
      <w:r>
        <w:rPr>
          <w:rFonts w:cs="Times New Roman"/>
        </w:rPr>
        <w:t xml:space="preserve"> </w:t>
      </w:r>
      <w:r>
        <w:rPr>
          <w:rFonts w:cs="Times New Roman"/>
          <w:lang w:val="kk-KZ"/>
        </w:rPr>
        <w:t xml:space="preserve">данные глубинной пробы нефти, </w:t>
      </w:r>
      <w:r>
        <w:rPr>
          <w:rFonts w:cs="Times New Roman"/>
        </w:rPr>
        <w:t>которые включал</w:t>
      </w:r>
      <w:r>
        <w:rPr>
          <w:rFonts w:cs="Times New Roman"/>
          <w:lang w:val="kk-KZ"/>
        </w:rPr>
        <w:t>и</w:t>
      </w:r>
      <w:r>
        <w:rPr>
          <w:rFonts w:cs="Times New Roman"/>
        </w:rPr>
        <w:t xml:space="preserve"> в себя валидацию глубинной пробы, однократное разгазирование (стандартная сепарация) пластового флюида, расширение при постоянной массе (</w:t>
      </w:r>
      <w:r>
        <w:rPr>
          <w:rFonts w:cs="Times New Roman"/>
          <w:lang w:val="en-US"/>
        </w:rPr>
        <w:t>CCE</w:t>
      </w:r>
      <w:r>
        <w:rPr>
          <w:rFonts w:cs="Times New Roman"/>
        </w:rPr>
        <w:t>), дифференциально-ступенчатое разгазирование (</w:t>
      </w:r>
      <w:r>
        <w:rPr>
          <w:rFonts w:cs="Times New Roman"/>
          <w:lang w:val="en-US"/>
        </w:rPr>
        <w:t>DV</w:t>
      </w:r>
      <w:r>
        <w:rPr>
          <w:rFonts w:cs="Times New Roman"/>
        </w:rPr>
        <w:t xml:space="preserve">); </w:t>
      </w:r>
      <w:r>
        <w:rPr>
          <w:rFonts w:cs="Times New Roman"/>
          <w:lang w:val="kk-KZ"/>
        </w:rPr>
        <w:t xml:space="preserve">компьютерное моделирование в программном обеспечении </w:t>
      </w:r>
      <w:proofErr w:type="spellStart"/>
      <w:r>
        <w:rPr>
          <w:rFonts w:cs="Times New Roman"/>
          <w:lang w:val="en-US"/>
        </w:rPr>
        <w:t>PVTsim</w:t>
      </w:r>
      <w:proofErr w:type="spellEnd"/>
      <w:r>
        <w:rPr>
          <w:rFonts w:cs="Times New Roman"/>
        </w:rPr>
        <w:t xml:space="preserve"> </w:t>
      </w:r>
      <w:r>
        <w:rPr>
          <w:rFonts w:cs="Times New Roman"/>
          <w:lang w:val="en-US"/>
        </w:rPr>
        <w:t>Nova</w:t>
      </w:r>
      <w:r>
        <w:rPr>
          <w:rFonts w:cs="Times New Roman"/>
        </w:rPr>
        <w:t xml:space="preserve"> </w:t>
      </w:r>
      <w:r>
        <w:rPr>
          <w:rFonts w:cs="Times New Roman"/>
          <w:lang w:val="kk-KZ"/>
        </w:rPr>
        <w:t>для е</w:t>
      </w:r>
      <w:r>
        <w:rPr>
          <w:rFonts w:cs="Times New Roman"/>
        </w:rPr>
        <w:t xml:space="preserve">ё </w:t>
      </w:r>
      <w:r>
        <w:rPr>
          <w:rFonts w:cs="Times New Roman"/>
          <w:lang w:val="kk-KZ"/>
        </w:rPr>
        <w:t xml:space="preserve">характеризации и аналитические методы.  </w:t>
      </w:r>
    </w:p>
    <w:p w14:paraId="0994084A" w14:textId="77777777" w:rsidR="00776DB8" w:rsidRDefault="00EB212D">
      <w:pPr>
        <w:ind w:firstLine="706"/>
        <w:rPr>
          <w:rFonts w:cs="Times New Roman"/>
          <w:color w:val="000000" w:themeColor="text1"/>
          <w:lang w:val="kk-KZ"/>
        </w:rPr>
      </w:pPr>
      <w:r>
        <w:rPr>
          <w:rFonts w:cs="Times New Roman"/>
          <w:b/>
        </w:rPr>
        <w:t xml:space="preserve">Научная новизна </w:t>
      </w:r>
      <w:bookmarkStart w:id="10" w:name="_Hlk154078484"/>
      <w:r>
        <w:rPr>
          <w:rFonts w:cs="Times New Roman"/>
          <w:color w:val="000000" w:themeColor="text1"/>
        </w:rPr>
        <w:t xml:space="preserve">данной диссертационной работы заключается в разработке </w:t>
      </w:r>
      <w:bookmarkEnd w:id="10"/>
      <w:r>
        <w:rPr>
          <w:rFonts w:cs="Times New Roman"/>
          <w:color w:val="000000" w:themeColor="text1"/>
          <w:lang w:val="kk-KZ"/>
        </w:rPr>
        <w:t>модифицированного алгоритма делампинга</w:t>
      </w:r>
      <w:r>
        <w:rPr>
          <w:rFonts w:cs="Times New Roman"/>
          <w:color w:val="000000" w:themeColor="text1"/>
        </w:rPr>
        <w:t xml:space="preserve">, основанный на редукционном представлении коэффициентов равновесия, который обеспечивает корректное восстановление детализированного состава после </w:t>
      </w:r>
      <w:proofErr w:type="spellStart"/>
      <w:r>
        <w:rPr>
          <w:rFonts w:cs="Times New Roman"/>
          <w:color w:val="000000" w:themeColor="text1"/>
        </w:rPr>
        <w:t>лампинга</w:t>
      </w:r>
      <w:proofErr w:type="spellEnd"/>
      <w:r>
        <w:rPr>
          <w:rFonts w:cs="Times New Roman"/>
          <w:color w:val="000000" w:themeColor="text1"/>
        </w:rPr>
        <w:t xml:space="preserve"> </w:t>
      </w:r>
      <w:r>
        <w:rPr>
          <w:rFonts w:cs="Times New Roman"/>
          <w:color w:val="000000" w:themeColor="text1"/>
          <w:lang w:val="en-US"/>
        </w:rPr>
        <w:t>C</w:t>
      </w:r>
      <w:r>
        <w:rPr>
          <w:rFonts w:cs="Times New Roman"/>
          <w:color w:val="000000" w:themeColor="text1"/>
          <w:vertAlign w:val="subscript"/>
        </w:rPr>
        <w:t>7+</w:t>
      </w:r>
      <w:r>
        <w:rPr>
          <w:rFonts w:cs="Times New Roman"/>
          <w:color w:val="000000" w:themeColor="text1"/>
        </w:rPr>
        <w:t xml:space="preserve"> фракции, включая учет ненулевых коэффициентов бинарного взаимодействия, что принципиально важно для реальных флюидов с присутствием тяжелых и полярных компонентов. </w:t>
      </w:r>
    </w:p>
    <w:p w14:paraId="0F0EAA58" w14:textId="77777777" w:rsidR="00776DB8" w:rsidRDefault="00EB212D">
      <w:pPr>
        <w:ind w:firstLine="706"/>
        <w:rPr>
          <w:rStyle w:val="af"/>
          <w:color w:val="auto"/>
          <w:highlight w:val="yellow"/>
          <w:u w:val="none"/>
        </w:rPr>
      </w:pPr>
      <w:r>
        <w:rPr>
          <w:rStyle w:val="af"/>
          <w:b/>
          <w:color w:val="auto"/>
          <w:u w:val="none"/>
        </w:rPr>
        <w:t>Практическая значимость исследования</w:t>
      </w:r>
      <w:r>
        <w:rPr>
          <w:rStyle w:val="af"/>
          <w:bCs/>
          <w:color w:val="auto"/>
          <w:u w:val="none"/>
        </w:rPr>
        <w:t xml:space="preserve"> </w:t>
      </w:r>
      <w:r>
        <w:rPr>
          <w:rStyle w:val="af"/>
          <w:bCs/>
          <w:color w:val="auto"/>
          <w:u w:val="none"/>
          <w:lang w:val="kk-KZ"/>
        </w:rPr>
        <w:t xml:space="preserve">работы заключается в повышении точности инженерных решений при разработке нефтяных месторождений за счет использования достоверных </w:t>
      </w:r>
      <w:r>
        <w:rPr>
          <w:rStyle w:val="af"/>
          <w:bCs/>
          <w:color w:val="auto"/>
          <w:u w:val="none"/>
          <w:lang w:val="en-US"/>
        </w:rPr>
        <w:t>PVT</w:t>
      </w:r>
      <w:r>
        <w:rPr>
          <w:rStyle w:val="af"/>
          <w:bCs/>
          <w:color w:val="auto"/>
          <w:u w:val="none"/>
        </w:rPr>
        <w:t>-</w:t>
      </w:r>
      <w:r>
        <w:rPr>
          <w:rStyle w:val="af"/>
          <w:bCs/>
          <w:color w:val="auto"/>
          <w:u w:val="none"/>
          <w:lang w:val="kk-KZ"/>
        </w:rPr>
        <w:t xml:space="preserve">свойств, что обеспечивает корректную интерпретацию результатов испытаний скважин, оптимизацию проектирования заканчиваний и наземных установок, а также более реалистичную оценку запасов и выбор эффективной </w:t>
      </w:r>
      <w:r>
        <w:rPr>
          <w:rStyle w:val="af"/>
          <w:bCs/>
          <w:color w:val="auto"/>
          <w:u w:val="none"/>
        </w:rPr>
        <w:t>стратегии истощения. Работа имеет важное прикладное значение в условиях ограниченной доступности лабораторных данных, когда применение валидированных алгоритмов позволяет снизить неопределенность и повысить надежность принимаемых решений. Дополнительно, адаптация существующих моделей к региональной специфике расширяет возможности их практического применения, что в итоге способствует повышению экономической эффективности процессов планирования, проектирования и эксплуатации.</w:t>
      </w:r>
    </w:p>
    <w:p w14:paraId="40A9B2EF" w14:textId="77777777" w:rsidR="00776DB8" w:rsidRDefault="00EB212D">
      <w:pPr>
        <w:rPr>
          <w:b/>
          <w:bCs/>
          <w:lang w:val="en-US"/>
        </w:rPr>
      </w:pPr>
      <w:r>
        <w:rPr>
          <w:b/>
          <w:bCs/>
        </w:rPr>
        <w:t>Положения, выносимые на защиту:</w:t>
      </w:r>
    </w:p>
    <w:p w14:paraId="494240CF" w14:textId="77777777" w:rsidR="00776DB8" w:rsidRDefault="00EB212D">
      <w:pPr>
        <w:pStyle w:val="afff0"/>
        <w:numPr>
          <w:ilvl w:val="0"/>
          <w:numId w:val="18"/>
        </w:numPr>
        <w:ind w:left="709"/>
        <w:rPr>
          <w:rFonts w:cs="Times New Roman"/>
          <w:bCs/>
        </w:rPr>
      </w:pPr>
      <w:bookmarkStart w:id="11" w:name="_Hlk217039082"/>
      <w:r>
        <w:rPr>
          <w:rFonts w:cs="Times New Roman"/>
          <w:bCs/>
        </w:rPr>
        <w:t xml:space="preserve">Разработан алгоритм расширенных </w:t>
      </w:r>
      <w:r>
        <w:rPr>
          <w:rFonts w:cs="Times New Roman"/>
          <w:bCs/>
          <w:lang w:val="en-US"/>
        </w:rPr>
        <w:t>PVT</w:t>
      </w:r>
      <w:r>
        <w:rPr>
          <w:rFonts w:cs="Times New Roman"/>
          <w:bCs/>
        </w:rPr>
        <w:t>-расчетов, позволяющий с высокой точностью определять ключевые характеристики пластовых флюидов по данным о составе и термобарических условий, по сравнению с существующими коммерческими симуляторами</w:t>
      </w:r>
      <w:bookmarkEnd w:id="11"/>
      <w:r>
        <w:rPr>
          <w:rFonts w:cs="Times New Roman"/>
          <w:bCs/>
        </w:rPr>
        <w:t>;</w:t>
      </w:r>
    </w:p>
    <w:p w14:paraId="0DBD11B4" w14:textId="77777777" w:rsidR="00776DB8" w:rsidRDefault="00EB212D">
      <w:pPr>
        <w:pStyle w:val="afff0"/>
        <w:numPr>
          <w:ilvl w:val="0"/>
          <w:numId w:val="18"/>
        </w:numPr>
        <w:ind w:left="709"/>
        <w:rPr>
          <w:rFonts w:cs="Times New Roman"/>
          <w:bCs/>
        </w:rPr>
      </w:pPr>
      <w:bookmarkStart w:id="12" w:name="_Hlk154129446"/>
      <w:r>
        <w:rPr>
          <w:rFonts w:cs="Times New Roman"/>
          <w:bCs/>
        </w:rPr>
        <w:t xml:space="preserve">Установлено влияние схемы </w:t>
      </w:r>
      <w:proofErr w:type="spellStart"/>
      <w:r>
        <w:rPr>
          <w:rFonts w:cs="Times New Roman"/>
          <w:bCs/>
        </w:rPr>
        <w:t>лампинга</w:t>
      </w:r>
      <w:proofErr w:type="spellEnd"/>
      <w:r>
        <w:rPr>
          <w:rFonts w:cs="Times New Roman"/>
          <w:bCs/>
        </w:rPr>
        <w:t xml:space="preserve"> тяжёлой фракции, включая количество </w:t>
      </w:r>
      <w:proofErr w:type="spellStart"/>
      <w:r>
        <w:rPr>
          <w:rFonts w:cs="Times New Roman"/>
          <w:bCs/>
        </w:rPr>
        <w:t>псевдокомпонентов</w:t>
      </w:r>
      <w:proofErr w:type="spellEnd"/>
      <w:r>
        <w:rPr>
          <w:rFonts w:cs="Times New Roman"/>
          <w:bCs/>
        </w:rPr>
        <w:t xml:space="preserve"> и степень детализации компонентного </w:t>
      </w:r>
      <w:r>
        <w:rPr>
          <w:rFonts w:cs="Times New Roman"/>
          <w:bCs/>
        </w:rPr>
        <w:lastRenderedPageBreak/>
        <w:t>состава, на точность композиционного гидродинамического моделирования и воспроизведение фазового поведения пластовых флюидов.</w:t>
      </w:r>
    </w:p>
    <w:p w14:paraId="295CEB54" w14:textId="77777777" w:rsidR="00776DB8" w:rsidRDefault="00EB212D">
      <w:pPr>
        <w:pStyle w:val="afff0"/>
        <w:numPr>
          <w:ilvl w:val="0"/>
          <w:numId w:val="18"/>
        </w:numPr>
        <w:ind w:left="709"/>
        <w:rPr>
          <w:rFonts w:cs="Times New Roman"/>
          <w:bCs/>
        </w:rPr>
      </w:pPr>
      <w:r>
        <w:rPr>
          <w:rFonts w:cs="Times New Roman"/>
          <w:bCs/>
        </w:rPr>
        <w:t xml:space="preserve">Разработан программный комплекс «PVT-симулятор для точного описания флюида», реализующий полный цикл расширенных PVT-расчётов — от группирования до восстановления индивидуальных компонентов, который может быть использован при анализе </w:t>
      </w:r>
      <w:r>
        <w:rPr>
          <w:rFonts w:cs="Times New Roman"/>
          <w:bCs/>
          <w:lang w:val="en-US"/>
        </w:rPr>
        <w:t>PVT</w:t>
      </w:r>
      <w:r>
        <w:rPr>
          <w:rFonts w:cs="Times New Roman"/>
          <w:bCs/>
        </w:rPr>
        <w:t xml:space="preserve">-свойств и построении композиционных моделей нефтяных месторождений. </w:t>
      </w:r>
    </w:p>
    <w:p w14:paraId="6CBCAD2F" w14:textId="77777777" w:rsidR="00776DB8" w:rsidRDefault="00EB212D">
      <w:pPr>
        <w:ind w:firstLine="706"/>
        <w:rPr>
          <w:rFonts w:cs="Times New Roman"/>
        </w:rPr>
      </w:pPr>
      <w:r>
        <w:rPr>
          <w:rFonts w:cs="Times New Roman"/>
          <w:b/>
        </w:rPr>
        <w:t xml:space="preserve">Личный вклад автора </w:t>
      </w:r>
      <w:r>
        <w:rPr>
          <w:rFonts w:cs="Times New Roman"/>
        </w:rPr>
        <w:t xml:space="preserve">заключается в проведении обзора и анализа литературы по теме диссертационной работы, формулировке цели исследование и постановке задач, разработке алгоритма расширенных </w:t>
      </w:r>
      <w:r>
        <w:rPr>
          <w:rFonts w:cs="Times New Roman"/>
          <w:lang w:val="en-US"/>
        </w:rPr>
        <w:t>PVT</w:t>
      </w:r>
      <w:r>
        <w:rPr>
          <w:rFonts w:cs="Times New Roman"/>
        </w:rPr>
        <w:t xml:space="preserve">-расчетов, создании численного-аналитических методов решения уравнения состояния, проведении </w:t>
      </w:r>
      <w:proofErr w:type="spellStart"/>
      <w:r>
        <w:rPr>
          <w:rFonts w:cs="Times New Roman"/>
        </w:rPr>
        <w:t>характеризации</w:t>
      </w:r>
      <w:proofErr w:type="spellEnd"/>
      <w:r>
        <w:rPr>
          <w:rFonts w:cs="Times New Roman"/>
        </w:rPr>
        <w:t xml:space="preserve"> фракций (С7+), реализации процедур </w:t>
      </w:r>
      <w:proofErr w:type="spellStart"/>
      <w:r>
        <w:rPr>
          <w:rFonts w:cs="Times New Roman"/>
        </w:rPr>
        <w:t>группирровки</w:t>
      </w:r>
      <w:proofErr w:type="spellEnd"/>
      <w:r>
        <w:rPr>
          <w:rFonts w:cs="Times New Roman"/>
        </w:rPr>
        <w:t xml:space="preserve"> и </w:t>
      </w:r>
      <w:proofErr w:type="spellStart"/>
      <w:r>
        <w:rPr>
          <w:rFonts w:cs="Times New Roman"/>
        </w:rPr>
        <w:t>делампинга</w:t>
      </w:r>
      <w:proofErr w:type="spellEnd"/>
      <w:r>
        <w:rPr>
          <w:rFonts w:cs="Times New Roman"/>
        </w:rPr>
        <w:t xml:space="preserve"> компонентов, адаптации параметров уравнения состояния для пластовых флюидов Казахстана, выполнении численного моделирования фазового поведения, обработке и анализе полученных результатов, а также в их интерпретации для применения в композиционном моделировании.</w:t>
      </w:r>
    </w:p>
    <w:p w14:paraId="1D4CE2B5" w14:textId="77777777" w:rsidR="00776DB8" w:rsidRDefault="00EB212D">
      <w:pPr>
        <w:rPr>
          <w:rFonts w:cs="Times New Roman"/>
        </w:rPr>
      </w:pPr>
      <w:r>
        <w:rPr>
          <w:rFonts w:cs="Times New Roman"/>
          <w:b/>
        </w:rPr>
        <w:t>Достоверность и обоснованность полученных результатов</w:t>
      </w:r>
      <w:r>
        <w:rPr>
          <w:rFonts w:cs="Times New Roman"/>
        </w:rPr>
        <w:t xml:space="preserve"> подтверждается публикациями в </w:t>
      </w:r>
      <w:proofErr w:type="spellStart"/>
      <w:r>
        <w:rPr>
          <w:rFonts w:cs="Times New Roman"/>
        </w:rPr>
        <w:t>высокоимпактных</w:t>
      </w:r>
      <w:proofErr w:type="spellEnd"/>
      <w:r>
        <w:rPr>
          <w:rFonts w:cs="Times New Roman"/>
        </w:rPr>
        <w:t xml:space="preserve"> журналах зарубежного уровня и изданиях, рекомендованных Комитетом по контролю в сфере образования и науки Министерства образования и науки Республики Казахстан, а также участием в работе международных научных конференций.</w:t>
      </w:r>
      <w:bookmarkEnd w:id="12"/>
    </w:p>
    <w:p w14:paraId="29A1EC55" w14:textId="77777777" w:rsidR="00776DB8" w:rsidRDefault="00EB212D">
      <w:pPr>
        <w:rPr>
          <w:rFonts w:cs="Times New Roman"/>
          <w:highlight w:val="yellow"/>
        </w:rPr>
      </w:pPr>
      <w:r>
        <w:rPr>
          <w:rFonts w:cs="Times New Roman"/>
          <w:b/>
        </w:rPr>
        <w:t xml:space="preserve">Апробация диссертационной работы. </w:t>
      </w:r>
      <w:r>
        <w:rPr>
          <w:rFonts w:cs="Times New Roman"/>
        </w:rPr>
        <w:t xml:space="preserve">Результаты, полученные в диссертационной работе, докладывались и обсуждались </w:t>
      </w:r>
      <w:r>
        <w:rPr>
          <w:rFonts w:eastAsia="Times New Roman" w:cs="Times New Roman"/>
          <w:lang w:eastAsia="ru-RU"/>
        </w:rPr>
        <w:t xml:space="preserve">в международных научных журналах, индексированных в </w:t>
      </w:r>
      <w:proofErr w:type="spellStart"/>
      <w:r>
        <w:rPr>
          <w:rFonts w:eastAsia="Times New Roman" w:cs="Times New Roman"/>
          <w:lang w:eastAsia="ru-RU"/>
        </w:rPr>
        <w:t>Scopus</w:t>
      </w:r>
      <w:proofErr w:type="spellEnd"/>
      <w:r>
        <w:rPr>
          <w:rFonts w:eastAsia="Times New Roman" w:cs="Times New Roman"/>
          <w:lang w:val="kk-KZ" w:eastAsia="ru-RU"/>
        </w:rPr>
        <w:t xml:space="preserve"> </w:t>
      </w:r>
      <w:r>
        <w:rPr>
          <w:rFonts w:eastAsia="Times New Roman" w:cs="Times New Roman"/>
          <w:lang w:eastAsia="ru-RU"/>
        </w:rPr>
        <w:t xml:space="preserve">и Web </w:t>
      </w:r>
      <w:proofErr w:type="spellStart"/>
      <w:r>
        <w:rPr>
          <w:rFonts w:eastAsia="Times New Roman" w:cs="Times New Roman"/>
          <w:lang w:eastAsia="ru-RU"/>
        </w:rPr>
        <w:t>of</w:t>
      </w:r>
      <w:proofErr w:type="spellEnd"/>
      <w:r>
        <w:rPr>
          <w:rFonts w:eastAsia="Times New Roman" w:cs="Times New Roman"/>
          <w:lang w:eastAsia="ru-RU"/>
        </w:rPr>
        <w:t xml:space="preserve"> Science и в изданиях, рекомендуемых Комитетом по обеспечению качества в сфере науки и высшего образования Министерства науки и высшего образования Республики Казахстан для публикации основных результатов научной деятельности (КОКСНВО МНВО РК)</w:t>
      </w:r>
      <w:r>
        <w:rPr>
          <w:rFonts w:cs="Times New Roman"/>
        </w:rPr>
        <w:t xml:space="preserve"> и на </w:t>
      </w:r>
      <w:r>
        <w:rPr>
          <w:rFonts w:cs="Times New Roman"/>
          <w:lang w:val="kk-KZ"/>
        </w:rPr>
        <w:t xml:space="preserve">на Международной научно-практической конференции </w:t>
      </w:r>
      <w:r>
        <w:rPr>
          <w:rFonts w:cs="Times New Roman"/>
        </w:rPr>
        <w:t>(</w:t>
      </w:r>
      <w:r>
        <w:rPr>
          <w:rFonts w:eastAsia="Times New Roman" w:cs="Times New Roman"/>
          <w:lang w:val="kk-KZ" w:eastAsia="ru-RU"/>
        </w:rPr>
        <w:t>Приложение А</w:t>
      </w:r>
      <w:r>
        <w:rPr>
          <w:rFonts w:cs="Times New Roman"/>
        </w:rPr>
        <w:t>).</w:t>
      </w:r>
    </w:p>
    <w:p w14:paraId="43F443A8" w14:textId="77777777" w:rsidR="00776DB8" w:rsidRDefault="00EB212D">
      <w:pPr>
        <w:shd w:val="clear" w:color="auto" w:fill="FFFFFF"/>
        <w:rPr>
          <w:rFonts w:eastAsia="Times New Roman" w:cs="Times New Roman"/>
          <w:highlight w:val="yellow"/>
          <w:lang w:val="kk-KZ" w:eastAsia="ru-RU"/>
        </w:rPr>
      </w:pPr>
      <w:r>
        <w:rPr>
          <w:rFonts w:eastAsia="Times New Roman" w:cs="Times New Roman"/>
          <w:b/>
          <w:lang w:eastAsia="ru-RU"/>
        </w:rPr>
        <w:t xml:space="preserve">Публикации. </w:t>
      </w:r>
      <w:bookmarkStart w:id="13" w:name="_Hlk154078748"/>
      <w:r>
        <w:rPr>
          <w:rFonts w:eastAsia="Times New Roman" w:cs="Times New Roman"/>
          <w:lang w:eastAsia="ru-RU"/>
        </w:rPr>
        <w:t xml:space="preserve">По материалам диссертационной работы опубликовано 9 печатных работ, включая 5 в международных научных журналах, индексируемых в базе данных </w:t>
      </w:r>
      <w:proofErr w:type="spellStart"/>
      <w:r>
        <w:rPr>
          <w:rFonts w:eastAsia="Times New Roman" w:cs="Times New Roman"/>
          <w:lang w:eastAsia="ru-RU"/>
        </w:rPr>
        <w:t>Scopus</w:t>
      </w:r>
      <w:proofErr w:type="spellEnd"/>
      <w:r>
        <w:rPr>
          <w:rFonts w:eastAsia="Times New Roman" w:cs="Times New Roman"/>
          <w:lang w:eastAsia="ru-RU"/>
        </w:rPr>
        <w:t xml:space="preserve"> </w:t>
      </w:r>
      <w:r>
        <w:rPr>
          <w:rFonts w:cs="Times New Roman"/>
        </w:rPr>
        <w:t>(</w:t>
      </w:r>
      <w:r>
        <w:rPr>
          <w:rFonts w:cs="Times New Roman"/>
          <w:shd w:val="clear" w:color="auto" w:fill="FFFFFF"/>
          <w:lang w:val="en-US"/>
        </w:rPr>
        <w:t>Q</w:t>
      </w:r>
      <w:r>
        <w:rPr>
          <w:rFonts w:cs="Times New Roman"/>
          <w:shd w:val="clear" w:color="auto" w:fill="FFFFFF"/>
        </w:rPr>
        <w:t xml:space="preserve">2, </w:t>
      </w:r>
      <w:r>
        <w:rPr>
          <w:rFonts w:cs="Times New Roman"/>
          <w:shd w:val="clear" w:color="auto" w:fill="FFFFFF"/>
          <w:lang w:val="en-US"/>
        </w:rPr>
        <w:t>Q</w:t>
      </w:r>
      <w:r>
        <w:rPr>
          <w:rFonts w:cs="Times New Roman"/>
          <w:shd w:val="clear" w:color="auto" w:fill="FFFFFF"/>
        </w:rPr>
        <w:t xml:space="preserve">3, </w:t>
      </w:r>
      <w:r>
        <w:rPr>
          <w:rFonts w:cs="Times New Roman"/>
          <w:shd w:val="clear" w:color="auto" w:fill="FFFFFF"/>
          <w:lang w:val="en-US"/>
        </w:rPr>
        <w:t>Q</w:t>
      </w:r>
      <w:r>
        <w:rPr>
          <w:rFonts w:cs="Times New Roman"/>
          <w:shd w:val="clear" w:color="auto" w:fill="FFFFFF"/>
        </w:rPr>
        <w:t>4</w:t>
      </w:r>
      <w:r>
        <w:rPr>
          <w:rFonts w:cs="Times New Roman"/>
          <w:color w:val="222222"/>
          <w:shd w:val="clear" w:color="auto" w:fill="FFFFFF"/>
        </w:rPr>
        <w:t>), 4 статьи</w:t>
      </w:r>
      <w:r>
        <w:rPr>
          <w:rFonts w:eastAsia="Times New Roman" w:cs="Times New Roman"/>
          <w:lang w:eastAsia="ru-RU"/>
        </w:rPr>
        <w:t xml:space="preserve"> в изданиях рекомендуемых Комитетом по обеспечению качества в сфере науки и высшего образования Министерства науки и высшего образования Республики Казахстан и 1 работ</w:t>
      </w:r>
      <w:r>
        <w:rPr>
          <w:rFonts w:eastAsia="Times New Roman" w:cs="Times New Roman"/>
          <w:lang w:val="kk-KZ" w:eastAsia="ru-RU"/>
        </w:rPr>
        <w:t>а</w:t>
      </w:r>
      <w:r>
        <w:rPr>
          <w:rFonts w:eastAsia="Times New Roman" w:cs="Times New Roman"/>
          <w:lang w:eastAsia="ru-RU"/>
        </w:rPr>
        <w:t xml:space="preserve"> в материалах Международных научных конференций</w:t>
      </w:r>
      <w:bookmarkEnd w:id="13"/>
      <w:r>
        <w:rPr>
          <w:rFonts w:eastAsia="Times New Roman" w:cs="Times New Roman"/>
          <w:lang w:val="kk-KZ" w:eastAsia="ru-RU"/>
        </w:rPr>
        <w:t>.</w:t>
      </w:r>
    </w:p>
    <w:p w14:paraId="0CD46883" w14:textId="77777777" w:rsidR="00776DB8" w:rsidRDefault="00EB212D">
      <w:pPr>
        <w:shd w:val="clear" w:color="auto" w:fill="FFFFFF"/>
        <w:rPr>
          <w:rFonts w:eastAsia="Times New Roman" w:cs="Times New Roman"/>
          <w:lang w:eastAsia="ru-RU"/>
        </w:rPr>
      </w:pPr>
      <w:r>
        <w:rPr>
          <w:rFonts w:eastAsia="Times New Roman" w:cs="Times New Roman"/>
          <w:b/>
          <w:lang w:eastAsia="ru-RU"/>
        </w:rPr>
        <w:t xml:space="preserve">Объем и структура диссертации. </w:t>
      </w:r>
      <w:r>
        <w:rPr>
          <w:rFonts w:eastAsia="Times New Roman" w:cs="Times New Roman"/>
          <w:lang w:eastAsia="ru-RU"/>
        </w:rPr>
        <w:t>Диссертационная работа состоит из введения, шести разделов, заключения, списка использованных источников; содержит 134 страниц основного текста, включая 39 рисунков и 28 таблиц.</w:t>
      </w:r>
    </w:p>
    <w:p w14:paraId="4BBA3352" w14:textId="77777777" w:rsidR="00776DB8" w:rsidRDefault="00EB212D">
      <w:pPr>
        <w:ind w:firstLine="706"/>
        <w:rPr>
          <w:rFonts w:eastAsia="Times New Roman" w:cs="Times New Roman"/>
          <w:lang w:eastAsia="ru-RU"/>
        </w:rPr>
      </w:pPr>
      <w:r>
        <w:rPr>
          <w:rFonts w:eastAsia="Times New Roman" w:cs="Times New Roman"/>
          <w:b/>
          <w:bCs/>
          <w:lang w:eastAsia="ru-RU"/>
        </w:rPr>
        <w:t>Во введении</w:t>
      </w:r>
      <w:r>
        <w:rPr>
          <w:rFonts w:eastAsia="Times New Roman" w:cs="Times New Roman"/>
          <w:lang w:eastAsia="ru-RU"/>
        </w:rPr>
        <w:t xml:space="preserve"> дана общая характеристика исследуемой проблемы, проведён краткий обзор предметной области в части моделирования фазового поведения пластовых флюидов Казахстанских месторождений. Обоснована актуальность разработки точных процедур </w:t>
      </w:r>
      <w:proofErr w:type="spellStart"/>
      <w:r>
        <w:rPr>
          <w:rFonts w:eastAsia="Times New Roman" w:cs="Times New Roman"/>
          <w:lang w:eastAsia="ru-RU"/>
        </w:rPr>
        <w:t>характеризации</w:t>
      </w:r>
      <w:proofErr w:type="spellEnd"/>
      <w:r>
        <w:rPr>
          <w:rFonts w:eastAsia="Times New Roman" w:cs="Times New Roman"/>
          <w:lang w:eastAsia="ru-RU"/>
        </w:rPr>
        <w:t xml:space="preserve"> и восстановления компонентного состава C₇+, обозначены ключевые трудности, связанные с применением стандартных EOS-методов. Приведён обзор фундаментальных и современных литературных источников, посвящённых уравнениям состояния, методам </w:t>
      </w:r>
      <w:proofErr w:type="spellStart"/>
      <w:r>
        <w:rPr>
          <w:rFonts w:eastAsia="Times New Roman" w:cs="Times New Roman"/>
          <w:lang w:eastAsia="ru-RU"/>
        </w:rPr>
        <w:lastRenderedPageBreak/>
        <w:t>лампинга</w:t>
      </w:r>
      <w:proofErr w:type="spellEnd"/>
      <w:r>
        <w:rPr>
          <w:rFonts w:eastAsia="Times New Roman" w:cs="Times New Roman"/>
          <w:lang w:eastAsia="ru-RU"/>
        </w:rPr>
        <w:t xml:space="preserve"> и </w:t>
      </w:r>
      <w:proofErr w:type="spellStart"/>
      <w:r>
        <w:rPr>
          <w:rFonts w:eastAsia="Times New Roman" w:cs="Times New Roman"/>
          <w:lang w:eastAsia="ru-RU"/>
        </w:rPr>
        <w:t>делампинга</w:t>
      </w:r>
      <w:proofErr w:type="spellEnd"/>
      <w:r>
        <w:rPr>
          <w:rFonts w:eastAsia="Times New Roman" w:cs="Times New Roman"/>
          <w:lang w:eastAsia="ru-RU"/>
        </w:rPr>
        <w:t>, а также проблемам адаптации мировых подходов к региональным нефтям.</w:t>
      </w:r>
    </w:p>
    <w:p w14:paraId="414FA070" w14:textId="77777777" w:rsidR="00776DB8" w:rsidRDefault="00EB212D">
      <w:pPr>
        <w:ind w:firstLine="706"/>
        <w:rPr>
          <w:rFonts w:eastAsia="Times New Roman" w:cs="Times New Roman"/>
          <w:lang w:eastAsia="ru-RU"/>
        </w:rPr>
      </w:pPr>
      <w:r>
        <w:rPr>
          <w:rFonts w:eastAsia="Times New Roman" w:cs="Times New Roman"/>
          <w:b/>
          <w:bCs/>
          <w:lang w:eastAsia="ru-RU"/>
        </w:rPr>
        <w:t>Первый раздел</w:t>
      </w:r>
      <w:r>
        <w:rPr>
          <w:rFonts w:eastAsia="Times New Roman" w:cs="Times New Roman"/>
          <w:lang w:eastAsia="ru-RU"/>
        </w:rPr>
        <w:t xml:space="preserve"> посвящён комплексному литературному обзору уравнений состояния (EOS). Рассматриваются основные кубические EOS — Ван-дер-Ваальса, </w:t>
      </w:r>
      <w:proofErr w:type="spellStart"/>
      <w:r>
        <w:rPr>
          <w:rFonts w:eastAsia="Times New Roman" w:cs="Times New Roman"/>
          <w:lang w:eastAsia="ru-RU"/>
        </w:rPr>
        <w:t>Редлиха</w:t>
      </w:r>
      <w:proofErr w:type="spellEnd"/>
      <w:r>
        <w:rPr>
          <w:rFonts w:eastAsia="Times New Roman" w:cs="Times New Roman"/>
          <w:lang w:eastAsia="ru-RU"/>
        </w:rPr>
        <w:t>–</w:t>
      </w:r>
      <w:proofErr w:type="spellStart"/>
      <w:r>
        <w:rPr>
          <w:rFonts w:eastAsia="Times New Roman" w:cs="Times New Roman"/>
          <w:lang w:eastAsia="ru-RU"/>
        </w:rPr>
        <w:t>Квонга</w:t>
      </w:r>
      <w:proofErr w:type="spellEnd"/>
      <w:r>
        <w:rPr>
          <w:rFonts w:eastAsia="Times New Roman" w:cs="Times New Roman"/>
          <w:lang w:eastAsia="ru-RU"/>
        </w:rPr>
        <w:t xml:space="preserve">, </w:t>
      </w:r>
      <w:proofErr w:type="spellStart"/>
      <w:r>
        <w:rPr>
          <w:rFonts w:eastAsia="Times New Roman" w:cs="Times New Roman"/>
          <w:lang w:eastAsia="ru-RU"/>
        </w:rPr>
        <w:t>Соаве</w:t>
      </w:r>
      <w:proofErr w:type="spellEnd"/>
      <w:r>
        <w:rPr>
          <w:rFonts w:eastAsia="Times New Roman" w:cs="Times New Roman"/>
          <w:lang w:eastAsia="ru-RU"/>
        </w:rPr>
        <w:t>–</w:t>
      </w:r>
      <w:proofErr w:type="spellStart"/>
      <w:r>
        <w:rPr>
          <w:rFonts w:eastAsia="Times New Roman" w:cs="Times New Roman"/>
          <w:lang w:eastAsia="ru-RU"/>
        </w:rPr>
        <w:t>Редлиха</w:t>
      </w:r>
      <w:proofErr w:type="spellEnd"/>
      <w:r>
        <w:rPr>
          <w:rFonts w:eastAsia="Times New Roman" w:cs="Times New Roman"/>
          <w:lang w:eastAsia="ru-RU"/>
        </w:rPr>
        <w:t>–</w:t>
      </w:r>
      <w:proofErr w:type="spellStart"/>
      <w:r>
        <w:rPr>
          <w:rFonts w:eastAsia="Times New Roman" w:cs="Times New Roman"/>
          <w:lang w:eastAsia="ru-RU"/>
        </w:rPr>
        <w:t>Квонга</w:t>
      </w:r>
      <w:proofErr w:type="spellEnd"/>
      <w:r>
        <w:rPr>
          <w:rFonts w:eastAsia="Times New Roman" w:cs="Times New Roman"/>
          <w:lang w:eastAsia="ru-RU"/>
        </w:rPr>
        <w:t xml:space="preserve"> и </w:t>
      </w:r>
      <w:proofErr w:type="spellStart"/>
      <w:r>
        <w:rPr>
          <w:rFonts w:eastAsia="Times New Roman" w:cs="Times New Roman"/>
          <w:lang w:eastAsia="ru-RU"/>
        </w:rPr>
        <w:t>Пенга</w:t>
      </w:r>
      <w:proofErr w:type="spellEnd"/>
      <w:r>
        <w:rPr>
          <w:rFonts w:eastAsia="Times New Roman" w:cs="Times New Roman"/>
          <w:lang w:eastAsia="ru-RU"/>
        </w:rPr>
        <w:t xml:space="preserve">–Робинсона, а также их применимость для описания многокомпонентных нефтяных смесей. </w:t>
      </w:r>
    </w:p>
    <w:p w14:paraId="26CAC5C0" w14:textId="77777777" w:rsidR="00776DB8" w:rsidRDefault="00EB212D">
      <w:pPr>
        <w:ind w:firstLine="706"/>
        <w:rPr>
          <w:rFonts w:eastAsia="Times New Roman" w:cs="Times New Roman"/>
          <w:lang w:eastAsia="ru-RU"/>
        </w:rPr>
      </w:pPr>
      <w:r>
        <w:rPr>
          <w:rFonts w:eastAsia="Times New Roman" w:cs="Times New Roman"/>
          <w:b/>
          <w:bCs/>
          <w:lang w:eastAsia="ru-RU"/>
        </w:rPr>
        <w:t>Во втором разделе</w:t>
      </w:r>
      <w:r>
        <w:rPr>
          <w:rFonts w:eastAsia="Times New Roman" w:cs="Times New Roman"/>
          <w:lang w:eastAsia="ru-RU"/>
        </w:rPr>
        <w:t xml:space="preserve"> рассматриваются методы </w:t>
      </w:r>
      <w:proofErr w:type="spellStart"/>
      <w:r>
        <w:rPr>
          <w:rFonts w:eastAsia="Times New Roman" w:cs="Times New Roman"/>
          <w:lang w:eastAsia="ru-RU"/>
        </w:rPr>
        <w:t>характеризации</w:t>
      </w:r>
      <w:proofErr w:type="spellEnd"/>
      <w:r>
        <w:rPr>
          <w:rFonts w:eastAsia="Times New Roman" w:cs="Times New Roman"/>
          <w:lang w:eastAsia="ru-RU"/>
        </w:rPr>
        <w:t xml:space="preserve"> </w:t>
      </w:r>
      <w:r>
        <w:rPr>
          <w:rFonts w:eastAsia="Times New Roman" w:cs="Times New Roman"/>
          <w:lang w:val="en-US" w:eastAsia="ru-RU"/>
        </w:rPr>
        <w:t>C</w:t>
      </w:r>
      <w:r>
        <w:rPr>
          <w:rFonts w:eastAsia="Times New Roman" w:cs="Times New Roman"/>
          <w:lang w:eastAsia="ru-RU"/>
        </w:rPr>
        <w:t xml:space="preserve">7+ фракций по корреляциям </w:t>
      </w:r>
      <w:proofErr w:type="spellStart"/>
      <w:r>
        <w:rPr>
          <w:rFonts w:eastAsia="Times New Roman" w:cs="Times New Roman"/>
          <w:lang w:eastAsia="ru-RU"/>
        </w:rPr>
        <w:t>Кеслера</w:t>
      </w:r>
      <w:proofErr w:type="spellEnd"/>
      <w:r>
        <w:rPr>
          <w:rFonts w:eastAsia="Times New Roman" w:cs="Times New Roman"/>
          <w:lang w:eastAsia="ru-RU"/>
        </w:rPr>
        <w:t xml:space="preserve">–Ли, </w:t>
      </w:r>
      <w:proofErr w:type="spellStart"/>
      <w:r>
        <w:rPr>
          <w:rFonts w:eastAsia="Times New Roman" w:cs="Times New Roman"/>
          <w:lang w:eastAsia="ru-RU"/>
        </w:rPr>
        <w:t>Риази</w:t>
      </w:r>
      <w:proofErr w:type="spellEnd"/>
      <w:r>
        <w:rPr>
          <w:rFonts w:eastAsia="Times New Roman" w:cs="Times New Roman"/>
          <w:lang w:eastAsia="ru-RU"/>
        </w:rPr>
        <w:t>–</w:t>
      </w:r>
      <w:proofErr w:type="spellStart"/>
      <w:r>
        <w:rPr>
          <w:rFonts w:eastAsia="Times New Roman" w:cs="Times New Roman"/>
          <w:lang w:eastAsia="ru-RU"/>
        </w:rPr>
        <w:t>Дауберта</w:t>
      </w:r>
      <w:proofErr w:type="spellEnd"/>
      <w:r>
        <w:rPr>
          <w:rFonts w:eastAsia="Times New Roman" w:cs="Times New Roman"/>
          <w:lang w:eastAsia="ru-RU"/>
        </w:rPr>
        <w:t xml:space="preserve">, а также методы разбиения по Катцу, Лоренцу, Педерсену, Ахмеду и Уитсону. Изложены правила смешивания и методики </w:t>
      </w:r>
      <w:proofErr w:type="spellStart"/>
      <w:r>
        <w:rPr>
          <w:rFonts w:eastAsia="Times New Roman" w:cs="Times New Roman"/>
          <w:lang w:eastAsia="ru-RU"/>
        </w:rPr>
        <w:t>лампинга</w:t>
      </w:r>
      <w:proofErr w:type="spellEnd"/>
      <w:r>
        <w:rPr>
          <w:rFonts w:eastAsia="Times New Roman" w:cs="Times New Roman"/>
          <w:lang w:eastAsia="ru-RU"/>
        </w:rPr>
        <w:t xml:space="preserve"> </w:t>
      </w:r>
      <w:proofErr w:type="spellStart"/>
      <w:r>
        <w:rPr>
          <w:rFonts w:eastAsia="Times New Roman" w:cs="Times New Roman"/>
          <w:lang w:eastAsia="ru-RU"/>
        </w:rPr>
        <w:t>Бехренса</w:t>
      </w:r>
      <w:proofErr w:type="spellEnd"/>
      <w:r>
        <w:rPr>
          <w:rFonts w:eastAsia="Times New Roman" w:cs="Times New Roman"/>
          <w:lang w:eastAsia="ru-RU"/>
        </w:rPr>
        <w:t xml:space="preserve">–Сэндлера и Уитсона, а также модифицированные и адаптированные схемы </w:t>
      </w:r>
      <w:proofErr w:type="spellStart"/>
      <w:r>
        <w:rPr>
          <w:rFonts w:eastAsia="Times New Roman" w:cs="Times New Roman"/>
          <w:lang w:eastAsia="ru-RU"/>
        </w:rPr>
        <w:t>лампинга</w:t>
      </w:r>
      <w:proofErr w:type="spellEnd"/>
      <w:r>
        <w:rPr>
          <w:rFonts w:eastAsia="Times New Roman" w:cs="Times New Roman"/>
          <w:lang w:eastAsia="ru-RU"/>
        </w:rPr>
        <w:t>, применяемые в современных симуляторах при решении задач разработки месторождения.</w:t>
      </w:r>
    </w:p>
    <w:p w14:paraId="4C112127" w14:textId="77777777" w:rsidR="00776DB8" w:rsidRDefault="00EB212D">
      <w:pPr>
        <w:ind w:firstLine="706"/>
        <w:rPr>
          <w:rFonts w:eastAsia="Times New Roman" w:cs="Times New Roman"/>
          <w:lang w:eastAsia="ru-RU"/>
        </w:rPr>
      </w:pPr>
      <w:r>
        <w:rPr>
          <w:rFonts w:eastAsia="Times New Roman" w:cs="Times New Roman"/>
          <w:b/>
          <w:bCs/>
          <w:lang w:eastAsia="ru-RU"/>
        </w:rPr>
        <w:t>Третий раздел</w:t>
      </w:r>
      <w:r>
        <w:rPr>
          <w:rFonts w:eastAsia="Times New Roman" w:cs="Times New Roman"/>
          <w:lang w:eastAsia="ru-RU"/>
        </w:rPr>
        <w:t xml:space="preserve"> посвящён сравнительному анализу существующих методов </w:t>
      </w:r>
      <w:proofErr w:type="spellStart"/>
      <w:r>
        <w:rPr>
          <w:rFonts w:eastAsia="Times New Roman" w:cs="Times New Roman"/>
          <w:lang w:eastAsia="ru-RU"/>
        </w:rPr>
        <w:t>делампинга</w:t>
      </w:r>
      <w:proofErr w:type="spellEnd"/>
      <w:r>
        <w:rPr>
          <w:rFonts w:eastAsia="Times New Roman" w:cs="Times New Roman"/>
          <w:lang w:eastAsia="ru-RU"/>
        </w:rPr>
        <w:t xml:space="preserve">. Рассматриваются композиционный </w:t>
      </w:r>
      <w:proofErr w:type="spellStart"/>
      <w:r>
        <w:rPr>
          <w:rFonts w:eastAsia="Times New Roman" w:cs="Times New Roman"/>
          <w:lang w:eastAsia="ru-RU"/>
        </w:rPr>
        <w:t>делампинг</w:t>
      </w:r>
      <w:proofErr w:type="spellEnd"/>
      <w:r>
        <w:rPr>
          <w:rFonts w:eastAsia="Times New Roman" w:cs="Times New Roman"/>
          <w:lang w:eastAsia="ru-RU"/>
        </w:rPr>
        <w:t xml:space="preserve">, процедуры восстановления компонентного состава в моделях чёрной нефти, динамические подходы и современные алгоритмы, применяемые в индустриальных программных комплексах. Приводится сопоставление различных схем по точности восстановления компонентного состава и стабильности результатов </w:t>
      </w:r>
    </w:p>
    <w:p w14:paraId="4831BD2B" w14:textId="77777777" w:rsidR="00776DB8" w:rsidRDefault="00EB212D">
      <w:pPr>
        <w:ind w:firstLine="706"/>
        <w:rPr>
          <w:rFonts w:eastAsia="Times New Roman" w:cs="Times New Roman"/>
          <w:lang w:eastAsia="ru-RU"/>
        </w:rPr>
      </w:pPr>
      <w:r>
        <w:rPr>
          <w:rFonts w:eastAsia="Times New Roman" w:cs="Times New Roman"/>
          <w:b/>
          <w:bCs/>
          <w:lang w:eastAsia="ru-RU"/>
        </w:rPr>
        <w:t>В четвёртом разделе</w:t>
      </w:r>
      <w:r>
        <w:rPr>
          <w:rFonts w:eastAsia="Times New Roman" w:cs="Times New Roman"/>
          <w:lang w:eastAsia="ru-RU"/>
        </w:rPr>
        <w:t xml:space="preserve"> представлены результаты моделирования уравнения состояния для композиционной модели. Описан процесс настройки параметров EOS, приведены результаты моделирования для трёх различных схем </w:t>
      </w:r>
      <w:proofErr w:type="spellStart"/>
      <w:r>
        <w:rPr>
          <w:rFonts w:eastAsia="Times New Roman" w:cs="Times New Roman"/>
          <w:lang w:eastAsia="ru-RU"/>
        </w:rPr>
        <w:t>лампинга</w:t>
      </w:r>
      <w:proofErr w:type="spellEnd"/>
      <w:r>
        <w:rPr>
          <w:rFonts w:eastAsia="Times New Roman" w:cs="Times New Roman"/>
          <w:lang w:eastAsia="ru-RU"/>
        </w:rPr>
        <w:t xml:space="preserve"> C₇+, рассмотрены особенности поведения флюидов при варьировании компонентного состава и влиянии выбранной методики группирования на фазовые границы.</w:t>
      </w:r>
    </w:p>
    <w:p w14:paraId="3732F8F5" w14:textId="77777777" w:rsidR="00776DB8" w:rsidRDefault="00EB212D">
      <w:pPr>
        <w:ind w:firstLine="706"/>
        <w:rPr>
          <w:rFonts w:eastAsia="Times New Roman" w:cs="Times New Roman"/>
          <w:lang w:eastAsia="ru-RU"/>
        </w:rPr>
      </w:pPr>
      <w:r>
        <w:rPr>
          <w:rFonts w:eastAsia="Times New Roman" w:cs="Times New Roman"/>
          <w:b/>
          <w:bCs/>
          <w:lang w:eastAsia="ru-RU"/>
        </w:rPr>
        <w:t>Пятый раздел</w:t>
      </w:r>
      <w:r>
        <w:rPr>
          <w:rFonts w:eastAsia="Times New Roman" w:cs="Times New Roman"/>
          <w:lang w:eastAsia="ru-RU"/>
        </w:rPr>
        <w:t xml:space="preserve"> содержит описание разработанного программного обеспечения «PVT-симулятор для точного описания флюида». Приведена область применения программы, функциональные возможности модулей, структура интерфейса и основные технические характеристики. Рассмотрены реализованные алгоритмы вычисления критических параметров, термодинамических свойств, </w:t>
      </w:r>
      <w:proofErr w:type="spellStart"/>
      <w:r>
        <w:rPr>
          <w:rFonts w:eastAsia="Times New Roman" w:cs="Times New Roman"/>
          <w:lang w:eastAsia="ru-RU"/>
        </w:rPr>
        <w:t>лампинга</w:t>
      </w:r>
      <w:proofErr w:type="spellEnd"/>
      <w:r>
        <w:rPr>
          <w:rFonts w:eastAsia="Times New Roman" w:cs="Times New Roman"/>
          <w:lang w:eastAsia="ru-RU"/>
        </w:rPr>
        <w:t xml:space="preserve"> и </w:t>
      </w:r>
      <w:proofErr w:type="spellStart"/>
      <w:r>
        <w:rPr>
          <w:rFonts w:eastAsia="Times New Roman" w:cs="Times New Roman"/>
          <w:lang w:eastAsia="ru-RU"/>
        </w:rPr>
        <w:t>делампинга</w:t>
      </w:r>
      <w:proofErr w:type="spellEnd"/>
      <w:r>
        <w:rPr>
          <w:rFonts w:eastAsia="Times New Roman" w:cs="Times New Roman"/>
          <w:lang w:eastAsia="ru-RU"/>
        </w:rPr>
        <w:t>.</w:t>
      </w:r>
    </w:p>
    <w:p w14:paraId="39859CC8" w14:textId="77777777" w:rsidR="00776DB8" w:rsidRDefault="00EB212D">
      <w:pPr>
        <w:ind w:firstLine="706"/>
        <w:rPr>
          <w:rFonts w:eastAsia="Times New Roman" w:cs="Times New Roman"/>
          <w:lang w:eastAsia="ru-RU"/>
        </w:rPr>
      </w:pPr>
      <w:r>
        <w:rPr>
          <w:rFonts w:eastAsia="Times New Roman" w:cs="Times New Roman"/>
          <w:b/>
          <w:bCs/>
          <w:lang w:eastAsia="ru-RU"/>
        </w:rPr>
        <w:t>Шестой раздел</w:t>
      </w:r>
      <w:r>
        <w:rPr>
          <w:rFonts w:eastAsia="Times New Roman" w:cs="Times New Roman"/>
          <w:lang w:eastAsia="ru-RU"/>
        </w:rPr>
        <w:t xml:space="preserve"> посвящён разработке модифицированной процедуре </w:t>
      </w:r>
      <w:proofErr w:type="spellStart"/>
      <w:r>
        <w:rPr>
          <w:rFonts w:eastAsia="Times New Roman" w:cs="Times New Roman"/>
          <w:lang w:eastAsia="ru-RU"/>
        </w:rPr>
        <w:t>делампинга</w:t>
      </w:r>
      <w:proofErr w:type="spellEnd"/>
      <w:r>
        <w:rPr>
          <w:rFonts w:eastAsia="Times New Roman" w:cs="Times New Roman"/>
          <w:lang w:eastAsia="ru-RU"/>
        </w:rPr>
        <w:t xml:space="preserve"> для фракции C₇+. Представлены результаты тестирования алгоритмов на PVT-данных казахстанских нефтей.</w:t>
      </w:r>
    </w:p>
    <w:p w14:paraId="55DC6CF6" w14:textId="77777777" w:rsidR="00776DB8" w:rsidRDefault="00EB212D">
      <w:pPr>
        <w:ind w:firstLine="706"/>
        <w:rPr>
          <w:rFonts w:eastAsia="Times New Roman" w:cs="Times New Roman"/>
          <w:lang w:eastAsia="ru-RU"/>
        </w:rPr>
      </w:pPr>
      <w:r>
        <w:rPr>
          <w:rFonts w:eastAsia="Times New Roman" w:cs="Times New Roman"/>
          <w:lang w:eastAsia="ru-RU"/>
        </w:rPr>
        <w:t xml:space="preserve">В </w:t>
      </w:r>
      <w:r>
        <w:rPr>
          <w:rFonts w:eastAsia="Times New Roman" w:cs="Times New Roman"/>
          <w:b/>
          <w:bCs/>
          <w:lang w:eastAsia="ru-RU"/>
        </w:rPr>
        <w:t>заключении</w:t>
      </w:r>
      <w:r>
        <w:rPr>
          <w:rFonts w:eastAsia="Times New Roman" w:cs="Times New Roman"/>
          <w:lang w:eastAsia="ru-RU"/>
        </w:rPr>
        <w:t xml:space="preserve"> сформулированы основные результаты выполненной работы, отражена научная новизна и практическая значимость разработанных методик </w:t>
      </w:r>
      <w:proofErr w:type="spellStart"/>
      <w:r>
        <w:rPr>
          <w:rFonts w:eastAsia="Times New Roman" w:cs="Times New Roman"/>
          <w:lang w:eastAsia="ru-RU"/>
        </w:rPr>
        <w:t>лампинга</w:t>
      </w:r>
      <w:proofErr w:type="spellEnd"/>
      <w:r>
        <w:rPr>
          <w:rFonts w:eastAsia="Times New Roman" w:cs="Times New Roman"/>
          <w:lang w:eastAsia="ru-RU"/>
        </w:rPr>
        <w:t xml:space="preserve"> и </w:t>
      </w:r>
      <w:proofErr w:type="spellStart"/>
      <w:r>
        <w:rPr>
          <w:rFonts w:eastAsia="Times New Roman" w:cs="Times New Roman"/>
          <w:lang w:eastAsia="ru-RU"/>
        </w:rPr>
        <w:t>делампинга</w:t>
      </w:r>
      <w:proofErr w:type="spellEnd"/>
      <w:r>
        <w:rPr>
          <w:rFonts w:eastAsia="Times New Roman" w:cs="Times New Roman"/>
          <w:lang w:eastAsia="ru-RU"/>
        </w:rPr>
        <w:t>. Дано заключение о возможности интеграции созданных алгоритмов в системы PVT-моделирования и композиционной симуляции при проектировании разработки месторождений Казахстана.</w:t>
      </w:r>
    </w:p>
    <w:p w14:paraId="044CFE13" w14:textId="77777777" w:rsidR="00776DB8" w:rsidRDefault="00EB212D">
      <w:pPr>
        <w:rPr>
          <w:rFonts w:cs="Times New Roman"/>
          <w:b/>
          <w:bCs/>
          <w:lang w:val="kk-KZ"/>
        </w:rPr>
      </w:pPr>
      <w:r>
        <w:rPr>
          <w:rFonts w:cs="Times New Roman"/>
          <w:b/>
          <w:bCs/>
        </w:rPr>
        <w:t>Основные заключения данной диссертационной работы</w:t>
      </w:r>
      <w:r>
        <w:rPr>
          <w:rFonts w:cs="Times New Roman"/>
          <w:b/>
          <w:bCs/>
          <w:lang w:val="kk-KZ"/>
        </w:rPr>
        <w:t>.</w:t>
      </w:r>
    </w:p>
    <w:p w14:paraId="18BBD72D" w14:textId="77777777" w:rsidR="00776DB8" w:rsidRDefault="00EB212D">
      <w:pPr>
        <w:ind w:firstLine="708"/>
        <w:rPr>
          <w:rFonts w:cs="Times New Roman"/>
          <w:lang w:val="kk-KZ"/>
        </w:rPr>
      </w:pPr>
      <w:r>
        <w:rPr>
          <w:rFonts w:cs="Times New Roman"/>
        </w:rPr>
        <w:t xml:space="preserve">Проведен анализ отечественной и зарубежной литературы по вопросам группирования и </w:t>
      </w:r>
      <w:proofErr w:type="spellStart"/>
      <w:r>
        <w:rPr>
          <w:rFonts w:cs="Times New Roman"/>
        </w:rPr>
        <w:t>делампинга</w:t>
      </w:r>
      <w:proofErr w:type="spellEnd"/>
      <w:r>
        <w:rPr>
          <w:rFonts w:cs="Times New Roman"/>
        </w:rPr>
        <w:t xml:space="preserve"> компонентов нефти, что позволило определить основные подходы к упрощению и восстановлению состава флюидов при моделировании. Установлено, что большинство существующих методов не учитывают влияние бинарных коэффициентов взаимодействия (BIP), что приводит к снижению точности расчетов для реальных систем.</w:t>
      </w:r>
    </w:p>
    <w:p w14:paraId="793A9CA1" w14:textId="77777777" w:rsidR="00776DB8" w:rsidRDefault="00EB212D">
      <w:pPr>
        <w:rPr>
          <w:rFonts w:cs="Times New Roman"/>
        </w:rPr>
      </w:pPr>
      <w:r>
        <w:rPr>
          <w:rFonts w:cs="Times New Roman"/>
        </w:rPr>
        <w:lastRenderedPageBreak/>
        <w:t>Выполнены лабораторные PVT-исследования глубинной пробы нефти месторождений А и Б, включающие стандартную сепарацию, расширение при постоянной массе и определение давления насыщения. Полученные данные легли в основу численного моделирования и верификации разработанного алгоритма.</w:t>
      </w:r>
    </w:p>
    <w:p w14:paraId="5897D109" w14:textId="77777777" w:rsidR="00776DB8" w:rsidRDefault="00EB212D">
      <w:pPr>
        <w:rPr>
          <w:rFonts w:cs="Times New Roman"/>
        </w:rPr>
      </w:pPr>
      <w:r>
        <w:rPr>
          <w:rFonts w:cs="Times New Roman"/>
        </w:rPr>
        <w:t xml:space="preserve">Разработан и реализован модифицированный алгоритм </w:t>
      </w:r>
      <w:proofErr w:type="spellStart"/>
      <w:r>
        <w:rPr>
          <w:rFonts w:cs="Times New Roman"/>
        </w:rPr>
        <w:t>делампинга</w:t>
      </w:r>
      <w:proofErr w:type="spellEnd"/>
      <w:r>
        <w:rPr>
          <w:rFonts w:cs="Times New Roman"/>
        </w:rPr>
        <w:t xml:space="preserve">, основанный на редукционном подходе, учитывающем ненулевые бинарные коэффициенты взаимодействия. Предложенная методика обеспечивает аналитическое восстановление детального состава углеводородной смеси на основе ограниченного числа </w:t>
      </w:r>
      <w:proofErr w:type="spellStart"/>
      <w:r>
        <w:rPr>
          <w:rFonts w:cs="Times New Roman"/>
        </w:rPr>
        <w:t>псевдокомпонентов</w:t>
      </w:r>
      <w:proofErr w:type="spellEnd"/>
      <w:r>
        <w:rPr>
          <w:rFonts w:cs="Times New Roman"/>
        </w:rPr>
        <w:t>.</w:t>
      </w:r>
    </w:p>
    <w:p w14:paraId="533B2C8C" w14:textId="77777777" w:rsidR="00776DB8" w:rsidRDefault="00EB212D">
      <w:pPr>
        <w:rPr>
          <w:rFonts w:cs="Times New Roman"/>
        </w:rPr>
      </w:pPr>
      <w:r>
        <w:rPr>
          <w:rFonts w:cs="Times New Roman"/>
        </w:rPr>
        <w:t xml:space="preserve">Проведено сопоставление лабораторных данных с результатами численного моделирования в </w:t>
      </w:r>
      <w:proofErr w:type="spellStart"/>
      <w:r>
        <w:rPr>
          <w:rFonts w:cs="Times New Roman"/>
        </w:rPr>
        <w:t>PVTsim</w:t>
      </w:r>
      <w:proofErr w:type="spellEnd"/>
      <w:r>
        <w:rPr>
          <w:rFonts w:cs="Times New Roman"/>
        </w:rPr>
        <w:t xml:space="preserve"> Nova. Показано, что отклонение рассчитанных параметров (состав, давление насыщения, объемные свойства) от экспериментальных значений не превышает 5 %, что подтверждает высокую точность предложенной процедуры </w:t>
      </w:r>
      <w:proofErr w:type="spellStart"/>
      <w:r>
        <w:rPr>
          <w:rFonts w:cs="Times New Roman"/>
        </w:rPr>
        <w:t>делампинга</w:t>
      </w:r>
      <w:proofErr w:type="spellEnd"/>
      <w:r>
        <w:rPr>
          <w:rFonts w:cs="Times New Roman"/>
        </w:rPr>
        <w:t>.</w:t>
      </w:r>
    </w:p>
    <w:p w14:paraId="2028CE61" w14:textId="77777777" w:rsidR="00776DB8" w:rsidRDefault="00EB212D">
      <w:pPr>
        <w:rPr>
          <w:rFonts w:cs="Times New Roman"/>
        </w:rPr>
      </w:pPr>
      <w:r>
        <w:rPr>
          <w:rFonts w:cs="Times New Roman"/>
        </w:rPr>
        <w:t xml:space="preserve">Создан программный инструмент (численный алгоритм), обеспечивающий автоматизацию процедур группирования, </w:t>
      </w:r>
      <w:proofErr w:type="spellStart"/>
      <w:r>
        <w:rPr>
          <w:rFonts w:cs="Times New Roman"/>
        </w:rPr>
        <w:t>делампинга</w:t>
      </w:r>
      <w:proofErr w:type="spellEnd"/>
      <w:r>
        <w:rPr>
          <w:rFonts w:cs="Times New Roman"/>
        </w:rPr>
        <w:t xml:space="preserve">, расчета фазового равновесия и регрессионной подгонки параметров уравнения состояния </w:t>
      </w:r>
      <w:proofErr w:type="spellStart"/>
      <w:r>
        <w:rPr>
          <w:rFonts w:cs="Times New Roman"/>
        </w:rPr>
        <w:t>Пенга</w:t>
      </w:r>
      <w:proofErr w:type="spellEnd"/>
      <w:r>
        <w:rPr>
          <w:rFonts w:cs="Times New Roman"/>
        </w:rPr>
        <w:t>–Робинсона. Разработанное ПО может быть использовано как самостоятельный расчетный модуль и как источник входных данных для симуляторов месторождений и промысловых систем.</w:t>
      </w:r>
    </w:p>
    <w:p w14:paraId="588218B5" w14:textId="77777777" w:rsidR="00776DB8" w:rsidRDefault="00EB212D">
      <w:pPr>
        <w:rPr>
          <w:b/>
          <w:bCs/>
        </w:rPr>
      </w:pPr>
      <w:r>
        <w:rPr>
          <w:b/>
          <w:bCs/>
        </w:rPr>
        <w:t>Краткие выводы по результатам диссертационных исследований.</w:t>
      </w:r>
    </w:p>
    <w:p w14:paraId="11FABDCF" w14:textId="77777777" w:rsidR="00776DB8" w:rsidRDefault="00EB212D">
      <w:pPr>
        <w:ind w:firstLine="708"/>
        <w:rPr>
          <w:rFonts w:cs="Times New Roman"/>
          <w:highlight w:val="yellow"/>
        </w:rPr>
      </w:pPr>
      <w:r>
        <w:rPr>
          <w:rFonts w:cs="Times New Roman"/>
        </w:rPr>
        <w:t xml:space="preserve">Проведен комплексный анализ отечественной и зарубежной литературы по методам </w:t>
      </w:r>
      <w:proofErr w:type="spellStart"/>
      <w:r>
        <w:rPr>
          <w:rFonts w:cs="Times New Roman"/>
        </w:rPr>
        <w:t>лампинга</w:t>
      </w:r>
      <w:proofErr w:type="spellEnd"/>
      <w:r>
        <w:rPr>
          <w:rFonts w:cs="Times New Roman"/>
        </w:rPr>
        <w:t xml:space="preserve"> и </w:t>
      </w:r>
      <w:proofErr w:type="spellStart"/>
      <w:r>
        <w:rPr>
          <w:rFonts w:cs="Times New Roman"/>
        </w:rPr>
        <w:t>делампинга</w:t>
      </w:r>
      <w:proofErr w:type="spellEnd"/>
      <w:r>
        <w:rPr>
          <w:rFonts w:cs="Times New Roman"/>
        </w:rPr>
        <w:t xml:space="preserve"> </w:t>
      </w:r>
      <w:proofErr w:type="spellStart"/>
      <w:r>
        <w:rPr>
          <w:rFonts w:cs="Times New Roman"/>
        </w:rPr>
        <w:t>углевородных</w:t>
      </w:r>
      <w:proofErr w:type="spellEnd"/>
      <w:r>
        <w:rPr>
          <w:rFonts w:cs="Times New Roman"/>
        </w:rPr>
        <w:t xml:space="preserve"> смесей, что позволило определить ключевые недостатки существующих подходов, в частности отсутствие учета ненулевых бинарных коэффициентов взаимодействия и зависимость точности расчетов от способа </w:t>
      </w:r>
      <w:proofErr w:type="spellStart"/>
      <w:r>
        <w:rPr>
          <w:rFonts w:cs="Times New Roman"/>
        </w:rPr>
        <w:t>характеризации</w:t>
      </w:r>
      <w:proofErr w:type="spellEnd"/>
      <w:r>
        <w:rPr>
          <w:rFonts w:cs="Times New Roman"/>
        </w:rPr>
        <w:t xml:space="preserve"> фракций </w:t>
      </w:r>
      <w:r>
        <w:rPr>
          <w:rFonts w:cs="Times New Roman"/>
          <w:lang w:val="en-US"/>
        </w:rPr>
        <w:t>C</w:t>
      </w:r>
      <w:r>
        <w:rPr>
          <w:rFonts w:cs="Times New Roman"/>
          <w:vertAlign w:val="subscript"/>
        </w:rPr>
        <w:t>7+</w:t>
      </w:r>
      <w:r>
        <w:rPr>
          <w:rFonts w:cs="Times New Roman"/>
        </w:rPr>
        <w:t>.</w:t>
      </w:r>
    </w:p>
    <w:p w14:paraId="5B5070CF" w14:textId="77777777" w:rsidR="00776DB8" w:rsidRDefault="00EB212D">
      <w:pPr>
        <w:ind w:firstLine="567"/>
        <w:rPr>
          <w:rFonts w:cs="Times New Roman"/>
        </w:rPr>
      </w:pPr>
      <w:r>
        <w:rPr>
          <w:rFonts w:cs="Times New Roman"/>
        </w:rPr>
        <w:t xml:space="preserve">Разработан усовершенствованный алгоритм </w:t>
      </w:r>
      <w:proofErr w:type="spellStart"/>
      <w:r>
        <w:rPr>
          <w:rFonts w:cs="Times New Roman"/>
        </w:rPr>
        <w:t>делампинга</w:t>
      </w:r>
      <w:proofErr w:type="spellEnd"/>
      <w:r>
        <w:rPr>
          <w:rFonts w:cs="Times New Roman"/>
        </w:rPr>
        <w:t xml:space="preserve">, основанный на редукционном подходе и адаптации уравнения состояния </w:t>
      </w:r>
      <w:proofErr w:type="spellStart"/>
      <w:r>
        <w:rPr>
          <w:rFonts w:cs="Times New Roman"/>
        </w:rPr>
        <w:t>Пенга</w:t>
      </w:r>
      <w:proofErr w:type="spellEnd"/>
      <w:r>
        <w:rPr>
          <w:rFonts w:cs="Times New Roman"/>
        </w:rPr>
        <w:t>-Робинсона, который учитывает влияние ненулевых бинарных коэффициентов взаимодействия и обеспечивает более точное восстановление детального состава смеси после процедуры группирования.</w:t>
      </w:r>
    </w:p>
    <w:p w14:paraId="3804A165" w14:textId="77777777" w:rsidR="00776DB8" w:rsidRDefault="00EB212D">
      <w:pPr>
        <w:ind w:firstLine="567"/>
        <w:rPr>
          <w:rFonts w:cs="Times New Roman"/>
        </w:rPr>
      </w:pPr>
      <w:r>
        <w:rPr>
          <w:rFonts w:cs="Times New Roman"/>
        </w:rPr>
        <w:t xml:space="preserve">На основе разработанного алгоритма создано программное обеспечение, позволяющее выполнять автоматизированные расчеты фазового равновесия, </w:t>
      </w:r>
      <w:proofErr w:type="spellStart"/>
      <w:r>
        <w:rPr>
          <w:rFonts w:cs="Times New Roman"/>
        </w:rPr>
        <w:t>характеризацию</w:t>
      </w:r>
      <w:proofErr w:type="spellEnd"/>
      <w:r>
        <w:rPr>
          <w:rFonts w:cs="Times New Roman"/>
        </w:rPr>
        <w:t xml:space="preserve"> С</w:t>
      </w:r>
      <w:r>
        <w:rPr>
          <w:rFonts w:cs="Times New Roman"/>
          <w:vertAlign w:val="subscript"/>
        </w:rPr>
        <w:t>7+</w:t>
      </w:r>
      <w:r>
        <w:rPr>
          <w:rFonts w:cs="Times New Roman"/>
        </w:rPr>
        <w:t xml:space="preserve"> фракций, регрессию параметров </w:t>
      </w:r>
      <w:r>
        <w:rPr>
          <w:rFonts w:cs="Times New Roman"/>
          <w:lang w:val="en-US"/>
        </w:rPr>
        <w:t>EOS</w:t>
      </w:r>
      <w:r>
        <w:rPr>
          <w:rFonts w:cs="Times New Roman"/>
        </w:rPr>
        <w:t xml:space="preserve"> </w:t>
      </w:r>
      <w:r>
        <w:rPr>
          <w:rFonts w:cs="Times New Roman"/>
          <w:lang w:val="kk-KZ"/>
        </w:rPr>
        <w:t xml:space="preserve">и экспорт </w:t>
      </w:r>
      <w:r>
        <w:rPr>
          <w:rFonts w:cs="Times New Roman"/>
        </w:rPr>
        <w:t>полученных данных в симуляторы месторождения и поверхностных процессов.</w:t>
      </w:r>
    </w:p>
    <w:p w14:paraId="24B0849F" w14:textId="77777777" w:rsidR="00776DB8" w:rsidRDefault="00EB212D">
      <w:pPr>
        <w:ind w:firstLine="567"/>
        <w:rPr>
          <w:rFonts w:cs="Times New Roman"/>
        </w:rPr>
      </w:pPr>
      <w:r>
        <w:rPr>
          <w:rFonts w:cs="Times New Roman"/>
        </w:rPr>
        <w:t xml:space="preserve">Проведено сравнение расчетных результатов, полученных с помощью </w:t>
      </w:r>
      <w:proofErr w:type="spellStart"/>
      <w:r>
        <w:rPr>
          <w:rFonts w:cs="Times New Roman"/>
          <w:lang w:val="en-US"/>
        </w:rPr>
        <w:t>PVTsim</w:t>
      </w:r>
      <w:proofErr w:type="spellEnd"/>
      <w:r>
        <w:rPr>
          <w:rFonts w:cs="Times New Roman"/>
        </w:rPr>
        <w:t xml:space="preserve"> </w:t>
      </w:r>
      <w:r>
        <w:rPr>
          <w:rFonts w:cs="Times New Roman"/>
          <w:lang w:val="en-US"/>
        </w:rPr>
        <w:t>Nova</w:t>
      </w:r>
      <w:r>
        <w:rPr>
          <w:rFonts w:cs="Times New Roman"/>
        </w:rPr>
        <w:t xml:space="preserve"> и созданного численного алгоритма, с лабораторными данными глубинных проб нефти месторождений Казахстана. Среднее отклонение расчетных параметров (давление насыщения, фазовые объемы, вязкость) от экспериментальных данных составило менее 5%, что подтверждает высокую достоверность предложенного метода.</w:t>
      </w:r>
    </w:p>
    <w:p w14:paraId="22DC94F1" w14:textId="77777777" w:rsidR="00776DB8" w:rsidRDefault="00EB212D">
      <w:pPr>
        <w:ind w:firstLine="567"/>
        <w:rPr>
          <w:rFonts w:cs="Times New Roman"/>
        </w:rPr>
      </w:pPr>
      <w:r>
        <w:rPr>
          <w:rFonts w:cs="Times New Roman"/>
        </w:rPr>
        <w:t xml:space="preserve">Установлено, что применение разработанной процедуры </w:t>
      </w:r>
      <w:proofErr w:type="spellStart"/>
      <w:r>
        <w:rPr>
          <w:rFonts w:cs="Times New Roman"/>
        </w:rPr>
        <w:t>делампинга</w:t>
      </w:r>
      <w:proofErr w:type="spellEnd"/>
      <w:r>
        <w:rPr>
          <w:rFonts w:cs="Times New Roman"/>
        </w:rPr>
        <w:t xml:space="preserve"> позволяет значительно повысить точность расчета фазовых границ и параметров </w:t>
      </w:r>
      <w:r>
        <w:rPr>
          <w:rFonts w:cs="Times New Roman"/>
        </w:rPr>
        <w:lastRenderedPageBreak/>
        <w:t>нефти, что особенно важно при моделировании месторождений с выраженным композиционным градиентом и при высоких давлениях, близких к критическим.</w:t>
      </w:r>
    </w:p>
    <w:p w14:paraId="034A987A" w14:textId="77777777" w:rsidR="00776DB8" w:rsidRDefault="00EB212D">
      <w:pPr>
        <w:ind w:firstLine="567"/>
        <w:rPr>
          <w:rFonts w:cs="Times New Roman"/>
        </w:rPr>
      </w:pPr>
      <w:r>
        <w:rPr>
          <w:rFonts w:cs="Times New Roman"/>
        </w:rPr>
        <w:t>Разработанная методика обеспечивает взаимодействие между лабораторными данными, моделированием в программах гидродинамического моделирования и численным алгоритмом, что делает возможным созданием единой цифровой платформы для точного описания свойств пластовых флюидов Казахстана.</w:t>
      </w:r>
    </w:p>
    <w:p w14:paraId="5FC83944" w14:textId="77777777" w:rsidR="00776DB8" w:rsidRDefault="00EB212D">
      <w:pPr>
        <w:rPr>
          <w:rFonts w:cs="Times New Roman"/>
          <w:b/>
          <w:bCs/>
        </w:rPr>
      </w:pPr>
      <w:r>
        <w:rPr>
          <w:rFonts w:cs="Times New Roman"/>
          <w:b/>
          <w:bCs/>
        </w:rPr>
        <w:t xml:space="preserve">Оценка полноты решений поставленных задач. </w:t>
      </w:r>
      <w:r>
        <w:rPr>
          <w:rFonts w:cs="Times New Roman"/>
        </w:rPr>
        <w:t xml:space="preserve">Все поставленные в диссертационной работе задачи – включая лабораторные исследования глубинных проб, разработку алгоритма </w:t>
      </w:r>
      <w:proofErr w:type="spellStart"/>
      <w:r>
        <w:rPr>
          <w:rFonts w:cs="Times New Roman"/>
        </w:rPr>
        <w:t>делампинга</w:t>
      </w:r>
      <w:proofErr w:type="spellEnd"/>
      <w:r>
        <w:rPr>
          <w:rFonts w:cs="Times New Roman"/>
        </w:rPr>
        <w:t xml:space="preserve">, адаптацию уравнения </w:t>
      </w:r>
      <w:proofErr w:type="spellStart"/>
      <w:r>
        <w:rPr>
          <w:rFonts w:cs="Times New Roman"/>
        </w:rPr>
        <w:t>Пенга</w:t>
      </w:r>
      <w:proofErr w:type="spellEnd"/>
      <w:r>
        <w:rPr>
          <w:rFonts w:cs="Times New Roman"/>
        </w:rPr>
        <w:t xml:space="preserve">-Робинсона, реализацию программного модуля и верификацию на данных месторождений </w:t>
      </w:r>
      <w:r>
        <w:rPr>
          <w:rFonts w:cs="Times New Roman"/>
          <w:lang w:val="kk-KZ"/>
        </w:rPr>
        <w:t xml:space="preserve">А </w:t>
      </w:r>
      <w:r>
        <w:rPr>
          <w:rFonts w:cs="Times New Roman"/>
        </w:rPr>
        <w:t xml:space="preserve">и </w:t>
      </w:r>
      <w:r>
        <w:rPr>
          <w:rFonts w:cs="Times New Roman"/>
          <w:lang w:val="kk-KZ"/>
        </w:rPr>
        <w:t>Б</w:t>
      </w:r>
      <w:r>
        <w:rPr>
          <w:rFonts w:cs="Times New Roman"/>
        </w:rPr>
        <w:t xml:space="preserve"> – выполнены в полном объеме.</w:t>
      </w:r>
    </w:p>
    <w:p w14:paraId="1F49C158" w14:textId="77777777" w:rsidR="00776DB8" w:rsidRDefault="00EB212D">
      <w:pPr>
        <w:rPr>
          <w:rFonts w:cs="Times New Roman"/>
          <w:b/>
          <w:bCs/>
        </w:rPr>
      </w:pPr>
      <w:r>
        <w:rPr>
          <w:rFonts w:cs="Times New Roman"/>
          <w:b/>
          <w:bCs/>
        </w:rPr>
        <w:t xml:space="preserve">Рекомендации и исходные данные по конкретному использованию результатов. </w:t>
      </w:r>
      <w:r>
        <w:rPr>
          <w:rFonts w:cs="Times New Roman"/>
        </w:rPr>
        <w:t>Разработанный алгоритм и программное обеспечение могут быть применены:</w:t>
      </w:r>
    </w:p>
    <w:p w14:paraId="6B8B1D11" w14:textId="77777777" w:rsidR="00776DB8" w:rsidRDefault="00EB212D">
      <w:pPr>
        <w:pStyle w:val="afff0"/>
        <w:numPr>
          <w:ilvl w:val="0"/>
          <w:numId w:val="16"/>
        </w:numPr>
        <w:rPr>
          <w:rFonts w:cs="Times New Roman"/>
        </w:rPr>
      </w:pPr>
      <w:r>
        <w:rPr>
          <w:rFonts w:cs="Times New Roman"/>
        </w:rPr>
        <w:t xml:space="preserve">При построении композиционных моделей месторождений в симуляторах (ECLIPSE, CMG, </w:t>
      </w:r>
      <w:proofErr w:type="spellStart"/>
      <w:r>
        <w:rPr>
          <w:rFonts w:cs="Times New Roman"/>
        </w:rPr>
        <w:t>tNavigator</w:t>
      </w:r>
      <w:proofErr w:type="spellEnd"/>
      <w:r>
        <w:rPr>
          <w:rFonts w:cs="Times New Roman"/>
        </w:rPr>
        <w:t xml:space="preserve"> и др.) для уточнения свойств пластовых флюидов;</w:t>
      </w:r>
    </w:p>
    <w:p w14:paraId="52E6F5AF" w14:textId="77777777" w:rsidR="00776DB8" w:rsidRDefault="00EB212D">
      <w:pPr>
        <w:pStyle w:val="afff0"/>
        <w:numPr>
          <w:ilvl w:val="0"/>
          <w:numId w:val="16"/>
        </w:numPr>
        <w:rPr>
          <w:rFonts w:cs="Times New Roman"/>
        </w:rPr>
      </w:pPr>
      <w:r>
        <w:rPr>
          <w:rFonts w:cs="Times New Roman"/>
        </w:rPr>
        <w:t xml:space="preserve">В лабораториях PVT – исследований при анализе фракций нефти и оптимизации процессов </w:t>
      </w:r>
      <w:proofErr w:type="spellStart"/>
      <w:r>
        <w:rPr>
          <w:rFonts w:cs="Times New Roman"/>
        </w:rPr>
        <w:t>характеризации</w:t>
      </w:r>
      <w:proofErr w:type="spellEnd"/>
      <w:r>
        <w:rPr>
          <w:rFonts w:cs="Times New Roman"/>
        </w:rPr>
        <w:t xml:space="preserve"> С7+;</w:t>
      </w:r>
    </w:p>
    <w:p w14:paraId="016C129E" w14:textId="77777777" w:rsidR="00776DB8" w:rsidRDefault="00EB212D">
      <w:pPr>
        <w:pStyle w:val="afff0"/>
        <w:numPr>
          <w:ilvl w:val="0"/>
          <w:numId w:val="16"/>
        </w:numPr>
        <w:rPr>
          <w:rFonts w:cs="Times New Roman"/>
        </w:rPr>
      </w:pPr>
      <w:r>
        <w:rPr>
          <w:rFonts w:cs="Times New Roman"/>
        </w:rPr>
        <w:t>В проектных организациях при моделировании и проектировании систем сбора и подготовки нефти;</w:t>
      </w:r>
    </w:p>
    <w:p w14:paraId="2A12FB49" w14:textId="77777777" w:rsidR="00776DB8" w:rsidRDefault="00EB212D">
      <w:pPr>
        <w:pStyle w:val="afff0"/>
        <w:numPr>
          <w:ilvl w:val="0"/>
          <w:numId w:val="16"/>
        </w:numPr>
        <w:rPr>
          <w:rFonts w:cs="Times New Roman"/>
        </w:rPr>
      </w:pPr>
      <w:r>
        <w:rPr>
          <w:rFonts w:cs="Times New Roman"/>
        </w:rPr>
        <w:t>В учебных целях в дисциплинах «Физика пласта», «Гидродинамическое моделирование», «Технология разработки пласта», «Свойства пластовых флюидов» в вузах нефтегазового профиля.</w:t>
      </w:r>
    </w:p>
    <w:p w14:paraId="353EE8BA" w14:textId="77777777" w:rsidR="00776DB8" w:rsidRDefault="00EB212D">
      <w:pPr>
        <w:rPr>
          <w:rFonts w:cs="Times New Roman"/>
          <w:b/>
          <w:bCs/>
        </w:rPr>
      </w:pPr>
      <w:r>
        <w:rPr>
          <w:rFonts w:cs="Times New Roman"/>
          <w:b/>
          <w:bCs/>
        </w:rPr>
        <w:t xml:space="preserve">Оценка технико-экономической эффективности внедрения. </w:t>
      </w:r>
      <w:r>
        <w:rPr>
          <w:rFonts w:cs="Times New Roman"/>
        </w:rPr>
        <w:t xml:space="preserve">Применение предложенного алгоритма позволяет снизить зависимость от дорогостоящих лабораторных анализов при </w:t>
      </w:r>
      <w:r>
        <w:rPr>
          <w:rFonts w:cs="Times New Roman"/>
          <w:lang w:val="en-US"/>
        </w:rPr>
        <w:t>PVT</w:t>
      </w:r>
      <w:r>
        <w:rPr>
          <w:rFonts w:cs="Times New Roman"/>
        </w:rPr>
        <w:t xml:space="preserve"> – </w:t>
      </w:r>
      <w:proofErr w:type="spellStart"/>
      <w:r>
        <w:rPr>
          <w:rFonts w:cs="Times New Roman"/>
        </w:rPr>
        <w:t>характеризации</w:t>
      </w:r>
      <w:proofErr w:type="spellEnd"/>
      <w:r>
        <w:rPr>
          <w:rFonts w:cs="Times New Roman"/>
        </w:rPr>
        <w:t xml:space="preserve"> флюидов, сократить трудозатраты на обработку данных и повысить точность расчетов фазового поведения, что обеспечивает экономию времени и ресурсов при подготовке данных для гидродинамического моделирования. </w:t>
      </w:r>
    </w:p>
    <w:p w14:paraId="4972F84E" w14:textId="77777777" w:rsidR="00776DB8" w:rsidRDefault="00EB212D">
      <w:pPr>
        <w:rPr>
          <w:rFonts w:cs="Times New Roman"/>
          <w:b/>
          <w:bCs/>
        </w:rPr>
      </w:pPr>
      <w:r>
        <w:rPr>
          <w:rFonts w:cs="Times New Roman"/>
          <w:b/>
          <w:bCs/>
        </w:rPr>
        <w:t xml:space="preserve">Оценка научного уровня выполненной работы в сравнении с лучшими достижениями в данной области. </w:t>
      </w:r>
      <w:r>
        <w:rPr>
          <w:rFonts w:cs="Times New Roman"/>
        </w:rPr>
        <w:t xml:space="preserve">Разработанный метод представляет собой комплексное исследование в Казахстане, в котором реализована численная модель </w:t>
      </w:r>
      <w:proofErr w:type="spellStart"/>
      <w:r>
        <w:rPr>
          <w:rFonts w:cs="Times New Roman"/>
        </w:rPr>
        <w:t>делампинга</w:t>
      </w:r>
      <w:proofErr w:type="spellEnd"/>
      <w:r>
        <w:rPr>
          <w:rFonts w:cs="Times New Roman"/>
        </w:rPr>
        <w:t xml:space="preserve">, учитывающая ненулевые бинарные коэффициенты взаимодействия и позволяющая получать детальное описание нефти на основе ограниченного числа </w:t>
      </w:r>
      <w:proofErr w:type="spellStart"/>
      <w:r>
        <w:rPr>
          <w:rFonts w:cs="Times New Roman"/>
        </w:rPr>
        <w:t>псевдокомпонентов</w:t>
      </w:r>
      <w:proofErr w:type="spellEnd"/>
      <w:r>
        <w:rPr>
          <w:rFonts w:cs="Times New Roman"/>
        </w:rPr>
        <w:t xml:space="preserve">. По уровню научной новизны и практической значимости результаты работы сопоставимы с современными международными исследованиями </w:t>
      </w:r>
      <w:r>
        <w:rPr>
          <w:rFonts w:cs="Times New Roman"/>
          <w:lang w:val="kk-KZ"/>
        </w:rPr>
        <w:t xml:space="preserve">и </w:t>
      </w:r>
      <w:r>
        <w:rPr>
          <w:rFonts w:cs="Times New Roman"/>
        </w:rPr>
        <w:t xml:space="preserve">вносят вклад в развитие </w:t>
      </w:r>
      <w:r>
        <w:rPr>
          <w:rFonts w:cs="Times New Roman"/>
          <w:lang w:val="en-US"/>
        </w:rPr>
        <w:t>PVT</w:t>
      </w:r>
      <w:r>
        <w:rPr>
          <w:rFonts w:cs="Times New Roman"/>
        </w:rPr>
        <w:t>-моделирования для Казахстанских нефтей.</w:t>
      </w:r>
    </w:p>
    <w:p w14:paraId="5AACAA87" w14:textId="77777777" w:rsidR="00776DB8" w:rsidRDefault="00EB212D">
      <w:pPr>
        <w:rPr>
          <w:rFonts w:cs="Times New Roman"/>
          <w:b/>
          <w:bCs/>
        </w:rPr>
      </w:pPr>
      <w:r>
        <w:rPr>
          <w:rFonts w:cs="Times New Roman"/>
        </w:rPr>
        <w:br w:type="page"/>
      </w:r>
    </w:p>
    <w:p w14:paraId="2D16EBA3" w14:textId="77777777" w:rsidR="00776DB8" w:rsidRDefault="00EB212D">
      <w:pPr>
        <w:pStyle w:val="10"/>
        <w:jc w:val="both"/>
        <w:rPr>
          <w:lang w:val="kk-KZ"/>
        </w:rPr>
      </w:pPr>
      <w:bookmarkStart w:id="14" w:name="_Toc216794273"/>
      <w:bookmarkStart w:id="15" w:name="_Toc233149302"/>
      <w:r>
        <w:rPr>
          <w:lang w:val="kk-KZ"/>
        </w:rPr>
        <w:lastRenderedPageBreak/>
        <w:t>ЛИТЕРАТУРНЫЙ ОБЗОР</w:t>
      </w:r>
      <w:r>
        <w:t xml:space="preserve"> </w:t>
      </w:r>
      <w:r>
        <w:rPr>
          <w:lang w:val="kk-KZ"/>
        </w:rPr>
        <w:t>УРАВНЕНИЙ СОСТОЯНИ</w:t>
      </w:r>
      <w:bookmarkEnd w:id="14"/>
      <w:r>
        <w:rPr>
          <w:lang w:val="kk-KZ"/>
        </w:rPr>
        <w:t>Я</w:t>
      </w:r>
      <w:bookmarkEnd w:id="15"/>
    </w:p>
    <w:p w14:paraId="635AA9F3" w14:textId="77777777" w:rsidR="00776DB8" w:rsidRDefault="00776DB8">
      <w:pPr>
        <w:rPr>
          <w:lang w:val="kk-KZ"/>
        </w:rPr>
      </w:pPr>
    </w:p>
    <w:p w14:paraId="2836B209" w14:textId="77777777" w:rsidR="00776DB8" w:rsidRDefault="00EB212D">
      <w:pPr>
        <w:pStyle w:val="22"/>
        <w:rPr>
          <w:b w:val="0"/>
        </w:rPr>
      </w:pPr>
      <w:bookmarkStart w:id="16" w:name="_Toc216794274"/>
      <w:r>
        <w:t xml:space="preserve"> </w:t>
      </w:r>
      <w:bookmarkStart w:id="17" w:name="_Toc233149303"/>
      <w:r>
        <w:t>Уравнения состояния</w:t>
      </w:r>
      <w:bookmarkEnd w:id="16"/>
      <w:bookmarkEnd w:id="17"/>
    </w:p>
    <w:p w14:paraId="5558C62E" w14:textId="77777777" w:rsidR="00776DB8" w:rsidRDefault="00EB212D">
      <w:pPr>
        <w:rPr>
          <w:rFonts w:cs="Times New Roman"/>
          <w:lang w:val="kk-KZ"/>
        </w:rPr>
      </w:pPr>
      <w:r>
        <w:rPr>
          <w:rFonts w:cs="Times New Roman"/>
        </w:rPr>
        <w:t xml:space="preserve">Как хорошо известно, пластовые флюиды по своей природе отличается высокой сложностью состава, включая как углеводородные, так и </w:t>
      </w:r>
      <w:proofErr w:type="spellStart"/>
      <w:r>
        <w:rPr>
          <w:rFonts w:cs="Times New Roman"/>
        </w:rPr>
        <w:t>неуглеводородные</w:t>
      </w:r>
      <w:proofErr w:type="spellEnd"/>
      <w:r>
        <w:rPr>
          <w:rFonts w:cs="Times New Roman"/>
        </w:rPr>
        <w:t xml:space="preserve"> компоненты. Смесь многокомпонентной пластовой жидкости обладает свойствами, которые в значительной степени зависят от взаимодействия различных компонентов [1]. В зависимости от типа пластовой жидкости и ее уникального состава, физические свойства таких флюидов могут значительно различаться от месторождения к месторождению. Для характеристики пластовых флюидов необходимы данные PVT, которые, как правило, определяются в лабораторных условиях на основе проб, отобранных либо с забоя скважины, либо с поверхности. Однако проведение комплексных PVT-исследований часто требует значительных затрат времени и средств, а отобранные образцы не всегда являются достоверными. Кроме того, сами процедуры отбора и анализа достаточно трудоемки. Поэтому инженеры стремятся находить альтернативные способы прогнозирования PVT-свойств в случае отсутствия экспериментальных данных. В большинстве случаев лабораторные исследования охватывают лишь ограниченную часть траектории изменения состава флюида. Проведение лабораторных исследований для столь широкого диапазона условий является непрактичным. В таких случаях для прогнозирования изменения поведения пластового флюида на всем протяжении изменения состава и диапазона давлений процесса могут использоваться уравнения состояния (EOS). Это особенно актуально в тех случаях, когда процесс включает закачку смешивающихся агентов в пласт</w:t>
      </w:r>
      <w:r>
        <w:rPr>
          <w:rFonts w:cs="Times New Roman"/>
          <w:lang w:val="kk-KZ"/>
        </w:rPr>
        <w:t xml:space="preserve"> </w:t>
      </w:r>
      <w:r>
        <w:rPr>
          <w:rFonts w:cs="Times New Roman"/>
        </w:rPr>
        <w:t xml:space="preserve">[2]. Одним из ключевых преимуществ использования уравнений состояния является их широкая применимость к смесям в широком диапазоне температур и давлений. Кроме того, они могут служить инструментом для проверки качества лабораторных данных и достоверности процедур отбора проб флюида. </w:t>
      </w:r>
      <w:r>
        <w:rPr>
          <w:rFonts w:eastAsia="Times New Roman" w:cs="Times New Roman"/>
          <w:kern w:val="0"/>
          <w14:ligatures w14:val="none"/>
        </w:rPr>
        <w:t>Уравнение состояния представляет собой кубическую зависимость, связывающую объем и давление как функции температуры. Оно служит универсальным инструментом для моделирования поведения как чистых веществ, так и сложных углеводородных смесей. Уравнение позволяет учитывать взаимосвязь между давлением, объемом и температурой, точно описывая поведение системы в различных фазовых состояниях — от газа до твердого тела. В отличие от простых корреляций черной нефти, уравнение состояния учитывает влияние состава на фазовые переходы и их особенности.</w:t>
      </w:r>
    </w:p>
    <w:p w14:paraId="49B7B46B" w14:textId="77777777" w:rsidR="00776DB8" w:rsidRDefault="00EB212D">
      <w:pPr>
        <w:rPr>
          <w:rFonts w:cs="Times New Roman"/>
        </w:rPr>
      </w:pPr>
      <w:r>
        <w:rPr>
          <w:rFonts w:cs="Times New Roman"/>
        </w:rPr>
        <w:t>Тем не менее, при использовании уравнений состояния для моделирования пластовой нефти существуют неопределенности, связанные со сложной природой пластовых флюидов. За последние десятилетия был достигнут значительный прогресс в моделировании фазового поведения с использованием моделей EOS. Выполнено множество работ, посвящённых сравнению различных уравнений состояния. В научной литературе широко обсуждается применение моделей EOS для прогнозирования PVT-свойств пластовых флюидов [3-5], включая прогноз сложных пластовых жидкостей [6], таких как газоконденсатные системы.</w:t>
      </w:r>
    </w:p>
    <w:p w14:paraId="27914151" w14:textId="77777777" w:rsidR="00776DB8" w:rsidRDefault="00EB212D">
      <w:pPr>
        <w:rPr>
          <w:rFonts w:cs="Times New Roman"/>
        </w:rPr>
      </w:pPr>
      <w:r>
        <w:rPr>
          <w:rFonts w:cs="Times New Roman"/>
        </w:rPr>
        <w:lastRenderedPageBreak/>
        <w:t>В результате многочисленных исследований было установлено, что не существует универсального уравнения состояния, способного одинаково точно прогнозировать поведение всех видов пластовых флюидов. Уравнения состояния, как правило, требуют корректировки или настройки, как отмечал Коутс [7]. Даже при достижении приемлемой точности прогноза параметры EOS требуют дополнительной настройки для улучшения соответствия между экспериментальными данными и расчетными результатами. В литературе также подчеркивается, что точность любой модели EOS во многом зависит от качества экспериментальных данных лабораторного анализа PVT. Кроме того, она определяется согласованностью и точностью процедур отбора проб флюида [8]. Поэтому для построения достоверной модели уравнения состояния крайне важно иметь надежные экспериментальные PVT-данные.</w:t>
      </w:r>
    </w:p>
    <w:p w14:paraId="0A838F1B" w14:textId="77777777" w:rsidR="00776DB8" w:rsidRDefault="00EB212D">
      <w:pPr>
        <w:rPr>
          <w:rFonts w:cs="Times New Roman"/>
        </w:rPr>
      </w:pPr>
      <w:r>
        <w:rPr>
          <w:rFonts w:cs="Times New Roman"/>
        </w:rPr>
        <w:t xml:space="preserve">История кубических уравнений насчитывает более 100 лет и начинается с известного уравнения Ван-дер-Ваальса [9]. В настоящее время в нефтегазовой промышленности используются различные уравнения состояния, однако потребовалось почти целое столетие, чтобы нефтяная отрасль признала данный тип уравнений в качестве полезного инженерного инструмента. Первым кубическим уравнением состояния, получившим широкое распространение, стало уравнение, представленное </w:t>
      </w:r>
      <w:proofErr w:type="spellStart"/>
      <w:r>
        <w:rPr>
          <w:rFonts w:cs="Times New Roman"/>
        </w:rPr>
        <w:t>Редлихом</w:t>
      </w:r>
      <w:proofErr w:type="spellEnd"/>
      <w:r>
        <w:rPr>
          <w:rFonts w:cs="Times New Roman"/>
        </w:rPr>
        <w:t xml:space="preserve"> и </w:t>
      </w:r>
      <w:proofErr w:type="spellStart"/>
      <w:r>
        <w:rPr>
          <w:rFonts w:cs="Times New Roman"/>
        </w:rPr>
        <w:t>Квонгом</w:t>
      </w:r>
      <w:proofErr w:type="spellEnd"/>
      <w:r>
        <w:rPr>
          <w:rFonts w:cs="Times New Roman"/>
        </w:rPr>
        <w:t xml:space="preserve"> (1949) [10]. В 1970-х годах это уравнение было доработано </w:t>
      </w:r>
      <w:proofErr w:type="spellStart"/>
      <w:r>
        <w:rPr>
          <w:rFonts w:cs="Times New Roman"/>
        </w:rPr>
        <w:t>Соаве</w:t>
      </w:r>
      <w:proofErr w:type="spellEnd"/>
      <w:r>
        <w:rPr>
          <w:rFonts w:cs="Times New Roman"/>
        </w:rPr>
        <w:t xml:space="preserve"> (1972) и </w:t>
      </w:r>
      <w:proofErr w:type="spellStart"/>
      <w:r>
        <w:rPr>
          <w:rFonts w:cs="Times New Roman"/>
        </w:rPr>
        <w:t>Пенгом</w:t>
      </w:r>
      <w:proofErr w:type="spellEnd"/>
      <w:r>
        <w:rPr>
          <w:rFonts w:cs="Times New Roman"/>
        </w:rPr>
        <w:t xml:space="preserve"> и Робинсоном (1976 и 1978)[11, 12]. В 1982 году </w:t>
      </w:r>
      <w:proofErr w:type="spellStart"/>
      <w:r>
        <w:rPr>
          <w:rFonts w:cs="Times New Roman"/>
        </w:rPr>
        <w:t>Пенелу</w:t>
      </w:r>
      <w:proofErr w:type="spellEnd"/>
      <w:r>
        <w:rPr>
          <w:rFonts w:cs="Times New Roman"/>
        </w:rPr>
        <w:t xml:space="preserve"> и соавторы предложили концепцию поправки на объем, которая позволила улучшить прогноз плотности жидкой фазы для двух ранее разработанных уравнений [13]. Развитие вычислительной техники позволило за считаные секунды проводить миллионы расчетов фазового равновесия многокомпонентных смесей и физических свойств с использованием уравнений состояния в качестве термодинамической основы.</w:t>
      </w:r>
    </w:p>
    <w:p w14:paraId="7415A7A4" w14:textId="77777777" w:rsidR="00776DB8" w:rsidRDefault="00EB212D">
      <w:pPr>
        <w:pStyle w:val="32"/>
      </w:pPr>
      <w:bookmarkStart w:id="18" w:name="_Toc216794275"/>
      <w:r>
        <w:t xml:space="preserve"> </w:t>
      </w:r>
      <w:bookmarkStart w:id="19" w:name="_Toc233149304"/>
      <w:r>
        <w:t>Разработка уравнений состояния</w:t>
      </w:r>
      <w:bookmarkEnd w:id="18"/>
      <w:bookmarkEnd w:id="19"/>
      <w:r>
        <w:t xml:space="preserve"> </w:t>
      </w:r>
    </w:p>
    <w:p w14:paraId="7DCD3E8D" w14:textId="77777777" w:rsidR="00776DB8" w:rsidRDefault="00EB212D">
      <w:r>
        <w:t xml:space="preserve">Первыми, кто предложил усовершенствованную версию уравнения Ван-дер-Ваальса, были </w:t>
      </w:r>
      <w:proofErr w:type="spellStart"/>
      <w:r>
        <w:t>Редлих</w:t>
      </w:r>
      <w:proofErr w:type="spellEnd"/>
      <w:r>
        <w:t xml:space="preserve"> и </w:t>
      </w:r>
      <w:proofErr w:type="spellStart"/>
      <w:r>
        <w:t>Квонг</w:t>
      </w:r>
      <w:proofErr w:type="spellEnd"/>
      <w:r>
        <w:t xml:space="preserve"> [14]. Уравнение состояния </w:t>
      </w:r>
      <w:proofErr w:type="spellStart"/>
      <w:r>
        <w:t>Редлиха-Квонга</w:t>
      </w:r>
      <w:proofErr w:type="spellEnd"/>
      <w:r>
        <w:t xml:space="preserve"> примечательно тем, что в нем была более точно учтена температурная зависимость молекулярного притяжения. С целью повышения точности предсказания давления насыщенных паров и плотностей жидкостей </w:t>
      </w:r>
      <w:proofErr w:type="spellStart"/>
      <w:r>
        <w:t>Соаве</w:t>
      </w:r>
      <w:proofErr w:type="spellEnd"/>
      <w:r>
        <w:t xml:space="preserve">, [11] а позднее </w:t>
      </w:r>
      <w:proofErr w:type="spellStart"/>
      <w:r>
        <w:t>Пенг</w:t>
      </w:r>
      <w:proofErr w:type="spellEnd"/>
      <w:r>
        <w:t xml:space="preserve"> и Робинсон [12] модифицировали уравнение </w:t>
      </w:r>
      <w:proofErr w:type="spellStart"/>
      <w:r>
        <w:t>Редлиха-Квонга</w:t>
      </w:r>
      <w:proofErr w:type="spellEnd"/>
      <w:r>
        <w:t xml:space="preserve">. В результате этих доработок было разработано уравнение состояния </w:t>
      </w:r>
      <w:proofErr w:type="spellStart"/>
      <w:r>
        <w:t>Соаве-Редлиха-Квонга</w:t>
      </w:r>
      <w:proofErr w:type="spellEnd"/>
      <w:r>
        <w:t xml:space="preserve"> (SRK) (1972), которое включало новую температурную зависимость [11]. Для оценки точности </w:t>
      </w:r>
      <w:proofErr w:type="spellStart"/>
      <w:r>
        <w:t>Соаве</w:t>
      </w:r>
      <w:proofErr w:type="spellEnd"/>
      <w:r>
        <w:t xml:space="preserve"> проанализировал давления насыщенных паров для различных углеводородов. Данная модификация обеспечила гораздо лучшее соответствие экспериментальным данным и повысила точность предсказания фазового поведения вблизи критической области, превзойдя оригинальное уравнение </w:t>
      </w:r>
      <w:proofErr w:type="spellStart"/>
      <w:r>
        <w:t>Редлиха-Квонга</w:t>
      </w:r>
      <w:proofErr w:type="spellEnd"/>
      <w:r>
        <w:t xml:space="preserve"> даже с учетом правил смешения. Тем не менее, эта модификация оказалась недостаточно точной для PVT-расчетов при необходимости точного определения объемов, и для таких задач чаще используется метод </w:t>
      </w:r>
      <w:proofErr w:type="spellStart"/>
      <w:r>
        <w:t>Пенга</w:t>
      </w:r>
      <w:proofErr w:type="spellEnd"/>
      <w:r>
        <w:t xml:space="preserve">-Робинсона. Позднее </w:t>
      </w:r>
      <w:proofErr w:type="spellStart"/>
      <w:r>
        <w:t>Пенелу</w:t>
      </w:r>
      <w:proofErr w:type="spellEnd"/>
      <w:r>
        <w:t xml:space="preserve"> и соавторы (1982) предложили метод объемного сдвига для повышения точности предсказания объемов в SRK [13].  </w:t>
      </w:r>
    </w:p>
    <w:p w14:paraId="45E5B0B7" w14:textId="77777777" w:rsidR="00776DB8" w:rsidRDefault="00EB212D">
      <w:proofErr w:type="spellStart"/>
      <w:r>
        <w:lastRenderedPageBreak/>
        <w:t>Пенг</w:t>
      </w:r>
      <w:proofErr w:type="spellEnd"/>
      <w:r>
        <w:t xml:space="preserve"> и Робинсон (1976) [12] осознали необходимость модификации параметра молекулярного притяжения и предложили новую форму уравнения состояния, более точно описывающую поведение жидкостей, особенно для улучшения расчета критических свойств и объемов жидких фаз. </w:t>
      </w:r>
      <w:r>
        <w:rPr>
          <w:lang w:val="kk-KZ"/>
        </w:rPr>
        <w:t xml:space="preserve">В </w:t>
      </w:r>
      <w:r>
        <w:t xml:space="preserve">дальнейшем </w:t>
      </w:r>
      <w:proofErr w:type="spellStart"/>
      <w:r>
        <w:t>Джавери</w:t>
      </w:r>
      <w:proofErr w:type="spellEnd"/>
      <w:r>
        <w:t xml:space="preserve"> и </w:t>
      </w:r>
      <w:proofErr w:type="spellStart"/>
      <w:r>
        <w:t>Янгрен</w:t>
      </w:r>
      <w:proofErr w:type="spellEnd"/>
      <w:r>
        <w:t xml:space="preserve"> (1988) [15] ввели третий параметр для улучшения прогноза объемных свойств, продемонстрировав его эффективность при характеристике </w:t>
      </w:r>
      <w:proofErr w:type="spellStart"/>
      <w:r>
        <w:t>гептановых</w:t>
      </w:r>
      <w:proofErr w:type="spellEnd"/>
      <w:r>
        <w:t xml:space="preserve"> фракций и для повышения точности расчетов газоконденсатных систем. Преимущество этих уравнений заключается в их способности точно описывать взаимосвязь между температурой, давлением и составом фаз как в бинарных, так и в многокомпонентных системах. Тем не менее, их применение часто ограничивается расчетами давления насыщенного пара, а уравнение </w:t>
      </w:r>
      <w:proofErr w:type="spellStart"/>
      <w:r>
        <w:t>Соаве-Редлиха-Квонга</w:t>
      </w:r>
      <w:proofErr w:type="spellEnd"/>
      <w:r>
        <w:t xml:space="preserve">, как правило, плохо предсказывает плотности жидкостей. Несмотря на эти ограничения, данные уравнения остаются широко используемыми в инструментах для PVT-моделирования благодаря своей простоте и достаточно высокой точности [16]. Двухпараметрические кубические уравнения состояния доказали свою эффективность при моделировании сложных смесей, содержащих различные типы молекул. </w:t>
      </w:r>
      <w:proofErr w:type="spellStart"/>
      <w:r>
        <w:t>Фирузабади</w:t>
      </w:r>
      <w:proofErr w:type="spellEnd"/>
      <w:r>
        <w:t xml:space="preserve"> особо подчеркивал важность учета коэффициентов взаимодействия между ключевыми компонентами для более точного описания их совместимости [17].</w:t>
      </w:r>
      <w:bookmarkStart w:id="20" w:name="_TOC_250042"/>
    </w:p>
    <w:p w14:paraId="17B94250" w14:textId="77777777" w:rsidR="00776DB8" w:rsidRDefault="00EB212D">
      <w:r>
        <w:t xml:space="preserve">Введение бинарных коэффициентов взаимодействия (BIC) и корреляций, разработанных </w:t>
      </w:r>
      <w:proofErr w:type="spellStart"/>
      <w:r>
        <w:t>Чуэ</w:t>
      </w:r>
      <w:proofErr w:type="spellEnd"/>
      <w:r>
        <w:t xml:space="preserve"> и </w:t>
      </w:r>
      <w:proofErr w:type="spellStart"/>
      <w:r>
        <w:t>Праусницем</w:t>
      </w:r>
      <w:proofErr w:type="spellEnd"/>
      <w:r>
        <w:t xml:space="preserve"> (1967), значительно повысило точность предсказания свойств смесей и упростило определение параметров для отдельных компонентов. Несмотря на некоторую неточность в расчетах давления насыщенного пара, данные уравнения обеспечивают надежные прогнозы фазового поведения и эффективно отражают взаимосвязи между температурой, давлением и фазовым составом как в бинарных, так и в многокомпонентных системах. Кроме того, ими были предложены корреляции для расчета бинарных коэффициентов взаимодействия (BIC) на основе критических объемов [18].</w:t>
      </w:r>
    </w:p>
    <w:p w14:paraId="3931A4C5" w14:textId="77777777" w:rsidR="00776DB8" w:rsidRDefault="00EB212D">
      <w:pPr>
        <w:rPr>
          <w:rFonts w:cs="Times New Roman"/>
        </w:rPr>
      </w:pPr>
      <w:r>
        <w:rPr>
          <w:rFonts w:cs="Times New Roman"/>
        </w:rPr>
        <w:t xml:space="preserve">В 1970 году </w:t>
      </w:r>
      <w:proofErr w:type="spellStart"/>
      <w:r>
        <w:rPr>
          <w:rFonts w:cs="Times New Roman"/>
        </w:rPr>
        <w:t>Зудкевич</w:t>
      </w:r>
      <w:proofErr w:type="spellEnd"/>
      <w:r>
        <w:rPr>
          <w:rFonts w:cs="Times New Roman"/>
        </w:rPr>
        <w:t xml:space="preserve"> и </w:t>
      </w:r>
      <w:proofErr w:type="spellStart"/>
      <w:r>
        <w:rPr>
          <w:rFonts w:cs="Times New Roman"/>
        </w:rPr>
        <w:t>Джоффе</w:t>
      </w:r>
      <w:proofErr w:type="spellEnd"/>
      <w:r>
        <w:rPr>
          <w:rFonts w:cs="Times New Roman"/>
        </w:rPr>
        <w:t xml:space="preserve"> с соавторами внесли дополнительные изменения в уравнение состояния </w:t>
      </w:r>
      <w:proofErr w:type="spellStart"/>
      <w:r>
        <w:rPr>
          <w:rFonts w:cs="Times New Roman"/>
        </w:rPr>
        <w:t>Редлиха-Квонга</w:t>
      </w:r>
      <w:proofErr w:type="spellEnd"/>
      <w:r>
        <w:rPr>
          <w:rFonts w:cs="Times New Roman"/>
        </w:rPr>
        <w:t xml:space="preserve"> и разработали уравнение </w:t>
      </w:r>
      <w:proofErr w:type="spellStart"/>
      <w:r>
        <w:rPr>
          <w:rFonts w:cs="Times New Roman"/>
        </w:rPr>
        <w:t>Зудкевича-Джоффе-Редлиха-Квонга</w:t>
      </w:r>
      <w:proofErr w:type="spellEnd"/>
      <w:r>
        <w:rPr>
          <w:rFonts w:cs="Times New Roman"/>
        </w:rPr>
        <w:t xml:space="preserve">, основываясь на работах </w:t>
      </w:r>
      <w:proofErr w:type="spellStart"/>
      <w:r>
        <w:rPr>
          <w:rFonts w:cs="Times New Roman"/>
        </w:rPr>
        <w:t>Чуэ</w:t>
      </w:r>
      <w:proofErr w:type="spellEnd"/>
      <w:r>
        <w:rPr>
          <w:rFonts w:cs="Times New Roman"/>
        </w:rPr>
        <w:t xml:space="preserve"> и </w:t>
      </w:r>
      <w:proofErr w:type="spellStart"/>
      <w:r>
        <w:rPr>
          <w:rFonts w:cs="Times New Roman"/>
        </w:rPr>
        <w:t>Праусница</w:t>
      </w:r>
      <w:proofErr w:type="spellEnd"/>
      <w:r>
        <w:rPr>
          <w:rFonts w:cs="Times New Roman"/>
        </w:rPr>
        <w:t xml:space="preserve">. Они предложили, что оба константных параметра в уравнении состояния </w:t>
      </w:r>
      <w:proofErr w:type="spellStart"/>
      <w:r>
        <w:rPr>
          <w:rFonts w:cs="Times New Roman"/>
        </w:rPr>
        <w:t>Редлиха-Квонга</w:t>
      </w:r>
      <w:proofErr w:type="spellEnd"/>
      <w:r>
        <w:rPr>
          <w:rFonts w:cs="Times New Roman"/>
        </w:rPr>
        <w:t xml:space="preserve"> должны зависеть от температуры. В их работе были приведены значения этих констант для пропана при различных температурах [19].</w:t>
      </w:r>
    </w:p>
    <w:p w14:paraId="408AEBC3" w14:textId="77777777" w:rsidR="00776DB8" w:rsidRDefault="00EB212D">
      <w:pPr>
        <w:rPr>
          <w:rFonts w:cs="Times New Roman"/>
        </w:rPr>
      </w:pPr>
      <w:r>
        <w:rPr>
          <w:rFonts w:cs="Times New Roman"/>
        </w:rPr>
        <w:t xml:space="preserve">В 1979 году обобщённая форма уравнения </w:t>
      </w:r>
      <w:proofErr w:type="spellStart"/>
      <w:r>
        <w:rPr>
          <w:rFonts w:cs="Times New Roman"/>
        </w:rPr>
        <w:t>Зудкевича-Джоффе-Редлиха-Квонга</w:t>
      </w:r>
      <w:proofErr w:type="spellEnd"/>
      <w:r>
        <w:rPr>
          <w:rFonts w:cs="Times New Roman"/>
        </w:rPr>
        <w:t xml:space="preserve"> была предложена </w:t>
      </w:r>
      <w:proofErr w:type="spellStart"/>
      <w:r>
        <w:rPr>
          <w:rFonts w:cs="Times New Roman"/>
        </w:rPr>
        <w:t>Ярборо</w:t>
      </w:r>
      <w:proofErr w:type="spellEnd"/>
      <w:r>
        <w:rPr>
          <w:rFonts w:cs="Times New Roman"/>
        </w:rPr>
        <w:t xml:space="preserve">. В своей работе он использовал обобщённые корреляции для расчета плотности насыщенной жидкости и летучести насыщенной жидкости вместо данных по чистым компонентам, а также сравнил измеренные и рассчитанные плотности смесей, которые не были охвачены исследованиями </w:t>
      </w:r>
      <w:proofErr w:type="spellStart"/>
      <w:r>
        <w:rPr>
          <w:rFonts w:cs="Times New Roman"/>
        </w:rPr>
        <w:t>Зудкевича</w:t>
      </w:r>
      <w:proofErr w:type="spellEnd"/>
      <w:r>
        <w:rPr>
          <w:rFonts w:cs="Times New Roman"/>
        </w:rPr>
        <w:t xml:space="preserve"> и </w:t>
      </w:r>
      <w:proofErr w:type="spellStart"/>
      <w:r>
        <w:rPr>
          <w:rFonts w:cs="Times New Roman"/>
        </w:rPr>
        <w:t>Джоффе</w:t>
      </w:r>
      <w:proofErr w:type="spellEnd"/>
      <w:r>
        <w:rPr>
          <w:rFonts w:cs="Times New Roman"/>
        </w:rPr>
        <w:t xml:space="preserve">. </w:t>
      </w:r>
      <w:proofErr w:type="spellStart"/>
      <w:r>
        <w:rPr>
          <w:rFonts w:cs="Times New Roman"/>
        </w:rPr>
        <w:t>Ярборо</w:t>
      </w:r>
      <w:proofErr w:type="spellEnd"/>
      <w:r>
        <w:rPr>
          <w:rFonts w:cs="Times New Roman"/>
        </w:rPr>
        <w:t xml:space="preserve"> ввёл нелинейные корректирующие члены для постоянных A и B. Для температур выше критической он предложил использовать те же значения констант, что и в работе </w:t>
      </w:r>
      <w:proofErr w:type="spellStart"/>
      <w:r>
        <w:rPr>
          <w:rFonts w:cs="Times New Roman"/>
        </w:rPr>
        <w:t>Зудкевича</w:t>
      </w:r>
      <w:proofErr w:type="spellEnd"/>
      <w:r>
        <w:rPr>
          <w:rFonts w:cs="Times New Roman"/>
        </w:rPr>
        <w:t xml:space="preserve"> и </w:t>
      </w:r>
      <w:proofErr w:type="spellStart"/>
      <w:r>
        <w:rPr>
          <w:rFonts w:cs="Times New Roman"/>
        </w:rPr>
        <w:t>Джоффе</w:t>
      </w:r>
      <w:proofErr w:type="spellEnd"/>
      <w:r>
        <w:rPr>
          <w:rFonts w:cs="Times New Roman"/>
        </w:rPr>
        <w:t xml:space="preserve"> — 0,4278 и 0,0867. Для смесей он также определял бинарные коэффициенты взаимодействия (BIC) примерно таким же образом, как это было предложено </w:t>
      </w:r>
      <w:proofErr w:type="spellStart"/>
      <w:r>
        <w:rPr>
          <w:rFonts w:cs="Times New Roman"/>
        </w:rPr>
        <w:t>Зудкевичем</w:t>
      </w:r>
      <w:proofErr w:type="spellEnd"/>
      <w:r>
        <w:rPr>
          <w:rFonts w:cs="Times New Roman"/>
        </w:rPr>
        <w:t xml:space="preserve"> и </w:t>
      </w:r>
      <w:proofErr w:type="spellStart"/>
      <w:r>
        <w:rPr>
          <w:rFonts w:cs="Times New Roman"/>
        </w:rPr>
        <w:t>Джоффе</w:t>
      </w:r>
      <w:proofErr w:type="spellEnd"/>
      <w:r>
        <w:rPr>
          <w:rFonts w:cs="Times New Roman"/>
        </w:rPr>
        <w:t xml:space="preserve"> [20].</w:t>
      </w:r>
      <w:bookmarkStart w:id="21" w:name="_TOC_250041"/>
      <w:bookmarkEnd w:id="20"/>
    </w:p>
    <w:p w14:paraId="2C837BA5" w14:textId="77777777" w:rsidR="00776DB8" w:rsidRDefault="00EB212D">
      <w:pPr>
        <w:pStyle w:val="32"/>
      </w:pPr>
      <w:bookmarkStart w:id="22" w:name="_Toc216794276"/>
      <w:bookmarkStart w:id="23" w:name="_Toc233149305"/>
      <w:bookmarkEnd w:id="21"/>
      <w:r>
        <w:lastRenderedPageBreak/>
        <w:t>Уравнение Ван-дер-Ваальса</w:t>
      </w:r>
      <w:bookmarkEnd w:id="22"/>
      <w:bookmarkEnd w:id="23"/>
    </w:p>
    <w:p w14:paraId="4B2B40AF" w14:textId="77777777" w:rsidR="00776DB8" w:rsidRDefault="00EB212D">
      <w:r>
        <w:t>Уравнение Ван-дер-Ваальса, предложенное в 1873 году, стало первой математической формулировкой, которая радикально изменила представление о поведении реальных газов. Эта модель значительно повысила точность описания свойств газа по сравнению с идеализированными моделями. Разработка данного уравнения ввела два принципиально важных уточнения в классическую теорию:</w:t>
      </w:r>
    </w:p>
    <w:p w14:paraId="555D47F3" w14:textId="77777777" w:rsidR="00776DB8" w:rsidRDefault="00EB212D">
      <w:pPr>
        <w:pStyle w:val="afff0"/>
        <w:numPr>
          <w:ilvl w:val="0"/>
          <w:numId w:val="16"/>
        </w:numPr>
        <w:rPr>
          <w:rFonts w:cs="Times New Roman"/>
        </w:rPr>
      </w:pPr>
      <w:r>
        <w:rPr>
          <w:rFonts w:cs="Times New Roman"/>
        </w:rPr>
        <w:t>Учитывается конечный объем молекул.</w:t>
      </w:r>
    </w:p>
    <w:p w14:paraId="769E0EF7" w14:textId="77777777" w:rsidR="00776DB8" w:rsidRDefault="00EB212D">
      <w:pPr>
        <w:pStyle w:val="afff0"/>
        <w:numPr>
          <w:ilvl w:val="0"/>
          <w:numId w:val="16"/>
        </w:numPr>
        <w:rPr>
          <w:rFonts w:cs="Times New Roman"/>
        </w:rPr>
      </w:pPr>
      <w:r>
        <w:rPr>
          <w:rFonts w:cs="Times New Roman"/>
        </w:rPr>
        <w:t>Существуют межмолекулярные силы, которые влияют на поведение газов, хотя они значительно слабее взаимодействий в конденсированных средах.</w:t>
      </w:r>
    </w:p>
    <w:p w14:paraId="28B103D5" w14:textId="77777777" w:rsidR="00776DB8" w:rsidRDefault="00EB212D">
      <w:r>
        <w:t>В результате этих допущений в уравнение были введены два новых параметра:</w:t>
      </w:r>
    </w:p>
    <w:p w14:paraId="29ECBDA6" w14:textId="57C160BA" w:rsidR="00776DB8" w:rsidRDefault="00EB212D">
      <w:r>
        <w:t>a</w:t>
      </w:r>
      <w:r w:rsidR="004E6661" w:rsidRPr="004E6661">
        <w:t xml:space="preserve"> -</w:t>
      </w:r>
      <w:r>
        <w:t xml:space="preserve"> коэффициент, характеризующий интенсивность межмолекулярного притяжения (индивидуален для каждого вещества);</w:t>
      </w:r>
    </w:p>
    <w:p w14:paraId="7A3456C7" w14:textId="29631D5D" w:rsidR="00776DB8" w:rsidRDefault="00EB212D">
      <w:r>
        <w:t xml:space="preserve">b </w:t>
      </w:r>
      <w:r w:rsidR="004E6661" w:rsidRPr="004E6661">
        <w:t xml:space="preserve">- </w:t>
      </w:r>
      <w:r>
        <w:t>параметр, учитывающий объем, занимаемый молекулами.</w:t>
      </w:r>
    </w:p>
    <w:p w14:paraId="44F20974" w14:textId="77777777" w:rsidR="00776DB8" w:rsidRDefault="00EB212D">
      <w:pPr>
        <w:pStyle w:val="aff"/>
        <w:jc w:val="both"/>
        <w:rPr>
          <w:szCs w:val="28"/>
          <w:lang w:val="ru-RU"/>
        </w:rPr>
      </w:pPr>
      <w:r>
        <w:rPr>
          <w:szCs w:val="28"/>
          <w:lang w:val="ru-RU"/>
        </w:rPr>
        <w:t>Эти нововведения позволили формуле Ван-дер-Ваальса стать важным инструментом в термодинамике и молекулярной физике.</w:t>
      </w:r>
    </w:p>
    <w:p w14:paraId="1461760B" w14:textId="77777777" w:rsidR="00776DB8" w:rsidRDefault="00000000">
      <w:pPr>
        <w:pStyle w:val="aff"/>
        <w:keepNext/>
        <w:jc w:val="both"/>
      </w:pPr>
      <m:oMathPara>
        <m:oMath>
          <m:eqArr>
            <m:eqArrPr>
              <m:maxDist m:val="1"/>
              <m:ctrlPr>
                <w:rPr>
                  <w:rFonts w:ascii="Cambria Math" w:hAnsi="Cambria Math"/>
                  <w:i/>
                  <w:sz w:val="24"/>
                </w:rPr>
              </m:ctrlPr>
            </m:eqArrPr>
            <m:e>
              <m:r>
                <w:rPr>
                  <w:rFonts w:ascii="Cambria Math" w:hAnsi="Cambria Math"/>
                  <w:sz w:val="24"/>
                  <w:szCs w:val="24"/>
                </w:rPr>
                <m:t xml:space="preserve">P= </m:t>
              </m:r>
              <m:f>
                <m:fPr>
                  <m:ctrlPr>
                    <w:rPr>
                      <w:rFonts w:ascii="Cambria Math" w:hAnsi="Cambria Math"/>
                      <w:i/>
                      <w:sz w:val="24"/>
                      <w:szCs w:val="24"/>
                    </w:rPr>
                  </m:ctrlPr>
                </m:fPr>
                <m:num>
                  <m:r>
                    <w:rPr>
                      <w:rFonts w:ascii="Cambria Math" w:hAnsi="Cambria Math"/>
                      <w:sz w:val="24"/>
                      <w:szCs w:val="24"/>
                    </w:rPr>
                    <m:t>RT</m:t>
                  </m:r>
                </m:num>
                <m:den>
                  <m:r>
                    <w:rPr>
                      <w:rFonts w:ascii="Cambria Math" w:hAnsi="Cambria Math"/>
                      <w:sz w:val="24"/>
                      <w:szCs w:val="24"/>
                    </w:rPr>
                    <m:t>V-b</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a</m:t>
                  </m:r>
                </m:num>
                <m:den>
                  <m:sSup>
                    <m:sSupPr>
                      <m:ctrlPr>
                        <w:rPr>
                          <w:rFonts w:ascii="Cambria Math" w:hAnsi="Cambria Math"/>
                          <w:i/>
                          <w:sz w:val="24"/>
                          <w:szCs w:val="24"/>
                        </w:rPr>
                      </m:ctrlPr>
                    </m:sSupPr>
                    <m:e>
                      <m:r>
                        <w:rPr>
                          <w:rFonts w:ascii="Cambria Math" w:hAnsi="Cambria Math"/>
                          <w:sz w:val="24"/>
                          <w:szCs w:val="24"/>
                        </w:rPr>
                        <m:t>V</m:t>
                      </m:r>
                    </m:e>
                    <m:sup>
                      <m:r>
                        <w:rPr>
                          <w:rFonts w:ascii="Cambria Math" w:hAnsi="Cambria Math"/>
                          <w:sz w:val="24"/>
                          <w:szCs w:val="24"/>
                        </w:rPr>
                        <m:t>2</m:t>
                      </m:r>
                    </m:sup>
                  </m:sSup>
                </m:den>
              </m:f>
              <m:r>
                <w:rPr>
                  <w:rFonts w:ascii="Cambria Math" w:hAnsi="Cambria Math"/>
                  <w:sz w:val="24"/>
                  <w:szCs w:val="24"/>
                </w:rPr>
                <m:t xml:space="preserve">  #</m:t>
              </m:r>
              <m:d>
                <m:dPr>
                  <m:ctrlPr>
                    <w:rPr>
                      <w:rFonts w:ascii="Cambria Math" w:hAnsi="Cambria Math"/>
                      <w:i/>
                      <w:sz w:val="24"/>
                      <w:szCs w:val="24"/>
                    </w:rPr>
                  </m:ctrlPr>
                </m:dPr>
                <m:e>
                  <m:r>
                    <w:rPr>
                      <w:rFonts w:ascii="Cambria Math" w:hAnsi="Cambria Math"/>
                      <w:sz w:val="24"/>
                      <w:szCs w:val="24"/>
                    </w:rPr>
                    <m:t>1.1</m:t>
                  </m:r>
                </m:e>
              </m:d>
            </m:e>
          </m:eqArr>
        </m:oMath>
      </m:oMathPara>
    </w:p>
    <w:p w14:paraId="79FA41BC" w14:textId="77777777" w:rsidR="00776DB8" w:rsidRDefault="00EB212D">
      <w:pPr>
        <w:rPr>
          <w:w w:val="105"/>
        </w:rPr>
      </w:pPr>
      <w:r>
        <w:rPr>
          <w:w w:val="105"/>
        </w:rPr>
        <w:t>Где:</w:t>
      </w:r>
    </w:p>
    <w:p w14:paraId="10B8BCEA" w14:textId="77777777" w:rsidR="00776DB8" w:rsidRDefault="00EB212D">
      <w:r>
        <w:t xml:space="preserve">V </w:t>
      </w:r>
      <w:proofErr w:type="gramStart"/>
      <w:r>
        <w:t xml:space="preserve">- </w:t>
      </w:r>
      <w:r>
        <w:rPr>
          <w:spacing w:val="-6"/>
        </w:rPr>
        <w:t xml:space="preserve"> </w:t>
      </w:r>
      <w:r>
        <w:t>о</w:t>
      </w:r>
      <w:r>
        <w:rPr>
          <w:lang w:val="kk-KZ"/>
        </w:rPr>
        <w:t>бъем</w:t>
      </w:r>
      <w:proofErr w:type="gramEnd"/>
      <w:r>
        <w:t>,</w:t>
      </w:r>
      <w:r>
        <w:rPr>
          <w:spacing w:val="-4"/>
        </w:rPr>
        <w:t xml:space="preserve"> </w:t>
      </w:r>
      <w:r>
        <w:rPr>
          <w:spacing w:val="-2"/>
        </w:rPr>
        <w:t>ft</w:t>
      </w:r>
      <w:r>
        <w:rPr>
          <w:spacing w:val="-2"/>
          <w:vertAlign w:val="superscript"/>
        </w:rPr>
        <w:t>3</w:t>
      </w:r>
      <w:r>
        <w:rPr>
          <w:spacing w:val="-2"/>
        </w:rPr>
        <w:t>/</w:t>
      </w:r>
      <w:proofErr w:type="spellStart"/>
      <w:r>
        <w:rPr>
          <w:spacing w:val="-2"/>
        </w:rPr>
        <w:t>mol</w:t>
      </w:r>
      <w:proofErr w:type="spellEnd"/>
      <w:r>
        <w:rPr>
          <w:spacing w:val="-2"/>
        </w:rPr>
        <w:t>;</w:t>
      </w:r>
    </w:p>
    <w:p w14:paraId="1A341AFA" w14:textId="77777777" w:rsidR="00776DB8" w:rsidRDefault="00EB212D">
      <w:r>
        <w:t>R</w:t>
      </w:r>
      <w:r>
        <w:rPr>
          <w:spacing w:val="-13"/>
        </w:rPr>
        <w:t xml:space="preserve"> - </w:t>
      </w:r>
      <w:r>
        <w:t>универсальная газовая постоянная;</w:t>
      </w:r>
    </w:p>
    <w:p w14:paraId="5BFBA49D" w14:textId="77777777" w:rsidR="00776DB8" w:rsidRDefault="00EB212D">
      <m:oMath>
        <m:r>
          <m:rPr>
            <m:sty m:val="p"/>
          </m:rPr>
          <w:rPr>
            <w:rFonts w:ascii="Cambria Math" w:hAnsi="Cambria Math"/>
          </w:rPr>
          <m:t>P</m:t>
        </m:r>
      </m:oMath>
      <w:r>
        <w:t xml:space="preserve"> </w:t>
      </w:r>
      <w:r>
        <w:rPr>
          <w:lang w:val="kk-KZ"/>
        </w:rPr>
        <w:t xml:space="preserve">- </w:t>
      </w:r>
      <w:r>
        <w:t xml:space="preserve">давление, </w:t>
      </w:r>
      <w:proofErr w:type="spellStart"/>
      <w:r>
        <w:t>psia</w:t>
      </w:r>
      <w:proofErr w:type="spellEnd"/>
      <w:r>
        <w:t>;</w:t>
      </w:r>
    </w:p>
    <w:p w14:paraId="5FE6F2ED" w14:textId="77777777" w:rsidR="00776DB8" w:rsidRDefault="00EB212D">
      <w:r>
        <w:t>T</w:t>
      </w:r>
      <w:r>
        <w:rPr>
          <w:spacing w:val="-8"/>
        </w:rPr>
        <w:t xml:space="preserve"> - </w:t>
      </w:r>
      <w:r>
        <w:t>температура,</w:t>
      </w:r>
      <w:r>
        <w:rPr>
          <w:spacing w:val="-3"/>
        </w:rPr>
        <w:t xml:space="preserve"> </w:t>
      </w:r>
      <w:r>
        <w:rPr>
          <w:spacing w:val="-5"/>
        </w:rPr>
        <w:t>°R.</w:t>
      </w:r>
    </w:p>
    <w:p w14:paraId="3A024A69" w14:textId="77777777" w:rsidR="00776DB8" w:rsidRDefault="00EB212D">
      <w:pPr>
        <w:rPr>
          <w:lang w:val="kk-KZ"/>
        </w:rPr>
      </w:pPr>
      <w:r>
        <w:t xml:space="preserve">Уравнение Ван-дер-Ваальса стало значительным достижением в понимании поведения реальных газов благодаря введению двух ключевых поправок, которых не было в законе идеального газа [9]. </w:t>
      </w:r>
      <w:bookmarkStart w:id="24" w:name="_TOC_250040"/>
    </w:p>
    <w:p w14:paraId="04ED6F98" w14:textId="77777777" w:rsidR="00776DB8" w:rsidRDefault="00EB212D">
      <w:pPr>
        <w:pStyle w:val="32"/>
      </w:pPr>
      <w:bookmarkStart w:id="25" w:name="_Toc216794277"/>
      <w:bookmarkStart w:id="26" w:name="_Toc233149306"/>
      <w:r>
        <w:t xml:space="preserve">Уравнение </w:t>
      </w:r>
      <w:proofErr w:type="spellStart"/>
      <w:r>
        <w:t>Редлиха-Квонга</w:t>
      </w:r>
      <w:bookmarkEnd w:id="25"/>
      <w:bookmarkEnd w:id="26"/>
      <w:proofErr w:type="spellEnd"/>
      <w:r>
        <w:t xml:space="preserve"> </w:t>
      </w:r>
      <w:bookmarkEnd w:id="24"/>
    </w:p>
    <w:p w14:paraId="23DEDEB5" w14:textId="77777777" w:rsidR="00776DB8" w:rsidRDefault="00EB212D">
      <w:pPr>
        <w:rPr>
          <w:b/>
          <w:bCs/>
        </w:rPr>
      </w:pPr>
      <w:r>
        <w:t xml:space="preserve">Потребовалось почти целое столетие, прежде чем в уравнение состояния Ван-дер-Ваальса были внесены успешные усовершенствования. Это стало возможным благодаря введению эмпирического температурного коррекционного фактора для параметра притяжения a, предложенного Ван-дер-Ваальсом. В то же время попыток усовершенствовать параметр </w:t>
      </w:r>
      <w:r w:rsidRPr="004E6661">
        <w:rPr>
          <w:color w:val="000000" w:themeColor="text1"/>
        </w:rPr>
        <w:t>b</w:t>
      </w:r>
      <w:r>
        <w:t xml:space="preserve"> предпринималось значительно меньше.</w:t>
      </w:r>
    </w:p>
    <w:p w14:paraId="381279FB" w14:textId="77777777" w:rsidR="00776DB8" w:rsidRDefault="00EB212D">
      <w:r>
        <w:t xml:space="preserve">Несмотря на свою простоту и интуитивную понятность, уравнение Ван-дер-Ваальса демонстрировало существенные расхождения с экспериментальными данными, особенно вблизи критической точки и при высоких давлениях. Первое значительное и успешное усовершенствование параметра притяжения было предложено в 1949 году с публикацией уравнения состояния </w:t>
      </w:r>
      <w:proofErr w:type="spellStart"/>
      <w:r>
        <w:t>Редлиха-Квонга</w:t>
      </w:r>
      <w:proofErr w:type="spellEnd"/>
      <w:r>
        <w:t xml:space="preserve">. </w:t>
      </w:r>
      <w:proofErr w:type="spellStart"/>
      <w:r>
        <w:t>Редлих</w:t>
      </w:r>
      <w:proofErr w:type="spellEnd"/>
      <w:r>
        <w:t xml:space="preserve"> и </w:t>
      </w:r>
      <w:proofErr w:type="spellStart"/>
      <w:r>
        <w:t>Квонг</w:t>
      </w:r>
      <w:proofErr w:type="spellEnd"/>
      <w:r>
        <w:t xml:space="preserve"> поставили перед собой задачу повысить точность расчетов при сохранении относительной простоты уравнения. Их подход заключался в модификации выражения для учета межмолекулярных сил притяжения, введенного Ван-дер-Ваальсом [21]</w:t>
      </w:r>
      <w:r>
        <w:rPr>
          <w:lang w:val="kk-KZ"/>
        </w:rPr>
        <w:t>.</w:t>
      </w:r>
      <w:r>
        <w:t xml:space="preserve"> </w:t>
      </w:r>
    </w:p>
    <w:p w14:paraId="37DE5CD0" w14:textId="77777777" w:rsidR="00776DB8" w:rsidRDefault="00EB212D">
      <w:r>
        <w:t xml:space="preserve">Уравнение состояния </w:t>
      </w:r>
      <w:proofErr w:type="spellStart"/>
      <w:r>
        <w:t>Редлиха-Квонга</w:t>
      </w:r>
      <w:proofErr w:type="spellEnd"/>
      <w:r>
        <w:t xml:space="preserve">, предложенное в 1949 году Отто </w:t>
      </w:r>
      <w:proofErr w:type="spellStart"/>
      <w:r>
        <w:t>Редлихом</w:t>
      </w:r>
      <w:proofErr w:type="spellEnd"/>
      <w:r>
        <w:t xml:space="preserve"> и Дж. Н. С. </w:t>
      </w:r>
      <w:proofErr w:type="spellStart"/>
      <w:r>
        <w:t>Квонгом</w:t>
      </w:r>
      <w:proofErr w:type="spellEnd"/>
      <w:r>
        <w:t xml:space="preserve">, стало важным шагом вперед в </w:t>
      </w:r>
      <w:r>
        <w:lastRenderedPageBreak/>
        <w:t>термодинамическом моделировании реальных газов благодаря введению температурно-зависимого параметра притяжения при сохранении структурной простоты модели Ван-дер-Ваальса. В своей фундаментальной работе авторы представили модифицированное уравнение, которое улучшило точность описания фазового поведения флюидов, особенно в областях высоких температур и давлений [22]:</w:t>
      </w:r>
    </w:p>
    <w:p w14:paraId="689B6E1A" w14:textId="77777777" w:rsidR="00776DB8" w:rsidRDefault="00776DB8">
      <w:pPr>
        <w:rPr>
          <w:sz w:val="24"/>
          <w:szCs w:val="24"/>
        </w:rPr>
      </w:pPr>
    </w:p>
    <w:p w14:paraId="2DDBD3C8" w14:textId="77777777" w:rsidR="00776DB8" w:rsidRDefault="00000000">
      <w:pPr>
        <w:rPr>
          <w:rFonts w:eastAsiaTheme="minorEastAsia"/>
          <w:lang w:val="en-US"/>
        </w:rPr>
      </w:pPr>
      <m:oMathPara>
        <m:oMath>
          <m:eqArr>
            <m:eqArrPr>
              <m:maxDist m:val="1"/>
              <m:ctrlPr>
                <w:rPr>
                  <w:rFonts w:ascii="Cambria Math" w:hAnsi="Cambria Math"/>
                  <w:i/>
                  <w:sz w:val="24"/>
                  <w:szCs w:val="24"/>
                </w:rPr>
              </m:ctrlPr>
            </m:eqArrPr>
            <m:e>
              <m:r>
                <w:rPr>
                  <w:rFonts w:ascii="Cambria Math" w:hAnsi="Cambria Math"/>
                  <w:sz w:val="24"/>
                  <w:szCs w:val="24"/>
                </w:rPr>
                <m:t>P</m:t>
              </m:r>
              <m:r>
                <w:rPr>
                  <w:rFonts w:ascii="Cambria Math" w:eastAsia="Cambria Math" w:hAnsi="Cambria Math"/>
                  <w:sz w:val="24"/>
                  <w:szCs w:val="24"/>
                </w:rPr>
                <m:t>=</m:t>
              </m:r>
              <m:f>
                <m:fPr>
                  <m:ctrlPr>
                    <w:rPr>
                      <w:rFonts w:ascii="Cambria Math" w:hAnsi="Cambria Math"/>
                      <w:sz w:val="24"/>
                      <w:szCs w:val="24"/>
                    </w:rPr>
                  </m:ctrlPr>
                </m:fPr>
                <m:num>
                  <m:r>
                    <w:rPr>
                      <w:rFonts w:ascii="Cambria Math" w:hAnsi="Cambria Math"/>
                      <w:sz w:val="24"/>
                      <w:szCs w:val="24"/>
                    </w:rPr>
                    <m:t>RT</m:t>
                  </m:r>
                </m:num>
                <m:den>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M</m:t>
                      </m:r>
                    </m:sub>
                  </m:sSub>
                  <m:r>
                    <w:rPr>
                      <w:rFonts w:ascii="Cambria Math" w:hAnsi="Cambria Math"/>
                      <w:sz w:val="24"/>
                      <w:szCs w:val="24"/>
                    </w:rPr>
                    <m:t>-b</m:t>
                  </m:r>
                </m:den>
              </m:f>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a</m:t>
                  </m:r>
                </m:num>
                <m:den>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m</m:t>
                      </m:r>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m</m:t>
                          </m:r>
                        </m:sub>
                      </m:sSub>
                      <m:r>
                        <w:rPr>
                          <w:rFonts w:ascii="Cambria Math" w:hAnsi="Cambria Math"/>
                          <w:sz w:val="24"/>
                          <w:szCs w:val="24"/>
                        </w:rPr>
                        <m:t>+b</m:t>
                      </m:r>
                    </m:e>
                  </m:d>
                  <m:rad>
                    <m:radPr>
                      <m:degHide m:val="1"/>
                      <m:ctrlPr>
                        <w:rPr>
                          <w:rFonts w:ascii="Cambria Math" w:hAnsi="Cambria Math"/>
                          <w:i/>
                          <w:sz w:val="24"/>
                          <w:szCs w:val="24"/>
                        </w:rPr>
                      </m:ctrlPr>
                    </m:radPr>
                    <m:deg/>
                    <m:e>
                      <m:r>
                        <w:rPr>
                          <w:rFonts w:ascii="Cambria Math" w:hAnsi="Cambria Math"/>
                          <w:sz w:val="24"/>
                          <w:szCs w:val="24"/>
                        </w:rPr>
                        <m:t>T</m:t>
                      </m:r>
                    </m:e>
                  </m:rad>
                </m:den>
              </m:f>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lang w:val="en-US"/>
                    </w:rPr>
                    <m:t>1.2</m:t>
                  </m:r>
                  <m:ctrlPr>
                    <w:rPr>
                      <w:rFonts w:ascii="Cambria Math" w:hAnsi="Cambria Math"/>
                      <w:i/>
                      <w:sz w:val="24"/>
                      <w:szCs w:val="24"/>
                      <w:lang w:val="en-US"/>
                    </w:rPr>
                  </m:ctrlPr>
                </m:e>
              </m:d>
            </m:e>
          </m:eqArr>
        </m:oMath>
      </m:oMathPara>
    </w:p>
    <w:p w14:paraId="65586E8E" w14:textId="77777777" w:rsidR="00776DB8" w:rsidRDefault="00776DB8">
      <w:pPr>
        <w:pStyle w:val="aff"/>
        <w:spacing w:before="1"/>
        <w:ind w:right="280" w:firstLine="708"/>
        <w:jc w:val="both"/>
        <w:rPr>
          <w:iCs/>
          <w:sz w:val="24"/>
          <w:szCs w:val="24"/>
          <w:lang w:val="kk-KZ"/>
        </w:rPr>
      </w:pPr>
    </w:p>
    <w:p w14:paraId="0C9621B2" w14:textId="77777777" w:rsidR="00776DB8" w:rsidRDefault="00EB212D">
      <w:pPr>
        <w:pStyle w:val="aff"/>
        <w:spacing w:before="1"/>
        <w:ind w:right="280" w:firstLine="708"/>
        <w:jc w:val="both"/>
        <w:rPr>
          <w:iCs/>
          <w:szCs w:val="28"/>
          <w:lang w:val="ru-RU"/>
        </w:rPr>
      </w:pPr>
      <w:r>
        <w:rPr>
          <w:iCs/>
          <w:szCs w:val="28"/>
          <w:lang w:val="kk-KZ"/>
        </w:rPr>
        <w:t>Перестроенная форма</w:t>
      </w:r>
      <w:r>
        <w:rPr>
          <w:iCs/>
          <w:szCs w:val="28"/>
          <w:lang w:val="ru-RU"/>
        </w:rPr>
        <w:t xml:space="preserve">, </w:t>
      </w:r>
    </w:p>
    <w:p w14:paraId="7697508D" w14:textId="77777777" w:rsidR="00776DB8" w:rsidRDefault="00776DB8">
      <w:pPr>
        <w:pStyle w:val="aff"/>
        <w:spacing w:before="1"/>
        <w:ind w:right="280" w:firstLine="708"/>
        <w:jc w:val="both"/>
        <w:rPr>
          <w:iCs/>
          <w:sz w:val="24"/>
          <w:szCs w:val="24"/>
        </w:rPr>
      </w:pPr>
    </w:p>
    <w:p w14:paraId="25FA157B" w14:textId="77777777" w:rsidR="00776DB8" w:rsidRDefault="00000000">
      <w:pPr>
        <w:pStyle w:val="aff"/>
        <w:spacing w:before="1"/>
        <w:ind w:right="280" w:firstLine="708"/>
        <w:jc w:val="both"/>
        <w:rPr>
          <w:iCs/>
          <w:szCs w:val="28"/>
          <w:lang w:val="ru-RU"/>
        </w:rPr>
      </w:pPr>
      <m:oMathPara>
        <m:oMath>
          <m:eqArr>
            <m:eqArrPr>
              <m:maxDist m:val="1"/>
              <m:ctrlPr>
                <w:rPr>
                  <w:rFonts w:ascii="Cambria Math" w:hAnsi="Cambria Math"/>
                  <w:i/>
                  <w:sz w:val="24"/>
                  <w:szCs w:val="24"/>
                </w:rPr>
              </m:ctrlPr>
            </m:eqArrPr>
            <m:e>
              <m:d>
                <m:dPr>
                  <m:begChr m:val="["/>
                  <m:endChr m:val="]"/>
                  <m:ctrlPr>
                    <w:rPr>
                      <w:rFonts w:ascii="Cambria Math" w:hAnsi="Cambria Math"/>
                      <w:i/>
                      <w:iCs/>
                      <w:sz w:val="24"/>
                      <w:szCs w:val="24"/>
                    </w:rPr>
                  </m:ctrlPr>
                </m:dPr>
                <m:e>
                  <m:r>
                    <w:rPr>
                      <w:rFonts w:ascii="Cambria Math" w:hAnsi="Cambria Math"/>
                      <w:sz w:val="24"/>
                      <w:szCs w:val="24"/>
                    </w:rPr>
                    <m:t>P+</m:t>
                  </m:r>
                  <m:f>
                    <m:fPr>
                      <m:ctrlPr>
                        <w:rPr>
                          <w:rFonts w:ascii="Cambria Math" w:hAnsi="Cambria Math"/>
                          <w:i/>
                          <w:iCs/>
                          <w:sz w:val="24"/>
                          <w:szCs w:val="24"/>
                        </w:rPr>
                      </m:ctrlPr>
                    </m:fPr>
                    <m:num>
                      <m:r>
                        <w:rPr>
                          <w:rFonts w:ascii="Cambria Math" w:hAnsi="Cambria Math"/>
                          <w:sz w:val="24"/>
                          <w:szCs w:val="24"/>
                        </w:rPr>
                        <m:t>a</m:t>
                      </m:r>
                    </m:num>
                    <m:den>
                      <m:rad>
                        <m:radPr>
                          <m:degHide m:val="1"/>
                          <m:ctrlPr>
                            <w:rPr>
                              <w:rFonts w:ascii="Cambria Math" w:hAnsi="Cambria Math"/>
                              <w:i/>
                              <w:iCs/>
                              <w:sz w:val="24"/>
                              <w:szCs w:val="24"/>
                            </w:rPr>
                          </m:ctrlPr>
                        </m:radPr>
                        <m:deg/>
                        <m:e>
                          <m:r>
                            <w:rPr>
                              <w:rFonts w:ascii="Cambria Math" w:hAnsi="Cambria Math"/>
                              <w:sz w:val="24"/>
                              <w:szCs w:val="24"/>
                            </w:rPr>
                            <m:t>T</m:t>
                          </m:r>
                        </m:e>
                      </m:rad>
                      <m:sSub>
                        <m:sSubPr>
                          <m:ctrlPr>
                            <w:rPr>
                              <w:rFonts w:ascii="Cambria Math" w:hAnsi="Cambria Math"/>
                              <w:i/>
                              <w:iCs/>
                              <w:sz w:val="24"/>
                              <w:szCs w:val="24"/>
                            </w:rPr>
                          </m:ctrlPr>
                        </m:sSubPr>
                        <m:e>
                          <m:r>
                            <w:rPr>
                              <w:rFonts w:ascii="Cambria Math" w:hAnsi="Cambria Math"/>
                              <w:sz w:val="24"/>
                              <w:szCs w:val="24"/>
                            </w:rPr>
                            <m:t>V</m:t>
                          </m:r>
                        </m:e>
                        <m:sub>
                          <m:r>
                            <w:rPr>
                              <w:rFonts w:ascii="Cambria Math" w:hAnsi="Cambria Math"/>
                              <w:sz w:val="24"/>
                              <w:szCs w:val="24"/>
                            </w:rPr>
                            <m:t>M</m:t>
                          </m:r>
                        </m:sub>
                      </m:sSub>
                      <m:d>
                        <m:dPr>
                          <m:ctrlPr>
                            <w:rPr>
                              <w:rFonts w:ascii="Cambria Math" w:hAnsi="Cambria Math"/>
                              <w:i/>
                              <w:iCs/>
                              <w:sz w:val="24"/>
                              <w:szCs w:val="24"/>
                            </w:rPr>
                          </m:ctrlPr>
                        </m:dPr>
                        <m:e>
                          <m:sSub>
                            <m:sSubPr>
                              <m:ctrlPr>
                                <w:rPr>
                                  <w:rFonts w:ascii="Cambria Math" w:hAnsi="Cambria Math"/>
                                  <w:i/>
                                  <w:iCs/>
                                  <w:sz w:val="24"/>
                                  <w:szCs w:val="24"/>
                                </w:rPr>
                              </m:ctrlPr>
                            </m:sSubPr>
                            <m:e>
                              <m:r>
                                <w:rPr>
                                  <w:rFonts w:ascii="Cambria Math" w:hAnsi="Cambria Math"/>
                                  <w:sz w:val="24"/>
                                  <w:szCs w:val="24"/>
                                </w:rPr>
                                <m:t>V</m:t>
                              </m:r>
                            </m:e>
                            <m:sub>
                              <m:r>
                                <w:rPr>
                                  <w:rFonts w:ascii="Cambria Math" w:hAnsi="Cambria Math"/>
                                  <w:sz w:val="24"/>
                                  <w:szCs w:val="24"/>
                                </w:rPr>
                                <m:t>M</m:t>
                              </m:r>
                            </m:sub>
                          </m:sSub>
                          <m:r>
                            <w:rPr>
                              <w:rFonts w:ascii="Cambria Math" w:hAnsi="Cambria Math"/>
                              <w:sz w:val="24"/>
                              <w:szCs w:val="24"/>
                            </w:rPr>
                            <m:t>+b</m:t>
                          </m:r>
                        </m:e>
                      </m:d>
                    </m:den>
                  </m:f>
                </m:e>
              </m:d>
              <m:d>
                <m:dPr>
                  <m:ctrlPr>
                    <w:rPr>
                      <w:rFonts w:ascii="Cambria Math" w:hAnsi="Cambria Math"/>
                      <w:i/>
                      <w:iCs/>
                      <w:sz w:val="24"/>
                      <w:szCs w:val="24"/>
                    </w:rPr>
                  </m:ctrlPr>
                </m:dPr>
                <m:e>
                  <m:sSub>
                    <m:sSubPr>
                      <m:ctrlPr>
                        <w:rPr>
                          <w:rFonts w:ascii="Cambria Math" w:hAnsi="Cambria Math"/>
                          <w:i/>
                          <w:iCs/>
                          <w:sz w:val="24"/>
                          <w:szCs w:val="24"/>
                        </w:rPr>
                      </m:ctrlPr>
                    </m:sSubPr>
                    <m:e>
                      <m:r>
                        <w:rPr>
                          <w:rFonts w:ascii="Cambria Math" w:hAnsi="Cambria Math"/>
                          <w:sz w:val="24"/>
                          <w:szCs w:val="24"/>
                        </w:rPr>
                        <m:t>V</m:t>
                      </m:r>
                    </m:e>
                    <m:sub>
                      <m:r>
                        <w:rPr>
                          <w:rFonts w:ascii="Cambria Math" w:hAnsi="Cambria Math"/>
                          <w:sz w:val="24"/>
                          <w:szCs w:val="24"/>
                        </w:rPr>
                        <m:t>M</m:t>
                      </m:r>
                    </m:sub>
                  </m:sSub>
                  <m:r>
                    <w:rPr>
                      <w:rFonts w:ascii="Cambria Math" w:hAnsi="Cambria Math"/>
                      <w:sz w:val="24"/>
                      <w:szCs w:val="24"/>
                    </w:rPr>
                    <m:t>-b</m:t>
                  </m:r>
                </m:e>
              </m:d>
              <m:r>
                <w:rPr>
                  <w:rFonts w:ascii="Cambria Math" w:hAnsi="Cambria Math"/>
                  <w:sz w:val="24"/>
                  <w:szCs w:val="24"/>
                </w:rPr>
                <m:t>=RT#</m:t>
              </m:r>
              <m:d>
                <m:dPr>
                  <m:ctrlPr>
                    <w:rPr>
                      <w:rFonts w:ascii="Cambria Math" w:hAnsi="Cambria Math"/>
                      <w:i/>
                      <w:sz w:val="24"/>
                      <w:szCs w:val="24"/>
                    </w:rPr>
                  </m:ctrlPr>
                </m:dPr>
                <m:e>
                  <m:r>
                    <w:rPr>
                      <w:rFonts w:ascii="Cambria Math" w:hAnsi="Cambria Math"/>
                      <w:sz w:val="24"/>
                      <w:szCs w:val="24"/>
                    </w:rPr>
                    <m:t>1.3</m:t>
                  </m:r>
                </m:e>
              </m:d>
              <m:ctrlPr>
                <w:rPr>
                  <w:rFonts w:ascii="Cambria Math" w:hAnsi="Cambria Math"/>
                  <w:i/>
                  <w:iCs/>
                  <w:sz w:val="24"/>
                  <w:szCs w:val="24"/>
                </w:rPr>
              </m:ctrlPr>
            </m:e>
          </m:eqArr>
        </m:oMath>
      </m:oMathPara>
    </w:p>
    <w:p w14:paraId="0616C4A9" w14:textId="77777777" w:rsidR="00776DB8" w:rsidRDefault="00EB212D">
      <w:pPr>
        <w:pStyle w:val="aff"/>
        <w:spacing w:before="1"/>
        <w:ind w:right="280" w:firstLine="708"/>
        <w:jc w:val="both"/>
        <w:rPr>
          <w:iCs/>
          <w:sz w:val="24"/>
          <w:szCs w:val="24"/>
        </w:rPr>
      </w:pPr>
      <w:r>
        <w:rPr>
          <w:iCs/>
          <w:szCs w:val="28"/>
          <w:lang w:val="kk-KZ"/>
        </w:rPr>
        <w:t>Где</w:t>
      </w:r>
      <w:r>
        <w:rPr>
          <w:iCs/>
          <w:szCs w:val="28"/>
          <w:lang w:val="ru-RU"/>
        </w:rPr>
        <w:t>:</w:t>
      </w:r>
    </w:p>
    <w:p w14:paraId="32834AFB" w14:textId="77777777" w:rsidR="00776DB8" w:rsidRDefault="00000000">
      <w:pPr>
        <w:pStyle w:val="aff"/>
        <w:spacing w:before="1"/>
        <w:ind w:right="280" w:firstLine="708"/>
        <w:jc w:val="both"/>
        <w:rPr>
          <w:sz w:val="24"/>
          <w:szCs w:val="24"/>
        </w:rPr>
      </w:pPr>
      <m:oMathPara>
        <m:oMath>
          <m:eqArr>
            <m:eqArrPr>
              <m:maxDist m:val="1"/>
              <m:ctrlPr>
                <w:rPr>
                  <w:rFonts w:ascii="Cambria Math" w:hAnsi="Cambria Math"/>
                  <w:i/>
                  <w:iCs/>
                  <w:sz w:val="24"/>
                  <w:szCs w:val="24"/>
                </w:rPr>
              </m:ctrlPr>
            </m:eqArrPr>
            <m:e>
              <m:r>
                <w:rPr>
                  <w:rFonts w:ascii="Cambria Math" w:hAnsi="Cambria Math"/>
                  <w:sz w:val="24"/>
                  <w:szCs w:val="24"/>
                </w:rPr>
                <m:t xml:space="preserve">a= </m:t>
              </m:r>
              <m:sSub>
                <m:sSubPr>
                  <m:ctrlPr>
                    <w:rPr>
                      <w:rFonts w:ascii="Cambria Math" w:hAnsi="Cambria Math"/>
                      <w:i/>
                      <w:iCs/>
                      <w:sz w:val="24"/>
                      <w:szCs w:val="24"/>
                    </w:rPr>
                  </m:ctrlPr>
                </m:sSubPr>
                <m:e>
                  <m:r>
                    <m:rPr>
                      <m:sty m:val="p"/>
                    </m:rPr>
                    <w:rPr>
                      <w:rFonts w:ascii="Cambria Math" w:hAnsi="Cambria Math"/>
                      <w:sz w:val="24"/>
                      <w:szCs w:val="24"/>
                    </w:rPr>
                    <m:t>Ω</m:t>
                  </m:r>
                </m:e>
                <m:sub>
                  <m:r>
                    <w:rPr>
                      <w:rFonts w:ascii="Cambria Math" w:hAnsi="Cambria Math"/>
                      <w:sz w:val="24"/>
                      <w:szCs w:val="24"/>
                    </w:rPr>
                    <m:t>a</m:t>
                  </m:r>
                </m:sub>
              </m:sSub>
              <m:f>
                <m:fPr>
                  <m:ctrlPr>
                    <w:rPr>
                      <w:rFonts w:ascii="Cambria Math" w:hAnsi="Cambria Math"/>
                      <w:i/>
                      <w:iCs/>
                      <w:sz w:val="24"/>
                      <w:szCs w:val="24"/>
                    </w:rPr>
                  </m:ctrlPr>
                </m:fPr>
                <m:num>
                  <m:sSup>
                    <m:sSupPr>
                      <m:ctrlPr>
                        <w:rPr>
                          <w:rFonts w:ascii="Cambria Math" w:hAnsi="Cambria Math"/>
                          <w:i/>
                          <w:iCs/>
                          <w:sz w:val="24"/>
                          <w:szCs w:val="24"/>
                        </w:rPr>
                      </m:ctrlPr>
                    </m:sSupPr>
                    <m:e>
                      <m:r>
                        <w:rPr>
                          <w:rFonts w:ascii="Cambria Math" w:hAnsi="Cambria Math"/>
                          <w:sz w:val="24"/>
                          <w:szCs w:val="24"/>
                        </w:rPr>
                        <m:t>R</m:t>
                      </m:r>
                    </m:e>
                    <m:sup>
                      <m:r>
                        <w:rPr>
                          <w:rFonts w:ascii="Cambria Math" w:hAnsi="Cambria Math"/>
                          <w:sz w:val="24"/>
                          <w:szCs w:val="24"/>
                        </w:rPr>
                        <m:t>2</m:t>
                      </m:r>
                    </m:sup>
                  </m:sSup>
                  <m:sSub>
                    <m:sSubPr>
                      <m:ctrlPr>
                        <w:rPr>
                          <w:rFonts w:ascii="Cambria Math" w:hAnsi="Cambria Math"/>
                          <w:i/>
                          <w:iCs/>
                          <w:sz w:val="24"/>
                          <w:szCs w:val="24"/>
                        </w:rPr>
                      </m:ctrlPr>
                    </m:sSubPr>
                    <m:e>
                      <m:sSup>
                        <m:sSupPr>
                          <m:ctrlPr>
                            <w:rPr>
                              <w:rFonts w:ascii="Cambria Math" w:hAnsi="Cambria Math"/>
                              <w:i/>
                              <w:iCs/>
                              <w:sz w:val="24"/>
                              <w:szCs w:val="24"/>
                            </w:rPr>
                          </m:ctrlPr>
                        </m:sSupPr>
                        <m:e>
                          <m:r>
                            <w:rPr>
                              <w:rFonts w:ascii="Cambria Math" w:hAnsi="Cambria Math"/>
                              <w:sz w:val="24"/>
                              <w:szCs w:val="24"/>
                            </w:rPr>
                            <m:t>T</m:t>
                          </m:r>
                        </m:e>
                        <m:sup>
                          <m:r>
                            <w:rPr>
                              <w:rFonts w:ascii="Cambria Math" w:hAnsi="Cambria Math"/>
                              <w:sz w:val="24"/>
                              <w:szCs w:val="24"/>
                            </w:rPr>
                            <m:t>2.5</m:t>
                          </m:r>
                        </m:sup>
                      </m:sSup>
                    </m:e>
                    <m:sub>
                      <m:r>
                        <w:rPr>
                          <w:rFonts w:ascii="Cambria Math" w:hAnsi="Cambria Math"/>
                          <w:sz w:val="24"/>
                          <w:szCs w:val="24"/>
                        </w:rPr>
                        <m:t>c</m:t>
                      </m:r>
                    </m:sub>
                  </m:sSub>
                </m:num>
                <m:den>
                  <m:sSub>
                    <m:sSubPr>
                      <m:ctrlPr>
                        <w:rPr>
                          <w:rFonts w:ascii="Cambria Math" w:hAnsi="Cambria Math"/>
                          <w:i/>
                          <w:iCs/>
                          <w:sz w:val="24"/>
                          <w:szCs w:val="24"/>
                        </w:rPr>
                      </m:ctrlPr>
                    </m:sSubPr>
                    <m:e>
                      <m:r>
                        <w:rPr>
                          <w:rFonts w:ascii="Cambria Math" w:hAnsi="Cambria Math"/>
                          <w:sz w:val="24"/>
                          <w:szCs w:val="24"/>
                        </w:rPr>
                        <m:t>P</m:t>
                      </m:r>
                    </m:e>
                    <m:sub>
                      <m:r>
                        <w:rPr>
                          <w:rFonts w:ascii="Cambria Math" w:hAnsi="Cambria Math"/>
                          <w:sz w:val="24"/>
                          <w:szCs w:val="24"/>
                        </w:rPr>
                        <m:t>c</m:t>
                      </m:r>
                    </m:sub>
                  </m:sSub>
                </m:den>
              </m:f>
              <m:r>
                <w:rPr>
                  <w:rFonts w:ascii="Cambria Math" w:hAnsi="Cambria Math"/>
                  <w:sz w:val="24"/>
                  <w:szCs w:val="24"/>
                </w:rPr>
                <m:t>#</m:t>
              </m:r>
              <m:d>
                <m:dPr>
                  <m:ctrlPr>
                    <w:rPr>
                      <w:rFonts w:ascii="Cambria Math" w:hAnsi="Cambria Math"/>
                      <w:i/>
                      <w:iCs/>
                      <w:sz w:val="24"/>
                      <w:szCs w:val="24"/>
                    </w:rPr>
                  </m:ctrlPr>
                </m:dPr>
                <m:e>
                  <m:r>
                    <w:rPr>
                      <w:rFonts w:ascii="Cambria Math" w:hAnsi="Cambria Math"/>
                      <w:sz w:val="24"/>
                      <w:szCs w:val="24"/>
                    </w:rPr>
                    <m:t>1.4</m:t>
                  </m:r>
                </m:e>
              </m:d>
              <m:ctrlPr>
                <w:rPr>
                  <w:rFonts w:ascii="Cambria Math" w:hAnsi="Cambria Math"/>
                  <w:i/>
                  <w:sz w:val="24"/>
                  <w:szCs w:val="24"/>
                </w:rPr>
              </m:ctrlPr>
            </m:e>
          </m:eqArr>
        </m:oMath>
      </m:oMathPara>
    </w:p>
    <w:p w14:paraId="71E052E0" w14:textId="77777777" w:rsidR="00776DB8" w:rsidRDefault="00000000">
      <w:pPr>
        <w:pStyle w:val="aff"/>
        <w:spacing w:before="1"/>
        <w:ind w:right="280" w:firstLine="708"/>
        <w:jc w:val="both"/>
        <w:rPr>
          <w:iCs/>
          <w:sz w:val="24"/>
          <w:szCs w:val="24"/>
        </w:rPr>
      </w:pPr>
      <m:oMathPara>
        <m:oMath>
          <m:eqArr>
            <m:eqArrPr>
              <m:maxDist m:val="1"/>
              <m:ctrlPr>
                <w:rPr>
                  <w:rFonts w:ascii="Cambria Math" w:hAnsi="Cambria Math"/>
                  <w:i/>
                  <w:sz w:val="24"/>
                  <w:szCs w:val="24"/>
                </w:rPr>
              </m:ctrlPr>
            </m:eqArrPr>
            <m:e>
              <m:sSub>
                <m:sSubPr>
                  <m:ctrlPr>
                    <w:rPr>
                      <w:rFonts w:ascii="Cambria Math" w:hAnsi="Cambria Math"/>
                      <w:i/>
                      <w:iCs/>
                      <w:sz w:val="24"/>
                      <w:szCs w:val="24"/>
                    </w:rPr>
                  </m:ctrlPr>
                </m:sSubPr>
                <m:e>
                  <m:r>
                    <m:rPr>
                      <m:sty m:val="p"/>
                    </m:rPr>
                    <w:rPr>
                      <w:rFonts w:ascii="Cambria Math" w:hAnsi="Cambria Math"/>
                      <w:sz w:val="24"/>
                      <w:szCs w:val="24"/>
                    </w:rPr>
                    <m:t>Ω</m:t>
                  </m:r>
                </m:e>
                <m:sub>
                  <m:r>
                    <w:rPr>
                      <w:rFonts w:ascii="Cambria Math" w:hAnsi="Cambria Math"/>
                      <w:sz w:val="24"/>
                      <w:szCs w:val="24"/>
                    </w:rPr>
                    <m:t>a</m:t>
                  </m:r>
                </m:sub>
              </m:sSub>
              <m:r>
                <w:rPr>
                  <w:rFonts w:ascii="Cambria Math" w:hAnsi="Cambria Math"/>
                  <w:sz w:val="24"/>
                  <w:szCs w:val="24"/>
                </w:rPr>
                <m:t>=0.42747#</m:t>
              </m:r>
              <m:d>
                <m:dPr>
                  <m:ctrlPr>
                    <w:rPr>
                      <w:rFonts w:ascii="Cambria Math" w:hAnsi="Cambria Math"/>
                      <w:i/>
                      <w:sz w:val="24"/>
                      <w:szCs w:val="24"/>
                    </w:rPr>
                  </m:ctrlPr>
                </m:dPr>
                <m:e>
                  <m:r>
                    <w:rPr>
                      <w:rFonts w:ascii="Cambria Math" w:hAnsi="Cambria Math"/>
                      <w:sz w:val="24"/>
                      <w:szCs w:val="24"/>
                    </w:rPr>
                    <m:t>1.5</m:t>
                  </m:r>
                </m:e>
              </m:d>
              <m:ctrlPr>
                <w:rPr>
                  <w:rFonts w:ascii="Cambria Math" w:hAnsi="Cambria Math"/>
                  <w:i/>
                  <w:iCs/>
                  <w:sz w:val="24"/>
                  <w:szCs w:val="24"/>
                </w:rPr>
              </m:ctrlPr>
            </m:e>
          </m:eqArr>
        </m:oMath>
      </m:oMathPara>
    </w:p>
    <w:p w14:paraId="45D85775" w14:textId="77777777" w:rsidR="00776DB8" w:rsidRDefault="00000000">
      <w:pPr>
        <w:pStyle w:val="aff"/>
        <w:spacing w:before="1"/>
        <w:ind w:right="280" w:firstLine="708"/>
        <w:jc w:val="both"/>
        <w:rPr>
          <w:sz w:val="24"/>
          <w:szCs w:val="24"/>
        </w:rPr>
      </w:pPr>
      <m:oMathPara>
        <m:oMath>
          <m:eqArr>
            <m:eqArrPr>
              <m:maxDist m:val="1"/>
              <m:ctrlPr>
                <w:rPr>
                  <w:rFonts w:ascii="Cambria Math" w:hAnsi="Cambria Math"/>
                  <w:i/>
                  <w:iCs/>
                  <w:sz w:val="24"/>
                  <w:szCs w:val="24"/>
                </w:rPr>
              </m:ctrlPr>
            </m:eqArrPr>
            <m:e>
              <m:r>
                <w:rPr>
                  <w:rFonts w:ascii="Cambria Math" w:hAnsi="Cambria Math"/>
                  <w:sz w:val="24"/>
                  <w:szCs w:val="24"/>
                </w:rPr>
                <m:t xml:space="preserve">b= </m:t>
              </m:r>
              <m:sSub>
                <m:sSubPr>
                  <m:ctrlPr>
                    <w:rPr>
                      <w:rFonts w:ascii="Cambria Math" w:hAnsi="Cambria Math"/>
                      <w:i/>
                      <w:iCs/>
                      <w:sz w:val="24"/>
                      <w:szCs w:val="24"/>
                    </w:rPr>
                  </m:ctrlPr>
                </m:sSubPr>
                <m:e>
                  <m:r>
                    <m:rPr>
                      <m:sty m:val="p"/>
                    </m:rPr>
                    <w:rPr>
                      <w:rFonts w:ascii="Cambria Math" w:hAnsi="Cambria Math"/>
                      <w:sz w:val="24"/>
                      <w:szCs w:val="24"/>
                    </w:rPr>
                    <m:t>Ω</m:t>
                  </m:r>
                </m:e>
                <m:sub>
                  <m:r>
                    <w:rPr>
                      <w:rFonts w:ascii="Cambria Math" w:hAnsi="Cambria Math"/>
                      <w:sz w:val="24"/>
                      <w:szCs w:val="24"/>
                    </w:rPr>
                    <m:t>b</m:t>
                  </m:r>
                </m:sub>
              </m:sSub>
              <m:f>
                <m:fPr>
                  <m:ctrlPr>
                    <w:rPr>
                      <w:rFonts w:ascii="Cambria Math" w:hAnsi="Cambria Math"/>
                      <w:i/>
                      <w:iCs/>
                      <w:sz w:val="24"/>
                      <w:szCs w:val="24"/>
                    </w:rPr>
                  </m:ctrlPr>
                </m:fPr>
                <m:num>
                  <m:r>
                    <w:rPr>
                      <w:rFonts w:ascii="Cambria Math" w:hAnsi="Cambria Math"/>
                      <w:sz w:val="24"/>
                      <w:szCs w:val="24"/>
                    </w:rPr>
                    <m:t>R</m:t>
                  </m:r>
                  <m:sSub>
                    <m:sSubPr>
                      <m:ctrlPr>
                        <w:rPr>
                          <w:rFonts w:ascii="Cambria Math" w:hAnsi="Cambria Math"/>
                          <w:i/>
                          <w:iCs/>
                          <w:sz w:val="24"/>
                          <w:szCs w:val="24"/>
                        </w:rPr>
                      </m:ctrlPr>
                    </m:sSubPr>
                    <m:e>
                      <m:r>
                        <w:rPr>
                          <w:rFonts w:ascii="Cambria Math" w:hAnsi="Cambria Math"/>
                          <w:sz w:val="24"/>
                          <w:szCs w:val="24"/>
                        </w:rPr>
                        <m:t>T</m:t>
                      </m:r>
                    </m:e>
                    <m:sub>
                      <m:r>
                        <w:rPr>
                          <w:rFonts w:ascii="Cambria Math" w:hAnsi="Cambria Math"/>
                          <w:sz w:val="24"/>
                          <w:szCs w:val="24"/>
                        </w:rPr>
                        <m:t>c</m:t>
                      </m:r>
                    </m:sub>
                  </m:sSub>
                </m:num>
                <m:den>
                  <m:sSub>
                    <m:sSubPr>
                      <m:ctrlPr>
                        <w:rPr>
                          <w:rFonts w:ascii="Cambria Math" w:hAnsi="Cambria Math"/>
                          <w:i/>
                          <w:iCs/>
                          <w:sz w:val="24"/>
                          <w:szCs w:val="24"/>
                        </w:rPr>
                      </m:ctrlPr>
                    </m:sSubPr>
                    <m:e>
                      <m:r>
                        <w:rPr>
                          <w:rFonts w:ascii="Cambria Math" w:hAnsi="Cambria Math"/>
                          <w:sz w:val="24"/>
                          <w:szCs w:val="24"/>
                        </w:rPr>
                        <m:t>P</m:t>
                      </m:r>
                    </m:e>
                    <m:sub>
                      <m:r>
                        <w:rPr>
                          <w:rFonts w:ascii="Cambria Math" w:hAnsi="Cambria Math"/>
                          <w:sz w:val="24"/>
                          <w:szCs w:val="24"/>
                        </w:rPr>
                        <m:t>c</m:t>
                      </m:r>
                    </m:sub>
                  </m:sSub>
                </m:den>
              </m:f>
              <m:r>
                <w:rPr>
                  <w:rFonts w:ascii="Cambria Math" w:hAnsi="Cambria Math"/>
                  <w:sz w:val="24"/>
                  <w:szCs w:val="24"/>
                </w:rPr>
                <m:t>#</m:t>
              </m:r>
              <m:d>
                <m:dPr>
                  <m:ctrlPr>
                    <w:rPr>
                      <w:rFonts w:ascii="Cambria Math" w:hAnsi="Cambria Math"/>
                      <w:i/>
                      <w:iCs/>
                      <w:sz w:val="24"/>
                      <w:szCs w:val="24"/>
                    </w:rPr>
                  </m:ctrlPr>
                </m:dPr>
                <m:e>
                  <m:r>
                    <w:rPr>
                      <w:rFonts w:ascii="Cambria Math" w:hAnsi="Cambria Math"/>
                      <w:sz w:val="24"/>
                      <w:szCs w:val="24"/>
                    </w:rPr>
                    <m:t>1.6</m:t>
                  </m:r>
                </m:e>
              </m:d>
              <m:ctrlPr>
                <w:rPr>
                  <w:rFonts w:ascii="Cambria Math" w:hAnsi="Cambria Math"/>
                  <w:i/>
                  <w:sz w:val="24"/>
                  <w:szCs w:val="24"/>
                </w:rPr>
              </m:ctrlPr>
            </m:e>
          </m:eqArr>
        </m:oMath>
      </m:oMathPara>
    </w:p>
    <w:p w14:paraId="179FF58E" w14:textId="77777777" w:rsidR="00776DB8" w:rsidRDefault="00000000">
      <w:pPr>
        <w:pStyle w:val="aff"/>
        <w:spacing w:before="1"/>
        <w:ind w:right="280" w:firstLine="708"/>
        <w:jc w:val="both"/>
        <w:rPr>
          <w:iCs/>
          <w:sz w:val="24"/>
          <w:szCs w:val="24"/>
          <w:lang w:val="ru-RU"/>
        </w:rPr>
      </w:pPr>
      <m:oMathPara>
        <m:oMath>
          <m:eqArr>
            <m:eqArrPr>
              <m:maxDist m:val="1"/>
              <m:ctrlPr>
                <w:rPr>
                  <w:rFonts w:ascii="Cambria Math" w:hAnsi="Cambria Math"/>
                  <w:i/>
                  <w:sz w:val="24"/>
                  <w:szCs w:val="24"/>
                </w:rPr>
              </m:ctrlPr>
            </m:eqArrPr>
            <m:e>
              <m:sSub>
                <m:sSubPr>
                  <m:ctrlPr>
                    <w:rPr>
                      <w:rFonts w:ascii="Cambria Math" w:hAnsi="Cambria Math"/>
                      <w:i/>
                      <w:iCs/>
                      <w:sz w:val="24"/>
                      <w:szCs w:val="24"/>
                    </w:rPr>
                  </m:ctrlPr>
                </m:sSubPr>
                <m:e>
                  <m:r>
                    <m:rPr>
                      <m:sty m:val="p"/>
                    </m:rPr>
                    <w:rPr>
                      <w:rFonts w:ascii="Cambria Math" w:hAnsi="Cambria Math"/>
                      <w:sz w:val="24"/>
                      <w:szCs w:val="24"/>
                    </w:rPr>
                    <m:t>Ω</m:t>
                  </m:r>
                </m:e>
                <m:sub>
                  <m:r>
                    <w:rPr>
                      <w:rFonts w:ascii="Cambria Math" w:hAnsi="Cambria Math"/>
                      <w:sz w:val="24"/>
                      <w:szCs w:val="24"/>
                    </w:rPr>
                    <m:t>b</m:t>
                  </m:r>
                </m:sub>
              </m:sSub>
              <m:r>
                <w:rPr>
                  <w:rFonts w:ascii="Cambria Math" w:hAnsi="Cambria Math"/>
                  <w:sz w:val="24"/>
                  <w:szCs w:val="24"/>
                </w:rPr>
                <m:t>=0.08664#</m:t>
              </m:r>
              <m:d>
                <m:dPr>
                  <m:ctrlPr>
                    <w:rPr>
                      <w:rFonts w:ascii="Cambria Math" w:hAnsi="Cambria Math"/>
                      <w:i/>
                      <w:sz w:val="24"/>
                      <w:szCs w:val="24"/>
                    </w:rPr>
                  </m:ctrlPr>
                </m:dPr>
                <m:e>
                  <m:r>
                    <w:rPr>
                      <w:rFonts w:ascii="Cambria Math" w:hAnsi="Cambria Math"/>
                      <w:sz w:val="24"/>
                      <w:szCs w:val="24"/>
                    </w:rPr>
                    <m:t>1.7</m:t>
                  </m:r>
                </m:e>
              </m:d>
              <m:ctrlPr>
                <w:rPr>
                  <w:rFonts w:ascii="Cambria Math" w:hAnsi="Cambria Math"/>
                  <w:i/>
                  <w:iCs/>
                  <w:sz w:val="24"/>
                  <w:szCs w:val="24"/>
                </w:rPr>
              </m:ctrlPr>
            </m:e>
          </m:eqArr>
        </m:oMath>
      </m:oMathPara>
    </w:p>
    <w:p w14:paraId="6E9BF817" w14:textId="77777777" w:rsidR="00776DB8" w:rsidRDefault="00776DB8">
      <w:pPr>
        <w:pStyle w:val="aff"/>
        <w:spacing w:before="1"/>
        <w:ind w:right="280" w:firstLine="708"/>
        <w:jc w:val="both"/>
        <w:rPr>
          <w:iCs/>
          <w:sz w:val="24"/>
          <w:szCs w:val="24"/>
          <w:lang w:val="ru-RU"/>
        </w:rPr>
      </w:pPr>
    </w:p>
    <w:p w14:paraId="70896A56" w14:textId="77777777" w:rsidR="00776DB8" w:rsidRDefault="00EB212D">
      <w:r>
        <w:rPr>
          <w:lang w:val="kk-KZ"/>
        </w:rPr>
        <w:t>где</w:t>
      </w:r>
      <w:r>
        <w:t>:</w:t>
      </w:r>
      <w:r>
        <w:rPr>
          <w:spacing w:val="80"/>
        </w:rPr>
        <w:t xml:space="preserve"> </w:t>
      </w:r>
      <w:r>
        <w:t xml:space="preserve">P - </w:t>
      </w:r>
      <w:r>
        <w:rPr>
          <w:lang w:val="kk-KZ"/>
        </w:rPr>
        <w:t>давление</w:t>
      </w:r>
      <w:r>
        <w:t xml:space="preserve">, </w:t>
      </w:r>
      <w:proofErr w:type="spellStart"/>
      <w:r>
        <w:t>Pa</w:t>
      </w:r>
      <w:proofErr w:type="spellEnd"/>
      <w:r>
        <w:t xml:space="preserve">; V – </w:t>
      </w:r>
      <w:r>
        <w:rPr>
          <w:lang w:val="kk-KZ"/>
        </w:rPr>
        <w:t>молярный объем</w:t>
      </w:r>
      <w:r>
        <w:t xml:space="preserve"> mm</w:t>
      </w:r>
      <w:r>
        <w:rPr>
          <w:vertAlign w:val="superscript"/>
        </w:rPr>
        <w:t>3</w:t>
      </w:r>
      <w:r>
        <w:t xml:space="preserve">; R – </w:t>
      </w:r>
      <w:r>
        <w:rPr>
          <w:lang w:val="kk-KZ"/>
        </w:rPr>
        <w:t>универсальная газовая постоянная</w:t>
      </w:r>
      <w:r>
        <w:t>, J/</w:t>
      </w:r>
      <w:proofErr w:type="spellStart"/>
      <w:r>
        <w:t>kmol</w:t>
      </w:r>
      <w:proofErr w:type="spellEnd"/>
      <w:r>
        <w:t xml:space="preserve"> – K;</w:t>
      </w:r>
      <w:r>
        <w:rPr>
          <w:spacing w:val="40"/>
        </w:rPr>
        <w:t xml:space="preserve"> </w:t>
      </w:r>
      <w:r>
        <w:t xml:space="preserve">T – </w:t>
      </w:r>
      <w:r>
        <w:rPr>
          <w:lang w:val="kk-KZ"/>
        </w:rPr>
        <w:t>абсолютная температура</w:t>
      </w:r>
      <w:r>
        <w:t>, K;</w:t>
      </w:r>
      <w:r>
        <w:rPr>
          <w:spacing w:val="40"/>
        </w:rPr>
        <w:t xml:space="preserve"> </w:t>
      </w:r>
      <w:r>
        <w:t xml:space="preserve">a </w:t>
      </w:r>
      <w:r>
        <w:rPr>
          <w:lang w:val="kk-KZ"/>
        </w:rPr>
        <w:t>и</w:t>
      </w:r>
      <w:r>
        <w:t xml:space="preserve"> b</w:t>
      </w:r>
      <w:r>
        <w:rPr>
          <w:lang w:val="kk-KZ"/>
        </w:rPr>
        <w:t xml:space="preserve"> – параметры, выведенные на основе критических параметров вещества</w:t>
      </w:r>
      <w:r>
        <w:t>, mm</w:t>
      </w:r>
      <w:r>
        <w:rPr>
          <w:vertAlign w:val="superscript"/>
        </w:rPr>
        <w:t>3</w:t>
      </w:r>
      <w:r>
        <w:rPr>
          <w:spacing w:val="-2"/>
        </w:rPr>
        <w:t>.</w:t>
      </w:r>
    </w:p>
    <w:p w14:paraId="62C1594E" w14:textId="77777777" w:rsidR="00776DB8" w:rsidRDefault="00EB212D">
      <w:r>
        <w:t xml:space="preserve">Согласно исследованию </w:t>
      </w:r>
      <w:proofErr w:type="spellStart"/>
      <w:r>
        <w:t>Спеар</w:t>
      </w:r>
      <w:proofErr w:type="spellEnd"/>
      <w:r>
        <w:t xml:space="preserve"> и соавторов, уравнение состояния </w:t>
      </w:r>
      <w:proofErr w:type="spellStart"/>
      <w:r>
        <w:t>Редлиха-Квонга</w:t>
      </w:r>
      <w:proofErr w:type="spellEnd"/>
      <w:r>
        <w:t xml:space="preserve"> эффективно используется для прогнозирования критических свойств паро-жидкостного равновесия бинарных смесей [23]. </w:t>
      </w:r>
      <w:proofErr w:type="spellStart"/>
      <w:r>
        <w:t>Чуэ</w:t>
      </w:r>
      <w:proofErr w:type="spellEnd"/>
      <w:r>
        <w:t xml:space="preserve"> и </w:t>
      </w:r>
      <w:proofErr w:type="spellStart"/>
      <w:r>
        <w:t>Праусниц</w:t>
      </w:r>
      <w:proofErr w:type="spellEnd"/>
      <w:r>
        <w:t xml:space="preserve"> продемонстрировали, что модель </w:t>
      </w:r>
      <w:proofErr w:type="spellStart"/>
      <w:r>
        <w:t>Редлиха-Квонга</w:t>
      </w:r>
      <w:proofErr w:type="spellEnd"/>
      <w:r>
        <w:t xml:space="preserve"> может быть успешно расширена для оценки свойств как паровой, так и жидкой фаз. Дальнейшие исследования, проведённые [18] </w:t>
      </w:r>
      <w:proofErr w:type="spellStart"/>
      <w:r>
        <w:t>Дайтрес</w:t>
      </w:r>
      <w:proofErr w:type="spellEnd"/>
      <w:r>
        <w:t xml:space="preserve"> и Шнайдер подтвердил</w:t>
      </w:r>
      <w:r>
        <w:rPr>
          <w:lang w:val="kk-KZ"/>
        </w:rPr>
        <w:t>и что</w:t>
      </w:r>
      <w:r>
        <w:t xml:space="preserve"> уравнения состояния </w:t>
      </w:r>
      <w:proofErr w:type="spellStart"/>
      <w:r>
        <w:t>Редлиха-Квонга</w:t>
      </w:r>
      <w:proofErr w:type="spellEnd"/>
      <w:r>
        <w:t xml:space="preserve"> применимость уравнения состояния для моделирования фазового равновесия при высоком давлении в бинарных системах [24]. </w:t>
      </w:r>
    </w:p>
    <w:p w14:paraId="2E8BED1D" w14:textId="77777777" w:rsidR="00776DB8" w:rsidRDefault="00EB212D">
      <w:pPr>
        <w:pStyle w:val="32"/>
      </w:pPr>
      <w:bookmarkStart w:id="27" w:name="_Toc216794278"/>
      <w:bookmarkStart w:id="28" w:name="_Toc233149307"/>
      <w:r>
        <w:t xml:space="preserve">Уравнение состояния </w:t>
      </w:r>
      <w:proofErr w:type="spellStart"/>
      <w:r>
        <w:t>Соаве-Редлиха-Квонга</w:t>
      </w:r>
      <w:bookmarkEnd w:id="27"/>
      <w:bookmarkEnd w:id="28"/>
      <w:proofErr w:type="spellEnd"/>
    </w:p>
    <w:p w14:paraId="49143AF7" w14:textId="77777777" w:rsidR="00776DB8" w:rsidRDefault="00EB212D">
      <w:pPr>
        <w:rPr>
          <w:rFonts w:ascii="Cambria Math" w:eastAsiaTheme="minorEastAsia" w:hAnsi="Cambria Math"/>
          <w:i/>
        </w:rPr>
      </w:pPr>
      <w:r>
        <w:t xml:space="preserve">Уравнение состояния </w:t>
      </w:r>
      <w:proofErr w:type="spellStart"/>
      <w:r>
        <w:t>Соаве-Редлиха-Квонга</w:t>
      </w:r>
      <w:proofErr w:type="spellEnd"/>
      <w:r>
        <w:t xml:space="preserve"> (SRK EOS) является одним из основных инструментов термодинамического моделирования в химической и нефтегазовой промышленности. Эта модель, предложенная Дж. </w:t>
      </w:r>
      <w:proofErr w:type="spellStart"/>
      <w:r>
        <w:t>Соаве</w:t>
      </w:r>
      <w:proofErr w:type="spellEnd"/>
      <w:r>
        <w:t xml:space="preserve"> в 1972 году, стала значительным улучшением по сравнению с классическим уравнением </w:t>
      </w:r>
      <w:proofErr w:type="spellStart"/>
      <w:r>
        <w:t>Редлиха-Квонга</w:t>
      </w:r>
      <w:proofErr w:type="spellEnd"/>
      <w:r>
        <w:t xml:space="preserve"> (RK EOS), расширив его область применения и повысив точность прогнозов. Ключевое отличие между SRK EOS и RK EOS заключается </w:t>
      </w:r>
      <w:r>
        <w:lastRenderedPageBreak/>
        <w:t xml:space="preserve">в замене температурной зависимости вида </w:t>
      </w:r>
      <m:oMath>
        <m:f>
          <m:fPr>
            <m:ctrlPr>
              <w:rPr>
                <w:rFonts w:ascii="Cambria Math" w:hAnsi="Cambria Math"/>
                <w:i/>
              </w:rPr>
            </m:ctrlPr>
          </m:fPr>
          <m:num>
            <m:r>
              <w:rPr>
                <w:rFonts w:ascii="Cambria Math" w:hAnsi="Cambria Math"/>
              </w:rPr>
              <m:t>a</m:t>
            </m:r>
          </m:num>
          <m:den>
            <m:rad>
              <m:radPr>
                <m:degHide m:val="1"/>
                <m:ctrlPr>
                  <w:rPr>
                    <w:rFonts w:ascii="Cambria Math" w:hAnsi="Cambria Math"/>
                    <w:i/>
                  </w:rPr>
                </m:ctrlPr>
              </m:radPr>
              <m:deg/>
              <m:e>
                <m:r>
                  <w:rPr>
                    <w:rFonts w:ascii="Cambria Math" w:hAnsi="Cambria Math"/>
                  </w:rPr>
                  <m:t>T</m:t>
                </m:r>
              </m:e>
            </m:rad>
          </m:den>
        </m:f>
      </m:oMath>
      <w:r>
        <w:t xml:space="preserve"> на более универсальный температурный параметр a(T), который зависит от приведённой температуры T</w:t>
      </w:r>
      <w:r>
        <w:rPr>
          <w:vertAlign w:val="subscript"/>
        </w:rPr>
        <w:t>r</w:t>
      </w:r>
      <w:r>
        <w:t xml:space="preserve"> и </w:t>
      </w:r>
      <w:proofErr w:type="spellStart"/>
      <w:r>
        <w:t>акцентрического</w:t>
      </w:r>
      <w:proofErr w:type="spellEnd"/>
      <w:r>
        <w:t xml:space="preserve"> фактора вещества ω. Это привело к созданию трёхпараметрического уравнения состояния (R, </w:t>
      </w:r>
      <w:proofErr w:type="spellStart"/>
      <w:r>
        <w:t>Tc</w:t>
      </w:r>
      <w:proofErr w:type="spellEnd"/>
      <w:r>
        <w:t xml:space="preserve">, </w:t>
      </w:r>
      <w:proofErr w:type="spellStart"/>
      <w:r>
        <w:t>Pc</w:t>
      </w:r>
      <w:proofErr w:type="spellEnd"/>
      <w:r>
        <w:t xml:space="preserve">, </w:t>
      </w:r>
      <w:proofErr w:type="spellStart"/>
      <w:r>
        <w:t>and</w:t>
      </w:r>
      <w:proofErr w:type="spellEnd"/>
      <w:r>
        <w:t xml:space="preserve"> ω) [11]:</w:t>
      </w:r>
      <w:bookmarkStart w:id="29" w:name="MTBlankEqn"/>
      <w:r>
        <w:rPr>
          <w:position w:val="-4"/>
        </w:rPr>
        <w:object w:dxaOrig="188" w:dyaOrig="263" w14:anchorId="3CCE99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35" type="#_x0000_t75" style="width:9.4pt;height:13.5pt" o:ole="">
            <v:imagedata r:id="rId10" o:title=""/>
          </v:shape>
          <o:OLEObject Type="Embed" ProgID="Equation.DSMT4" ShapeID="_x0000_i1935" DrawAspect="Content" ObjectID="_1843762190" r:id="rId11"/>
        </w:object>
      </w:r>
      <w:bookmarkEnd w:id="29"/>
      <w:r>
        <w:tab/>
      </w:r>
      <w:r>
        <w:rPr>
          <w:rFonts w:ascii="Cambria Math" w:hAnsi="Cambria Math"/>
          <w:i/>
        </w:rPr>
        <w:br/>
      </w:r>
      <m:oMathPara>
        <m:oMath>
          <m:eqArr>
            <m:eqArrPr>
              <m:maxDist m:val="1"/>
              <m:ctrlPr>
                <w:rPr>
                  <w:rFonts w:ascii="Cambria Math" w:hAnsi="Cambria Math"/>
                  <w:i/>
                  <w:sz w:val="24"/>
                  <w:szCs w:val="24"/>
                </w:rPr>
              </m:ctrlPr>
            </m:eqArrPr>
            <m:e>
              <m:r>
                <w:rPr>
                  <w:rFonts w:ascii="Cambria Math" w:hAnsi="Cambria Math"/>
                  <w:sz w:val="24"/>
                  <w:szCs w:val="24"/>
                </w:rPr>
                <m:t xml:space="preserve">P= </m:t>
              </m:r>
              <m:f>
                <m:fPr>
                  <m:ctrlPr>
                    <w:rPr>
                      <w:rFonts w:ascii="Cambria Math" w:hAnsi="Cambria Math"/>
                      <w:i/>
                      <w:sz w:val="24"/>
                      <w:szCs w:val="24"/>
                    </w:rPr>
                  </m:ctrlPr>
                </m:fPr>
                <m:num>
                  <m:r>
                    <w:rPr>
                      <w:rFonts w:ascii="Cambria Math" w:hAnsi="Cambria Math"/>
                      <w:sz w:val="24"/>
                      <w:szCs w:val="24"/>
                    </w:rPr>
                    <m:t>RT</m:t>
                  </m:r>
                </m:num>
                <m:den>
                  <m:r>
                    <w:rPr>
                      <w:rFonts w:ascii="Cambria Math" w:hAnsi="Cambria Math"/>
                      <w:sz w:val="24"/>
                      <w:szCs w:val="24"/>
                    </w:rPr>
                    <m:t>(v-b)</m:t>
                  </m:r>
                </m:den>
              </m:f>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a</m:t>
                  </m:r>
                  <m:d>
                    <m:dPr>
                      <m:ctrlPr>
                        <w:rPr>
                          <w:rFonts w:ascii="Cambria Math" w:hAnsi="Cambria Math"/>
                          <w:i/>
                          <w:sz w:val="24"/>
                          <w:szCs w:val="24"/>
                          <w:lang w:val="en-US"/>
                        </w:rPr>
                      </m:ctrlPr>
                    </m:dPr>
                    <m:e>
                      <m:r>
                        <w:rPr>
                          <w:rFonts w:ascii="Cambria Math" w:hAnsi="Cambria Math"/>
                          <w:sz w:val="24"/>
                          <w:szCs w:val="24"/>
                        </w:rPr>
                        <m:t>T</m:t>
                      </m:r>
                    </m:e>
                  </m:d>
                </m:num>
                <m:den>
                  <m:r>
                    <w:rPr>
                      <w:rFonts w:ascii="Cambria Math" w:hAnsi="Cambria Math"/>
                      <w:sz w:val="24"/>
                      <w:szCs w:val="24"/>
                    </w:rPr>
                    <m:t>v</m:t>
                  </m:r>
                  <m:d>
                    <m:dPr>
                      <m:ctrlPr>
                        <w:rPr>
                          <w:rFonts w:ascii="Cambria Math" w:hAnsi="Cambria Math"/>
                          <w:i/>
                          <w:sz w:val="24"/>
                          <w:szCs w:val="24"/>
                          <w:lang w:val="en-US"/>
                        </w:rPr>
                      </m:ctrlPr>
                    </m:dPr>
                    <m:e>
                      <m:r>
                        <w:rPr>
                          <w:rFonts w:ascii="Cambria Math" w:hAnsi="Cambria Math"/>
                          <w:sz w:val="24"/>
                          <w:szCs w:val="24"/>
                        </w:rPr>
                        <m:t>v+b</m:t>
                      </m:r>
                    </m:e>
                  </m:d>
                </m:den>
              </m:f>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rPr>
                    <m:t>1.8</m:t>
                  </m:r>
                  <m:ctrlPr>
                    <w:rPr>
                      <w:rFonts w:ascii="Cambria Math" w:hAnsi="Cambria Math"/>
                      <w:i/>
                      <w:sz w:val="24"/>
                      <w:szCs w:val="24"/>
                      <w:lang w:val="en-US"/>
                    </w:rPr>
                  </m:ctrlPr>
                </m:e>
              </m:d>
            </m:e>
          </m:eqArr>
        </m:oMath>
      </m:oMathPara>
    </w:p>
    <w:p w14:paraId="2826EFDF" w14:textId="77777777" w:rsidR="00776DB8" w:rsidRDefault="00776DB8">
      <w:pPr>
        <w:rPr>
          <w:rFonts w:ascii="Cambria Math" w:eastAsiaTheme="minorEastAsia" w:hAnsi="Cambria Math"/>
          <w:i/>
        </w:rPr>
      </w:pPr>
    </w:p>
    <w:p w14:paraId="78CD0531" w14:textId="77777777" w:rsidR="00776DB8" w:rsidRDefault="00EB212D">
      <w:pPr>
        <w:rPr>
          <w:spacing w:val="-2"/>
        </w:rPr>
      </w:pPr>
      <w:r>
        <w:t>Где параметр</w:t>
      </w:r>
      <w:r>
        <w:rPr>
          <w:spacing w:val="-3"/>
        </w:rPr>
        <w:t xml:space="preserve"> </w:t>
      </w:r>
      <w:r>
        <w:t>a (T)</w:t>
      </w:r>
      <w:r>
        <w:rPr>
          <w:spacing w:val="-7"/>
        </w:rPr>
        <w:t xml:space="preserve"> </w:t>
      </w:r>
      <w:r>
        <w:t>в</w:t>
      </w:r>
      <w:r>
        <w:rPr>
          <w:spacing w:val="-10"/>
        </w:rPr>
        <w:t xml:space="preserve"> </w:t>
      </w:r>
      <w:r>
        <w:rPr>
          <w:lang w:val="en-US"/>
        </w:rPr>
        <w:t>SRK</w:t>
      </w:r>
      <w:r>
        <w:rPr>
          <w:spacing w:val="-5"/>
        </w:rPr>
        <w:t xml:space="preserve"> </w:t>
      </w:r>
      <w:r>
        <w:t>EOS рассчитывается следующим уравнением</w:t>
      </w:r>
      <w:r>
        <w:rPr>
          <w:spacing w:val="-2"/>
        </w:rPr>
        <w:t>:</w:t>
      </w:r>
    </w:p>
    <w:p w14:paraId="6C4D1811" w14:textId="77777777" w:rsidR="00776DB8" w:rsidRDefault="00776DB8">
      <w:pPr>
        <w:rPr>
          <w:spacing w:val="-2"/>
          <w:sz w:val="24"/>
          <w:szCs w:val="24"/>
        </w:rPr>
      </w:pPr>
    </w:p>
    <w:p w14:paraId="64A13A56" w14:textId="77777777" w:rsidR="00776DB8" w:rsidRDefault="00000000">
      <w:pPr>
        <w:rPr>
          <w:rFonts w:eastAsiaTheme="minorEastAsia"/>
          <w:sz w:val="24"/>
          <w:szCs w:val="24"/>
          <w:lang w:val="en-US"/>
        </w:rPr>
      </w:pPr>
      <m:oMathPara>
        <m:oMath>
          <m:eqArr>
            <m:eqArrPr>
              <m:maxDist m:val="1"/>
              <m:ctrlPr>
                <w:rPr>
                  <w:rFonts w:ascii="Cambria Math" w:hAnsi="Cambria Math"/>
                  <w:i/>
                  <w:sz w:val="24"/>
                  <w:szCs w:val="24"/>
                </w:rPr>
              </m:ctrlPr>
            </m:eqArrPr>
            <m:e>
              <m:r>
                <m:rPr>
                  <m:sty m:val="p"/>
                </m:rPr>
                <w:rPr>
                  <w:rFonts w:ascii="Cambria Math" w:hAnsi="Cambria Math"/>
                  <w:sz w:val="24"/>
                  <w:szCs w:val="24"/>
                </w:rPr>
                <m:t>a</m:t>
              </m:r>
              <m:d>
                <m:dPr>
                  <m:ctrlPr>
                    <w:rPr>
                      <w:rFonts w:ascii="Cambria Math" w:hAnsi="Cambria Math"/>
                      <w:sz w:val="24"/>
                      <w:szCs w:val="24"/>
                    </w:rPr>
                  </m:ctrlPr>
                </m:dPr>
                <m:e>
                  <m:r>
                    <m:rPr>
                      <m:sty m:val="p"/>
                    </m:rPr>
                    <w:rPr>
                      <w:rFonts w:ascii="Cambria Math" w:hAnsi="Cambria Math"/>
                      <w:sz w:val="24"/>
                      <w:szCs w:val="24"/>
                    </w:rPr>
                    <m:t>T</m:t>
                  </m:r>
                </m:e>
              </m:d>
              <m:r>
                <m:rPr>
                  <m:sty m:val="p"/>
                </m:rPr>
                <w:rPr>
                  <w:rFonts w:ascii="Cambria Math" w:hAnsi="Cambria Math"/>
                  <w:sz w:val="24"/>
                  <w:szCs w:val="24"/>
                </w:rPr>
                <m:t>= α</m:t>
              </m:r>
              <m:d>
                <m:dPr>
                  <m:ctrlPr>
                    <w:rPr>
                      <w:rFonts w:ascii="Cambria Math" w:hAnsi="Cambria Math"/>
                      <w:sz w:val="24"/>
                      <w:szCs w:val="24"/>
                    </w:rPr>
                  </m:ctrlPr>
                </m:dPr>
                <m:e>
                  <m:r>
                    <m:rPr>
                      <m:sty m:val="p"/>
                    </m:rPr>
                    <w:rPr>
                      <w:rFonts w:ascii="Cambria Math" w:hAnsi="Cambria Math"/>
                      <w:sz w:val="24"/>
                      <w:szCs w:val="24"/>
                    </w:rPr>
                    <m:t>T</m:t>
                  </m:r>
                </m:e>
              </m:d>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c</m:t>
                  </m:r>
                </m:sub>
              </m:sSub>
              <m:r>
                <w:rPr>
                  <w:rFonts w:ascii="Cambria Math" w:hAnsi="Cambria Math"/>
                  <w:sz w:val="24"/>
                  <w:szCs w:val="24"/>
                </w:rPr>
                <m:t>#</m:t>
              </m:r>
              <m:d>
                <m:dPr>
                  <m:ctrlPr>
                    <w:rPr>
                      <w:rFonts w:ascii="Cambria Math" w:hAnsi="Cambria Math"/>
                      <w:i/>
                      <w:sz w:val="24"/>
                      <w:szCs w:val="24"/>
                      <w:lang w:val="en-US"/>
                    </w:rPr>
                  </m:ctrlPr>
                </m:dPr>
                <m:e>
                  <m:r>
                    <w:rPr>
                      <w:rFonts w:ascii="Cambria Math" w:hAnsi="Cambria Math"/>
                      <w:sz w:val="24"/>
                      <w:szCs w:val="24"/>
                      <w:lang w:val="en-US"/>
                    </w:rPr>
                    <m:t>1.9</m:t>
                  </m:r>
                </m:e>
              </m:d>
            </m:e>
          </m:eqArr>
        </m:oMath>
      </m:oMathPara>
    </w:p>
    <w:p w14:paraId="1847E051" w14:textId="77777777" w:rsidR="00776DB8" w:rsidRDefault="00776DB8">
      <w:pPr>
        <w:rPr>
          <w:rFonts w:eastAsiaTheme="minorEastAsia"/>
          <w:sz w:val="24"/>
          <w:szCs w:val="24"/>
          <w:lang w:val="en-US"/>
        </w:rPr>
      </w:pPr>
    </w:p>
    <w:p w14:paraId="18754C8F" w14:textId="77777777" w:rsidR="00776DB8" w:rsidRDefault="00EB212D">
      <w:pPr>
        <w:ind w:firstLine="708"/>
      </w:pPr>
      <w:r>
        <w:t xml:space="preserve">Константы </w:t>
      </w:r>
      <m:oMath>
        <m:sSub>
          <m:sSubPr>
            <m:ctrlPr>
              <w:rPr>
                <w:rFonts w:ascii="Cambria Math" w:hAnsi="Cambria Math"/>
                <w:i/>
              </w:rPr>
            </m:ctrlPr>
          </m:sSubPr>
          <m:e>
            <m:r>
              <w:rPr>
                <w:rFonts w:ascii="Cambria Math" w:hAnsi="Cambria Math"/>
              </w:rPr>
              <m:t>a</m:t>
            </m:r>
          </m:e>
          <m:sub>
            <m:r>
              <w:rPr>
                <w:rFonts w:ascii="Cambria Math" w:hAnsi="Cambria Math"/>
              </w:rPr>
              <m:t>c</m:t>
            </m:r>
          </m:sub>
        </m:sSub>
      </m:oMath>
      <w:r>
        <w:t xml:space="preserve"> и b рассчитываются из критических свойств вещества:</w:t>
      </w:r>
    </w:p>
    <w:p w14:paraId="6706C836" w14:textId="77777777" w:rsidR="00776DB8" w:rsidRDefault="00776DB8">
      <w:pPr>
        <w:ind w:firstLine="708"/>
        <w:rPr>
          <w:sz w:val="24"/>
          <w:szCs w:val="24"/>
        </w:rPr>
      </w:pPr>
    </w:p>
    <w:p w14:paraId="0A3BBDA6" w14:textId="77777777" w:rsidR="00776DB8" w:rsidRDefault="00000000">
      <w:pPr>
        <w:rPr>
          <w:rFonts w:eastAsiaTheme="minorEastAsia"/>
          <w:sz w:val="24"/>
          <w:szCs w:val="24"/>
        </w:rPr>
      </w:pPr>
      <m:oMathPara>
        <m:oMath>
          <m:eqArr>
            <m:eqArrPr>
              <m:maxDist m:val="1"/>
              <m:ctrlPr>
                <w:rPr>
                  <w:rFonts w:ascii="Cambria Math" w:hAnsi="Cambria Math"/>
                  <w:i/>
                  <w:sz w:val="24"/>
                  <w:szCs w:val="24"/>
                </w:rPr>
              </m:ctrlPr>
            </m:eqArrPr>
            <m:e>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c</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Ω</m:t>
                  </m:r>
                </m:e>
                <m:sub>
                  <m:r>
                    <w:rPr>
                      <w:rFonts w:ascii="Cambria Math" w:hAnsi="Cambria Math"/>
                      <w:sz w:val="24"/>
                      <w:szCs w:val="24"/>
                    </w:rPr>
                    <m:t>a</m:t>
                  </m:r>
                </m:sub>
              </m:sSub>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sSup>
                    <m:sSupPr>
                      <m:ctrlPr>
                        <w:rPr>
                          <w:rFonts w:ascii="Cambria Math" w:hAnsi="Cambria Math"/>
                          <w:i/>
                          <w:sz w:val="24"/>
                          <w:szCs w:val="24"/>
                        </w:rPr>
                      </m:ctrlPr>
                    </m:sSup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c</m:t>
                          </m:r>
                        </m:sub>
                      </m:sSub>
                    </m:e>
                    <m:sup>
                      <m:r>
                        <w:rPr>
                          <w:rFonts w:ascii="Cambria Math" w:hAnsi="Cambria Math"/>
                          <w:sz w:val="24"/>
                          <w:szCs w:val="24"/>
                        </w:rPr>
                        <m:t>2</m:t>
                      </m:r>
                    </m:sup>
                  </m:sSup>
                </m:num>
                <m:den>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c</m:t>
                      </m:r>
                    </m:sub>
                  </m:sSub>
                </m:den>
              </m:f>
              <m:r>
                <w:rPr>
                  <w:rFonts w:ascii="Cambria Math" w:hAnsi="Cambria Math"/>
                  <w:sz w:val="24"/>
                  <w:szCs w:val="24"/>
                </w:rPr>
                <m:t>#</m:t>
              </m:r>
              <m:d>
                <m:dPr>
                  <m:ctrlPr>
                    <w:rPr>
                      <w:rFonts w:ascii="Cambria Math" w:hAnsi="Cambria Math"/>
                      <w:i/>
                      <w:sz w:val="24"/>
                      <w:szCs w:val="24"/>
                      <w:lang w:val="en-US"/>
                    </w:rPr>
                  </m:ctrlPr>
                </m:dPr>
                <m:e>
                  <m:r>
                    <w:rPr>
                      <w:rFonts w:ascii="Cambria Math" w:hAnsi="Cambria Math"/>
                      <w:sz w:val="24"/>
                      <w:szCs w:val="24"/>
                      <w:lang w:val="en-US"/>
                    </w:rPr>
                    <m:t>1.10</m:t>
                  </m:r>
                </m:e>
              </m:d>
            </m:e>
          </m:eqArr>
        </m:oMath>
      </m:oMathPara>
    </w:p>
    <w:p w14:paraId="30E750B6" w14:textId="77777777" w:rsidR="00776DB8" w:rsidRDefault="00000000">
      <w:pPr>
        <w:rPr>
          <w:rFonts w:eastAsiaTheme="minorEastAsia"/>
          <w:sz w:val="24"/>
          <w:szCs w:val="24"/>
        </w:rPr>
      </w:pPr>
      <m:oMathPara>
        <m:oMath>
          <m:eqArr>
            <m:eqArrPr>
              <m:maxDist m:val="1"/>
              <m:ctrlPr>
                <w:rPr>
                  <w:rFonts w:ascii="Cambria Math" w:hAnsi="Cambria Math"/>
                  <w:i/>
                  <w:sz w:val="24"/>
                  <w:szCs w:val="24"/>
                </w:rPr>
              </m:ctrlPr>
            </m:eqArrPr>
            <m:e>
              <m:sSub>
                <m:sSubPr>
                  <m:ctrlPr>
                    <w:rPr>
                      <w:rFonts w:ascii="Cambria Math" w:hAnsi="Cambria Math"/>
                      <w:i/>
                      <w:sz w:val="24"/>
                      <w:szCs w:val="24"/>
                    </w:rPr>
                  </m:ctrlPr>
                </m:sSubPr>
                <m:e>
                  <m:r>
                    <w:rPr>
                      <w:rFonts w:ascii="Cambria Math" w:hAnsi="Cambria Math"/>
                      <w:sz w:val="24"/>
                      <w:szCs w:val="24"/>
                    </w:rPr>
                    <m:t>Ω</m:t>
                  </m:r>
                </m:e>
                <m:sub>
                  <m:r>
                    <w:rPr>
                      <w:rFonts w:ascii="Cambria Math" w:hAnsi="Cambria Math"/>
                      <w:sz w:val="24"/>
                      <w:szCs w:val="24"/>
                    </w:rPr>
                    <m:t>a</m:t>
                  </m:r>
                </m:sub>
              </m:sSub>
              <m:r>
                <w:rPr>
                  <w:rFonts w:ascii="Cambria Math" w:hAnsi="Cambria Math"/>
                  <w:sz w:val="24"/>
                  <w:szCs w:val="24"/>
                </w:rPr>
                <m:t>=0.42747#</m:t>
              </m:r>
              <m:d>
                <m:dPr>
                  <m:ctrlPr>
                    <w:rPr>
                      <w:rFonts w:ascii="Cambria Math" w:hAnsi="Cambria Math"/>
                      <w:i/>
                      <w:sz w:val="24"/>
                      <w:szCs w:val="24"/>
                      <w:lang w:val="en-US"/>
                    </w:rPr>
                  </m:ctrlPr>
                </m:dPr>
                <m:e>
                  <m:r>
                    <w:rPr>
                      <w:rFonts w:ascii="Cambria Math" w:hAnsi="Cambria Math"/>
                      <w:sz w:val="24"/>
                      <w:szCs w:val="24"/>
                      <w:lang w:val="en-US"/>
                    </w:rPr>
                    <m:t>1.11</m:t>
                  </m:r>
                </m:e>
              </m:d>
            </m:e>
          </m:eqArr>
        </m:oMath>
      </m:oMathPara>
    </w:p>
    <w:p w14:paraId="351033EE" w14:textId="77777777" w:rsidR="00776DB8" w:rsidRDefault="00000000">
      <w:pPr>
        <w:rPr>
          <w:rFonts w:eastAsiaTheme="minorEastAsia"/>
          <w:sz w:val="24"/>
          <w:szCs w:val="24"/>
          <w:lang w:val="en-US"/>
        </w:rPr>
      </w:pPr>
      <m:oMathPara>
        <m:oMath>
          <m:eqArr>
            <m:eqArrPr>
              <m:maxDist m:val="1"/>
              <m:ctrlPr>
                <w:rPr>
                  <w:rFonts w:ascii="Cambria Math" w:hAnsi="Cambria Math"/>
                  <w:i/>
                  <w:sz w:val="24"/>
                  <w:szCs w:val="24"/>
                </w:rPr>
              </m:ctrlPr>
            </m:eqArrPr>
            <m:e>
              <m:r>
                <w:rPr>
                  <w:rFonts w:ascii="Cambria Math" w:hAnsi="Cambria Math"/>
                  <w:sz w:val="24"/>
                  <w:szCs w:val="24"/>
                </w:rPr>
                <m:t xml:space="preserve">b= </m:t>
              </m:r>
              <m:sSub>
                <m:sSubPr>
                  <m:ctrlPr>
                    <w:rPr>
                      <w:rFonts w:ascii="Cambria Math" w:hAnsi="Cambria Math"/>
                      <w:i/>
                      <w:sz w:val="24"/>
                      <w:szCs w:val="24"/>
                    </w:rPr>
                  </m:ctrlPr>
                </m:sSubPr>
                <m:e>
                  <m:r>
                    <w:rPr>
                      <w:rFonts w:ascii="Cambria Math" w:hAnsi="Cambria Math"/>
                      <w:sz w:val="24"/>
                      <w:szCs w:val="24"/>
                    </w:rPr>
                    <m:t>Ω</m:t>
                  </m:r>
                </m:e>
                <m:sub>
                  <m:r>
                    <w:rPr>
                      <w:rFonts w:ascii="Cambria Math" w:hAnsi="Cambria Math"/>
                      <w:sz w:val="24"/>
                      <w:szCs w:val="24"/>
                    </w:rPr>
                    <m:t>b</m:t>
                  </m:r>
                </m:sub>
              </m:sSub>
              <m:f>
                <m:fPr>
                  <m:ctrlPr>
                    <w:rPr>
                      <w:rFonts w:ascii="Cambria Math" w:hAnsi="Cambria Math"/>
                      <w:i/>
                      <w:sz w:val="24"/>
                      <w:szCs w:val="24"/>
                    </w:rPr>
                  </m:ctrlPr>
                </m:fPr>
                <m:num>
                  <m:r>
                    <w:rPr>
                      <w:rFonts w:ascii="Cambria Math" w:hAnsi="Cambria Math"/>
                      <w:sz w:val="24"/>
                      <w:szCs w:val="24"/>
                    </w:rPr>
                    <m:t>R</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c</m:t>
                      </m:r>
                    </m:sub>
                  </m:sSub>
                </m:num>
                <m:den>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c</m:t>
                      </m:r>
                    </m:sub>
                  </m:sSub>
                </m:den>
              </m:f>
              <m:r>
                <w:rPr>
                  <w:rFonts w:ascii="Cambria Math" w:hAnsi="Cambria Math"/>
                  <w:sz w:val="24"/>
                  <w:szCs w:val="24"/>
                </w:rPr>
                <m:t xml:space="preserve"> , </m:t>
              </m:r>
              <m:sSub>
                <m:sSubPr>
                  <m:ctrlPr>
                    <w:rPr>
                      <w:rFonts w:ascii="Cambria Math" w:hAnsi="Cambria Math"/>
                      <w:i/>
                      <w:sz w:val="24"/>
                      <w:szCs w:val="24"/>
                    </w:rPr>
                  </m:ctrlPr>
                </m:sSubPr>
                <m:e>
                  <m:r>
                    <w:rPr>
                      <w:rFonts w:ascii="Cambria Math" w:hAnsi="Cambria Math"/>
                      <w:sz w:val="24"/>
                      <w:szCs w:val="24"/>
                    </w:rPr>
                    <m:t>Ω</m:t>
                  </m:r>
                </m:e>
                <m:sub>
                  <m:r>
                    <w:rPr>
                      <w:rFonts w:ascii="Cambria Math" w:hAnsi="Cambria Math"/>
                      <w:sz w:val="24"/>
                      <w:szCs w:val="24"/>
                    </w:rPr>
                    <m:t>b</m:t>
                  </m:r>
                </m:sub>
              </m:sSub>
              <m:r>
                <w:rPr>
                  <w:rFonts w:ascii="Cambria Math" w:hAnsi="Cambria Math"/>
                  <w:sz w:val="24"/>
                  <w:szCs w:val="24"/>
                </w:rPr>
                <m:t>=0.08664#</m:t>
              </m:r>
              <m:d>
                <m:dPr>
                  <m:ctrlPr>
                    <w:rPr>
                      <w:rFonts w:ascii="Cambria Math" w:hAnsi="Cambria Math"/>
                      <w:i/>
                      <w:sz w:val="24"/>
                      <w:szCs w:val="24"/>
                      <w:lang w:val="en-US"/>
                    </w:rPr>
                  </m:ctrlPr>
                </m:dPr>
                <m:e>
                  <m:r>
                    <w:rPr>
                      <w:rFonts w:ascii="Cambria Math" w:hAnsi="Cambria Math"/>
                      <w:sz w:val="24"/>
                      <w:szCs w:val="24"/>
                      <w:lang w:val="en-US"/>
                    </w:rPr>
                    <m:t>1.12</m:t>
                  </m:r>
                </m:e>
              </m:d>
            </m:e>
          </m:eqArr>
        </m:oMath>
      </m:oMathPara>
    </w:p>
    <w:p w14:paraId="49A4F4D2" w14:textId="77777777" w:rsidR="00776DB8" w:rsidRDefault="00776DB8">
      <w:pPr>
        <w:rPr>
          <w:rFonts w:eastAsiaTheme="minorEastAsia"/>
          <w:lang w:val="en-US"/>
        </w:rPr>
      </w:pPr>
    </w:p>
    <w:p w14:paraId="58510171" w14:textId="77777777" w:rsidR="00776DB8" w:rsidRDefault="00EB212D">
      <w:pPr>
        <w:pStyle w:val="32"/>
      </w:pPr>
      <w:bookmarkStart w:id="30" w:name="_Toc216794279"/>
      <w:bookmarkStart w:id="31" w:name="_Toc233149308"/>
      <w:r>
        <w:t xml:space="preserve">Уравнение состояния </w:t>
      </w:r>
      <w:proofErr w:type="spellStart"/>
      <w:r>
        <w:t>Пенга</w:t>
      </w:r>
      <w:proofErr w:type="spellEnd"/>
      <w:r>
        <w:t>-Робинсона</w:t>
      </w:r>
      <w:bookmarkEnd w:id="30"/>
      <w:bookmarkEnd w:id="31"/>
    </w:p>
    <w:p w14:paraId="36B12E22" w14:textId="77777777" w:rsidR="00776DB8" w:rsidRDefault="00EB212D">
      <w:r>
        <w:t xml:space="preserve">Уравнение состояния </w:t>
      </w:r>
      <w:proofErr w:type="spellStart"/>
      <w:r>
        <w:t>Пенга</w:t>
      </w:r>
      <w:proofErr w:type="spellEnd"/>
      <w:r>
        <w:t>-Робинсона (PR EOS), предложенное П</w:t>
      </w:r>
      <w:r>
        <w:rPr>
          <w:lang w:val="kk-KZ"/>
        </w:rPr>
        <w:t>е</w:t>
      </w:r>
      <w:proofErr w:type="spellStart"/>
      <w:r>
        <w:t>нгом</w:t>
      </w:r>
      <w:proofErr w:type="spellEnd"/>
      <w:r>
        <w:t xml:space="preserve"> и Робинсоном в 1976 году, стало значительным шагом вперед в области термодинамического моделирования, особенно для прогнозирования фазового поведения флюидов, включая углеводороды и другие реальные вещества в различных условиях. Это уравнение было разработано для повышения точности предсказания данных парожидкостного равновесия (VLE), в первую очередь для природного газа, а также для устранения недостатков более ранних кубических уравнений состояния, таких как уравнение </w:t>
      </w:r>
      <w:proofErr w:type="spellStart"/>
      <w:r>
        <w:t>Редлиха-Квонга</w:t>
      </w:r>
      <w:proofErr w:type="spellEnd"/>
      <w:r>
        <w:t xml:space="preserve"> [12].</w:t>
      </w:r>
    </w:p>
    <w:p w14:paraId="46439F46" w14:textId="77777777" w:rsidR="00776DB8" w:rsidRDefault="00EB212D">
      <w:r>
        <w:t xml:space="preserve">В своей первоначальной публикации 1976 года авторы продемонстрировали применение уравнения для прогнозирования давления насыщенного пара и мольных объемов чистых веществ, построив изотермы (например, для пропана) и определив область сосуществования паровой и жидкой фаз с использованием правила равенства площадей Максвелла. Как отмечал </w:t>
      </w:r>
      <w:proofErr w:type="spellStart"/>
      <w:r>
        <w:t>Фирузабади</w:t>
      </w:r>
      <w:proofErr w:type="spellEnd"/>
      <w:r>
        <w:t xml:space="preserve"> (1988), новое уравнение </w:t>
      </w:r>
      <w:proofErr w:type="spellStart"/>
      <w:r>
        <w:t>Пенга</w:t>
      </w:r>
      <w:proofErr w:type="spellEnd"/>
      <w:r>
        <w:t>-Робинсона показало более точные результаты при моделировании плотности жидкой фазы. Для определения параметров уравнения состояния a и b использовалась методика, основанная на критических точках вещества и аппроксимации экспериментальных данных по давлению насыщенного пара. Эти параметры могут быть рассчитаны на основе критической температуры (</w:t>
      </w:r>
      <w:proofErr w:type="spellStart"/>
      <w:r>
        <w:t>T</w:t>
      </w:r>
      <w:r>
        <w:rPr>
          <w:vertAlign w:val="subscript"/>
        </w:rPr>
        <w:t>c</w:t>
      </w:r>
      <w:proofErr w:type="spellEnd"/>
      <w:r>
        <w:t>), критического давления (</w:t>
      </w:r>
      <w:proofErr w:type="spellStart"/>
      <w:r>
        <w:t>P</w:t>
      </w:r>
      <w:r>
        <w:rPr>
          <w:vertAlign w:val="subscript"/>
        </w:rPr>
        <w:t>c</w:t>
      </w:r>
      <w:proofErr w:type="spellEnd"/>
      <w:r>
        <w:t>) и ацентрического фактора (ω) для каждого компонента [12].</w:t>
      </w:r>
    </w:p>
    <w:p w14:paraId="2B4220DD" w14:textId="77777777" w:rsidR="00776DB8" w:rsidRDefault="00776DB8"/>
    <w:p w14:paraId="22F38F5C" w14:textId="77777777" w:rsidR="00776DB8" w:rsidRDefault="00000000">
      <w:pPr>
        <w:rPr>
          <w:rFonts w:eastAsiaTheme="minorEastAsia"/>
          <w:spacing w:val="-2"/>
          <w:lang w:val="en-US"/>
        </w:rPr>
      </w:pPr>
      <m:oMathPara>
        <m:oMath>
          <m:eqArr>
            <m:eqArrPr>
              <m:maxDist m:val="1"/>
              <m:ctrlPr>
                <w:rPr>
                  <w:rFonts w:ascii="Cambria Math" w:hAnsi="Cambria Math"/>
                  <w:i/>
                  <w:spacing w:val="-2"/>
                  <w:sz w:val="24"/>
                  <w:szCs w:val="24"/>
                  <w:lang w:val="en-US"/>
                </w:rPr>
              </m:ctrlPr>
            </m:eqArrPr>
            <m:e>
              <m:r>
                <w:rPr>
                  <w:rFonts w:ascii="Cambria Math" w:hAnsi="Cambria Math"/>
                  <w:spacing w:val="-2"/>
                  <w:sz w:val="24"/>
                  <w:szCs w:val="24"/>
                </w:rPr>
                <m:t xml:space="preserve">P= </m:t>
              </m:r>
              <m:f>
                <m:fPr>
                  <m:ctrlPr>
                    <w:rPr>
                      <w:rFonts w:ascii="Cambria Math" w:hAnsi="Cambria Math"/>
                      <w:i/>
                      <w:spacing w:val="-2"/>
                      <w:sz w:val="24"/>
                      <w:szCs w:val="24"/>
                    </w:rPr>
                  </m:ctrlPr>
                </m:fPr>
                <m:num>
                  <m:r>
                    <w:rPr>
                      <w:rFonts w:ascii="Cambria Math" w:hAnsi="Cambria Math"/>
                      <w:spacing w:val="-2"/>
                      <w:sz w:val="24"/>
                      <w:szCs w:val="24"/>
                    </w:rPr>
                    <m:t>RT</m:t>
                  </m:r>
                </m:num>
                <m:den>
                  <m:r>
                    <w:rPr>
                      <w:rFonts w:ascii="Cambria Math" w:hAnsi="Cambria Math"/>
                      <w:spacing w:val="-2"/>
                      <w:sz w:val="24"/>
                      <w:szCs w:val="24"/>
                    </w:rPr>
                    <m:t>V-b</m:t>
                  </m:r>
                </m:den>
              </m:f>
              <m:r>
                <w:rPr>
                  <w:rFonts w:ascii="Cambria Math" w:hAnsi="Cambria Math"/>
                  <w:spacing w:val="-2"/>
                  <w:sz w:val="24"/>
                  <w:szCs w:val="24"/>
                </w:rPr>
                <m:t xml:space="preserve">- </m:t>
              </m:r>
              <m:f>
                <m:fPr>
                  <m:ctrlPr>
                    <w:rPr>
                      <w:rFonts w:ascii="Cambria Math" w:hAnsi="Cambria Math"/>
                      <w:i/>
                      <w:spacing w:val="-2"/>
                      <w:sz w:val="24"/>
                      <w:szCs w:val="24"/>
                    </w:rPr>
                  </m:ctrlPr>
                </m:fPr>
                <m:num>
                  <m:r>
                    <w:rPr>
                      <w:rFonts w:ascii="Cambria Math" w:hAnsi="Cambria Math"/>
                      <w:spacing w:val="-2"/>
                      <w:sz w:val="24"/>
                      <w:szCs w:val="24"/>
                    </w:rPr>
                    <m:t>a</m:t>
                  </m:r>
                  <m:d>
                    <m:dPr>
                      <m:ctrlPr>
                        <w:rPr>
                          <w:rFonts w:ascii="Cambria Math" w:hAnsi="Cambria Math"/>
                          <w:i/>
                          <w:spacing w:val="-2"/>
                          <w:sz w:val="24"/>
                          <w:szCs w:val="24"/>
                        </w:rPr>
                      </m:ctrlPr>
                    </m:dPr>
                    <m:e>
                      <m:r>
                        <w:rPr>
                          <w:rFonts w:ascii="Cambria Math" w:hAnsi="Cambria Math"/>
                          <w:spacing w:val="-2"/>
                          <w:sz w:val="24"/>
                          <w:szCs w:val="24"/>
                        </w:rPr>
                        <m:t>T</m:t>
                      </m:r>
                    </m:e>
                  </m:d>
                </m:num>
                <m:den>
                  <m:r>
                    <w:rPr>
                      <w:rFonts w:ascii="Cambria Math" w:hAnsi="Cambria Math"/>
                      <w:spacing w:val="-2"/>
                      <w:sz w:val="24"/>
                      <w:szCs w:val="24"/>
                    </w:rPr>
                    <m:t>V</m:t>
                  </m:r>
                  <m:d>
                    <m:dPr>
                      <m:ctrlPr>
                        <w:rPr>
                          <w:rFonts w:ascii="Cambria Math" w:hAnsi="Cambria Math"/>
                          <w:i/>
                          <w:spacing w:val="-2"/>
                          <w:sz w:val="24"/>
                          <w:szCs w:val="24"/>
                        </w:rPr>
                      </m:ctrlPr>
                    </m:dPr>
                    <m:e>
                      <m:r>
                        <w:rPr>
                          <w:rFonts w:ascii="Cambria Math" w:hAnsi="Cambria Math"/>
                          <w:spacing w:val="-2"/>
                          <w:sz w:val="24"/>
                          <w:szCs w:val="24"/>
                        </w:rPr>
                        <m:t>V+b</m:t>
                      </m:r>
                    </m:e>
                  </m:d>
                  <m:r>
                    <w:rPr>
                      <w:rFonts w:ascii="Cambria Math" w:hAnsi="Cambria Math"/>
                      <w:spacing w:val="-2"/>
                      <w:sz w:val="24"/>
                      <w:szCs w:val="24"/>
                    </w:rPr>
                    <m:t>+b</m:t>
                  </m:r>
                  <m:d>
                    <m:dPr>
                      <m:ctrlPr>
                        <w:rPr>
                          <w:rFonts w:ascii="Cambria Math" w:hAnsi="Cambria Math"/>
                          <w:i/>
                          <w:spacing w:val="-2"/>
                          <w:sz w:val="24"/>
                          <w:szCs w:val="24"/>
                        </w:rPr>
                      </m:ctrlPr>
                    </m:dPr>
                    <m:e>
                      <m:r>
                        <w:rPr>
                          <w:rFonts w:ascii="Cambria Math" w:hAnsi="Cambria Math"/>
                          <w:spacing w:val="-2"/>
                          <w:sz w:val="24"/>
                          <w:szCs w:val="24"/>
                        </w:rPr>
                        <m:t>V-b</m:t>
                      </m:r>
                    </m:e>
                  </m:d>
                </m:den>
              </m:f>
              <m:r>
                <w:rPr>
                  <w:rFonts w:ascii="Cambria Math" w:hAnsi="Cambria Math"/>
                  <w:spacing w:val="-2"/>
                  <w:sz w:val="24"/>
                  <w:szCs w:val="24"/>
                </w:rPr>
                <m:t>#</m:t>
              </m:r>
              <m:d>
                <m:dPr>
                  <m:ctrlPr>
                    <w:rPr>
                      <w:rFonts w:ascii="Cambria Math" w:hAnsi="Cambria Math"/>
                      <w:i/>
                      <w:spacing w:val="-2"/>
                      <w:sz w:val="24"/>
                      <w:szCs w:val="24"/>
                      <w:lang w:val="en-US"/>
                    </w:rPr>
                  </m:ctrlPr>
                </m:dPr>
                <m:e>
                  <m:r>
                    <w:rPr>
                      <w:rFonts w:ascii="Cambria Math" w:hAnsi="Cambria Math"/>
                      <w:spacing w:val="-2"/>
                      <w:sz w:val="24"/>
                      <w:szCs w:val="24"/>
                      <w:lang w:val="en-US"/>
                    </w:rPr>
                    <m:t>1.13</m:t>
                  </m:r>
                </m:e>
              </m:d>
              <m:ctrlPr>
                <w:rPr>
                  <w:rFonts w:ascii="Cambria Math" w:hAnsi="Cambria Math"/>
                  <w:i/>
                  <w:spacing w:val="-2"/>
                  <w:sz w:val="24"/>
                  <w:szCs w:val="24"/>
                </w:rPr>
              </m:ctrlPr>
            </m:e>
          </m:eqArr>
        </m:oMath>
      </m:oMathPara>
    </w:p>
    <w:p w14:paraId="74CF846D" w14:textId="77777777" w:rsidR="00776DB8" w:rsidRDefault="00776DB8">
      <w:pPr>
        <w:pStyle w:val="aff"/>
        <w:ind w:right="282"/>
        <w:jc w:val="both"/>
        <w:rPr>
          <w:szCs w:val="28"/>
        </w:rPr>
      </w:pPr>
    </w:p>
    <w:p w14:paraId="581838CA" w14:textId="77777777" w:rsidR="00776DB8" w:rsidRDefault="00EB212D">
      <w:pPr>
        <w:pStyle w:val="aff"/>
        <w:spacing w:before="3"/>
        <w:ind w:right="278" w:firstLine="710"/>
        <w:jc w:val="both"/>
        <w:rPr>
          <w:sz w:val="24"/>
          <w:szCs w:val="24"/>
        </w:rPr>
      </w:pPr>
      <w:r>
        <w:rPr>
          <w:szCs w:val="28"/>
          <w:lang w:val="ru-RU"/>
        </w:rPr>
        <w:t>Где</w:t>
      </w:r>
      <w:r>
        <w:rPr>
          <w:szCs w:val="28"/>
        </w:rPr>
        <w:t>:</w:t>
      </w:r>
    </w:p>
    <w:p w14:paraId="34478C81" w14:textId="77777777" w:rsidR="00776DB8" w:rsidRDefault="00000000">
      <w:pPr>
        <w:pStyle w:val="aff"/>
        <w:spacing w:before="3"/>
        <w:ind w:right="278" w:firstLine="710"/>
        <w:jc w:val="both"/>
        <w:rPr>
          <w:sz w:val="24"/>
          <w:szCs w:val="24"/>
        </w:rPr>
      </w:pPr>
      <m:oMathPara>
        <m:oMath>
          <m:eqArr>
            <m:eqArrPr>
              <m:maxDist m:val="1"/>
              <m:ctrlPr>
                <w:rPr>
                  <w:rFonts w:ascii="Cambria Math" w:hAnsi="Cambria Math"/>
                  <w:i/>
                  <w:sz w:val="24"/>
                  <w:szCs w:val="24"/>
                </w:rPr>
              </m:ctrlPr>
            </m:eqArrPr>
            <m:e>
              <m:r>
                <w:rPr>
                  <w:rFonts w:ascii="Cambria Math" w:hAnsi="Cambria Math"/>
                  <w:sz w:val="24"/>
                  <w:szCs w:val="24"/>
                </w:rPr>
                <m:t>a</m:t>
              </m:r>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c</m:t>
                  </m:r>
                </m:sub>
              </m:sSub>
              <m:r>
                <w:rPr>
                  <w:rFonts w:ascii="Cambria Math" w:hAnsi="Cambria Math"/>
                  <w:sz w:val="24"/>
                  <w:szCs w:val="24"/>
                </w:rPr>
                <m:t>α</m:t>
              </m:r>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rPr>
                    <m:t>1.14</m:t>
                  </m:r>
                </m:e>
              </m:d>
            </m:e>
          </m:eqArr>
        </m:oMath>
      </m:oMathPara>
    </w:p>
    <w:p w14:paraId="37E5F2A7" w14:textId="77777777" w:rsidR="00776DB8" w:rsidRDefault="00000000">
      <w:pPr>
        <w:pStyle w:val="aff"/>
        <w:spacing w:before="3"/>
        <w:ind w:right="278" w:firstLine="710"/>
        <w:jc w:val="both"/>
        <w:rPr>
          <w:sz w:val="24"/>
          <w:szCs w:val="24"/>
        </w:rPr>
      </w:pPr>
      <m:oMathPara>
        <m:oMath>
          <m:eqArr>
            <m:eqArrPr>
              <m:maxDist m:val="1"/>
              <m:ctrlPr>
                <w:rPr>
                  <w:rFonts w:ascii="Cambria Math" w:hAnsi="Cambria Math"/>
                  <w:i/>
                  <w:sz w:val="24"/>
                  <w:szCs w:val="24"/>
                </w:rPr>
              </m:ctrlPr>
            </m:eqArrPr>
            <m:e>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c</m:t>
                  </m:r>
                </m:sub>
              </m:sSub>
              <m:r>
                <w:rPr>
                  <w:rFonts w:ascii="Cambria Math" w:hAnsi="Cambria Math"/>
                  <w:sz w:val="24"/>
                  <w:szCs w:val="24"/>
                </w:rPr>
                <m:t>=0.45724</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sSup>
                    <m:sSupPr>
                      <m:ctrlPr>
                        <w:rPr>
                          <w:rFonts w:ascii="Cambria Math" w:hAnsi="Cambria Math"/>
                          <w:i/>
                          <w:sz w:val="24"/>
                          <w:szCs w:val="24"/>
                        </w:rPr>
                      </m:ctrlPr>
                    </m:sSup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c</m:t>
                          </m:r>
                        </m:sub>
                      </m:sSub>
                    </m:e>
                    <m:sup>
                      <m:r>
                        <w:rPr>
                          <w:rFonts w:ascii="Cambria Math" w:hAnsi="Cambria Math"/>
                          <w:sz w:val="24"/>
                          <w:szCs w:val="24"/>
                        </w:rPr>
                        <m:t>2</m:t>
                      </m:r>
                    </m:sup>
                  </m:sSup>
                </m:num>
                <m:den>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c</m:t>
                      </m:r>
                    </m:sub>
                  </m:sSub>
                </m:den>
              </m:f>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rPr>
                    <m:t>1.15</m:t>
                  </m:r>
                </m:e>
              </m:d>
            </m:e>
          </m:eqArr>
        </m:oMath>
      </m:oMathPara>
    </w:p>
    <w:p w14:paraId="0B9AB694" w14:textId="77777777" w:rsidR="00776DB8" w:rsidRDefault="00000000">
      <w:pPr>
        <w:pStyle w:val="aff"/>
        <w:spacing w:before="3"/>
        <w:ind w:right="278" w:firstLine="710"/>
        <w:jc w:val="both"/>
        <w:rPr>
          <w:sz w:val="24"/>
          <w:szCs w:val="24"/>
        </w:rPr>
      </w:pPr>
      <m:oMathPara>
        <m:oMath>
          <m:eqArr>
            <m:eqArrPr>
              <m:maxDist m:val="1"/>
              <m:ctrlPr>
                <w:rPr>
                  <w:rFonts w:ascii="Cambria Math" w:hAnsi="Cambria Math" w:cs="Times New Roman"/>
                  <w:i/>
                  <w:sz w:val="24"/>
                  <w:szCs w:val="24"/>
                </w:rPr>
              </m:ctrlPr>
            </m:eqArrPr>
            <m:e>
              <m:r>
                <w:rPr>
                  <w:rFonts w:ascii="Cambria Math" w:hAnsi="Cambria Math" w:cs="Times New Roman"/>
                  <w:sz w:val="24"/>
                  <w:szCs w:val="24"/>
                </w:rPr>
                <m:t>α</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1+m</m:t>
                      </m:r>
                      <m:d>
                        <m:dPr>
                          <m:ctrlPr>
                            <w:rPr>
                              <w:rFonts w:ascii="Cambria Math" w:hAnsi="Cambria Math" w:cs="Times New Roman"/>
                              <w:i/>
                              <w:sz w:val="24"/>
                              <w:szCs w:val="24"/>
                            </w:rPr>
                          </m:ctrlPr>
                        </m:dPr>
                        <m:e>
                          <m:r>
                            <w:rPr>
                              <w:rFonts w:ascii="Cambria Math" w:hAnsi="Cambria Math" w:cs="Times New Roman"/>
                              <w:sz w:val="24"/>
                              <w:szCs w:val="24"/>
                            </w:rPr>
                            <m:t>1-</m:t>
                          </m:r>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T</m:t>
                                  </m:r>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c</m:t>
                                      </m:r>
                                    </m:sub>
                                  </m:sSub>
                                </m:den>
                              </m:f>
                            </m:e>
                          </m:rad>
                        </m:e>
                      </m:d>
                    </m:e>
                  </m:d>
                </m:e>
                <m:sup>
                  <m:r>
                    <w:rPr>
                      <w:rFonts w:ascii="Cambria Math" w:hAnsi="Cambria Math" w:cs="Times New Roman"/>
                      <w:sz w:val="24"/>
                      <w:szCs w:val="24"/>
                    </w:rPr>
                    <m:t>2</m:t>
                  </m:r>
                </m:sup>
              </m:sSup>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1.16</m:t>
                  </m:r>
                </m:e>
              </m:d>
            </m:e>
          </m:eqArr>
        </m:oMath>
      </m:oMathPara>
    </w:p>
    <w:p w14:paraId="495B114D" w14:textId="77777777" w:rsidR="00776DB8" w:rsidRDefault="00000000">
      <w:pPr>
        <w:spacing w:before="164" w:line="276" w:lineRule="auto"/>
        <w:ind w:right="275"/>
        <w:jc w:val="center"/>
        <w:rPr>
          <w:rFonts w:eastAsia="Times New Roman"/>
          <w:sz w:val="24"/>
          <w:szCs w:val="24"/>
          <w:lang w:val="en-US"/>
        </w:rPr>
      </w:pPr>
      <m:oMathPara>
        <m:oMath>
          <m:eqArr>
            <m:eqArrPr>
              <m:maxDist m:val="1"/>
              <m:ctrlPr>
                <w:rPr>
                  <w:rFonts w:ascii="Cambria Math" w:eastAsiaTheme="minorEastAsia" w:hAnsi="Cambria Math" w:cs="Times New Roman"/>
                  <w:i/>
                  <w:sz w:val="24"/>
                  <w:szCs w:val="24"/>
                  <w:lang w:val="en-US"/>
                </w:rPr>
              </m:ctrlPr>
            </m:eqArrPr>
            <m:e>
              <m:r>
                <w:rPr>
                  <w:rFonts w:ascii="Cambria Math" w:eastAsiaTheme="minorEastAsia" w:hAnsi="Cambria Math" w:cs="Times New Roman"/>
                  <w:sz w:val="24"/>
                  <w:szCs w:val="24"/>
                  <w:lang w:val="en-US"/>
                </w:rPr>
                <m:t>m=0.37464+1.54226ω-0.26992</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ω</m:t>
                  </m:r>
                </m:e>
                <m:sup>
                  <m:r>
                    <w:rPr>
                      <w:rFonts w:ascii="Cambria Math" w:eastAsiaTheme="minorEastAsia" w:hAnsi="Cambria Math" w:cs="Times New Roman"/>
                      <w:sz w:val="24"/>
                      <w:szCs w:val="24"/>
                      <w:lang w:val="en-US"/>
                    </w:rPr>
                    <m:t>2</m:t>
                  </m:r>
                </m:sup>
              </m:sSup>
              <m:r>
                <w:rPr>
                  <w:rFonts w:ascii="Cambria Math" w:eastAsiaTheme="minorEastAsia" w:hAnsi="Cambria Math" w:cs="Times New Roman"/>
                  <w:sz w:val="24"/>
                  <w:szCs w:val="24"/>
                  <w:lang w:val="en-US"/>
                </w:rPr>
                <m:t>#</m:t>
              </m:r>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1.17</m:t>
                  </m:r>
                </m:e>
              </m:d>
            </m:e>
          </m:eqArr>
        </m:oMath>
      </m:oMathPara>
    </w:p>
    <w:p w14:paraId="45B38007" w14:textId="77777777" w:rsidR="00776DB8" w:rsidRDefault="00000000">
      <w:pPr>
        <w:spacing w:before="164" w:line="276" w:lineRule="auto"/>
        <w:ind w:right="275"/>
        <w:jc w:val="center"/>
        <w:rPr>
          <w:rFonts w:eastAsia="Times New Roman"/>
          <w:sz w:val="24"/>
          <w:szCs w:val="24"/>
          <w:lang w:val="en-US"/>
        </w:rPr>
      </w:pPr>
      <m:oMathPara>
        <m:oMath>
          <m:eqArr>
            <m:eqArrPr>
              <m:maxDist m:val="1"/>
              <m:ctrlPr>
                <w:rPr>
                  <w:rFonts w:ascii="Cambria Math" w:hAnsi="Cambria Math" w:cs="Times New Roman"/>
                  <w:i/>
                  <w:sz w:val="24"/>
                  <w:szCs w:val="24"/>
                  <w:lang w:val="en-US"/>
                </w:rPr>
              </m:ctrlPr>
            </m:eqArrPr>
            <m:e>
              <m:r>
                <w:rPr>
                  <w:rFonts w:ascii="Cambria Math" w:hAnsi="Cambria Math" w:cs="Times New Roman"/>
                  <w:sz w:val="24"/>
                  <w:szCs w:val="24"/>
                  <w:lang w:val="en-US"/>
                </w:rPr>
                <m:t xml:space="preserve">b= </m:t>
              </m:r>
              <m:f>
                <m:fPr>
                  <m:ctrlPr>
                    <w:rPr>
                      <w:rFonts w:ascii="Cambria Math" w:hAnsi="Cambria Math" w:cs="Times New Roman"/>
                      <w:i/>
                      <w:sz w:val="24"/>
                      <w:szCs w:val="24"/>
                      <w:lang w:val="en-US"/>
                    </w:rPr>
                  </m:ctrlPr>
                </m:fPr>
                <m:num>
                  <m:r>
                    <w:rPr>
                      <w:rFonts w:ascii="Cambria Math" w:hAnsi="Cambria Math" w:cs="Times New Roman"/>
                      <w:sz w:val="24"/>
                      <w:szCs w:val="24"/>
                      <w:lang w:val="en-US"/>
                    </w:rPr>
                    <m:t>0.07780R</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c</m:t>
                      </m:r>
                    </m:sub>
                  </m:sSub>
                </m:num>
                <m:den>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lang w:val="en-US"/>
                        </w:rPr>
                        <m:t>c</m:t>
                      </m:r>
                    </m:sub>
                  </m:sSub>
                </m:den>
              </m:f>
              <m:r>
                <w:rPr>
                  <w:rFonts w:ascii="Cambria Math" w:hAnsi="Cambria Math" w:cs="Times New Roman"/>
                  <w:sz w:val="24"/>
                  <w:szCs w:val="24"/>
                  <w:lang w:val="en-US"/>
                </w:rPr>
                <m:t>#</m:t>
              </m:r>
              <m:d>
                <m:dPr>
                  <m:ctrlPr>
                    <w:rPr>
                      <w:rFonts w:ascii="Cambria Math" w:hAnsi="Cambria Math" w:cs="Times New Roman"/>
                      <w:i/>
                      <w:sz w:val="24"/>
                      <w:szCs w:val="24"/>
                      <w:lang w:val="en-US"/>
                    </w:rPr>
                  </m:ctrlPr>
                </m:dPr>
                <m:e>
                  <m:r>
                    <w:rPr>
                      <w:rFonts w:ascii="Cambria Math" w:hAnsi="Cambria Math" w:cs="Times New Roman"/>
                      <w:sz w:val="24"/>
                      <w:szCs w:val="24"/>
                      <w:lang w:val="en-US"/>
                    </w:rPr>
                    <m:t>1.18</m:t>
                  </m:r>
                </m:e>
              </m:d>
            </m:e>
          </m:eqArr>
        </m:oMath>
      </m:oMathPara>
    </w:p>
    <w:p w14:paraId="12436A35" w14:textId="77777777" w:rsidR="00776DB8" w:rsidRDefault="00776DB8">
      <w:pPr>
        <w:spacing w:before="164" w:line="276" w:lineRule="auto"/>
        <w:ind w:right="275"/>
        <w:jc w:val="center"/>
        <w:rPr>
          <w:rFonts w:eastAsia="Times New Roman"/>
          <w:sz w:val="24"/>
          <w:szCs w:val="24"/>
          <w:lang w:val="en-US"/>
        </w:rPr>
      </w:pPr>
    </w:p>
    <w:p w14:paraId="3F4E28AE" w14:textId="77777777" w:rsidR="00776DB8" w:rsidRDefault="00EB212D">
      <w:r>
        <w:t>Параметр a, определённый при критической температуре, является температурно-зависимой величиной, принимающей значение единицы при критической температуре [12].</w:t>
      </w:r>
    </w:p>
    <w:p w14:paraId="347B623E" w14:textId="77777777" w:rsidR="00776DB8" w:rsidRDefault="00EB212D">
      <w:r>
        <w:t>П</w:t>
      </w:r>
      <w:r>
        <w:rPr>
          <w:lang w:val="kk-KZ"/>
        </w:rPr>
        <w:t>е</w:t>
      </w:r>
      <w:proofErr w:type="spellStart"/>
      <w:r>
        <w:t>нг</w:t>
      </w:r>
      <w:proofErr w:type="spellEnd"/>
      <w:r>
        <w:t xml:space="preserve"> и Робинсон в своей модели уравнения состояния использовали правила смешения Ван-дер-Ваальса, расширяя их применение от чистых компонентов к смесям. В данной формулировке параметры смеси рассчитываются как средневзвешенные по мольным долям значений индивидуальных компонентов с добавлением бинарного коэффициента взаимодействия (BIC</w:t>
      </w:r>
      <w:r>
        <w:rPr>
          <w:lang w:val="en-US"/>
        </w:rPr>
        <w:t>s</w:t>
      </w:r>
      <w:r>
        <w:t>), который подбирается для обеспечения соответствия экспериментальным данным [12].</w:t>
      </w:r>
    </w:p>
    <w:p w14:paraId="7C74C5DA" w14:textId="77777777" w:rsidR="00776DB8" w:rsidRDefault="00EB212D">
      <w:r>
        <w:t xml:space="preserve">Для повышения точности предсказания фазового равновесия при высоких давлениях была предложена полуэмпирическая корреляция для бинарных коэффициентов взаимодействия в рамках уравнения </w:t>
      </w:r>
      <w:proofErr w:type="spellStart"/>
      <w:r>
        <w:t>Пенга</w:t>
      </w:r>
      <w:proofErr w:type="spellEnd"/>
      <w:r>
        <w:t>-Робинсона с использованием правил смешения Ван-дер-Ваальса. Это позволило значительно улучшить согласование расчетных результатов с экспериментальными данными при моделировании парожидкостного равновесия в многокомпонентных системах [12].</w:t>
      </w:r>
    </w:p>
    <w:p w14:paraId="26D73A87" w14:textId="77777777" w:rsidR="00776DB8" w:rsidRDefault="00EB212D">
      <w:r>
        <w:t xml:space="preserve">Позднее в уравнение состояния </w:t>
      </w:r>
      <w:proofErr w:type="spellStart"/>
      <w:r>
        <w:t>Пенга</w:t>
      </w:r>
      <w:proofErr w:type="spellEnd"/>
      <w:r>
        <w:t xml:space="preserve">-Робинсона были внесены улучшения за счет введения модифицированного температурно-зависимой α-функции, которые корректировали притяжение молекул с учетом ацентрического фактора вещества. Эти усовершенствования позволили повысить точность расчетов в сверхкритической области и улучшили предсказания поведения углеводородов [25]. </w:t>
      </w:r>
    </w:p>
    <w:p w14:paraId="29ED0A1C" w14:textId="77777777" w:rsidR="00776DB8" w:rsidRDefault="00EB212D">
      <w:r>
        <w:t xml:space="preserve">Последующие исследования привели к разработке различных вариантов α-функций [26, 27], включающих дополнительные эмпирические параметры. Эти модификации значительно улучшили поведение модели в сверхкритической области и для тяжелых фракций, обеспечив более точное предсказание таких свойств, как давление насыщенного пара, плотность и другие параметры для различных классов соединений. </w:t>
      </w:r>
    </w:p>
    <w:p w14:paraId="05A9AF70" w14:textId="77777777" w:rsidR="00776DB8" w:rsidRDefault="00EB212D">
      <w:r>
        <w:t xml:space="preserve">В целом уравнение состояния </w:t>
      </w:r>
      <w:proofErr w:type="spellStart"/>
      <w:r>
        <w:t>Пенга</w:t>
      </w:r>
      <w:proofErr w:type="spellEnd"/>
      <w:r>
        <w:t xml:space="preserve">-Робинсона (PR EOS) продемонстрировало высокую эффективность в предсказании давления насыщенного пара и объемных свойств для чистых веществ. Благодаря </w:t>
      </w:r>
      <w:r>
        <w:lastRenderedPageBreak/>
        <w:t>последующим доработкам — в первую очередь улучшению температурно-зависимой функции α(T) и корректировке ацентрического параметра (ω) — это уравнение было адаптировано для более точного моделирования фазового поведения тяжелых компонентов и сверхкритических систем.</w:t>
      </w:r>
    </w:p>
    <w:p w14:paraId="59BC184E" w14:textId="77777777" w:rsidR="00776DB8" w:rsidRDefault="00EB212D">
      <w:r>
        <w:t>Для получения надежных результатов при применении PR EOS к сложным углеводородным смесям остается необходимым внимательный подбор коэффициентов взаимодействия и точная калибровка критических свойств компонентов.</w:t>
      </w:r>
    </w:p>
    <w:p w14:paraId="1FFD4027" w14:textId="77777777" w:rsidR="00776DB8" w:rsidRDefault="00776DB8"/>
    <w:p w14:paraId="5192ED83" w14:textId="77777777" w:rsidR="00776DB8" w:rsidRDefault="00EB212D">
      <w:pPr>
        <w:pStyle w:val="Heading1Withoutnumbering"/>
        <w:ind w:firstLine="709"/>
        <w:jc w:val="both"/>
      </w:pPr>
      <w:bookmarkStart w:id="32" w:name="_Toc216794281"/>
      <w:bookmarkStart w:id="33" w:name="_Toc233149309"/>
      <w:r>
        <w:t>Выводы по главе 1</w:t>
      </w:r>
      <w:bookmarkEnd w:id="32"/>
      <w:bookmarkEnd w:id="33"/>
    </w:p>
    <w:p w14:paraId="0CAE9029" w14:textId="77777777" w:rsidR="00776DB8" w:rsidRDefault="00EB212D">
      <w:pPr>
        <w:rPr>
          <w:b/>
          <w:bCs/>
        </w:rPr>
      </w:pPr>
      <w:r>
        <w:t xml:space="preserve">В первом разделе диссертационной работы выполнен обзор основных уравнений состояния, используемых для описания термодинамических свойств и фазового поведения пластовых флюидов. Рассмотрены этапы развития уравнений состояния, начиная с классического уравнения Ван-дер-Ваальса и заканчивая более совершенными кубическими уравнениями </w:t>
      </w:r>
      <w:proofErr w:type="spellStart"/>
      <w:r>
        <w:t>Редлиха</w:t>
      </w:r>
      <w:proofErr w:type="spellEnd"/>
      <w:r>
        <w:t>–</w:t>
      </w:r>
      <w:proofErr w:type="spellStart"/>
      <w:r>
        <w:t>Квонга</w:t>
      </w:r>
      <w:proofErr w:type="spellEnd"/>
      <w:r>
        <w:t xml:space="preserve">, </w:t>
      </w:r>
      <w:proofErr w:type="spellStart"/>
      <w:r>
        <w:t>Соаве</w:t>
      </w:r>
      <w:proofErr w:type="spellEnd"/>
      <w:r>
        <w:t>–</w:t>
      </w:r>
      <w:proofErr w:type="spellStart"/>
      <w:r>
        <w:t>Редлиха</w:t>
      </w:r>
      <w:proofErr w:type="spellEnd"/>
      <w:r>
        <w:t>–</w:t>
      </w:r>
      <w:proofErr w:type="spellStart"/>
      <w:r>
        <w:t>Квонга</w:t>
      </w:r>
      <w:proofErr w:type="spellEnd"/>
      <w:r>
        <w:t xml:space="preserve"> и </w:t>
      </w:r>
      <w:proofErr w:type="spellStart"/>
      <w:r>
        <w:t>Пенга</w:t>
      </w:r>
      <w:proofErr w:type="spellEnd"/>
      <w:r>
        <w:t>–Робинсона, которые получили наибольшее распространение в современной практике композиционного моделирования.</w:t>
      </w:r>
    </w:p>
    <w:p w14:paraId="1FDD3902" w14:textId="77777777" w:rsidR="00776DB8" w:rsidRDefault="00EB212D">
      <w:r>
        <w:t xml:space="preserve">Показано, что уравнение </w:t>
      </w:r>
      <w:proofErr w:type="spellStart"/>
      <w:r>
        <w:t>Пенга</w:t>
      </w:r>
      <w:proofErr w:type="spellEnd"/>
      <w:r>
        <w:t xml:space="preserve">–Робинсона является наиболее универсальным и широко применяемым инструментом для инженерных расчетов PVT-свойств, однако точность его использования существенно зависит от корректности задания компонентного состава флюида. </w:t>
      </w:r>
    </w:p>
    <w:p w14:paraId="04E0B97A" w14:textId="77777777" w:rsidR="00776DB8" w:rsidRDefault="00EB212D">
      <w:pPr>
        <w:rPr>
          <w:rFonts w:cs="Times New Roman"/>
          <w:b/>
        </w:rPr>
      </w:pPr>
      <w:r>
        <w:t xml:space="preserve">Проведённый обзор показывает, что точность расчётов с использованием EOS во многом определяется корректностью описания компонентного состава пластового флюида и настройкой параметров модели. Это обосновывает необходимость дальнейшего рассмотрения методов </w:t>
      </w:r>
      <w:proofErr w:type="spellStart"/>
      <w:r>
        <w:t>характеризации</w:t>
      </w:r>
      <w:proofErr w:type="spellEnd"/>
      <w:r>
        <w:t xml:space="preserve"> тяжёлых фракций, </w:t>
      </w:r>
      <w:proofErr w:type="spellStart"/>
      <w:r>
        <w:t>лампинга</w:t>
      </w:r>
      <w:proofErr w:type="spellEnd"/>
      <w:r>
        <w:t xml:space="preserve"> и </w:t>
      </w:r>
      <w:proofErr w:type="spellStart"/>
      <w:r>
        <w:t>делампинга</w:t>
      </w:r>
      <w:proofErr w:type="spellEnd"/>
      <w:r>
        <w:t>, которые используются при построении композиционных моделей пластовых флюидов.</w:t>
      </w:r>
      <w:r>
        <w:rPr>
          <w:rFonts w:cs="Times New Roman"/>
          <w:b/>
        </w:rPr>
        <w:br w:type="page"/>
      </w:r>
    </w:p>
    <w:p w14:paraId="3C383631" w14:textId="77777777" w:rsidR="00776DB8" w:rsidRDefault="00EB212D">
      <w:pPr>
        <w:pStyle w:val="10"/>
        <w:jc w:val="both"/>
        <w:rPr>
          <w:rStyle w:val="11"/>
          <w:b/>
        </w:rPr>
      </w:pPr>
      <w:bookmarkStart w:id="34" w:name="_Toc233149310"/>
      <w:r>
        <w:rPr>
          <w:rStyle w:val="11"/>
          <w:b/>
        </w:rPr>
        <w:lastRenderedPageBreak/>
        <w:t>МЕТОДЫ ХАРАКТЕРИЗАЦИИ, РАЗБИЕНИЯ И ЛАМПИНГА ТЯЖЕЛЫХ ФРАКЦИЙ ПЛАСТОВЫХ ФЛЮИДОВ</w:t>
      </w:r>
      <w:bookmarkEnd w:id="34"/>
    </w:p>
    <w:p w14:paraId="5383CA78" w14:textId="77777777" w:rsidR="00776DB8" w:rsidRDefault="00776DB8">
      <w:pPr>
        <w:rPr>
          <w:bCs/>
          <w:lang w:val="kk-KZ"/>
        </w:rPr>
      </w:pPr>
    </w:p>
    <w:p w14:paraId="01FB412D" w14:textId="254AAFB6" w:rsidR="00776DB8" w:rsidRDefault="00EB212D">
      <w:r>
        <w:rPr>
          <w:bCs/>
        </w:rPr>
        <w:t>Тяжёлые углеводородные фракции</w:t>
      </w:r>
      <w:r>
        <w:rPr>
          <w:bCs/>
          <w:lang w:val="kk-KZ"/>
        </w:rPr>
        <w:t xml:space="preserve"> </w:t>
      </w:r>
      <w:r>
        <w:rPr>
          <w:bCs/>
        </w:rPr>
        <w:t>играют важную роль при построении композиционных моделей пластовых флюидов, поскольку оказывают существенное влияние на расчёт фазового поведения системы</w:t>
      </w:r>
      <w:r w:rsidR="004E6661" w:rsidRPr="004E6661">
        <w:rPr>
          <w:bCs/>
        </w:rPr>
        <w:t xml:space="preserve"> </w:t>
      </w:r>
      <w:r w:rsidR="004E6661" w:rsidRPr="000948EB">
        <w:rPr>
          <w:bCs/>
        </w:rPr>
        <w:t>[28]</w:t>
      </w:r>
      <w:r w:rsidRPr="000948EB">
        <w:rPr>
          <w:bCs/>
        </w:rPr>
        <w:t>.</w:t>
      </w:r>
      <w:r>
        <w:rPr>
          <w:bCs/>
        </w:rPr>
        <w:t xml:space="preserve"> В лабораторных PVT-исследованиях тяжёлая часть смеси обычно представляется одной суммарной плюс-фракцией (C7+), характеризуемой </w:t>
      </w:r>
      <w:r>
        <w:t>ограниченным набором параметров, таких как молекулярная масса и относительная плотность</w:t>
      </w:r>
      <w:r w:rsidR="00E3259C" w:rsidRPr="00E3259C">
        <w:t xml:space="preserve"> </w:t>
      </w:r>
      <w:r w:rsidR="00E3259C" w:rsidRPr="000948EB">
        <w:t>[29]</w:t>
      </w:r>
      <w:r w:rsidRPr="000948EB">
        <w:t>.</w:t>
      </w:r>
    </w:p>
    <w:p w14:paraId="1F001E30" w14:textId="77777777" w:rsidR="00776DB8" w:rsidRDefault="00EB212D">
      <w:pPr>
        <w:rPr>
          <w:bCs/>
        </w:rPr>
      </w:pPr>
      <w:r>
        <w:t>Однако для применения уравнений состояния требуется более детальное описание тяжёлой</w:t>
      </w:r>
      <w:r>
        <w:rPr>
          <w:bCs/>
        </w:rPr>
        <w:t xml:space="preserve"> части флюида, включая критические свойства и ацентрический фактор отдельных компонентов. В связи с этим при подготовке композиционной модели выполняются процедуры </w:t>
      </w:r>
      <w:proofErr w:type="spellStart"/>
      <w:r>
        <w:rPr>
          <w:bCs/>
        </w:rPr>
        <w:t>характеризации</w:t>
      </w:r>
      <w:proofErr w:type="spellEnd"/>
      <w:r>
        <w:rPr>
          <w:bCs/>
        </w:rPr>
        <w:t xml:space="preserve">, разбиения и </w:t>
      </w:r>
      <w:proofErr w:type="spellStart"/>
      <w:r>
        <w:rPr>
          <w:bCs/>
        </w:rPr>
        <w:t>лампинга</w:t>
      </w:r>
      <w:proofErr w:type="spellEnd"/>
      <w:r>
        <w:rPr>
          <w:bCs/>
        </w:rPr>
        <w:t xml:space="preserve"> тяжёлых фракций. </w:t>
      </w:r>
      <w:proofErr w:type="spellStart"/>
      <w:r>
        <w:rPr>
          <w:bCs/>
        </w:rPr>
        <w:t>Характеризация</w:t>
      </w:r>
      <w:proofErr w:type="spellEnd"/>
      <w:r>
        <w:rPr>
          <w:bCs/>
        </w:rPr>
        <w:t xml:space="preserve"> позволяет определить термодинамические свойства </w:t>
      </w:r>
      <w:proofErr w:type="spellStart"/>
      <w:r>
        <w:rPr>
          <w:bCs/>
        </w:rPr>
        <w:t>псевдокомпонентов</w:t>
      </w:r>
      <w:proofErr w:type="spellEnd"/>
      <w:r>
        <w:rPr>
          <w:bCs/>
        </w:rPr>
        <w:t xml:space="preserve">, разбиение обеспечивает представление плюс-фракции в виде набора компонентов с различным числом атомов углерода, а </w:t>
      </w:r>
      <w:proofErr w:type="spellStart"/>
      <w:r>
        <w:rPr>
          <w:bCs/>
        </w:rPr>
        <w:t>лампинг</w:t>
      </w:r>
      <w:proofErr w:type="spellEnd"/>
      <w:r>
        <w:rPr>
          <w:bCs/>
        </w:rPr>
        <w:t xml:space="preserve"> используется для сокращения числа компонентов при сохранении требуемой точности расчётов.</w:t>
      </w:r>
    </w:p>
    <w:p w14:paraId="6292CBD0" w14:textId="77777777" w:rsidR="00776DB8" w:rsidRDefault="00776DB8">
      <w:pPr>
        <w:ind w:firstLine="0"/>
      </w:pPr>
    </w:p>
    <w:p w14:paraId="34A1DA22" w14:textId="77777777" w:rsidR="00776DB8" w:rsidRDefault="00EB212D">
      <w:pPr>
        <w:pStyle w:val="22"/>
      </w:pPr>
      <w:bookmarkStart w:id="35" w:name="_Toc233149311"/>
      <w:r>
        <w:rPr>
          <w:bCs/>
        </w:rPr>
        <w:t xml:space="preserve">Методы </w:t>
      </w:r>
      <w:proofErr w:type="spellStart"/>
      <w:r>
        <w:rPr>
          <w:bCs/>
        </w:rPr>
        <w:t>характеризации</w:t>
      </w:r>
      <w:proofErr w:type="spellEnd"/>
      <w:r>
        <w:rPr>
          <w:bCs/>
        </w:rPr>
        <w:t xml:space="preserve"> тяжёлых фракций пластовых флюидов</w:t>
      </w:r>
      <w:bookmarkStart w:id="36" w:name="_Toc216794283"/>
      <w:bookmarkEnd w:id="35"/>
      <w:r>
        <w:t xml:space="preserve"> </w:t>
      </w:r>
      <w:bookmarkStart w:id="37" w:name="_Hlk215427543"/>
      <w:bookmarkEnd w:id="36"/>
    </w:p>
    <w:p w14:paraId="403A0F96" w14:textId="77777777" w:rsidR="00776DB8" w:rsidRDefault="00EB212D">
      <w:pPr>
        <w:ind w:firstLine="568"/>
      </w:pPr>
      <w:r>
        <w:rPr>
          <w:bCs/>
        </w:rPr>
        <w:t xml:space="preserve">В разделе </w:t>
      </w:r>
      <w:r>
        <w:rPr>
          <w:bCs/>
          <w:lang w:val="kk-KZ"/>
        </w:rPr>
        <w:t>р</w:t>
      </w:r>
      <w:proofErr w:type="spellStart"/>
      <w:r>
        <w:rPr>
          <w:bCs/>
        </w:rPr>
        <w:t>ассматриваются</w:t>
      </w:r>
      <w:proofErr w:type="spellEnd"/>
      <w:r>
        <w:rPr>
          <w:bCs/>
        </w:rPr>
        <w:t xml:space="preserve"> основные подходы к определению термодинамических свойств тяжёлых фракций и их роль в настройке уравнений состояния.</w:t>
      </w:r>
    </w:p>
    <w:p w14:paraId="0E74C10A" w14:textId="77777777" w:rsidR="00776DB8" w:rsidRDefault="00EB212D">
      <w:pPr>
        <w:pStyle w:val="32"/>
        <w:rPr>
          <w:rFonts w:cs="Times New Roman"/>
        </w:rPr>
      </w:pPr>
      <w:bookmarkStart w:id="38" w:name="_Toc233149312"/>
      <w:r>
        <w:t xml:space="preserve">Корреляция </w:t>
      </w:r>
      <w:proofErr w:type="spellStart"/>
      <w:r>
        <w:t>Кеслера</w:t>
      </w:r>
      <w:proofErr w:type="spellEnd"/>
      <w:r>
        <w:t xml:space="preserve"> – Ли</w:t>
      </w:r>
      <w:bookmarkEnd w:id="38"/>
    </w:p>
    <w:p w14:paraId="301E646A" w14:textId="3A4D5979" w:rsidR="00776DB8" w:rsidRPr="000A0309" w:rsidRDefault="00EB212D">
      <w:pPr>
        <w:ind w:firstLine="708"/>
        <w:rPr>
          <w:rFonts w:cs="Times New Roman"/>
        </w:rPr>
      </w:pPr>
      <w:proofErr w:type="spellStart"/>
      <w:r>
        <w:rPr>
          <w:rFonts w:cs="Times New Roman"/>
        </w:rPr>
        <w:t>Кеслер</w:t>
      </w:r>
      <w:proofErr w:type="spellEnd"/>
      <w:r>
        <w:rPr>
          <w:rFonts w:cs="Times New Roman"/>
        </w:rPr>
        <w:t xml:space="preserve"> и Ли предложили ряд эмпирических уравнений для определения термодинамических свойств неидентифицированных нефтяных компонентов, таких как тяжелые углеводороды в плюс-фракции (C</w:t>
      </w:r>
      <w:r>
        <w:rPr>
          <w:rFonts w:cs="Times New Roman"/>
          <w:vertAlign w:val="subscript"/>
        </w:rPr>
        <w:t>7+</w:t>
      </w:r>
      <w:r>
        <w:rPr>
          <w:rFonts w:cs="Times New Roman"/>
        </w:rPr>
        <w:t>, C</w:t>
      </w:r>
      <w:r>
        <w:rPr>
          <w:rFonts w:cs="Times New Roman"/>
          <w:vertAlign w:val="subscript"/>
        </w:rPr>
        <w:t>10</w:t>
      </w:r>
      <w:r>
        <w:rPr>
          <w:rFonts w:cs="Times New Roman"/>
          <w:b/>
          <w:bCs/>
          <w:vertAlign w:val="subscript"/>
        </w:rPr>
        <w:t>+</w:t>
      </w:r>
      <w:r>
        <w:rPr>
          <w:rFonts w:cs="Times New Roman"/>
        </w:rPr>
        <w:t xml:space="preserve"> и т.п.). Эти уравнения позволяют оценивать критические параметры и ацентрический фактор </w:t>
      </w:r>
      <w:proofErr w:type="spellStart"/>
      <w:r>
        <w:rPr>
          <w:rFonts w:cs="Times New Roman"/>
        </w:rPr>
        <w:t>псевдокомпонентов</w:t>
      </w:r>
      <w:proofErr w:type="spellEnd"/>
      <w:r>
        <w:rPr>
          <w:rFonts w:cs="Times New Roman"/>
        </w:rPr>
        <w:t xml:space="preserve"> на основе доступной информации, например, средней молекулярной массы и удельной плотности. В качестве исходных данных используются всего два параметра: удельная плотность</w:t>
      </w:r>
      <w:r>
        <w:rPr>
          <w:rFonts w:cs="Times New Roman"/>
          <w:lang w:val="kk-KZ"/>
        </w:rPr>
        <w:t xml:space="preserve"> и</w:t>
      </w:r>
      <w:r>
        <w:rPr>
          <w:rFonts w:cs="Times New Roman"/>
        </w:rPr>
        <w:t xml:space="preserve"> температура кипения </w:t>
      </w:r>
      <w:r w:rsidRPr="000948EB">
        <w:rPr>
          <w:rFonts w:cs="Times New Roman"/>
        </w:rPr>
        <w:t>[</w:t>
      </w:r>
      <w:r w:rsidRPr="000948EB">
        <w:rPr>
          <w:rFonts w:cs="Times New Roman"/>
          <w:color w:val="000000"/>
        </w:rPr>
        <w:t>30</w:t>
      </w:r>
      <w:r w:rsidRPr="000948EB">
        <w:rPr>
          <w:rFonts w:cs="Times New Roman"/>
        </w:rPr>
        <w:t>].</w:t>
      </w:r>
    </w:p>
    <w:p w14:paraId="18FF10CD" w14:textId="77777777" w:rsidR="00776DB8" w:rsidRDefault="00000000">
      <w:pPr>
        <w:ind w:firstLine="708"/>
        <w:rPr>
          <w:rFonts w:eastAsiaTheme="minorEastAsia" w:hAnsi="Cambria Math" w:cs="Times New Roman"/>
          <w:kern w:val="0"/>
          <w:sz w:val="24"/>
          <w:szCs w:val="24"/>
          <w:lang w:val="en-US"/>
          <w14:ligatures w14:val="none"/>
        </w:rPr>
      </w:pPr>
      <m:oMathPara>
        <m:oMath>
          <m:eqArr>
            <m:eqArrPr>
              <m:maxDist m:val="1"/>
              <m:ctrlPr>
                <w:rPr>
                  <w:rFonts w:ascii="Cambria Math" w:eastAsiaTheme="minorEastAsia" w:hAnsi="Cambria Math" w:cs="Times New Roman"/>
                  <w:kern w:val="0"/>
                  <w:sz w:val="24"/>
                  <w:szCs w:val="24"/>
                  <w:lang w:val="en-US"/>
                  <w14:ligatures w14:val="none"/>
                </w:rPr>
              </m:ctrlPr>
            </m:eqArrPr>
            <m:e>
              <m:r>
                <w:rPr>
                  <w:rFonts w:ascii="Cambria Math" w:eastAsia="Calibri" w:hAnsi="Cambria Math" w:cs="Times New Roman"/>
                  <w:kern w:val="0"/>
                  <w:sz w:val="24"/>
                  <w:szCs w:val="24"/>
                  <w14:ligatures w14:val="none"/>
                </w:rPr>
                <m:t>MW</m:t>
              </m:r>
              <m:r>
                <m:rPr>
                  <m:sty m:val="p"/>
                </m:rPr>
                <w:rPr>
                  <w:rFonts w:ascii="Cambria Math" w:eastAsia="Calibri" w:hAnsi="Cambria Math" w:cs="Times New Roman"/>
                  <w:kern w:val="0"/>
                  <w:sz w:val="24"/>
                  <w:szCs w:val="24"/>
                  <w14:ligatures w14:val="none"/>
                </w:rPr>
                <m:t>= -12,272.6+9,486.4</m:t>
              </m:r>
              <m:r>
                <w:rPr>
                  <w:rFonts w:ascii="Cambria Math" w:eastAsia="Calibri" w:hAnsi="Cambria Math" w:cs="Times New Roman"/>
                  <w:kern w:val="0"/>
                  <w:sz w:val="24"/>
                  <w:szCs w:val="24"/>
                  <w14:ligatures w14:val="none"/>
                </w:rPr>
                <m:t>γ</m:t>
              </m:r>
              <m:r>
                <m:rPr>
                  <m:sty m:val="p"/>
                </m:rPr>
                <w:rPr>
                  <w:rFonts w:ascii="Cambria Math" w:eastAsia="Calibri" w:hAnsi="Cambria Math" w:cs="Times New Roman"/>
                  <w:kern w:val="0"/>
                  <w:sz w:val="24"/>
                  <w:szCs w:val="24"/>
                  <w14:ligatures w14:val="none"/>
                </w:rPr>
                <m:t>+</m:t>
              </m:r>
              <m:d>
                <m:dPr>
                  <m:ctrlPr>
                    <w:rPr>
                      <w:rFonts w:ascii="Cambria Math" w:eastAsia="Calibri" w:hAnsi="Cambria Math" w:cs="Times New Roman"/>
                      <w:kern w:val="0"/>
                      <w:sz w:val="24"/>
                      <w:szCs w:val="24"/>
                      <w14:ligatures w14:val="none"/>
                    </w:rPr>
                  </m:ctrlPr>
                </m:dPr>
                <m:e>
                  <m:r>
                    <m:rPr>
                      <m:sty m:val="p"/>
                    </m:rPr>
                    <w:rPr>
                      <w:rFonts w:ascii="Cambria Math" w:eastAsia="Calibri" w:hAnsi="Cambria Math" w:cs="Times New Roman"/>
                      <w:kern w:val="0"/>
                      <w:sz w:val="24"/>
                      <w:szCs w:val="24"/>
                      <w14:ligatures w14:val="none"/>
                    </w:rPr>
                    <m:t>4.6523-3.3287</m:t>
                  </m:r>
                  <m:r>
                    <w:rPr>
                      <w:rFonts w:ascii="Cambria Math" w:eastAsia="Calibri" w:hAnsi="Cambria Math" w:cs="Times New Roman"/>
                      <w:kern w:val="0"/>
                      <w:sz w:val="24"/>
                      <w:szCs w:val="24"/>
                      <w14:ligatures w14:val="none"/>
                    </w:rPr>
                    <m:t>γ</m:t>
                  </m:r>
                </m:e>
              </m:d>
              <m:sSub>
                <m:sSubPr>
                  <m:ctrlPr>
                    <w:rPr>
                      <w:rFonts w:ascii="Cambria Math" w:eastAsia="Calibri" w:hAnsi="Cambria Math" w:cs="Times New Roman"/>
                      <w:kern w:val="0"/>
                      <w:sz w:val="24"/>
                      <w:szCs w:val="24"/>
                      <w14:ligatures w14:val="none"/>
                    </w:rPr>
                  </m:ctrlPr>
                </m:sSubPr>
                <m:e>
                  <m:r>
                    <w:rPr>
                      <w:rFonts w:ascii="Cambria Math" w:eastAsia="Calibri" w:hAnsi="Cambria Math" w:cs="Times New Roman"/>
                      <w:kern w:val="0"/>
                      <w:sz w:val="24"/>
                      <w:szCs w:val="24"/>
                      <w14:ligatures w14:val="none"/>
                    </w:rPr>
                    <m:t>T</m:t>
                  </m:r>
                </m:e>
                <m:sub>
                  <m:r>
                    <w:rPr>
                      <w:rFonts w:ascii="Cambria Math" w:eastAsia="Calibri" w:hAnsi="Cambria Math" w:cs="Times New Roman"/>
                      <w:kern w:val="0"/>
                      <w:sz w:val="24"/>
                      <w:szCs w:val="24"/>
                      <w14:ligatures w14:val="none"/>
                    </w:rPr>
                    <m:t>b</m:t>
                  </m:r>
                </m:sub>
              </m:sSub>
              <m:r>
                <m:rPr>
                  <m:sty m:val="p"/>
                </m:rPr>
                <w:rPr>
                  <w:rFonts w:ascii="Cambria Math" w:eastAsia="Calibri" w:hAnsi="Cambria Math" w:cs="Times New Roman"/>
                  <w:kern w:val="0"/>
                  <w:sz w:val="24"/>
                  <w:szCs w:val="24"/>
                  <w14:ligatures w14:val="none"/>
                </w:rPr>
                <m:t>+</m:t>
              </m:r>
              <m:ctrlPr>
                <w:rPr>
                  <w:rFonts w:ascii="Cambria Math" w:eastAsia="Calibri" w:hAnsi="Cambria Math" w:cs="Times New Roman"/>
                  <w:kern w:val="0"/>
                  <w:sz w:val="24"/>
                  <w:szCs w:val="24"/>
                  <w14:ligatures w14:val="none"/>
                </w:rPr>
              </m:ctrlPr>
            </m:e>
            <m:e>
              <m:d>
                <m:dPr>
                  <m:ctrlPr>
                    <w:rPr>
                      <w:rFonts w:ascii="Cambria Math" w:eastAsia="Calibri" w:hAnsi="Cambria Math" w:cs="Times New Roman"/>
                      <w:kern w:val="0"/>
                      <w:sz w:val="24"/>
                      <w:szCs w:val="24"/>
                      <w14:ligatures w14:val="none"/>
                    </w:rPr>
                  </m:ctrlPr>
                </m:dPr>
                <m:e>
                  <m:r>
                    <m:rPr>
                      <m:sty m:val="p"/>
                    </m:rPr>
                    <w:rPr>
                      <w:rFonts w:ascii="Cambria Math" w:eastAsia="Calibri" w:hAnsi="Cambria Math" w:cs="Times New Roman"/>
                      <w:kern w:val="0"/>
                      <w:sz w:val="24"/>
                      <w:szCs w:val="24"/>
                      <w14:ligatures w14:val="none"/>
                    </w:rPr>
                    <m:t>1-0.77084</m:t>
                  </m:r>
                  <m:r>
                    <w:rPr>
                      <w:rFonts w:ascii="Cambria Math" w:eastAsia="Calibri" w:hAnsi="Cambria Math" w:cs="Times New Roman"/>
                      <w:kern w:val="0"/>
                      <w:sz w:val="24"/>
                      <w:szCs w:val="24"/>
                      <w14:ligatures w14:val="none"/>
                    </w:rPr>
                    <m:t>γ</m:t>
                  </m:r>
                  <m:r>
                    <m:rPr>
                      <m:sty m:val="p"/>
                    </m:rPr>
                    <w:rPr>
                      <w:rFonts w:ascii="Cambria Math" w:eastAsia="Calibri" w:hAnsi="Cambria Math" w:cs="Times New Roman"/>
                      <w:kern w:val="0"/>
                      <w:sz w:val="24"/>
                      <w:szCs w:val="24"/>
                      <w14:ligatures w14:val="none"/>
                    </w:rPr>
                    <m:t>-0.02058</m:t>
                  </m:r>
                  <m:sSup>
                    <m:sSupPr>
                      <m:ctrlPr>
                        <w:rPr>
                          <w:rFonts w:ascii="Cambria Math" w:eastAsia="Calibri" w:hAnsi="Cambria Math" w:cs="Times New Roman"/>
                          <w:kern w:val="0"/>
                          <w:sz w:val="24"/>
                          <w:szCs w:val="24"/>
                          <w14:ligatures w14:val="none"/>
                        </w:rPr>
                      </m:ctrlPr>
                    </m:sSupPr>
                    <m:e>
                      <m:r>
                        <w:rPr>
                          <w:rFonts w:ascii="Cambria Math" w:eastAsia="Calibri" w:hAnsi="Cambria Math" w:cs="Times New Roman"/>
                          <w:kern w:val="0"/>
                          <w:sz w:val="24"/>
                          <w:szCs w:val="24"/>
                          <w14:ligatures w14:val="none"/>
                        </w:rPr>
                        <m:t>γ</m:t>
                      </m:r>
                    </m:e>
                    <m:sup>
                      <m:r>
                        <m:rPr>
                          <m:sty m:val="p"/>
                        </m:rPr>
                        <w:rPr>
                          <w:rFonts w:ascii="Cambria Math" w:eastAsia="Calibri" w:hAnsi="Cambria Math" w:cs="Times New Roman"/>
                          <w:kern w:val="0"/>
                          <w:sz w:val="24"/>
                          <w:szCs w:val="24"/>
                          <w14:ligatures w14:val="none"/>
                        </w:rPr>
                        <m:t>2</m:t>
                      </m:r>
                    </m:sup>
                  </m:sSup>
                </m:e>
              </m:d>
              <m:d>
                <m:dPr>
                  <m:ctrlPr>
                    <w:rPr>
                      <w:rFonts w:ascii="Cambria Math" w:eastAsia="Calibri" w:hAnsi="Cambria Math" w:cs="Times New Roman"/>
                      <w:kern w:val="0"/>
                      <w:sz w:val="24"/>
                      <w:szCs w:val="24"/>
                      <w14:ligatures w14:val="none"/>
                    </w:rPr>
                  </m:ctrlPr>
                </m:dPr>
                <m:e>
                  <m:r>
                    <m:rPr>
                      <m:sty m:val="p"/>
                    </m:rPr>
                    <w:rPr>
                      <w:rFonts w:ascii="Cambria Math" w:eastAsia="Calibri" w:hAnsi="Cambria Math" w:cs="Times New Roman"/>
                      <w:kern w:val="0"/>
                      <w:sz w:val="24"/>
                      <w:szCs w:val="24"/>
                      <w14:ligatures w14:val="none"/>
                    </w:rPr>
                    <m:t xml:space="preserve">1.3437- </m:t>
                  </m:r>
                  <m:f>
                    <m:fPr>
                      <m:ctrlPr>
                        <w:rPr>
                          <w:rFonts w:ascii="Cambria Math" w:eastAsia="Calibri" w:hAnsi="Cambria Math" w:cs="Times New Roman"/>
                          <w:kern w:val="0"/>
                          <w:sz w:val="24"/>
                          <w:szCs w:val="24"/>
                          <w14:ligatures w14:val="none"/>
                        </w:rPr>
                      </m:ctrlPr>
                    </m:fPr>
                    <m:num>
                      <m:r>
                        <m:rPr>
                          <m:sty m:val="p"/>
                        </m:rPr>
                        <w:rPr>
                          <w:rFonts w:ascii="Cambria Math" w:eastAsia="Calibri" w:hAnsi="Cambria Math" w:cs="Times New Roman"/>
                          <w:kern w:val="0"/>
                          <w:sz w:val="24"/>
                          <w:szCs w:val="24"/>
                          <w14:ligatures w14:val="none"/>
                        </w:rPr>
                        <m:t>720.79</m:t>
                      </m:r>
                    </m:num>
                    <m:den>
                      <m:sSub>
                        <m:sSubPr>
                          <m:ctrlPr>
                            <w:rPr>
                              <w:rFonts w:ascii="Cambria Math" w:eastAsia="Calibri" w:hAnsi="Cambria Math" w:cs="Times New Roman"/>
                              <w:kern w:val="0"/>
                              <w:sz w:val="24"/>
                              <w:szCs w:val="24"/>
                              <w14:ligatures w14:val="none"/>
                            </w:rPr>
                          </m:ctrlPr>
                        </m:sSubPr>
                        <m:e>
                          <m:r>
                            <w:rPr>
                              <w:rFonts w:ascii="Cambria Math" w:eastAsia="Calibri" w:hAnsi="Cambria Math" w:cs="Times New Roman"/>
                              <w:kern w:val="0"/>
                              <w:sz w:val="24"/>
                              <w:szCs w:val="24"/>
                              <w14:ligatures w14:val="none"/>
                            </w:rPr>
                            <m:t>T</m:t>
                          </m:r>
                        </m:e>
                        <m:sub>
                          <m:r>
                            <w:rPr>
                              <w:rFonts w:ascii="Cambria Math" w:eastAsia="Calibri" w:hAnsi="Cambria Math" w:cs="Times New Roman"/>
                              <w:kern w:val="0"/>
                              <w:sz w:val="24"/>
                              <w:szCs w:val="24"/>
                              <w14:ligatures w14:val="none"/>
                            </w:rPr>
                            <m:t>b</m:t>
                          </m:r>
                        </m:sub>
                      </m:sSub>
                    </m:den>
                  </m:f>
                </m:e>
              </m:d>
              <m:f>
                <m:fPr>
                  <m:ctrlPr>
                    <w:rPr>
                      <w:rFonts w:ascii="Cambria Math" w:eastAsiaTheme="minorEastAsia" w:hAnsi="Cambria Math" w:cs="Times New Roman"/>
                      <w:kern w:val="0"/>
                      <w:sz w:val="24"/>
                      <w:szCs w:val="24"/>
                      <w14:ligatures w14:val="none"/>
                    </w:rPr>
                  </m:ctrlPr>
                </m:fPr>
                <m:num>
                  <m:sSup>
                    <m:sSupPr>
                      <m:ctrlPr>
                        <w:rPr>
                          <w:rFonts w:ascii="Cambria Math" w:eastAsiaTheme="minorEastAsia" w:hAnsi="Cambria Math" w:cs="Times New Roman"/>
                          <w:kern w:val="0"/>
                          <w:sz w:val="24"/>
                          <w:szCs w:val="24"/>
                          <w14:ligatures w14:val="none"/>
                        </w:rPr>
                      </m:ctrlPr>
                    </m:sSupPr>
                    <m:e>
                      <m:r>
                        <m:rPr>
                          <m:sty m:val="p"/>
                        </m:rPr>
                        <w:rPr>
                          <w:rFonts w:ascii="Cambria Math" w:eastAsiaTheme="minorEastAsia" w:hAnsi="Cambria Math" w:cs="Times New Roman"/>
                          <w:kern w:val="0"/>
                          <w:sz w:val="24"/>
                          <w:szCs w:val="24"/>
                          <w14:ligatures w14:val="none"/>
                        </w:rPr>
                        <m:t>10</m:t>
                      </m:r>
                    </m:e>
                    <m:sup>
                      <m:r>
                        <m:rPr>
                          <m:sty m:val="p"/>
                        </m:rPr>
                        <w:rPr>
                          <w:rFonts w:ascii="Cambria Math" w:eastAsiaTheme="minorEastAsia" w:hAnsi="Cambria Math" w:cs="Times New Roman"/>
                          <w:kern w:val="0"/>
                          <w:sz w:val="24"/>
                          <w:szCs w:val="24"/>
                          <w14:ligatures w14:val="none"/>
                        </w:rPr>
                        <m:t>7</m:t>
                      </m:r>
                    </m:sup>
                  </m:sSup>
                </m:num>
                <m:den>
                  <m:sSub>
                    <m:sSubPr>
                      <m:ctrlPr>
                        <w:rPr>
                          <w:rFonts w:ascii="Cambria Math" w:eastAsiaTheme="minorEastAsia" w:hAnsi="Cambria Math" w:cs="Times New Roman"/>
                          <w:kern w:val="0"/>
                          <w:sz w:val="24"/>
                          <w:szCs w:val="24"/>
                          <w14:ligatures w14:val="none"/>
                        </w:rPr>
                      </m:ctrlPr>
                    </m:sSubPr>
                    <m:e>
                      <m:r>
                        <w:rPr>
                          <w:rFonts w:ascii="Cambria Math" w:eastAsiaTheme="minorEastAsia" w:hAnsi="Cambria Math" w:cs="Times New Roman"/>
                          <w:kern w:val="0"/>
                          <w:sz w:val="24"/>
                          <w:szCs w:val="24"/>
                          <w14:ligatures w14:val="none"/>
                        </w:rPr>
                        <m:t>T</m:t>
                      </m:r>
                    </m:e>
                    <m:sub>
                      <m:r>
                        <w:rPr>
                          <w:rFonts w:ascii="Cambria Math" w:eastAsiaTheme="minorEastAsia" w:hAnsi="Cambria Math" w:cs="Times New Roman"/>
                          <w:kern w:val="0"/>
                          <w:sz w:val="24"/>
                          <w:szCs w:val="24"/>
                          <w14:ligatures w14:val="none"/>
                        </w:rPr>
                        <m:t>b</m:t>
                      </m:r>
                    </m:sub>
                  </m:sSub>
                </m:den>
              </m:f>
              <m:r>
                <m:rPr>
                  <m:sty m:val="p"/>
                </m:rPr>
                <w:rPr>
                  <w:rFonts w:ascii="Cambria Math" w:eastAsiaTheme="minorEastAsia" w:hAnsi="Cambria Math" w:cs="Times New Roman"/>
                  <w:kern w:val="0"/>
                  <w:sz w:val="24"/>
                  <w:szCs w:val="24"/>
                  <w14:ligatures w14:val="none"/>
                </w:rPr>
                <m:t>+</m:t>
              </m:r>
              <m:ctrlPr>
                <w:rPr>
                  <w:rFonts w:ascii="Cambria Math" w:eastAsiaTheme="minorEastAsia" w:hAnsi="Cambria Math" w:cs="Times New Roman"/>
                  <w:kern w:val="0"/>
                  <w:sz w:val="24"/>
                  <w:szCs w:val="24"/>
                  <w14:ligatures w14:val="none"/>
                </w:rPr>
              </m:ctrlPr>
            </m:e>
            <m:e>
              <m:d>
                <m:dPr>
                  <m:ctrlPr>
                    <w:rPr>
                      <w:rFonts w:ascii="Cambria Math" w:eastAsia="Calibri" w:hAnsi="Cambria Math" w:cs="Times New Roman"/>
                      <w:kern w:val="0"/>
                      <w:sz w:val="24"/>
                      <w:szCs w:val="24"/>
                      <w14:ligatures w14:val="none"/>
                    </w:rPr>
                  </m:ctrlPr>
                </m:dPr>
                <m:e>
                  <m:r>
                    <m:rPr>
                      <m:sty m:val="p"/>
                    </m:rPr>
                    <w:rPr>
                      <w:rFonts w:ascii="Cambria Math" w:eastAsia="Calibri" w:hAnsi="Cambria Math" w:cs="Times New Roman"/>
                      <w:kern w:val="0"/>
                      <w:sz w:val="24"/>
                      <w:szCs w:val="24"/>
                      <w14:ligatures w14:val="none"/>
                    </w:rPr>
                    <m:t>1-0.80882</m:t>
                  </m:r>
                  <m:r>
                    <w:rPr>
                      <w:rFonts w:ascii="Cambria Math" w:eastAsia="Calibri" w:hAnsi="Cambria Math" w:cs="Times New Roman"/>
                      <w:kern w:val="0"/>
                      <w:sz w:val="24"/>
                      <w:szCs w:val="24"/>
                      <w14:ligatures w14:val="none"/>
                    </w:rPr>
                    <m:t>γ</m:t>
                  </m:r>
                  <m:r>
                    <m:rPr>
                      <m:sty m:val="p"/>
                    </m:rPr>
                    <w:rPr>
                      <w:rFonts w:ascii="Cambria Math" w:eastAsia="Calibri" w:hAnsi="Cambria Math" w:cs="Times New Roman"/>
                      <w:kern w:val="0"/>
                      <w:sz w:val="24"/>
                      <w:szCs w:val="24"/>
                      <w14:ligatures w14:val="none"/>
                    </w:rPr>
                    <m:t>-0.02226</m:t>
                  </m:r>
                  <m:sSup>
                    <m:sSupPr>
                      <m:ctrlPr>
                        <w:rPr>
                          <w:rFonts w:ascii="Cambria Math" w:eastAsia="Calibri" w:hAnsi="Cambria Math" w:cs="Times New Roman"/>
                          <w:kern w:val="0"/>
                          <w:sz w:val="24"/>
                          <w:szCs w:val="24"/>
                          <w14:ligatures w14:val="none"/>
                        </w:rPr>
                      </m:ctrlPr>
                    </m:sSupPr>
                    <m:e>
                      <m:r>
                        <w:rPr>
                          <w:rFonts w:ascii="Cambria Math" w:eastAsia="Calibri" w:hAnsi="Cambria Math" w:cs="Times New Roman"/>
                          <w:kern w:val="0"/>
                          <w:sz w:val="24"/>
                          <w:szCs w:val="24"/>
                          <w14:ligatures w14:val="none"/>
                        </w:rPr>
                        <m:t>γ</m:t>
                      </m:r>
                    </m:e>
                    <m:sup>
                      <m:r>
                        <m:rPr>
                          <m:sty m:val="p"/>
                        </m:rPr>
                        <w:rPr>
                          <w:rFonts w:ascii="Cambria Math" w:eastAsia="Calibri" w:hAnsi="Cambria Math" w:cs="Times New Roman"/>
                          <w:kern w:val="0"/>
                          <w:sz w:val="24"/>
                          <w:szCs w:val="24"/>
                          <w14:ligatures w14:val="none"/>
                        </w:rPr>
                        <m:t>2</m:t>
                      </m:r>
                    </m:sup>
                  </m:sSup>
                </m:e>
              </m:d>
              <m:d>
                <m:dPr>
                  <m:ctrlPr>
                    <w:rPr>
                      <w:rFonts w:ascii="Cambria Math" w:eastAsia="Calibri" w:hAnsi="Cambria Math" w:cs="Times New Roman"/>
                      <w:kern w:val="0"/>
                      <w:sz w:val="24"/>
                      <w:szCs w:val="24"/>
                      <w14:ligatures w14:val="none"/>
                    </w:rPr>
                  </m:ctrlPr>
                </m:dPr>
                <m:e>
                  <m:r>
                    <m:rPr>
                      <m:sty m:val="p"/>
                    </m:rPr>
                    <w:rPr>
                      <w:rFonts w:ascii="Cambria Math" w:eastAsia="Calibri" w:hAnsi="Cambria Math" w:cs="Times New Roman"/>
                      <w:kern w:val="0"/>
                      <w:sz w:val="24"/>
                      <w:szCs w:val="24"/>
                      <w14:ligatures w14:val="none"/>
                    </w:rPr>
                    <m:t xml:space="preserve">1.8828- </m:t>
                  </m:r>
                  <m:f>
                    <m:fPr>
                      <m:ctrlPr>
                        <w:rPr>
                          <w:rFonts w:ascii="Cambria Math" w:eastAsia="Calibri" w:hAnsi="Cambria Math" w:cs="Times New Roman"/>
                          <w:kern w:val="0"/>
                          <w:sz w:val="24"/>
                          <w:szCs w:val="24"/>
                          <w14:ligatures w14:val="none"/>
                        </w:rPr>
                      </m:ctrlPr>
                    </m:fPr>
                    <m:num>
                      <m:r>
                        <m:rPr>
                          <m:sty m:val="p"/>
                        </m:rPr>
                        <w:rPr>
                          <w:rFonts w:ascii="Cambria Math" w:eastAsia="Calibri" w:hAnsi="Cambria Math" w:cs="Times New Roman"/>
                          <w:kern w:val="0"/>
                          <w:sz w:val="24"/>
                          <w:szCs w:val="24"/>
                          <w14:ligatures w14:val="none"/>
                        </w:rPr>
                        <m:t>181.98</m:t>
                      </m:r>
                    </m:num>
                    <m:den>
                      <m:sSub>
                        <m:sSubPr>
                          <m:ctrlPr>
                            <w:rPr>
                              <w:rFonts w:ascii="Cambria Math" w:eastAsia="Calibri" w:hAnsi="Cambria Math" w:cs="Times New Roman"/>
                              <w:kern w:val="0"/>
                              <w:sz w:val="24"/>
                              <w:szCs w:val="24"/>
                              <w14:ligatures w14:val="none"/>
                            </w:rPr>
                          </m:ctrlPr>
                        </m:sSubPr>
                        <m:e>
                          <m:r>
                            <w:rPr>
                              <w:rFonts w:ascii="Cambria Math" w:eastAsia="Calibri" w:hAnsi="Cambria Math" w:cs="Times New Roman"/>
                              <w:kern w:val="0"/>
                              <w:sz w:val="24"/>
                              <w:szCs w:val="24"/>
                              <w14:ligatures w14:val="none"/>
                            </w:rPr>
                            <m:t>T</m:t>
                          </m:r>
                        </m:e>
                        <m:sub>
                          <m:r>
                            <w:rPr>
                              <w:rFonts w:ascii="Cambria Math" w:eastAsia="Calibri" w:hAnsi="Cambria Math" w:cs="Times New Roman"/>
                              <w:kern w:val="0"/>
                              <w:sz w:val="24"/>
                              <w:szCs w:val="24"/>
                              <w14:ligatures w14:val="none"/>
                            </w:rPr>
                            <m:t>b</m:t>
                          </m:r>
                        </m:sub>
                      </m:sSub>
                    </m:den>
                  </m:f>
                </m:e>
              </m:d>
              <m:f>
                <m:fPr>
                  <m:ctrlPr>
                    <w:rPr>
                      <w:rFonts w:ascii="Cambria Math" w:eastAsiaTheme="minorEastAsia" w:hAnsi="Cambria Math" w:cs="Times New Roman"/>
                      <w:kern w:val="0"/>
                      <w:sz w:val="24"/>
                      <w:szCs w:val="24"/>
                      <w14:ligatures w14:val="none"/>
                    </w:rPr>
                  </m:ctrlPr>
                </m:fPr>
                <m:num>
                  <m:sSup>
                    <m:sSupPr>
                      <m:ctrlPr>
                        <w:rPr>
                          <w:rFonts w:ascii="Cambria Math" w:eastAsiaTheme="minorEastAsia" w:hAnsi="Cambria Math" w:cs="Times New Roman"/>
                          <w:kern w:val="0"/>
                          <w:sz w:val="24"/>
                          <w:szCs w:val="24"/>
                          <w14:ligatures w14:val="none"/>
                        </w:rPr>
                      </m:ctrlPr>
                    </m:sSupPr>
                    <m:e>
                      <m:r>
                        <m:rPr>
                          <m:sty m:val="p"/>
                        </m:rPr>
                        <w:rPr>
                          <w:rFonts w:ascii="Cambria Math" w:eastAsiaTheme="minorEastAsia" w:hAnsi="Cambria Math" w:cs="Times New Roman"/>
                          <w:kern w:val="0"/>
                          <w:sz w:val="24"/>
                          <w:szCs w:val="24"/>
                          <w14:ligatures w14:val="none"/>
                        </w:rPr>
                        <m:t>10</m:t>
                      </m:r>
                    </m:e>
                    <m:sup>
                      <m:r>
                        <m:rPr>
                          <m:sty m:val="p"/>
                        </m:rPr>
                        <w:rPr>
                          <w:rFonts w:ascii="Cambria Math" w:eastAsiaTheme="minorEastAsia" w:hAnsi="Cambria Math" w:cs="Times New Roman"/>
                          <w:kern w:val="0"/>
                          <w:sz w:val="24"/>
                          <w:szCs w:val="24"/>
                          <w14:ligatures w14:val="none"/>
                        </w:rPr>
                        <m:t>12</m:t>
                      </m:r>
                    </m:sup>
                  </m:sSup>
                </m:num>
                <m:den>
                  <m:sSubSup>
                    <m:sSubSupPr>
                      <m:ctrlPr>
                        <w:rPr>
                          <w:rFonts w:ascii="Cambria Math" w:eastAsiaTheme="minorEastAsia" w:hAnsi="Cambria Math" w:cs="Times New Roman"/>
                          <w:kern w:val="0"/>
                          <w:sz w:val="24"/>
                          <w:szCs w:val="24"/>
                          <w14:ligatures w14:val="none"/>
                        </w:rPr>
                      </m:ctrlPr>
                    </m:sSubSupPr>
                    <m:e>
                      <m:r>
                        <w:rPr>
                          <w:rFonts w:ascii="Cambria Math" w:eastAsiaTheme="minorEastAsia" w:hAnsi="Cambria Math" w:cs="Times New Roman"/>
                          <w:kern w:val="0"/>
                          <w:sz w:val="24"/>
                          <w:szCs w:val="24"/>
                          <w14:ligatures w14:val="none"/>
                        </w:rPr>
                        <m:t>T</m:t>
                      </m:r>
                    </m:e>
                    <m:sub>
                      <m:r>
                        <w:rPr>
                          <w:rFonts w:ascii="Cambria Math" w:eastAsiaTheme="minorEastAsia" w:hAnsi="Cambria Math" w:cs="Times New Roman"/>
                          <w:kern w:val="0"/>
                          <w:sz w:val="24"/>
                          <w:szCs w:val="24"/>
                          <w14:ligatures w14:val="none"/>
                        </w:rPr>
                        <m:t>b</m:t>
                      </m:r>
                    </m:sub>
                    <m:sup>
                      <m:r>
                        <m:rPr>
                          <m:sty m:val="p"/>
                        </m:rPr>
                        <w:rPr>
                          <w:rFonts w:ascii="Cambria Math" w:eastAsiaTheme="minorEastAsia" w:hAnsi="Cambria Math" w:cs="Times New Roman"/>
                          <w:kern w:val="0"/>
                          <w:sz w:val="24"/>
                          <w:szCs w:val="24"/>
                          <w14:ligatures w14:val="none"/>
                        </w:rPr>
                        <m:t>3</m:t>
                      </m:r>
                    </m:sup>
                  </m:sSubSup>
                </m:den>
              </m:f>
              <m:r>
                <m:rPr>
                  <m:sty m:val="p"/>
                </m:rPr>
                <w:rPr>
                  <w:rFonts w:ascii="Cambria Math" w:eastAsiaTheme="minorEastAsia" w:hAnsi="Cambria Math" w:cs="Times New Roman"/>
                  <w:kern w:val="0"/>
                  <w:sz w:val="24"/>
                  <w:szCs w:val="24"/>
                  <w:lang w:val="en-US"/>
                  <w14:ligatures w14:val="none"/>
                </w:rPr>
                <m:t>#(2.1)</m:t>
              </m:r>
            </m:e>
          </m:eqArr>
        </m:oMath>
      </m:oMathPara>
    </w:p>
    <w:p w14:paraId="0C34373B" w14:textId="77777777" w:rsidR="00776DB8" w:rsidRDefault="00776DB8">
      <w:pPr>
        <w:ind w:firstLine="708"/>
        <w:rPr>
          <w:rFonts w:eastAsiaTheme="minorEastAsia" w:hAnsi="Cambria Math" w:cs="Times New Roman"/>
          <w:kern w:val="0"/>
          <w:sz w:val="24"/>
          <w:szCs w:val="24"/>
          <w:lang w:val="en-US"/>
          <w14:ligatures w14:val="none"/>
        </w:rPr>
      </w:pPr>
    </w:p>
    <w:p w14:paraId="4A379319" w14:textId="77777777" w:rsidR="00776DB8" w:rsidRDefault="00000000">
      <w:pPr>
        <w:shd w:val="clear" w:color="auto" w:fill="FFFFFF"/>
        <w:rPr>
          <w:rFonts w:eastAsiaTheme="minorEastAsia" w:hAnsi="Cambria Math" w:cs="Times New Roman"/>
          <w:kern w:val="0"/>
          <w:sz w:val="24"/>
          <w:szCs w:val="24"/>
          <w:lang w:val="en-US"/>
          <w14:ligatures w14:val="none"/>
        </w:rPr>
      </w:pPr>
      <m:oMathPara>
        <m:oMathParaPr>
          <m:jc m:val="center"/>
        </m:oMathParaPr>
        <m:oMath>
          <m:eqArr>
            <m:eqArrPr>
              <m:maxDist m:val="1"/>
              <m:ctrlPr>
                <w:rPr>
                  <w:rFonts w:ascii="Cambria Math" w:eastAsiaTheme="minorEastAsia" w:hAnsi="Cambria Math" w:cs="Times New Roman"/>
                  <w:kern w:val="0"/>
                  <w:sz w:val="24"/>
                  <w:szCs w:val="24"/>
                  <w:lang w:val="en-US"/>
                  <w14:ligatures w14:val="none"/>
                </w:rPr>
              </m:ctrlPr>
            </m:eqArrPr>
            <m:e>
              <m:sSub>
                <m:sSubPr>
                  <m:ctrlPr>
                    <w:rPr>
                      <w:rFonts w:ascii="Cambria Math" w:eastAsiaTheme="minorEastAsia" w:hAnsi="Cambria Math" w:cs="Times New Roman"/>
                      <w:kern w:val="0"/>
                      <w:sz w:val="24"/>
                      <w:szCs w:val="24"/>
                      <w14:ligatures w14:val="none"/>
                    </w:rPr>
                  </m:ctrlPr>
                </m:sSubPr>
                <m:e>
                  <m:r>
                    <w:rPr>
                      <w:rFonts w:ascii="Cambria Math" w:eastAsiaTheme="minorEastAsia" w:hAnsi="Cambria Math" w:cs="Times New Roman"/>
                      <w:kern w:val="0"/>
                      <w:sz w:val="24"/>
                      <w:szCs w:val="24"/>
                      <w14:ligatures w14:val="none"/>
                    </w:rPr>
                    <m:t>T</m:t>
                  </m:r>
                </m:e>
                <m:sub>
                  <m:r>
                    <w:rPr>
                      <w:rFonts w:ascii="Cambria Math" w:eastAsiaTheme="minorEastAsia" w:hAnsi="Cambria Math" w:cs="Times New Roman"/>
                      <w:kern w:val="0"/>
                      <w:sz w:val="24"/>
                      <w:szCs w:val="24"/>
                      <w14:ligatures w14:val="none"/>
                    </w:rPr>
                    <m:t>c</m:t>
                  </m:r>
                </m:sub>
              </m:sSub>
              <m:r>
                <m:rPr>
                  <m:sty m:val="p"/>
                </m:rPr>
                <w:rPr>
                  <w:rFonts w:ascii="Cambria Math" w:eastAsiaTheme="minorEastAsia" w:hAnsi="Cambria Math" w:cs="Times New Roman"/>
                  <w:kern w:val="0"/>
                  <w:sz w:val="24"/>
                  <w:szCs w:val="24"/>
                  <w14:ligatures w14:val="none"/>
                </w:rPr>
                <m:t>=341.7+811.1</m:t>
              </m:r>
              <m:r>
                <w:rPr>
                  <w:rFonts w:ascii="Cambria Math" w:eastAsiaTheme="minorEastAsia" w:hAnsi="Cambria Math" w:cs="Times New Roman"/>
                  <w:kern w:val="0"/>
                  <w:sz w:val="24"/>
                  <w:szCs w:val="24"/>
                  <w14:ligatures w14:val="none"/>
                </w:rPr>
                <m:t>γ</m:t>
              </m:r>
              <m:r>
                <m:rPr>
                  <m:sty m:val="p"/>
                </m:rPr>
                <w:rPr>
                  <w:rFonts w:ascii="Cambria Math" w:eastAsiaTheme="minorEastAsia" w:hAnsi="Cambria Math" w:cs="Times New Roman"/>
                  <w:kern w:val="0"/>
                  <w:sz w:val="24"/>
                  <w:szCs w:val="24"/>
                  <w14:ligatures w14:val="none"/>
                </w:rPr>
                <m:t>+</m:t>
              </m:r>
              <m:d>
                <m:dPr>
                  <m:ctrlPr>
                    <w:rPr>
                      <w:rFonts w:ascii="Cambria Math" w:eastAsiaTheme="minorEastAsia" w:hAnsi="Cambria Math" w:cs="Times New Roman"/>
                      <w:kern w:val="0"/>
                      <w:sz w:val="24"/>
                      <w:szCs w:val="24"/>
                      <w14:ligatures w14:val="none"/>
                    </w:rPr>
                  </m:ctrlPr>
                </m:dPr>
                <m:e>
                  <m:r>
                    <m:rPr>
                      <m:sty m:val="p"/>
                    </m:rPr>
                    <w:rPr>
                      <w:rFonts w:ascii="Cambria Math" w:eastAsiaTheme="minorEastAsia" w:hAnsi="Cambria Math" w:cs="Times New Roman"/>
                      <w:kern w:val="0"/>
                      <w:sz w:val="24"/>
                      <w:szCs w:val="24"/>
                      <w14:ligatures w14:val="none"/>
                    </w:rPr>
                    <m:t>0.4244+0.1174</m:t>
                  </m:r>
                  <m:r>
                    <w:rPr>
                      <w:rFonts w:ascii="Cambria Math" w:eastAsiaTheme="minorEastAsia" w:hAnsi="Cambria Math" w:cs="Times New Roman"/>
                      <w:kern w:val="0"/>
                      <w:sz w:val="24"/>
                      <w:szCs w:val="24"/>
                      <w14:ligatures w14:val="none"/>
                    </w:rPr>
                    <m:t>γ</m:t>
                  </m:r>
                </m:e>
              </m:d>
              <m:sSub>
                <m:sSubPr>
                  <m:ctrlPr>
                    <w:rPr>
                      <w:rFonts w:ascii="Cambria Math" w:eastAsiaTheme="minorEastAsia" w:hAnsi="Cambria Math" w:cs="Times New Roman"/>
                      <w:kern w:val="0"/>
                      <w:sz w:val="24"/>
                      <w:szCs w:val="24"/>
                      <w14:ligatures w14:val="none"/>
                    </w:rPr>
                  </m:ctrlPr>
                </m:sSubPr>
                <m:e>
                  <m:r>
                    <w:rPr>
                      <w:rFonts w:ascii="Cambria Math" w:eastAsiaTheme="minorEastAsia" w:hAnsi="Cambria Math" w:cs="Times New Roman"/>
                      <w:kern w:val="0"/>
                      <w:sz w:val="24"/>
                      <w:szCs w:val="24"/>
                      <w14:ligatures w14:val="none"/>
                    </w:rPr>
                    <m:t>T</m:t>
                  </m:r>
                </m:e>
                <m:sub>
                  <m:r>
                    <w:rPr>
                      <w:rFonts w:ascii="Cambria Math" w:eastAsiaTheme="minorEastAsia" w:hAnsi="Cambria Math" w:cs="Times New Roman"/>
                      <w:kern w:val="0"/>
                      <w:sz w:val="24"/>
                      <w:szCs w:val="24"/>
                      <w14:ligatures w14:val="none"/>
                    </w:rPr>
                    <m:t>b</m:t>
                  </m:r>
                </m:sub>
              </m:sSub>
              <m:r>
                <m:rPr>
                  <m:sty m:val="p"/>
                </m:rPr>
                <w:rPr>
                  <w:rFonts w:ascii="Cambria Math" w:eastAsiaTheme="minorEastAsia" w:hAnsi="Cambria Math" w:cs="Times New Roman"/>
                  <w:kern w:val="0"/>
                  <w:sz w:val="24"/>
                  <w:szCs w:val="24"/>
                  <w14:ligatures w14:val="none"/>
                </w:rPr>
                <m:t xml:space="preserve">+ </m:t>
              </m:r>
              <m:f>
                <m:fPr>
                  <m:ctrlPr>
                    <w:rPr>
                      <w:rFonts w:ascii="Cambria Math" w:eastAsiaTheme="minorEastAsia" w:hAnsi="Cambria Math" w:cs="Times New Roman"/>
                      <w:kern w:val="0"/>
                      <w:sz w:val="24"/>
                      <w:szCs w:val="24"/>
                      <w14:ligatures w14:val="none"/>
                    </w:rPr>
                  </m:ctrlPr>
                </m:fPr>
                <m:num>
                  <m:d>
                    <m:dPr>
                      <m:ctrlPr>
                        <w:rPr>
                          <w:rFonts w:ascii="Cambria Math" w:eastAsiaTheme="minorEastAsia" w:hAnsi="Cambria Math" w:cs="Times New Roman"/>
                          <w:kern w:val="0"/>
                          <w:sz w:val="24"/>
                          <w:szCs w:val="24"/>
                          <w14:ligatures w14:val="none"/>
                        </w:rPr>
                      </m:ctrlPr>
                    </m:dPr>
                    <m:e>
                      <m:r>
                        <m:rPr>
                          <m:sty m:val="p"/>
                        </m:rPr>
                        <w:rPr>
                          <w:rFonts w:ascii="Cambria Math" w:eastAsiaTheme="minorEastAsia" w:hAnsi="Cambria Math" w:cs="Times New Roman"/>
                          <w:kern w:val="0"/>
                          <w:sz w:val="24"/>
                          <w:szCs w:val="24"/>
                          <w14:ligatures w14:val="none"/>
                        </w:rPr>
                        <m:t>0.4669-3.26238</m:t>
                      </m:r>
                      <m:r>
                        <w:rPr>
                          <w:rFonts w:ascii="Cambria Math" w:eastAsiaTheme="minorEastAsia" w:hAnsi="Cambria Math" w:cs="Times New Roman"/>
                          <w:kern w:val="0"/>
                          <w:sz w:val="24"/>
                          <w:szCs w:val="24"/>
                          <w14:ligatures w14:val="none"/>
                        </w:rPr>
                        <m:t>γ</m:t>
                      </m:r>
                    </m:e>
                  </m:d>
                  <m:sSup>
                    <m:sSupPr>
                      <m:ctrlPr>
                        <w:rPr>
                          <w:rFonts w:ascii="Cambria Math" w:eastAsiaTheme="minorEastAsia" w:hAnsi="Cambria Math" w:cs="Times New Roman"/>
                          <w:kern w:val="0"/>
                          <w:sz w:val="24"/>
                          <w:szCs w:val="24"/>
                          <w14:ligatures w14:val="none"/>
                        </w:rPr>
                      </m:ctrlPr>
                    </m:sSupPr>
                    <m:e>
                      <m:r>
                        <m:rPr>
                          <m:sty m:val="p"/>
                        </m:rPr>
                        <w:rPr>
                          <w:rFonts w:ascii="Cambria Math" w:eastAsiaTheme="minorEastAsia" w:hAnsi="Cambria Math" w:cs="Times New Roman"/>
                          <w:kern w:val="0"/>
                          <w:sz w:val="24"/>
                          <w:szCs w:val="24"/>
                          <w14:ligatures w14:val="none"/>
                        </w:rPr>
                        <m:t>10</m:t>
                      </m:r>
                    </m:e>
                    <m:sup>
                      <m:r>
                        <m:rPr>
                          <m:sty m:val="p"/>
                        </m:rPr>
                        <w:rPr>
                          <w:rFonts w:ascii="Cambria Math" w:eastAsiaTheme="minorEastAsia" w:hAnsi="Cambria Math" w:cs="Times New Roman"/>
                          <w:kern w:val="0"/>
                          <w:sz w:val="24"/>
                          <w:szCs w:val="24"/>
                          <w14:ligatures w14:val="none"/>
                        </w:rPr>
                        <m:t>5</m:t>
                      </m:r>
                    </m:sup>
                  </m:sSup>
                  <m:r>
                    <m:rPr>
                      <m:sty m:val="p"/>
                    </m:rPr>
                    <w:rPr>
                      <w:rFonts w:ascii="Cambria Math" w:eastAsiaTheme="minorEastAsia" w:hAnsi="Cambria Math" w:cs="Times New Roman"/>
                      <w:kern w:val="0"/>
                      <w:sz w:val="24"/>
                      <w:szCs w:val="24"/>
                      <w14:ligatures w14:val="none"/>
                    </w:rPr>
                    <m:t xml:space="preserve"> </m:t>
                  </m:r>
                </m:num>
                <m:den>
                  <m:sSub>
                    <m:sSubPr>
                      <m:ctrlPr>
                        <w:rPr>
                          <w:rFonts w:ascii="Cambria Math" w:eastAsiaTheme="minorEastAsia" w:hAnsi="Cambria Math" w:cs="Times New Roman"/>
                          <w:kern w:val="0"/>
                          <w:sz w:val="24"/>
                          <w:szCs w:val="24"/>
                          <w14:ligatures w14:val="none"/>
                        </w:rPr>
                      </m:ctrlPr>
                    </m:sSubPr>
                    <m:e>
                      <m:r>
                        <w:rPr>
                          <w:rFonts w:ascii="Cambria Math" w:eastAsiaTheme="minorEastAsia" w:hAnsi="Cambria Math" w:cs="Times New Roman"/>
                          <w:kern w:val="0"/>
                          <w:sz w:val="24"/>
                          <w:szCs w:val="24"/>
                          <w14:ligatures w14:val="none"/>
                        </w:rPr>
                        <m:t>T</m:t>
                      </m:r>
                    </m:e>
                    <m:sub>
                      <m:r>
                        <w:rPr>
                          <w:rFonts w:ascii="Cambria Math" w:eastAsiaTheme="minorEastAsia" w:hAnsi="Cambria Math" w:cs="Times New Roman"/>
                          <w:kern w:val="0"/>
                          <w:sz w:val="24"/>
                          <w:szCs w:val="24"/>
                          <w14:ligatures w14:val="none"/>
                        </w:rPr>
                        <m:t>b</m:t>
                      </m:r>
                    </m:sub>
                  </m:sSub>
                </m:den>
              </m:f>
              <m:r>
                <m:rPr>
                  <m:sty m:val="p"/>
                </m:rPr>
                <w:rPr>
                  <w:rFonts w:ascii="Cambria Math" w:eastAsiaTheme="minorEastAsia" w:hAnsi="Cambria Math" w:cs="Times New Roman"/>
                  <w:kern w:val="0"/>
                  <w:sz w:val="24"/>
                  <w:szCs w:val="24"/>
                  <w:lang w:val="en-US"/>
                  <w14:ligatures w14:val="none"/>
                </w:rPr>
                <m:t>#(2.2)</m:t>
              </m:r>
            </m:e>
          </m:eqArr>
        </m:oMath>
      </m:oMathPara>
    </w:p>
    <w:p w14:paraId="5112F68E" w14:textId="77777777" w:rsidR="00776DB8" w:rsidRDefault="00000000">
      <w:pPr>
        <w:shd w:val="clear" w:color="auto" w:fill="FFFFFF"/>
        <w:rPr>
          <w:rFonts w:eastAsiaTheme="minorEastAsia" w:hAnsi="Cambria Math"/>
          <w:kern w:val="0"/>
          <w:sz w:val="24"/>
          <w:szCs w:val="24"/>
          <w:lang w:val="en-US"/>
          <w14:ligatures w14:val="none"/>
        </w:rPr>
      </w:pPr>
      <m:oMathPara>
        <m:oMath>
          <m:eqArr>
            <m:eqArrPr>
              <m:maxDist m:val="1"/>
              <m:ctrlPr>
                <w:rPr>
                  <w:rFonts w:ascii="Cambria Math" w:eastAsiaTheme="minorEastAsia" w:hAnsi="Cambria Math"/>
                  <w:kern w:val="0"/>
                  <w:sz w:val="24"/>
                  <w:szCs w:val="24"/>
                  <w:lang w:val="en-US"/>
                  <w14:ligatures w14:val="none"/>
                </w:rPr>
              </m:ctrlPr>
            </m:eqArrPr>
            <m:e>
              <m:sSub>
                <m:sSubPr>
                  <m:ctrlPr>
                    <w:rPr>
                      <w:rFonts w:ascii="Cambria Math" w:eastAsiaTheme="minorEastAsia" w:hAnsi="Cambria Math"/>
                      <w:kern w:val="0"/>
                      <w:sz w:val="24"/>
                      <w:szCs w:val="24"/>
                      <w:lang w:val="en-US"/>
                      <w14:ligatures w14:val="none"/>
                    </w:rPr>
                  </m:ctrlPr>
                </m:sSubPr>
                <m:e>
                  <m:r>
                    <w:rPr>
                      <w:rFonts w:ascii="Cambria Math" w:eastAsiaTheme="minorEastAsia" w:hAnsi="Cambria Math"/>
                      <w:kern w:val="0"/>
                      <w:sz w:val="24"/>
                      <w:szCs w:val="24"/>
                      <w:lang w:val="en-US"/>
                      <w14:ligatures w14:val="none"/>
                    </w:rPr>
                    <m:t>p</m:t>
                  </m:r>
                </m:e>
                <m:sub>
                  <m:r>
                    <w:rPr>
                      <w:rFonts w:ascii="Cambria Math" w:eastAsiaTheme="minorEastAsia" w:hAnsi="Cambria Math"/>
                      <w:kern w:val="0"/>
                      <w:sz w:val="24"/>
                      <w:szCs w:val="24"/>
                      <w:lang w:val="en-US"/>
                      <w14:ligatures w14:val="none"/>
                    </w:rPr>
                    <m:t>c</m:t>
                  </m:r>
                </m:sub>
              </m:sSub>
              <m:r>
                <m:rPr>
                  <m:sty m:val="p"/>
                </m:rPr>
                <w:rPr>
                  <w:rFonts w:ascii="Cambria Math" w:eastAsiaTheme="minorEastAsia" w:hAnsi="Cambria Math"/>
                  <w:kern w:val="0"/>
                  <w:sz w:val="24"/>
                  <w:szCs w:val="24"/>
                  <w:lang w:val="en-US"/>
                  <w14:ligatures w14:val="none"/>
                </w:rPr>
                <m:t>=</m:t>
              </m:r>
              <m:r>
                <w:rPr>
                  <w:rFonts w:ascii="Cambria Math" w:eastAsiaTheme="minorEastAsia" w:hAnsi="Cambria Math"/>
                  <w:kern w:val="0"/>
                  <w:sz w:val="24"/>
                  <w:szCs w:val="24"/>
                  <w:lang w:val="en-US"/>
                  <w14:ligatures w14:val="none"/>
                </w:rPr>
                <m:t>exp</m:t>
              </m:r>
              <m:d>
                <m:dPr>
                  <m:begChr m:val="{"/>
                  <m:endChr m:val="}"/>
                  <m:ctrlPr>
                    <w:rPr>
                      <w:rFonts w:ascii="Cambria Math" w:eastAsiaTheme="minorEastAsia" w:hAnsi="Cambria Math"/>
                      <w:kern w:val="0"/>
                      <w:sz w:val="24"/>
                      <w:szCs w:val="24"/>
                      <w:lang w:val="en-US"/>
                      <w14:ligatures w14:val="none"/>
                    </w:rPr>
                  </m:ctrlPr>
                </m:dPr>
                <m:e>
                  <m:eqArr>
                    <m:eqArrPr>
                      <m:ctrlPr>
                        <w:rPr>
                          <w:rFonts w:ascii="Cambria Math" w:eastAsiaTheme="minorEastAsia" w:hAnsi="Cambria Math"/>
                          <w:kern w:val="0"/>
                          <w:sz w:val="24"/>
                          <w:szCs w:val="24"/>
                          <w:lang w:val="en-US"/>
                          <w14:ligatures w14:val="none"/>
                        </w:rPr>
                      </m:ctrlPr>
                    </m:eqArrPr>
                    <m:e>
                      <m:r>
                        <m:rPr>
                          <m:sty m:val="p"/>
                        </m:rPr>
                        <w:rPr>
                          <w:rFonts w:ascii="Cambria Math" w:eastAsiaTheme="minorEastAsia" w:hAnsi="Cambria Math"/>
                          <w:kern w:val="0"/>
                          <w:sz w:val="24"/>
                          <w:szCs w:val="24"/>
                          <w:lang w:val="en-US"/>
                          <w14:ligatures w14:val="none"/>
                        </w:rPr>
                        <m:t xml:space="preserve">8.3634- </m:t>
                      </m:r>
                      <m:f>
                        <m:fPr>
                          <m:ctrlPr>
                            <w:rPr>
                              <w:rFonts w:ascii="Cambria Math" w:eastAsiaTheme="minorEastAsia" w:hAnsi="Cambria Math"/>
                              <w:kern w:val="0"/>
                              <w:sz w:val="24"/>
                              <w:szCs w:val="24"/>
                              <w:lang w:val="en-US"/>
                              <w14:ligatures w14:val="none"/>
                            </w:rPr>
                          </m:ctrlPr>
                        </m:fPr>
                        <m:num>
                          <m:r>
                            <m:rPr>
                              <m:sty m:val="p"/>
                            </m:rPr>
                            <w:rPr>
                              <w:rFonts w:ascii="Cambria Math" w:eastAsiaTheme="minorEastAsia" w:hAnsi="Cambria Math"/>
                              <w:kern w:val="0"/>
                              <w:sz w:val="24"/>
                              <w:szCs w:val="24"/>
                              <w:lang w:val="en-US"/>
                              <w14:ligatures w14:val="none"/>
                            </w:rPr>
                            <m:t>0.0566</m:t>
                          </m:r>
                        </m:num>
                        <m:den>
                          <m:r>
                            <w:rPr>
                              <w:rFonts w:ascii="Cambria Math" w:eastAsiaTheme="minorEastAsia" w:hAnsi="Cambria Math"/>
                              <w:kern w:val="0"/>
                              <w:sz w:val="24"/>
                              <w:szCs w:val="24"/>
                              <w:lang w:val="en-US"/>
                              <w14:ligatures w14:val="none"/>
                            </w:rPr>
                            <m:t>γ</m:t>
                          </m:r>
                        </m:den>
                      </m:f>
                      <m:r>
                        <m:rPr>
                          <m:sty m:val="p"/>
                        </m:rPr>
                        <w:rPr>
                          <w:rFonts w:ascii="Cambria Math" w:eastAsiaTheme="minorEastAsia" w:hAnsi="Cambria Math"/>
                          <w:kern w:val="0"/>
                          <w:sz w:val="24"/>
                          <w:szCs w:val="24"/>
                          <w:lang w:val="en-US"/>
                          <w14:ligatures w14:val="none"/>
                        </w:rPr>
                        <m:t>-</m:t>
                      </m:r>
                      <m:d>
                        <m:dPr>
                          <m:ctrlPr>
                            <w:rPr>
                              <w:rFonts w:ascii="Cambria Math" w:eastAsiaTheme="minorEastAsia" w:hAnsi="Cambria Math"/>
                              <w:kern w:val="0"/>
                              <w:sz w:val="24"/>
                              <w:szCs w:val="24"/>
                              <w:lang w:val="en-US"/>
                              <w14:ligatures w14:val="none"/>
                            </w:rPr>
                          </m:ctrlPr>
                        </m:dPr>
                        <m:e>
                          <m:r>
                            <m:rPr>
                              <m:sty m:val="p"/>
                            </m:rPr>
                            <w:rPr>
                              <w:rFonts w:ascii="Cambria Math" w:eastAsiaTheme="minorEastAsia" w:hAnsi="Cambria Math"/>
                              <w:kern w:val="0"/>
                              <w:sz w:val="24"/>
                              <w:szCs w:val="24"/>
                              <w:lang w:val="en-US"/>
                              <w14:ligatures w14:val="none"/>
                            </w:rPr>
                            <m:t xml:space="preserve">0.24244+ </m:t>
                          </m:r>
                          <m:f>
                            <m:fPr>
                              <m:ctrlPr>
                                <w:rPr>
                                  <w:rFonts w:ascii="Cambria Math" w:eastAsiaTheme="minorEastAsia" w:hAnsi="Cambria Math"/>
                                  <w:kern w:val="0"/>
                                  <w:sz w:val="24"/>
                                  <w:szCs w:val="24"/>
                                  <w:lang w:val="en-US"/>
                                  <w14:ligatures w14:val="none"/>
                                </w:rPr>
                              </m:ctrlPr>
                            </m:fPr>
                            <m:num>
                              <m:r>
                                <m:rPr>
                                  <m:sty m:val="p"/>
                                </m:rPr>
                                <w:rPr>
                                  <w:rFonts w:ascii="Cambria Math" w:eastAsiaTheme="minorEastAsia" w:hAnsi="Cambria Math"/>
                                  <w:kern w:val="0"/>
                                  <w:sz w:val="24"/>
                                  <w:szCs w:val="24"/>
                                  <w:lang w:val="en-US"/>
                                  <w14:ligatures w14:val="none"/>
                                </w:rPr>
                                <m:t>2.2898</m:t>
                              </m:r>
                            </m:num>
                            <m:den>
                              <m:r>
                                <w:rPr>
                                  <w:rFonts w:ascii="Cambria Math" w:eastAsiaTheme="minorEastAsia" w:hAnsi="Cambria Math"/>
                                  <w:kern w:val="0"/>
                                  <w:sz w:val="24"/>
                                  <w:szCs w:val="24"/>
                                  <w:lang w:val="en-US"/>
                                  <w14:ligatures w14:val="none"/>
                                </w:rPr>
                                <m:t>γ</m:t>
                              </m:r>
                            </m:den>
                          </m:f>
                          <m:r>
                            <m:rPr>
                              <m:sty m:val="p"/>
                            </m:rPr>
                            <w:rPr>
                              <w:rFonts w:ascii="Cambria Math" w:eastAsiaTheme="minorEastAsia" w:hAnsi="Cambria Math"/>
                              <w:kern w:val="0"/>
                              <w:sz w:val="24"/>
                              <w:szCs w:val="24"/>
                              <w:lang w:val="en-US"/>
                              <w14:ligatures w14:val="none"/>
                            </w:rPr>
                            <m:t xml:space="preserve">+ </m:t>
                          </m:r>
                          <m:f>
                            <m:fPr>
                              <m:ctrlPr>
                                <w:rPr>
                                  <w:rFonts w:ascii="Cambria Math" w:eastAsiaTheme="minorEastAsia" w:hAnsi="Cambria Math"/>
                                  <w:kern w:val="0"/>
                                  <w:sz w:val="24"/>
                                  <w:szCs w:val="24"/>
                                  <w:lang w:val="en-US"/>
                                  <w14:ligatures w14:val="none"/>
                                </w:rPr>
                              </m:ctrlPr>
                            </m:fPr>
                            <m:num>
                              <m:r>
                                <m:rPr>
                                  <m:sty m:val="p"/>
                                </m:rPr>
                                <w:rPr>
                                  <w:rFonts w:ascii="Cambria Math" w:eastAsiaTheme="minorEastAsia" w:hAnsi="Cambria Math"/>
                                  <w:kern w:val="0"/>
                                  <w:sz w:val="24"/>
                                  <w:szCs w:val="24"/>
                                  <w:lang w:val="en-US"/>
                                  <w14:ligatures w14:val="none"/>
                                </w:rPr>
                                <m:t>0.11857</m:t>
                              </m:r>
                            </m:num>
                            <m:den>
                              <m:sSup>
                                <m:sSupPr>
                                  <m:ctrlPr>
                                    <w:rPr>
                                      <w:rFonts w:ascii="Cambria Math" w:eastAsiaTheme="minorEastAsia" w:hAnsi="Cambria Math"/>
                                      <w:kern w:val="0"/>
                                      <w:sz w:val="24"/>
                                      <w:szCs w:val="24"/>
                                      <w:lang w:val="en-US"/>
                                      <w14:ligatures w14:val="none"/>
                                    </w:rPr>
                                  </m:ctrlPr>
                                </m:sSupPr>
                                <m:e>
                                  <m:r>
                                    <w:rPr>
                                      <w:rFonts w:ascii="Cambria Math" w:eastAsiaTheme="minorEastAsia" w:hAnsi="Cambria Math"/>
                                      <w:kern w:val="0"/>
                                      <w:sz w:val="24"/>
                                      <w:szCs w:val="24"/>
                                      <w:lang w:val="en-US"/>
                                      <w14:ligatures w14:val="none"/>
                                    </w:rPr>
                                    <m:t>γ</m:t>
                                  </m:r>
                                </m:e>
                                <m:sup>
                                  <m:r>
                                    <m:rPr>
                                      <m:sty m:val="p"/>
                                    </m:rPr>
                                    <w:rPr>
                                      <w:rFonts w:ascii="Cambria Math" w:eastAsiaTheme="minorEastAsia" w:hAnsi="Cambria Math"/>
                                      <w:kern w:val="0"/>
                                      <w:sz w:val="24"/>
                                      <w:szCs w:val="24"/>
                                      <w:lang w:val="en-US"/>
                                      <w14:ligatures w14:val="none"/>
                                    </w:rPr>
                                    <m:t>2</m:t>
                                  </m:r>
                                </m:sup>
                              </m:sSup>
                            </m:den>
                          </m:f>
                        </m:e>
                      </m:d>
                      <m:sSup>
                        <m:sSupPr>
                          <m:ctrlPr>
                            <w:rPr>
                              <w:rFonts w:ascii="Cambria Math" w:eastAsiaTheme="minorEastAsia" w:hAnsi="Cambria Math"/>
                              <w:kern w:val="0"/>
                              <w:sz w:val="24"/>
                              <w:szCs w:val="24"/>
                              <w:lang w:val="en-US"/>
                              <w14:ligatures w14:val="none"/>
                            </w:rPr>
                          </m:ctrlPr>
                        </m:sSupPr>
                        <m:e>
                          <m:r>
                            <m:rPr>
                              <m:sty m:val="p"/>
                            </m:rPr>
                            <w:rPr>
                              <w:rFonts w:ascii="Cambria Math" w:eastAsiaTheme="minorEastAsia" w:hAnsi="Cambria Math"/>
                              <w:kern w:val="0"/>
                              <w:sz w:val="24"/>
                              <w:szCs w:val="24"/>
                              <w:lang w:val="en-US"/>
                              <w14:ligatures w14:val="none"/>
                            </w:rPr>
                            <m:t>10</m:t>
                          </m:r>
                        </m:e>
                        <m:sup>
                          <m:r>
                            <m:rPr>
                              <m:sty m:val="p"/>
                            </m:rPr>
                            <w:rPr>
                              <w:rFonts w:ascii="Cambria Math" w:eastAsiaTheme="minorEastAsia" w:hAnsi="Cambria Math"/>
                              <w:kern w:val="0"/>
                              <w:sz w:val="24"/>
                              <w:szCs w:val="24"/>
                              <w:lang w:val="en-US"/>
                              <w14:ligatures w14:val="none"/>
                            </w:rPr>
                            <m:t>-3</m:t>
                          </m:r>
                        </m:sup>
                      </m:sSup>
                      <m:sSub>
                        <m:sSubPr>
                          <m:ctrlPr>
                            <w:rPr>
                              <w:rFonts w:ascii="Cambria Math" w:eastAsiaTheme="minorEastAsia" w:hAnsi="Cambria Math"/>
                              <w:kern w:val="0"/>
                              <w:sz w:val="24"/>
                              <w:szCs w:val="24"/>
                              <w:lang w:val="en-US"/>
                              <w14:ligatures w14:val="none"/>
                            </w:rPr>
                          </m:ctrlPr>
                        </m:sSubPr>
                        <m:e>
                          <m:r>
                            <w:rPr>
                              <w:rFonts w:ascii="Cambria Math" w:eastAsiaTheme="minorEastAsia" w:hAnsi="Cambria Math"/>
                              <w:kern w:val="0"/>
                              <w:sz w:val="24"/>
                              <w:szCs w:val="24"/>
                              <w:lang w:val="en-US"/>
                              <w14:ligatures w14:val="none"/>
                            </w:rPr>
                            <m:t>T</m:t>
                          </m:r>
                        </m:e>
                        <m:sub>
                          <m:r>
                            <w:rPr>
                              <w:rFonts w:ascii="Cambria Math" w:eastAsiaTheme="minorEastAsia" w:hAnsi="Cambria Math"/>
                              <w:kern w:val="0"/>
                              <w:sz w:val="24"/>
                              <w:szCs w:val="24"/>
                              <w:lang w:val="en-US"/>
                              <w14:ligatures w14:val="none"/>
                            </w:rPr>
                            <m:t>b</m:t>
                          </m:r>
                        </m:sub>
                      </m:sSub>
                    </m:e>
                    <m:e>
                      <m:r>
                        <m:rPr>
                          <m:sty m:val="p"/>
                        </m:rPr>
                        <w:rPr>
                          <w:rFonts w:ascii="Cambria Math" w:eastAsiaTheme="minorEastAsia" w:hAnsi="Cambria Math"/>
                          <w:kern w:val="0"/>
                          <w:sz w:val="24"/>
                          <w:szCs w:val="24"/>
                          <w:lang w:val="en-US"/>
                          <w14:ligatures w14:val="none"/>
                        </w:rPr>
                        <m:t>+</m:t>
                      </m:r>
                      <m:d>
                        <m:dPr>
                          <m:ctrlPr>
                            <w:rPr>
                              <w:rFonts w:ascii="Cambria Math" w:eastAsiaTheme="minorEastAsia" w:hAnsi="Cambria Math"/>
                              <w:kern w:val="0"/>
                              <w:sz w:val="24"/>
                              <w:szCs w:val="24"/>
                              <w:lang w:val="en-US"/>
                              <w14:ligatures w14:val="none"/>
                            </w:rPr>
                          </m:ctrlPr>
                        </m:dPr>
                        <m:e>
                          <m:r>
                            <m:rPr>
                              <m:sty m:val="p"/>
                            </m:rPr>
                            <w:rPr>
                              <w:rFonts w:ascii="Cambria Math" w:eastAsiaTheme="minorEastAsia" w:hAnsi="Cambria Math"/>
                              <w:kern w:val="0"/>
                              <w:sz w:val="24"/>
                              <w:szCs w:val="24"/>
                              <w:lang w:val="en-US"/>
                              <w14:ligatures w14:val="none"/>
                            </w:rPr>
                            <m:t xml:space="preserve">1.4685+ </m:t>
                          </m:r>
                          <m:f>
                            <m:fPr>
                              <m:ctrlPr>
                                <w:rPr>
                                  <w:rFonts w:ascii="Cambria Math" w:eastAsiaTheme="minorEastAsia" w:hAnsi="Cambria Math"/>
                                  <w:kern w:val="0"/>
                                  <w:sz w:val="24"/>
                                  <w:szCs w:val="24"/>
                                  <w:lang w:val="en-US"/>
                                  <w14:ligatures w14:val="none"/>
                                </w:rPr>
                              </m:ctrlPr>
                            </m:fPr>
                            <m:num>
                              <m:r>
                                <m:rPr>
                                  <m:sty m:val="p"/>
                                </m:rPr>
                                <w:rPr>
                                  <w:rFonts w:ascii="Cambria Math" w:eastAsiaTheme="minorEastAsia" w:hAnsi="Cambria Math"/>
                                  <w:kern w:val="0"/>
                                  <w:sz w:val="24"/>
                                  <w:szCs w:val="24"/>
                                  <w:lang w:val="en-US"/>
                                  <w14:ligatures w14:val="none"/>
                                </w:rPr>
                                <m:t>3.648</m:t>
                              </m:r>
                            </m:num>
                            <m:den>
                              <m:r>
                                <w:rPr>
                                  <w:rFonts w:ascii="Cambria Math" w:eastAsiaTheme="minorEastAsia" w:hAnsi="Cambria Math"/>
                                  <w:kern w:val="0"/>
                                  <w:sz w:val="24"/>
                                  <w:szCs w:val="24"/>
                                  <w:lang w:val="en-US"/>
                                  <w14:ligatures w14:val="none"/>
                                </w:rPr>
                                <m:t>γ</m:t>
                              </m:r>
                            </m:den>
                          </m:f>
                          <m:r>
                            <m:rPr>
                              <m:sty m:val="p"/>
                            </m:rPr>
                            <w:rPr>
                              <w:rFonts w:ascii="Cambria Math" w:eastAsiaTheme="minorEastAsia" w:hAnsi="Cambria Math"/>
                              <w:kern w:val="0"/>
                              <w:sz w:val="24"/>
                              <w:szCs w:val="24"/>
                              <w:lang w:val="en-US"/>
                              <w14:ligatures w14:val="none"/>
                            </w:rPr>
                            <m:t>+</m:t>
                          </m:r>
                          <m:f>
                            <m:fPr>
                              <m:ctrlPr>
                                <w:rPr>
                                  <w:rFonts w:ascii="Cambria Math" w:eastAsiaTheme="minorEastAsia" w:hAnsi="Cambria Math"/>
                                  <w:kern w:val="0"/>
                                  <w:sz w:val="24"/>
                                  <w:szCs w:val="24"/>
                                  <w:lang w:val="en-US"/>
                                  <w14:ligatures w14:val="none"/>
                                </w:rPr>
                              </m:ctrlPr>
                            </m:fPr>
                            <m:num>
                              <m:r>
                                <m:rPr>
                                  <m:sty m:val="p"/>
                                </m:rPr>
                                <w:rPr>
                                  <w:rFonts w:ascii="Cambria Math" w:eastAsiaTheme="minorEastAsia" w:hAnsi="Cambria Math"/>
                                  <w:kern w:val="0"/>
                                  <w:sz w:val="24"/>
                                  <w:szCs w:val="24"/>
                                  <w:lang w:val="en-US"/>
                                  <w14:ligatures w14:val="none"/>
                                </w:rPr>
                                <m:t>0.47227</m:t>
                              </m:r>
                            </m:num>
                            <m:den>
                              <m:sSup>
                                <m:sSupPr>
                                  <m:ctrlPr>
                                    <w:rPr>
                                      <w:rFonts w:ascii="Cambria Math" w:eastAsiaTheme="minorEastAsia" w:hAnsi="Cambria Math"/>
                                      <w:kern w:val="0"/>
                                      <w:sz w:val="24"/>
                                      <w:szCs w:val="24"/>
                                      <w:lang w:val="en-US"/>
                                      <w14:ligatures w14:val="none"/>
                                    </w:rPr>
                                  </m:ctrlPr>
                                </m:sSupPr>
                                <m:e>
                                  <m:r>
                                    <w:rPr>
                                      <w:rFonts w:ascii="Cambria Math" w:eastAsiaTheme="minorEastAsia" w:hAnsi="Cambria Math"/>
                                      <w:kern w:val="0"/>
                                      <w:sz w:val="24"/>
                                      <w:szCs w:val="24"/>
                                      <w:lang w:val="en-US"/>
                                      <w14:ligatures w14:val="none"/>
                                    </w:rPr>
                                    <m:t>γ</m:t>
                                  </m:r>
                                </m:e>
                                <m:sup>
                                  <m:r>
                                    <m:rPr>
                                      <m:sty m:val="p"/>
                                    </m:rPr>
                                    <w:rPr>
                                      <w:rFonts w:ascii="Cambria Math" w:eastAsiaTheme="minorEastAsia" w:hAnsi="Cambria Math"/>
                                      <w:kern w:val="0"/>
                                      <w:sz w:val="24"/>
                                      <w:szCs w:val="24"/>
                                      <w:lang w:val="en-US"/>
                                      <w14:ligatures w14:val="none"/>
                                    </w:rPr>
                                    <m:t>2</m:t>
                                  </m:r>
                                </m:sup>
                              </m:sSup>
                            </m:den>
                          </m:f>
                        </m:e>
                      </m:d>
                      <m:sSup>
                        <m:sSupPr>
                          <m:ctrlPr>
                            <w:rPr>
                              <w:rFonts w:ascii="Cambria Math" w:eastAsiaTheme="minorEastAsia" w:hAnsi="Cambria Math"/>
                              <w:kern w:val="0"/>
                              <w:sz w:val="24"/>
                              <w:szCs w:val="24"/>
                              <w:lang w:val="en-US"/>
                              <w14:ligatures w14:val="none"/>
                            </w:rPr>
                          </m:ctrlPr>
                        </m:sSupPr>
                        <m:e>
                          <m:r>
                            <m:rPr>
                              <m:sty m:val="p"/>
                            </m:rPr>
                            <w:rPr>
                              <w:rFonts w:ascii="Cambria Math" w:eastAsiaTheme="minorEastAsia" w:hAnsi="Cambria Math"/>
                              <w:kern w:val="0"/>
                              <w:sz w:val="24"/>
                              <w:szCs w:val="24"/>
                              <w:lang w:val="en-US"/>
                              <w14:ligatures w14:val="none"/>
                            </w:rPr>
                            <m:t>10</m:t>
                          </m:r>
                        </m:e>
                        <m:sup>
                          <m:r>
                            <m:rPr>
                              <m:sty m:val="p"/>
                            </m:rPr>
                            <w:rPr>
                              <w:rFonts w:ascii="Cambria Math" w:eastAsiaTheme="minorEastAsia" w:hAnsi="Cambria Math"/>
                              <w:kern w:val="0"/>
                              <w:sz w:val="24"/>
                              <w:szCs w:val="24"/>
                              <w:lang w:val="en-US"/>
                              <w14:ligatures w14:val="none"/>
                            </w:rPr>
                            <m:t>-7</m:t>
                          </m:r>
                        </m:sup>
                      </m:sSup>
                      <m:sSubSup>
                        <m:sSubSupPr>
                          <m:ctrlPr>
                            <w:rPr>
                              <w:rFonts w:ascii="Cambria Math" w:eastAsiaTheme="minorEastAsia" w:hAnsi="Cambria Math"/>
                              <w:kern w:val="0"/>
                              <w:sz w:val="24"/>
                              <w:szCs w:val="24"/>
                              <w:lang w:val="en-US"/>
                              <w14:ligatures w14:val="none"/>
                            </w:rPr>
                          </m:ctrlPr>
                        </m:sSubSupPr>
                        <m:e>
                          <m:r>
                            <w:rPr>
                              <w:rFonts w:ascii="Cambria Math" w:eastAsiaTheme="minorEastAsia" w:hAnsi="Cambria Math"/>
                              <w:kern w:val="0"/>
                              <w:sz w:val="24"/>
                              <w:szCs w:val="24"/>
                              <w:lang w:val="en-US"/>
                              <w14:ligatures w14:val="none"/>
                            </w:rPr>
                            <m:t>T</m:t>
                          </m:r>
                        </m:e>
                        <m:sub>
                          <m:r>
                            <w:rPr>
                              <w:rFonts w:ascii="Cambria Math" w:eastAsiaTheme="minorEastAsia" w:hAnsi="Cambria Math"/>
                              <w:kern w:val="0"/>
                              <w:sz w:val="24"/>
                              <w:szCs w:val="24"/>
                              <w:lang w:val="en-US"/>
                              <w14:ligatures w14:val="none"/>
                            </w:rPr>
                            <m:t>b</m:t>
                          </m:r>
                        </m:sub>
                        <m:sup>
                          <m:r>
                            <m:rPr>
                              <m:sty m:val="p"/>
                            </m:rPr>
                            <w:rPr>
                              <w:rFonts w:ascii="Cambria Math" w:eastAsiaTheme="minorEastAsia" w:hAnsi="Cambria Math"/>
                              <w:kern w:val="0"/>
                              <w:sz w:val="24"/>
                              <w:szCs w:val="24"/>
                              <w:lang w:val="en-US"/>
                              <w14:ligatures w14:val="none"/>
                            </w:rPr>
                            <m:t>2</m:t>
                          </m:r>
                        </m:sup>
                      </m:sSubSup>
                      <m:r>
                        <m:rPr>
                          <m:sty m:val="p"/>
                        </m:rPr>
                        <w:rPr>
                          <w:rFonts w:ascii="Cambria Math" w:eastAsiaTheme="minorEastAsia" w:hAnsi="Cambria Math"/>
                          <w:kern w:val="0"/>
                          <w:sz w:val="24"/>
                          <w:szCs w:val="24"/>
                          <w:lang w:val="en-US"/>
                          <w14:ligatures w14:val="none"/>
                        </w:rPr>
                        <m:t xml:space="preserve">-(0.42019+ </m:t>
                      </m:r>
                      <m:f>
                        <m:fPr>
                          <m:ctrlPr>
                            <w:rPr>
                              <w:rFonts w:ascii="Cambria Math" w:eastAsiaTheme="minorEastAsia" w:hAnsi="Cambria Math"/>
                              <w:kern w:val="0"/>
                              <w:sz w:val="24"/>
                              <w:szCs w:val="24"/>
                              <w:lang w:val="en-US"/>
                              <w14:ligatures w14:val="none"/>
                            </w:rPr>
                          </m:ctrlPr>
                        </m:fPr>
                        <m:num>
                          <m:r>
                            <m:rPr>
                              <m:sty m:val="p"/>
                            </m:rPr>
                            <w:rPr>
                              <w:rFonts w:ascii="Cambria Math" w:eastAsiaTheme="minorEastAsia" w:hAnsi="Cambria Math"/>
                              <w:kern w:val="0"/>
                              <w:sz w:val="24"/>
                              <w:szCs w:val="24"/>
                              <w:lang w:val="en-US"/>
                              <w14:ligatures w14:val="none"/>
                            </w:rPr>
                            <m:t>1.6977</m:t>
                          </m:r>
                        </m:num>
                        <m:den>
                          <m:sSup>
                            <m:sSupPr>
                              <m:ctrlPr>
                                <w:rPr>
                                  <w:rFonts w:ascii="Cambria Math" w:eastAsiaTheme="minorEastAsia" w:hAnsi="Cambria Math"/>
                                  <w:kern w:val="0"/>
                                  <w:sz w:val="24"/>
                                  <w:szCs w:val="24"/>
                                  <w:lang w:val="en-US"/>
                                  <w14:ligatures w14:val="none"/>
                                </w:rPr>
                              </m:ctrlPr>
                            </m:sSupPr>
                            <m:e>
                              <m:r>
                                <w:rPr>
                                  <w:rFonts w:ascii="Cambria Math" w:eastAsiaTheme="minorEastAsia" w:hAnsi="Cambria Math"/>
                                  <w:kern w:val="0"/>
                                  <w:sz w:val="24"/>
                                  <w:szCs w:val="24"/>
                                  <w:lang w:val="en-US"/>
                                  <w14:ligatures w14:val="none"/>
                                </w:rPr>
                                <m:t>γ</m:t>
                              </m:r>
                            </m:e>
                            <m:sup>
                              <m:r>
                                <m:rPr>
                                  <m:sty m:val="p"/>
                                </m:rPr>
                                <w:rPr>
                                  <w:rFonts w:ascii="Cambria Math" w:eastAsiaTheme="minorEastAsia" w:hAnsi="Cambria Math"/>
                                  <w:kern w:val="0"/>
                                  <w:sz w:val="24"/>
                                  <w:szCs w:val="24"/>
                                  <w:lang w:val="en-US"/>
                                  <w14:ligatures w14:val="none"/>
                                </w:rPr>
                                <m:t>2</m:t>
                              </m:r>
                            </m:sup>
                          </m:sSup>
                        </m:den>
                      </m:f>
                      <m:r>
                        <m:rPr>
                          <m:sty m:val="p"/>
                        </m:rPr>
                        <w:rPr>
                          <w:rFonts w:ascii="Cambria Math" w:eastAsiaTheme="minorEastAsia" w:hAnsi="Cambria Math"/>
                          <w:kern w:val="0"/>
                          <w:sz w:val="24"/>
                          <w:szCs w:val="24"/>
                          <w:lang w:val="en-US"/>
                          <w14:ligatures w14:val="none"/>
                        </w:rPr>
                        <m:t>)</m:t>
                      </m:r>
                      <m:sSup>
                        <m:sSupPr>
                          <m:ctrlPr>
                            <w:rPr>
                              <w:rFonts w:ascii="Cambria Math" w:eastAsiaTheme="minorEastAsia" w:hAnsi="Cambria Math"/>
                              <w:kern w:val="0"/>
                              <w:sz w:val="24"/>
                              <w:szCs w:val="24"/>
                              <w:lang w:val="en-US"/>
                              <w14:ligatures w14:val="none"/>
                            </w:rPr>
                          </m:ctrlPr>
                        </m:sSupPr>
                        <m:e>
                          <m:r>
                            <m:rPr>
                              <m:sty m:val="p"/>
                            </m:rPr>
                            <w:rPr>
                              <w:rFonts w:ascii="Cambria Math" w:eastAsiaTheme="minorEastAsia" w:hAnsi="Cambria Math"/>
                              <w:kern w:val="0"/>
                              <w:sz w:val="24"/>
                              <w:szCs w:val="24"/>
                              <w:lang w:val="en-US"/>
                              <w14:ligatures w14:val="none"/>
                            </w:rPr>
                            <m:t>10</m:t>
                          </m:r>
                        </m:e>
                        <m:sup>
                          <m:r>
                            <m:rPr>
                              <m:sty m:val="p"/>
                            </m:rPr>
                            <w:rPr>
                              <w:rFonts w:ascii="Cambria Math" w:eastAsiaTheme="minorEastAsia" w:hAnsi="Cambria Math"/>
                              <w:kern w:val="0"/>
                              <w:sz w:val="24"/>
                              <w:szCs w:val="24"/>
                              <w:lang w:val="en-US"/>
                              <w14:ligatures w14:val="none"/>
                            </w:rPr>
                            <m:t>-10</m:t>
                          </m:r>
                        </m:sup>
                      </m:sSup>
                      <m:sSubSup>
                        <m:sSubSupPr>
                          <m:ctrlPr>
                            <w:rPr>
                              <w:rFonts w:ascii="Cambria Math" w:eastAsiaTheme="minorEastAsia" w:hAnsi="Cambria Math"/>
                              <w:kern w:val="0"/>
                              <w:sz w:val="24"/>
                              <w:szCs w:val="24"/>
                              <w:lang w:val="en-US"/>
                              <w14:ligatures w14:val="none"/>
                            </w:rPr>
                          </m:ctrlPr>
                        </m:sSubSupPr>
                        <m:e>
                          <m:r>
                            <w:rPr>
                              <w:rFonts w:ascii="Cambria Math" w:eastAsiaTheme="minorEastAsia" w:hAnsi="Cambria Math"/>
                              <w:kern w:val="0"/>
                              <w:sz w:val="24"/>
                              <w:szCs w:val="24"/>
                              <w:lang w:val="en-US"/>
                              <w14:ligatures w14:val="none"/>
                            </w:rPr>
                            <m:t>T</m:t>
                          </m:r>
                        </m:e>
                        <m:sub>
                          <m:r>
                            <w:rPr>
                              <w:rFonts w:ascii="Cambria Math" w:eastAsiaTheme="minorEastAsia" w:hAnsi="Cambria Math"/>
                              <w:kern w:val="0"/>
                              <w:sz w:val="24"/>
                              <w:szCs w:val="24"/>
                              <w:lang w:val="en-US"/>
                              <w14:ligatures w14:val="none"/>
                            </w:rPr>
                            <m:t>b</m:t>
                          </m:r>
                        </m:sub>
                        <m:sup>
                          <m:r>
                            <m:rPr>
                              <m:sty m:val="p"/>
                            </m:rPr>
                            <w:rPr>
                              <w:rFonts w:ascii="Cambria Math" w:eastAsiaTheme="minorEastAsia" w:hAnsi="Cambria Math"/>
                              <w:kern w:val="0"/>
                              <w:sz w:val="24"/>
                              <w:szCs w:val="24"/>
                              <w:lang w:val="en-US"/>
                              <w14:ligatures w14:val="none"/>
                            </w:rPr>
                            <m:t>3</m:t>
                          </m:r>
                        </m:sup>
                      </m:sSubSup>
                    </m:e>
                  </m:eqArr>
                </m:e>
              </m:d>
              <m:r>
                <m:rPr>
                  <m:sty m:val="p"/>
                </m:rPr>
                <w:rPr>
                  <w:rFonts w:ascii="Cambria Math" w:eastAsiaTheme="minorEastAsia" w:hAnsi="Cambria Math"/>
                  <w:kern w:val="0"/>
                  <w:sz w:val="24"/>
                  <w:szCs w:val="24"/>
                  <w:lang w:val="en-US"/>
                  <w14:ligatures w14:val="none"/>
                </w:rPr>
                <m:t>#(2.3)</m:t>
              </m:r>
            </m:e>
          </m:eqArr>
        </m:oMath>
      </m:oMathPara>
    </w:p>
    <w:p w14:paraId="5F898292" w14:textId="77777777" w:rsidR="00776DB8" w:rsidRDefault="00000000">
      <w:pPr>
        <w:keepNext/>
        <w:shd w:val="clear" w:color="auto" w:fill="FFFFFF"/>
        <w:rPr>
          <w:rFonts w:eastAsiaTheme="minorEastAsia" w:hAnsi="Cambria Math"/>
          <w:sz w:val="24"/>
          <w:szCs w:val="24"/>
        </w:rPr>
      </w:pPr>
      <m:oMathPara>
        <m:oMath>
          <m:eqArr>
            <m:eqArrPr>
              <m:maxDist m:val="1"/>
              <m:ctrlPr>
                <w:rPr>
                  <w:rFonts w:ascii="Cambria Math" w:eastAsiaTheme="minorEastAsia" w:hAnsi="Cambria Math" w:cs="Times New Roman"/>
                  <w:i/>
                  <w:iCs/>
                  <w:sz w:val="24"/>
                  <w:szCs w:val="24"/>
                </w:rPr>
              </m:ctrlPr>
            </m:eqArrPr>
            <m:e>
              <m:r>
                <w:rPr>
                  <w:rFonts w:ascii="Cambria Math" w:eastAsiaTheme="minorEastAsia" w:hAnsi="Cambria Math" w:cs="Times New Roman"/>
                  <w:sz w:val="24"/>
                  <w:szCs w:val="24"/>
                </w:rPr>
                <m:t>ω</m:t>
              </m:r>
              <m:r>
                <m:rPr>
                  <m:sty m:val="p"/>
                </m:rPr>
                <w:rPr>
                  <w:rFonts w:ascii="Cambria Math" w:eastAsiaTheme="minorEastAsia" w:hAnsi="Cambria Math" w:cs="Times New Roman"/>
                  <w:sz w:val="24"/>
                  <w:szCs w:val="24"/>
                </w:rPr>
                <m:t xml:space="preserve">= </m:t>
              </m:r>
              <m:d>
                <m:dPr>
                  <m:begChr m:val="{"/>
                  <m:endChr m:val=""/>
                  <m:ctrlPr>
                    <w:rPr>
                      <w:rFonts w:ascii="Cambria Math" w:eastAsiaTheme="minorEastAsia" w:hAnsi="Cambria Math" w:cs="Times New Roman"/>
                      <w:iCs/>
                      <w:sz w:val="24"/>
                      <w:szCs w:val="24"/>
                    </w:rPr>
                  </m:ctrlPr>
                </m:dPr>
                <m:e>
                  <m:eqArr>
                    <m:eqArrPr>
                      <m:ctrlPr>
                        <w:rPr>
                          <w:rFonts w:ascii="Cambria Math" w:eastAsiaTheme="minorEastAsia" w:hAnsi="Cambria Math" w:cs="Times New Roman"/>
                          <w:iCs/>
                          <w:sz w:val="24"/>
                          <w:szCs w:val="24"/>
                        </w:rPr>
                      </m:ctrlPr>
                    </m:eqArrPr>
                    <m:e>
                      <m:r>
                        <m:rPr>
                          <m:sty m:val="p"/>
                        </m:rPr>
                        <w:rPr>
                          <w:rFonts w:ascii="Cambria Math" w:eastAsiaTheme="minorEastAsia" w:hAnsi="Cambria Math" w:cs="Times New Roman"/>
                          <w:sz w:val="24"/>
                          <w:szCs w:val="24"/>
                        </w:rPr>
                        <m:t>-7.904+0.1352</m:t>
                      </m:r>
                      <m:r>
                        <w:rPr>
                          <w:rFonts w:ascii="Cambria Math" w:eastAsiaTheme="minorEastAsia" w:hAnsi="Cambria Math" w:cs="Times New Roman"/>
                          <w:sz w:val="24"/>
                          <w:szCs w:val="24"/>
                        </w:rPr>
                        <m:t>K</m:t>
                      </m:r>
                      <m:r>
                        <m:rPr>
                          <m:sty m:val="p"/>
                        </m:rPr>
                        <w:rPr>
                          <w:rFonts w:ascii="Cambria Math" w:eastAsiaTheme="minorEastAsia" w:hAnsi="Cambria Math" w:cs="Times New Roman"/>
                          <w:sz w:val="24"/>
                          <w:szCs w:val="24"/>
                        </w:rPr>
                        <m:t>-0.007465</m:t>
                      </m:r>
                      <m:sSup>
                        <m:sSupPr>
                          <m:ctrlPr>
                            <w:rPr>
                              <w:rFonts w:ascii="Cambria Math" w:eastAsiaTheme="minorEastAsia" w:hAnsi="Cambria Math" w:cs="Times New Roman"/>
                              <w:iCs/>
                              <w:sz w:val="24"/>
                              <w:szCs w:val="24"/>
                            </w:rPr>
                          </m:ctrlPr>
                        </m:sSupPr>
                        <m:e>
                          <m:r>
                            <w:rPr>
                              <w:rFonts w:ascii="Cambria Math" w:eastAsiaTheme="minorEastAsia" w:hAnsi="Cambria Math" w:cs="Times New Roman"/>
                              <w:sz w:val="24"/>
                              <w:szCs w:val="24"/>
                            </w:rPr>
                            <m:t>K</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+8.359</m:t>
                      </m:r>
                      <m:r>
                        <w:rPr>
                          <w:rFonts w:ascii="Cambria Math" w:eastAsiaTheme="minorEastAsia" w:hAnsi="Cambria Math" w:cs="Times New Roman"/>
                          <w:sz w:val="24"/>
                          <w:szCs w:val="24"/>
                        </w:rPr>
                        <m:t>θ</m:t>
                      </m:r>
                      <m:r>
                        <m:rPr>
                          <m:sty m:val="p"/>
                        </m:rPr>
                        <w:rPr>
                          <w:rFonts w:ascii="Cambria Math" w:eastAsiaTheme="minorEastAsia" w:hAnsi="Cambria Math" w:cs="Times New Roman"/>
                          <w:sz w:val="24"/>
                          <w:szCs w:val="24"/>
                        </w:rPr>
                        <m:t xml:space="preserve">+ </m:t>
                      </m:r>
                      <m:f>
                        <m:fPr>
                          <m:ctrlPr>
                            <w:rPr>
                              <w:rFonts w:ascii="Cambria Math" w:eastAsiaTheme="minorEastAsia" w:hAnsi="Cambria Math" w:cs="Times New Roman"/>
                              <w:iCs/>
                              <w:sz w:val="24"/>
                              <w:szCs w:val="24"/>
                            </w:rPr>
                          </m:ctrlPr>
                        </m:fPr>
                        <m:num>
                          <m:d>
                            <m:dPr>
                              <m:ctrlPr>
                                <w:rPr>
                                  <w:rFonts w:ascii="Cambria Math" w:eastAsiaTheme="minorEastAsia" w:hAnsi="Cambria Math" w:cs="Times New Roman"/>
                                  <w:iCs/>
                                  <w:sz w:val="24"/>
                                  <w:szCs w:val="24"/>
                                </w:rPr>
                              </m:ctrlPr>
                            </m:dPr>
                            <m:e>
                              <m:r>
                                <m:rPr>
                                  <m:sty m:val="p"/>
                                </m:rPr>
                                <w:rPr>
                                  <w:rFonts w:ascii="Cambria Math" w:eastAsiaTheme="minorEastAsia" w:hAnsi="Cambria Math" w:cs="Times New Roman"/>
                                  <w:sz w:val="24"/>
                                  <w:szCs w:val="24"/>
                                </w:rPr>
                                <m:t>1.408-0.01063</m:t>
                              </m:r>
                              <m:r>
                                <w:rPr>
                                  <w:rFonts w:ascii="Cambria Math" w:eastAsiaTheme="minorEastAsia" w:hAnsi="Cambria Math" w:cs="Times New Roman"/>
                                  <w:sz w:val="24"/>
                                  <w:szCs w:val="24"/>
                                </w:rPr>
                                <m:t>K</m:t>
                              </m:r>
                            </m:e>
                          </m:d>
                        </m:num>
                        <m:den>
                          <m:r>
                            <w:rPr>
                              <w:rFonts w:ascii="Cambria Math" w:eastAsiaTheme="minorEastAsia" w:hAnsi="Cambria Math" w:cs="Times New Roman"/>
                              <w:sz w:val="24"/>
                              <w:szCs w:val="24"/>
                            </w:rPr>
                            <m:t>θ</m:t>
                          </m:r>
                        </m:den>
                      </m:f>
                      <m:r>
                        <m:rPr>
                          <m:sty m:val="p"/>
                        </m:rPr>
                        <w:rPr>
                          <w:rFonts w:ascii="Cambria Math" w:eastAsiaTheme="minorEastAsia" w:hAnsi="Cambria Math" w:cs="Times New Roman"/>
                          <w:sz w:val="24"/>
                          <w:szCs w:val="24"/>
                        </w:rPr>
                        <m:t xml:space="preserve">    </m:t>
                      </m:r>
                      <m:r>
                        <w:rPr>
                          <w:rFonts w:ascii="Cambria Math" w:eastAsiaTheme="minorEastAsia" w:hAnsi="Cambria Math" w:cs="Times New Roman"/>
                          <w:sz w:val="24"/>
                          <w:szCs w:val="24"/>
                        </w:rPr>
                        <m:t>θ</m:t>
                      </m:r>
                      <m:r>
                        <m:rPr>
                          <m:sty m:val="p"/>
                        </m:rPr>
                        <w:rPr>
                          <w:rFonts w:ascii="Cambria Math" w:eastAsiaTheme="minorEastAsia" w:hAnsi="Cambria Math" w:cs="Times New Roman"/>
                          <w:sz w:val="24"/>
                          <w:szCs w:val="24"/>
                        </w:rPr>
                        <m:t>≥0.8</m:t>
                      </m:r>
                    </m:e>
                    <m:e>
                      <m:f>
                        <m:fPr>
                          <m:ctrlPr>
                            <w:rPr>
                              <w:rFonts w:ascii="Cambria Math" w:eastAsiaTheme="minorEastAsia" w:hAnsi="Cambria Math" w:cs="Times New Roman"/>
                              <w:iCs/>
                              <w:sz w:val="24"/>
                              <w:szCs w:val="24"/>
                            </w:rPr>
                          </m:ctrlPr>
                        </m:fPr>
                        <m:num>
                          <m:r>
                            <m:rPr>
                              <m:sty m:val="p"/>
                            </m:rPr>
                            <w:rPr>
                              <w:rFonts w:ascii="Cambria Math" w:eastAsiaTheme="minorEastAsia" w:hAnsi="Cambria Math" w:cs="Times New Roman"/>
                              <w:sz w:val="24"/>
                              <w:szCs w:val="24"/>
                            </w:rPr>
                            <m:t>-</m:t>
                          </m:r>
                          <m:func>
                            <m:funcPr>
                              <m:ctrlPr>
                                <w:rPr>
                                  <w:rFonts w:ascii="Cambria Math" w:eastAsiaTheme="minorEastAsia" w:hAnsi="Cambria Math" w:cs="Times New Roman"/>
                                  <w:iCs/>
                                  <w:sz w:val="24"/>
                                  <w:szCs w:val="24"/>
                                </w:rPr>
                              </m:ctrlPr>
                            </m:funcPr>
                            <m:fName>
                              <m:r>
                                <m:rPr>
                                  <m:sty m:val="p"/>
                                </m:rPr>
                                <w:rPr>
                                  <w:rFonts w:ascii="Cambria Math" w:eastAsiaTheme="minorEastAsia" w:hAnsi="Cambria Math" w:cs="Times New Roman"/>
                                  <w:sz w:val="24"/>
                                  <w:szCs w:val="24"/>
                                </w:rPr>
                                <m:t>ln</m:t>
                              </m:r>
                            </m:fName>
                            <m:e>
                              <m:d>
                                <m:dPr>
                                  <m:ctrlPr>
                                    <w:rPr>
                                      <w:rFonts w:ascii="Cambria Math" w:eastAsiaTheme="minorEastAsia" w:hAnsi="Cambria Math" w:cs="Times New Roman"/>
                                      <w:iCs/>
                                      <w:sz w:val="24"/>
                                      <w:szCs w:val="24"/>
                                    </w:rPr>
                                  </m:ctrlPr>
                                </m:dPr>
                                <m:e>
                                  <m:f>
                                    <m:fPr>
                                      <m:ctrlPr>
                                        <w:rPr>
                                          <w:rFonts w:ascii="Cambria Math" w:eastAsiaTheme="minorEastAsia" w:hAnsi="Cambria Math" w:cs="Times New Roman"/>
                                          <w:iCs/>
                                          <w:sz w:val="24"/>
                                          <w:szCs w:val="24"/>
                                        </w:rPr>
                                      </m:ctrlPr>
                                    </m:fPr>
                                    <m:num>
                                      <m:sSub>
                                        <m:sSubPr>
                                          <m:ctrlPr>
                                            <w:rPr>
                                              <w:rFonts w:ascii="Cambria Math" w:eastAsiaTheme="minorEastAsia" w:hAnsi="Cambria Math" w:cs="Times New Roman"/>
                                              <w:iCs/>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pc</m:t>
                                          </m:r>
                                        </m:sub>
                                      </m:sSub>
                                    </m:num>
                                    <m:den>
                                      <m:r>
                                        <m:rPr>
                                          <m:sty m:val="p"/>
                                        </m:rPr>
                                        <w:rPr>
                                          <w:rFonts w:ascii="Cambria Math" w:eastAsiaTheme="minorEastAsia" w:hAnsi="Cambria Math" w:cs="Times New Roman"/>
                                          <w:sz w:val="24"/>
                                          <w:szCs w:val="24"/>
                                        </w:rPr>
                                        <m:t>14.696</m:t>
                                      </m:r>
                                    </m:den>
                                  </m:f>
                                </m:e>
                              </m:d>
                            </m:e>
                          </m:func>
                          <m:r>
                            <m:rPr>
                              <m:sty m:val="p"/>
                            </m:rPr>
                            <w:rPr>
                              <w:rFonts w:ascii="Cambria Math" w:eastAsiaTheme="minorEastAsia" w:hAnsi="Cambria Math" w:cs="Times New Roman"/>
                              <w:sz w:val="24"/>
                              <w:szCs w:val="24"/>
                            </w:rPr>
                            <m:t xml:space="preserve">-5.92714+ </m:t>
                          </m:r>
                          <m:f>
                            <m:fPr>
                              <m:ctrlPr>
                                <w:rPr>
                                  <w:rFonts w:ascii="Cambria Math" w:eastAsiaTheme="minorEastAsia" w:hAnsi="Cambria Math" w:cs="Times New Roman"/>
                                  <w:iCs/>
                                  <w:sz w:val="24"/>
                                  <w:szCs w:val="24"/>
                                </w:rPr>
                              </m:ctrlPr>
                            </m:fPr>
                            <m:num>
                              <m:r>
                                <m:rPr>
                                  <m:sty m:val="p"/>
                                </m:rPr>
                                <w:rPr>
                                  <w:rFonts w:ascii="Cambria Math" w:eastAsiaTheme="minorEastAsia" w:hAnsi="Cambria Math" w:cs="Times New Roman"/>
                                  <w:sz w:val="24"/>
                                  <w:szCs w:val="24"/>
                                </w:rPr>
                                <m:t>6.09648</m:t>
                              </m:r>
                            </m:num>
                            <m:den>
                              <m:r>
                                <w:rPr>
                                  <w:rFonts w:ascii="Cambria Math" w:eastAsiaTheme="minorEastAsia" w:hAnsi="Cambria Math" w:cs="Times New Roman"/>
                                  <w:sz w:val="24"/>
                                  <w:szCs w:val="24"/>
                                </w:rPr>
                                <m:t>θ</m:t>
                              </m:r>
                            </m:den>
                          </m:f>
                          <m:r>
                            <m:rPr>
                              <m:sty m:val="p"/>
                            </m:rPr>
                            <w:rPr>
                              <w:rFonts w:ascii="Cambria Math" w:eastAsiaTheme="minorEastAsia" w:hAnsi="Cambria Math" w:cs="Times New Roman"/>
                              <w:sz w:val="24"/>
                              <w:szCs w:val="24"/>
                            </w:rPr>
                            <m:t>+1.28862</m:t>
                          </m:r>
                          <m:func>
                            <m:funcPr>
                              <m:ctrlPr>
                                <w:rPr>
                                  <w:rFonts w:ascii="Cambria Math" w:eastAsiaTheme="minorEastAsia" w:hAnsi="Cambria Math" w:cs="Times New Roman"/>
                                  <w:iCs/>
                                  <w:sz w:val="24"/>
                                  <w:szCs w:val="24"/>
                                </w:rPr>
                              </m:ctrlPr>
                            </m:funcPr>
                            <m:fName>
                              <m:r>
                                <m:rPr>
                                  <m:sty m:val="p"/>
                                </m:rPr>
                                <w:rPr>
                                  <w:rFonts w:ascii="Cambria Math" w:eastAsiaTheme="minorEastAsia" w:hAnsi="Cambria Math" w:cs="Times New Roman"/>
                                  <w:sz w:val="24"/>
                                  <w:szCs w:val="24"/>
                                </w:rPr>
                                <m:t>ln</m:t>
                              </m:r>
                            </m:fName>
                            <m:e>
                              <m:d>
                                <m:dPr>
                                  <m:ctrlPr>
                                    <w:rPr>
                                      <w:rFonts w:ascii="Cambria Math" w:eastAsiaTheme="minorEastAsia" w:hAnsi="Cambria Math" w:cs="Times New Roman"/>
                                      <w:iCs/>
                                      <w:sz w:val="24"/>
                                      <w:szCs w:val="24"/>
                                    </w:rPr>
                                  </m:ctrlPr>
                                </m:dPr>
                                <m:e>
                                  <m:r>
                                    <w:rPr>
                                      <w:rFonts w:ascii="Cambria Math" w:eastAsiaTheme="minorEastAsia" w:hAnsi="Cambria Math" w:cs="Times New Roman"/>
                                      <w:sz w:val="24"/>
                                      <w:szCs w:val="24"/>
                                    </w:rPr>
                                    <m:t>θ</m:t>
                                  </m:r>
                                </m:e>
                              </m:d>
                            </m:e>
                          </m:func>
                          <m:r>
                            <m:rPr>
                              <m:sty m:val="p"/>
                            </m:rPr>
                            <w:rPr>
                              <w:rFonts w:ascii="Cambria Math" w:eastAsiaTheme="minorEastAsia" w:hAnsi="Cambria Math" w:cs="Times New Roman"/>
                              <w:sz w:val="24"/>
                              <w:szCs w:val="24"/>
                            </w:rPr>
                            <m:t>-0.169347</m:t>
                          </m:r>
                          <m:sSup>
                            <m:sSupPr>
                              <m:ctrlPr>
                                <w:rPr>
                                  <w:rFonts w:ascii="Cambria Math" w:eastAsiaTheme="minorEastAsia" w:hAnsi="Cambria Math" w:cs="Times New Roman"/>
                                  <w:iCs/>
                                  <w:sz w:val="24"/>
                                  <w:szCs w:val="24"/>
                                </w:rPr>
                              </m:ctrlPr>
                            </m:sSupPr>
                            <m:e>
                              <m:r>
                                <w:rPr>
                                  <w:rFonts w:ascii="Cambria Math" w:eastAsiaTheme="minorEastAsia" w:hAnsi="Cambria Math" w:cs="Times New Roman"/>
                                  <w:sz w:val="24"/>
                                  <w:szCs w:val="24"/>
                                </w:rPr>
                                <m:t>θ</m:t>
                              </m:r>
                            </m:e>
                            <m:sup>
                              <m:r>
                                <m:rPr>
                                  <m:sty m:val="p"/>
                                </m:rPr>
                                <w:rPr>
                                  <w:rFonts w:ascii="Cambria Math" w:eastAsiaTheme="minorEastAsia" w:hAnsi="Cambria Math" w:cs="Times New Roman"/>
                                  <w:sz w:val="24"/>
                                  <w:szCs w:val="24"/>
                                </w:rPr>
                                <m:t>6</m:t>
                              </m:r>
                            </m:sup>
                          </m:sSup>
                        </m:num>
                        <m:den>
                          <m:r>
                            <m:rPr>
                              <m:sty m:val="p"/>
                            </m:rPr>
                            <w:rPr>
                              <w:rFonts w:ascii="Cambria Math" w:eastAsiaTheme="minorEastAsia" w:hAnsi="Cambria Math" w:cs="Times New Roman"/>
                              <w:sz w:val="24"/>
                              <w:szCs w:val="24"/>
                            </w:rPr>
                            <m:t>15.2518-</m:t>
                          </m:r>
                          <m:f>
                            <m:fPr>
                              <m:ctrlPr>
                                <w:rPr>
                                  <w:rFonts w:ascii="Cambria Math" w:eastAsiaTheme="minorEastAsia" w:hAnsi="Cambria Math" w:cs="Times New Roman"/>
                                  <w:iCs/>
                                  <w:sz w:val="24"/>
                                  <w:szCs w:val="24"/>
                                </w:rPr>
                              </m:ctrlPr>
                            </m:fPr>
                            <m:num>
                              <m:r>
                                <m:rPr>
                                  <m:sty m:val="p"/>
                                </m:rPr>
                                <w:rPr>
                                  <w:rFonts w:ascii="Cambria Math" w:eastAsiaTheme="minorEastAsia" w:hAnsi="Cambria Math" w:cs="Times New Roman"/>
                                  <w:sz w:val="24"/>
                                  <w:szCs w:val="24"/>
                                </w:rPr>
                                <m:t>15.6875</m:t>
                              </m:r>
                            </m:num>
                            <m:den>
                              <m:r>
                                <w:rPr>
                                  <w:rFonts w:ascii="Cambria Math" w:eastAsiaTheme="minorEastAsia" w:hAnsi="Cambria Math" w:cs="Times New Roman"/>
                                  <w:sz w:val="24"/>
                                  <w:szCs w:val="24"/>
                                </w:rPr>
                                <m:t>θ</m:t>
                              </m:r>
                            </m:den>
                          </m:f>
                          <m:r>
                            <m:rPr>
                              <m:sty m:val="p"/>
                            </m:rPr>
                            <w:rPr>
                              <w:rFonts w:ascii="Cambria Math" w:eastAsiaTheme="minorEastAsia" w:hAnsi="Cambria Math" w:cs="Times New Roman"/>
                              <w:sz w:val="24"/>
                              <w:szCs w:val="24"/>
                            </w:rPr>
                            <m:t>-</m:t>
                          </m:r>
                          <m:d>
                            <m:dPr>
                              <m:ctrlPr>
                                <w:rPr>
                                  <w:rFonts w:ascii="Cambria Math" w:eastAsiaTheme="minorEastAsia" w:hAnsi="Cambria Math" w:cs="Times New Roman"/>
                                  <w:iCs/>
                                  <w:sz w:val="24"/>
                                  <w:szCs w:val="24"/>
                                </w:rPr>
                              </m:ctrlPr>
                            </m:dPr>
                            <m:e>
                              <m:r>
                                <m:rPr>
                                  <m:sty m:val="p"/>
                                </m:rPr>
                                <w:rPr>
                                  <w:rFonts w:ascii="Cambria Math" w:eastAsiaTheme="minorEastAsia" w:hAnsi="Cambria Math" w:cs="Times New Roman"/>
                                  <w:sz w:val="24"/>
                                  <w:szCs w:val="24"/>
                                </w:rPr>
                                <m:t>13.4721</m:t>
                              </m:r>
                            </m:e>
                          </m:d>
                          <m:func>
                            <m:funcPr>
                              <m:ctrlPr>
                                <w:rPr>
                                  <w:rFonts w:ascii="Cambria Math" w:eastAsiaTheme="minorEastAsia" w:hAnsi="Cambria Math" w:cs="Times New Roman"/>
                                  <w:iCs/>
                                  <w:sz w:val="24"/>
                                  <w:szCs w:val="24"/>
                                </w:rPr>
                              </m:ctrlPr>
                            </m:funcPr>
                            <m:fName>
                              <m:r>
                                <m:rPr>
                                  <m:sty m:val="p"/>
                                </m:rPr>
                                <w:rPr>
                                  <w:rFonts w:ascii="Cambria Math" w:eastAsiaTheme="minorEastAsia" w:hAnsi="Cambria Math" w:cs="Times New Roman"/>
                                  <w:sz w:val="24"/>
                                  <w:szCs w:val="24"/>
                                </w:rPr>
                                <m:t>ln</m:t>
                              </m:r>
                            </m:fName>
                            <m:e>
                              <m:d>
                                <m:dPr>
                                  <m:ctrlPr>
                                    <w:rPr>
                                      <w:rFonts w:ascii="Cambria Math" w:eastAsiaTheme="minorEastAsia" w:hAnsi="Cambria Math" w:cs="Times New Roman"/>
                                      <w:iCs/>
                                      <w:sz w:val="24"/>
                                      <w:szCs w:val="24"/>
                                    </w:rPr>
                                  </m:ctrlPr>
                                </m:dPr>
                                <m:e>
                                  <m:r>
                                    <w:rPr>
                                      <w:rFonts w:ascii="Cambria Math" w:eastAsiaTheme="minorEastAsia" w:hAnsi="Cambria Math" w:cs="Times New Roman"/>
                                      <w:sz w:val="24"/>
                                      <w:szCs w:val="24"/>
                                    </w:rPr>
                                    <m:t>θ</m:t>
                                  </m:r>
                                </m:e>
                              </m:d>
                            </m:e>
                          </m:func>
                          <m:r>
                            <m:rPr>
                              <m:sty m:val="p"/>
                            </m:rPr>
                            <w:rPr>
                              <w:rFonts w:ascii="Cambria Math" w:eastAsiaTheme="minorEastAsia" w:hAnsi="Cambria Math" w:cs="Times New Roman"/>
                              <w:sz w:val="24"/>
                              <w:szCs w:val="24"/>
                            </w:rPr>
                            <m:t>+0.43577</m:t>
                          </m:r>
                          <m:sSup>
                            <m:sSupPr>
                              <m:ctrlPr>
                                <w:rPr>
                                  <w:rFonts w:ascii="Cambria Math" w:eastAsiaTheme="minorEastAsia" w:hAnsi="Cambria Math" w:cs="Times New Roman"/>
                                  <w:iCs/>
                                  <w:sz w:val="24"/>
                                  <w:szCs w:val="24"/>
                                </w:rPr>
                              </m:ctrlPr>
                            </m:sSupPr>
                            <m:e>
                              <m:r>
                                <w:rPr>
                                  <w:rFonts w:ascii="Cambria Math" w:eastAsiaTheme="minorEastAsia" w:hAnsi="Cambria Math" w:cs="Times New Roman"/>
                                  <w:sz w:val="24"/>
                                  <w:szCs w:val="24"/>
                                </w:rPr>
                                <m:t>θ</m:t>
                              </m:r>
                            </m:e>
                            <m:sup>
                              <m:r>
                                <m:rPr>
                                  <m:sty m:val="p"/>
                                </m:rPr>
                                <w:rPr>
                                  <w:rFonts w:ascii="Cambria Math" w:eastAsiaTheme="minorEastAsia" w:hAnsi="Cambria Math" w:cs="Times New Roman"/>
                                  <w:sz w:val="24"/>
                                  <w:szCs w:val="24"/>
                                </w:rPr>
                                <m:t>6</m:t>
                              </m:r>
                            </m:sup>
                          </m:sSup>
                        </m:den>
                      </m:f>
                      <m:r>
                        <m:rPr>
                          <m:sty m:val="p"/>
                        </m:rPr>
                        <w:rPr>
                          <w:rFonts w:ascii="Cambria Math" w:eastAsiaTheme="minorEastAsia" w:hAnsi="Cambria Math" w:cs="Times New Roman"/>
                          <w:sz w:val="24"/>
                          <w:szCs w:val="24"/>
                        </w:rPr>
                        <m:t xml:space="preserve"> </m:t>
                      </m:r>
                      <m:r>
                        <w:rPr>
                          <w:rFonts w:ascii="Cambria Math" w:eastAsiaTheme="minorEastAsia" w:hAnsi="Cambria Math" w:cs="Times New Roman"/>
                          <w:sz w:val="24"/>
                          <w:szCs w:val="24"/>
                        </w:rPr>
                        <m:t>θ</m:t>
                      </m:r>
                      <m:r>
                        <m:rPr>
                          <m:sty m:val="p"/>
                        </m:rPr>
                        <w:rPr>
                          <w:rFonts w:ascii="Cambria Math" w:eastAsiaTheme="minorEastAsia" w:hAnsi="Cambria Math" w:cs="Times New Roman"/>
                          <w:sz w:val="24"/>
                          <w:szCs w:val="24"/>
                        </w:rPr>
                        <m:t>&lt;</m:t>
                      </m:r>
                      <m:r>
                        <w:rPr>
                          <w:rFonts w:ascii="Cambria Math" w:eastAsiaTheme="minorEastAsia" w:hAnsi="Cambria Math" w:cs="Times New Roman"/>
                          <w:sz w:val="24"/>
                          <w:szCs w:val="24"/>
                        </w:rPr>
                        <m:t>0.8##</m:t>
                      </m:r>
                      <m:ctrlPr>
                        <w:rPr>
                          <w:rFonts w:ascii="Cambria Math" w:eastAsiaTheme="minorEastAsia" w:hAnsi="Cambria Math" w:cs="Times New Roman"/>
                          <w:i/>
                          <w:sz w:val="24"/>
                          <w:szCs w:val="24"/>
                        </w:rPr>
                      </m:ctrlPr>
                    </m:e>
                    <m:e>
                      <m:r>
                        <w:rPr>
                          <w:rFonts w:ascii="Cambria Math" w:eastAsiaTheme="minorEastAsia" w:hAnsi="Cambria Math" w:cs="Times New Roman"/>
                          <w:sz w:val="24"/>
                          <w:szCs w:val="24"/>
                        </w:rPr>
                        <m:t xml:space="preserve"> </m:t>
                      </m:r>
                      <m:ctrlPr>
                        <w:rPr>
                          <w:rFonts w:ascii="Cambria Math" w:eastAsia="Cambria Math" w:hAnsi="Cambria Math" w:cs="Cambria Math"/>
                          <w:i/>
                          <w:sz w:val="24"/>
                          <w:szCs w:val="24"/>
                          <w:lang w:val="en-US"/>
                        </w:rPr>
                      </m:ctrlPr>
                    </m:e>
                    <m:e>
                      <m:r>
                        <w:rPr>
                          <w:rFonts w:ascii="Cambria Math" w:eastAsiaTheme="minorEastAsia" w:hAnsi="Cambria Math" w:cs="Times New Roman"/>
                          <w:sz w:val="24"/>
                          <w:szCs w:val="24"/>
                          <w:lang w:val="en-US"/>
                        </w:rPr>
                        <m:t>#</m:t>
                      </m:r>
                    </m:e>
                  </m:eqArr>
                </m:e>
              </m:d>
              <m:r>
                <w:rPr>
                  <w:rFonts w:ascii="Cambria Math" w:eastAsiaTheme="minorEastAsia" w:hAnsi="Cambria Math" w:cs="Times New Roman"/>
                  <w:sz w:val="24"/>
                  <w:szCs w:val="24"/>
                </w:rPr>
                <m:t xml:space="preserve"> #</m:t>
              </m:r>
              <m:d>
                <m:dPr>
                  <m:ctrlPr>
                    <w:rPr>
                      <w:rFonts w:ascii="Cambria Math" w:eastAsiaTheme="minorEastAsia" w:hAnsi="Cambria Math" w:cs="Times New Roman"/>
                      <w:i/>
                      <w:iCs/>
                      <w:sz w:val="24"/>
                      <w:szCs w:val="24"/>
                    </w:rPr>
                  </m:ctrlPr>
                </m:dPr>
                <m:e>
                  <m:r>
                    <w:rPr>
                      <w:rFonts w:ascii="Cambria Math" w:eastAsiaTheme="minorEastAsia" w:hAnsi="Cambria Math" w:cs="Times New Roman"/>
                      <w:sz w:val="24"/>
                      <w:szCs w:val="24"/>
                    </w:rPr>
                    <m:t>2.4</m:t>
                  </m:r>
                </m:e>
              </m:d>
              <m:ctrlPr>
                <w:rPr>
                  <w:rFonts w:ascii="Cambria Math" w:eastAsiaTheme="minorEastAsia" w:hAnsi="Cambria Math" w:cs="Times New Roman"/>
                  <w:i/>
                  <w:sz w:val="24"/>
                  <w:szCs w:val="24"/>
                </w:rPr>
              </m:ctrlPr>
            </m:e>
          </m:eqArr>
        </m:oMath>
      </m:oMathPara>
    </w:p>
    <w:p w14:paraId="396304D7" w14:textId="77777777" w:rsidR="00776DB8" w:rsidRDefault="00776DB8">
      <w:pPr>
        <w:ind w:firstLine="0"/>
        <w:rPr>
          <w:rFonts w:cs="Times New Roman"/>
          <w:sz w:val="24"/>
          <w:szCs w:val="24"/>
        </w:rPr>
      </w:pPr>
    </w:p>
    <w:p w14:paraId="26BD71DE" w14:textId="77777777" w:rsidR="00776DB8" w:rsidRDefault="00EB212D">
      <w:pPr>
        <w:ind w:firstLine="708"/>
        <w:rPr>
          <w:rFonts w:eastAsiaTheme="minorEastAsia" w:cs="Times New Roman"/>
          <w:iCs/>
          <w:sz w:val="24"/>
          <w:szCs w:val="24"/>
        </w:rPr>
      </w:pPr>
      <w:r>
        <w:rPr>
          <w:rFonts w:eastAsiaTheme="minorEastAsia" w:cs="Times New Roman"/>
          <w:iCs/>
          <w:sz w:val="24"/>
          <w:szCs w:val="24"/>
        </w:rPr>
        <w:t>Где:</w:t>
      </w:r>
    </w:p>
    <w:p w14:paraId="4CC6093F" w14:textId="77777777" w:rsidR="00776DB8" w:rsidRDefault="00000000">
      <w:pPr>
        <w:ind w:firstLine="708"/>
        <w:rPr>
          <w:rFonts w:eastAsiaTheme="minorEastAsia" w:cs="Times New Roman"/>
          <w:sz w:val="24"/>
          <w:szCs w:val="24"/>
        </w:rPr>
      </w:pPr>
      <m:oMathPara>
        <m:oMath>
          <m:eqArr>
            <m:eqArrPr>
              <m:maxDist m:val="1"/>
              <m:ctrlPr>
                <w:rPr>
                  <w:rFonts w:ascii="Cambria Math" w:eastAsiaTheme="minorEastAsia" w:hAnsi="Cambria Math" w:cs="Times New Roman"/>
                  <w:i/>
                  <w:iCs/>
                  <w:sz w:val="24"/>
                  <w:szCs w:val="24"/>
                </w:rPr>
              </m:ctrlPr>
            </m:eqArrPr>
            <m:e>
              <m:r>
                <w:rPr>
                  <w:rFonts w:ascii="Cambria Math" w:eastAsiaTheme="minorEastAsia" w:hAnsi="Cambria Math" w:cs="Times New Roman"/>
                  <w:sz w:val="24"/>
                  <w:szCs w:val="24"/>
                </w:rPr>
                <m:t>θ</m:t>
              </m:r>
              <m:r>
                <m:rPr>
                  <m:sty m:val="p"/>
                </m:rPr>
                <w:rPr>
                  <w:rFonts w:ascii="Cambria Math" w:eastAsiaTheme="minorEastAsia" w:hAnsi="Cambria Math" w:cs="Times New Roman"/>
                  <w:sz w:val="24"/>
                  <w:szCs w:val="24"/>
                </w:rPr>
                <m:t xml:space="preserve">= </m:t>
              </m:r>
              <m:f>
                <m:fPr>
                  <m:ctrlPr>
                    <w:rPr>
                      <w:rFonts w:ascii="Cambria Math" w:eastAsiaTheme="minorEastAsia" w:hAnsi="Cambria Math" w:cs="Times New Roman"/>
                      <w:iCs/>
                      <w:sz w:val="24"/>
                      <w:szCs w:val="24"/>
                    </w:rPr>
                  </m:ctrlPr>
                </m:fPr>
                <m:num>
                  <m:sSub>
                    <m:sSubPr>
                      <m:ctrlPr>
                        <w:rPr>
                          <w:rFonts w:ascii="Cambria Math" w:eastAsiaTheme="minorEastAsia" w:hAnsi="Cambria Math" w:cs="Times New Roman"/>
                          <w:iCs/>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b</m:t>
                      </m:r>
                    </m:sub>
                  </m:sSub>
                </m:num>
                <m:den>
                  <m:sSub>
                    <m:sSubPr>
                      <m:ctrlPr>
                        <w:rPr>
                          <w:rFonts w:ascii="Cambria Math" w:eastAsiaTheme="minorEastAsia" w:hAnsi="Cambria Math" w:cs="Times New Roman"/>
                          <w:iCs/>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c</m:t>
                      </m:r>
                    </m:sub>
                  </m:sSub>
                </m:den>
              </m:f>
              <m:r>
                <w:rPr>
                  <w:rFonts w:ascii="Cambria Math" w:eastAsiaTheme="minorEastAsia" w:hAnsi="Cambria Math" w:cs="Times New Roman"/>
                  <w:sz w:val="24"/>
                  <w:szCs w:val="24"/>
                </w:rPr>
                <m:t>#</m:t>
              </m:r>
              <m:d>
                <m:dPr>
                  <m:ctrlPr>
                    <w:rPr>
                      <w:rFonts w:ascii="Cambria Math" w:eastAsiaTheme="minorEastAsia" w:hAnsi="Cambria Math" w:cs="Times New Roman"/>
                      <w:i/>
                      <w:iCs/>
                      <w:sz w:val="24"/>
                      <w:szCs w:val="24"/>
                    </w:rPr>
                  </m:ctrlPr>
                </m:dPr>
                <m:e>
                  <m:r>
                    <w:rPr>
                      <w:rFonts w:ascii="Cambria Math" w:eastAsiaTheme="minorEastAsia" w:hAnsi="Cambria Math" w:cs="Times New Roman"/>
                      <w:sz w:val="24"/>
                      <w:szCs w:val="24"/>
                    </w:rPr>
                    <m:t>2.5</m:t>
                  </m:r>
                </m:e>
              </m:d>
              <m:ctrlPr>
                <w:rPr>
                  <w:rFonts w:ascii="Cambria Math" w:eastAsiaTheme="minorEastAsia" w:hAnsi="Cambria Math" w:cs="Times New Roman"/>
                  <w:i/>
                  <w:sz w:val="24"/>
                  <w:szCs w:val="24"/>
                </w:rPr>
              </m:ctrlPr>
            </m:e>
          </m:eqArr>
        </m:oMath>
      </m:oMathPara>
    </w:p>
    <w:p w14:paraId="645D872F" w14:textId="77777777" w:rsidR="00776DB8" w:rsidRDefault="00000000">
      <w:pPr>
        <w:ind w:firstLine="708"/>
        <w:rPr>
          <w:rFonts w:eastAsiaTheme="minorEastAsia" w:cs="Times New Roman"/>
          <w:sz w:val="24"/>
          <w:szCs w:val="24"/>
        </w:rPr>
      </w:pPr>
      <m:oMathPara>
        <m:oMath>
          <m:eqArr>
            <m:eqArrPr>
              <m:maxDist m:val="1"/>
              <m:ctrlPr>
                <w:rPr>
                  <w:rFonts w:ascii="Cambria Math" w:eastAsiaTheme="minorEastAsia" w:hAnsi="Cambria Math" w:cs="Times New Roman"/>
                  <w:i/>
                  <w:sz w:val="24"/>
                  <w:szCs w:val="24"/>
                </w:rPr>
              </m:ctrlPr>
            </m:eqArr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c</m:t>
                  </m:r>
                </m:sub>
              </m:sSub>
              <m:r>
                <m:rPr>
                  <m:sty m:val="p"/>
                </m:rPr>
                <w:rPr>
                  <w:rFonts w:ascii="Cambria Math" w:eastAsiaTheme="minorEastAsia" w:hAnsi="Cambria Math" w:cs="Times New Roman"/>
                  <w:sz w:val="24"/>
                  <w:szCs w:val="24"/>
                  <w:lang w:val="en-US"/>
                </w:rPr>
                <m:t>=0.2918-0.0928</m:t>
              </m:r>
              <m:r>
                <w:rPr>
                  <w:rFonts w:ascii="Cambria Math" w:eastAsiaTheme="minorEastAsia" w:hAnsi="Cambria Math" w:cs="Times New Roman"/>
                  <w:sz w:val="24"/>
                  <w:szCs w:val="24"/>
                </w:rPr>
                <m:t>ω#</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2.6</m:t>
                  </m:r>
                </m:e>
              </m:d>
            </m:e>
          </m:eqArr>
        </m:oMath>
      </m:oMathPara>
    </w:p>
    <w:p w14:paraId="7317F2FC" w14:textId="77777777" w:rsidR="00776DB8" w:rsidRDefault="00000000">
      <w:pPr>
        <w:ind w:firstLine="708"/>
        <w:rPr>
          <w:rFonts w:eastAsiaTheme="minorEastAsia" w:cs="Times New Roman"/>
          <w:sz w:val="24"/>
          <w:szCs w:val="24"/>
        </w:rPr>
      </w:pPr>
      <m:oMathPara>
        <m:oMath>
          <m:eqArr>
            <m:eqArrPr>
              <m:maxDist m:val="1"/>
              <m:ctrlPr>
                <w:rPr>
                  <w:rFonts w:ascii="Cambria Math" w:eastAsiaTheme="minorEastAsia" w:hAnsi="Cambria Math" w:cs="Times New Roman"/>
                  <w:i/>
                  <w:sz w:val="24"/>
                  <w:szCs w:val="24"/>
                </w:rPr>
              </m:ctrlPr>
            </m:eqArrPr>
            <m:e>
              <m:r>
                <w:rPr>
                  <w:rFonts w:ascii="Cambria Math" w:eastAsiaTheme="minorEastAsia" w:hAnsi="Cambria Math" w:cs="Times New Roman"/>
                  <w:sz w:val="24"/>
                  <w:szCs w:val="24"/>
                </w:rPr>
                <m:t>K</m:t>
              </m:r>
              <m:r>
                <m:rPr>
                  <m:sty m:val="p"/>
                </m:rPr>
                <w:rPr>
                  <w:rFonts w:ascii="Cambria Math" w:eastAsiaTheme="minorEastAsia" w:hAnsi="Cambria Math" w:cs="Times New Roman"/>
                  <w:sz w:val="24"/>
                  <w:szCs w:val="24"/>
                  <w:lang w:val="en-US"/>
                </w:rPr>
                <m:t xml:space="preserve">= </m:t>
              </m:r>
              <m:f>
                <m:fPr>
                  <m:ctrlPr>
                    <w:rPr>
                      <w:rFonts w:ascii="Cambria Math" w:eastAsiaTheme="minorEastAsia" w:hAnsi="Cambria Math" w:cs="Times New Roman"/>
                      <w:sz w:val="24"/>
                      <w:szCs w:val="24"/>
                    </w:rPr>
                  </m:ctrlPr>
                </m:fPr>
                <m:num>
                  <m:sSubSup>
                    <m:sSubSupPr>
                      <m:ctrlPr>
                        <w:rPr>
                          <w:rFonts w:ascii="Cambria Math" w:eastAsiaTheme="minorEastAsia" w:hAnsi="Cambria Math" w:cs="Times New Roman"/>
                          <w:sz w:val="24"/>
                          <w:szCs w:val="24"/>
                        </w:rPr>
                      </m:ctrlPr>
                    </m:sSubSup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b</m:t>
                      </m:r>
                    </m:sub>
                    <m:sup>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1</m:t>
                          </m:r>
                        </m:num>
                        <m:den>
                          <m:r>
                            <m:rPr>
                              <m:sty m:val="p"/>
                            </m:rPr>
                            <w:rPr>
                              <w:rFonts w:ascii="Cambria Math" w:eastAsiaTheme="minorEastAsia" w:hAnsi="Cambria Math" w:cs="Times New Roman"/>
                              <w:sz w:val="24"/>
                              <w:szCs w:val="24"/>
                              <w:lang w:val="en-US"/>
                            </w:rPr>
                            <m:t>3</m:t>
                          </m:r>
                        </m:den>
                      </m:f>
                    </m:sup>
                  </m:sSubSup>
                </m:num>
                <m:den>
                  <m:r>
                    <w:rPr>
                      <w:rFonts w:ascii="Cambria Math" w:eastAsiaTheme="minorEastAsia" w:hAnsi="Cambria Math" w:cs="Times New Roman"/>
                      <w:sz w:val="24"/>
                      <w:szCs w:val="24"/>
                    </w:rPr>
                    <m:t>γ</m:t>
                  </m:r>
                </m:den>
              </m:f>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2.7</m:t>
                  </m:r>
                </m:e>
              </m:d>
            </m:e>
          </m:eqArr>
        </m:oMath>
      </m:oMathPara>
    </w:p>
    <w:p w14:paraId="78D19060" w14:textId="77777777" w:rsidR="00776DB8" w:rsidRDefault="00000000">
      <w:pPr>
        <w:ind w:firstLine="708"/>
        <w:rPr>
          <w:rFonts w:eastAsiaTheme="minorEastAsia" w:cs="Times New Roman"/>
          <w:sz w:val="24"/>
          <w:szCs w:val="24"/>
        </w:rPr>
      </w:pPr>
      <m:oMathPara>
        <m:oMath>
          <m:eqArr>
            <m:eqArrPr>
              <m:maxDist m:val="1"/>
              <m:ctrlPr>
                <w:rPr>
                  <w:rFonts w:ascii="Cambria Math" w:eastAsiaTheme="minorEastAsia" w:hAnsi="Cambria Math" w:cs="Times New Roman"/>
                  <w:i/>
                  <w:sz w:val="24"/>
                  <w:szCs w:val="24"/>
                </w:rPr>
              </m:ctrlPr>
            </m:eqArr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c</m:t>
                  </m:r>
                </m:sub>
              </m:sSub>
              <m:r>
                <m:rPr>
                  <m:sty m:val="p"/>
                </m:rPr>
                <w:rPr>
                  <w:rFonts w:ascii="Cambria Math" w:eastAsiaTheme="minorEastAsia" w:hAnsi="Cambria Math" w:cs="Times New Roman"/>
                  <w:sz w:val="24"/>
                  <w:szCs w:val="24"/>
                  <w:lang w:val="en-US"/>
                </w:rPr>
                <m:t xml:space="preserve">= </m:t>
              </m:r>
              <m:f>
                <m:fPr>
                  <m:ctrlPr>
                    <w:rPr>
                      <w:rFonts w:ascii="Cambria Math" w:eastAsiaTheme="minorEastAsia" w:hAnsi="Cambria Math" w:cs="Times New Roman"/>
                      <w:sz w:val="24"/>
                      <w:szCs w:val="24"/>
                    </w:rPr>
                  </m:ctrlPr>
                </m:fPr>
                <m:num>
                  <m:r>
                    <w:rPr>
                      <w:rFonts w:ascii="Cambria Math" w:eastAsiaTheme="minorEastAsia" w:hAnsi="Cambria Math" w:cs="Times New Roman"/>
                      <w:sz w:val="24"/>
                      <w:szCs w:val="24"/>
                    </w:rPr>
                    <m:t>R</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c</m:t>
                      </m:r>
                    </m:sub>
                  </m:sSub>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c</m:t>
                      </m:r>
                    </m:sub>
                  </m:sSub>
                </m:num>
                <m:den>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c</m:t>
                      </m:r>
                    </m:sub>
                  </m:sSub>
                  <m:r>
                    <w:rPr>
                      <w:rFonts w:ascii="Cambria Math" w:eastAsiaTheme="minorEastAsia" w:hAnsi="Cambria Math" w:cs="Times New Roman"/>
                      <w:sz w:val="24"/>
                      <w:szCs w:val="24"/>
                    </w:rPr>
                    <m:t>MW</m:t>
                  </m:r>
                </m:den>
              </m:f>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2.8</m:t>
                  </m:r>
                </m:e>
              </m:d>
            </m:e>
          </m:eqArr>
        </m:oMath>
      </m:oMathPara>
    </w:p>
    <w:p w14:paraId="1A9CA332" w14:textId="77777777" w:rsidR="00776DB8" w:rsidRDefault="00776DB8">
      <w:pPr>
        <w:ind w:firstLine="708"/>
        <w:rPr>
          <w:rFonts w:eastAsiaTheme="minorEastAsia" w:cs="Times New Roman"/>
          <w:sz w:val="24"/>
          <w:szCs w:val="24"/>
        </w:rPr>
      </w:pPr>
    </w:p>
    <w:p w14:paraId="062D736F" w14:textId="77777777" w:rsidR="00776DB8" w:rsidRDefault="00EB212D">
      <w:pPr>
        <w:pStyle w:val="32"/>
      </w:pPr>
      <w:bookmarkStart w:id="39" w:name="_Toc216794284"/>
      <w:bookmarkStart w:id="40" w:name="_Toc233149313"/>
      <w:r>
        <w:t xml:space="preserve">Корреляция </w:t>
      </w:r>
      <w:proofErr w:type="spellStart"/>
      <w:r>
        <w:t>Риази</w:t>
      </w:r>
      <w:proofErr w:type="spellEnd"/>
      <w:r>
        <w:t xml:space="preserve"> – </w:t>
      </w:r>
      <w:proofErr w:type="spellStart"/>
      <w:r>
        <w:t>Доберт</w:t>
      </w:r>
      <w:bookmarkEnd w:id="39"/>
      <w:bookmarkEnd w:id="40"/>
      <w:proofErr w:type="spellEnd"/>
      <w:r>
        <w:t xml:space="preserve"> </w:t>
      </w:r>
    </w:p>
    <w:p w14:paraId="18B21AA1" w14:textId="58240803" w:rsidR="00776DB8" w:rsidRDefault="00EB212D">
      <w:proofErr w:type="spellStart"/>
      <w:r>
        <w:t>Риязи</w:t>
      </w:r>
      <w:proofErr w:type="spellEnd"/>
      <w:r>
        <w:t xml:space="preserve"> и </w:t>
      </w:r>
      <w:proofErr w:type="spellStart"/>
      <w:r>
        <w:t>Доберт</w:t>
      </w:r>
      <w:proofErr w:type="spellEnd"/>
      <w:r>
        <w:t xml:space="preserve"> предложили серию корреляционных уравнений для расчета физических свойств неидентифицированных нефтяных фракций, аналогично подходу </w:t>
      </w:r>
      <w:r>
        <w:rPr>
          <w:lang w:val="kk-KZ"/>
        </w:rPr>
        <w:t>Кеслера и Ли</w:t>
      </w:r>
      <w:r>
        <w:t>. Эти корреляции особенно полезны для тяжелых фракций (например, C7+, C10+), состав которых неизвестен или представлен усреднёнными характеристиками</w:t>
      </w:r>
      <w:r>
        <w:rPr>
          <w:lang w:val="kk-KZ"/>
        </w:rPr>
        <w:t xml:space="preserve"> </w:t>
      </w:r>
      <w:r w:rsidRPr="000948EB">
        <w:t>[</w:t>
      </w:r>
      <w:r w:rsidRPr="000948EB">
        <w:rPr>
          <w:color w:val="000000"/>
        </w:rPr>
        <w:t>31</w:t>
      </w:r>
      <w:r w:rsidRPr="000948EB">
        <w:t>]</w:t>
      </w:r>
      <w:r w:rsidRPr="000948EB">
        <w:rPr>
          <w:lang w:val="kk-KZ"/>
        </w:rPr>
        <w:t>:</w:t>
      </w:r>
      <w:r>
        <w:t xml:space="preserve"> </w:t>
      </w:r>
    </w:p>
    <w:p w14:paraId="03B459E6" w14:textId="77777777" w:rsidR="00776DB8" w:rsidRDefault="00776DB8"/>
    <w:p w14:paraId="38E98401" w14:textId="77777777" w:rsidR="00776DB8" w:rsidRDefault="00000000">
      <w:pPr>
        <w:rPr>
          <w:rFonts w:eastAsiaTheme="minorEastAsia" w:hAnsi="Cambria Math" w:cs="Times New Roman"/>
          <w:sz w:val="24"/>
          <w:szCs w:val="24"/>
          <w:lang w:val="en-US"/>
        </w:rPr>
      </w:pPr>
      <m:oMathPara>
        <m:oMath>
          <m:eqArr>
            <m:eqArrPr>
              <m:maxDist m:val="1"/>
              <m:ctrlPr>
                <w:rPr>
                  <w:rFonts w:ascii="Cambria Math" w:eastAsiaTheme="minorEastAsia" w:hAnsi="Cambria Math" w:cs="Times New Roman"/>
                  <w:sz w:val="24"/>
                  <w:szCs w:val="24"/>
                  <w:lang w:val="en-US"/>
                </w:rPr>
              </m:ctrlPr>
            </m:eqArrPr>
            <m:e>
              <m:r>
                <w:rPr>
                  <w:rFonts w:ascii="Cambria Math" w:eastAsiaTheme="minorEastAsia" w:hAnsi="Cambria Math" w:cs="Times New Roman"/>
                  <w:sz w:val="24"/>
                  <w:szCs w:val="24"/>
                </w:rPr>
                <m:t>MW</m:t>
              </m:r>
              <m:r>
                <m:rPr>
                  <m:sty m:val="p"/>
                </m:rPr>
                <w:rPr>
                  <w:rFonts w:ascii="Cambria Math" w:eastAsiaTheme="minorEastAsia" w:hAnsi="Cambria Math" w:cs="Times New Roman"/>
                  <w:sz w:val="24"/>
                  <w:szCs w:val="24"/>
                </w:rPr>
                <m:t>=581.96</m:t>
              </m:r>
              <m:sSubSup>
                <m:sSubSupPr>
                  <m:ctrlPr>
                    <w:rPr>
                      <w:rFonts w:ascii="Cambria Math" w:eastAsiaTheme="minorEastAsia" w:hAnsi="Cambria Math" w:cs="Times New Roman"/>
                      <w:iCs/>
                      <w:sz w:val="24"/>
                      <w:szCs w:val="24"/>
                    </w:rPr>
                  </m:ctrlPr>
                </m:sSubSup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b</m:t>
                  </m:r>
                </m:sub>
                <m:sup>
                  <m:r>
                    <m:rPr>
                      <m:sty m:val="p"/>
                    </m:rPr>
                    <w:rPr>
                      <w:rFonts w:ascii="Cambria Math" w:eastAsiaTheme="minorEastAsia" w:hAnsi="Cambria Math" w:cs="Times New Roman"/>
                      <w:sz w:val="24"/>
                      <w:szCs w:val="24"/>
                    </w:rPr>
                    <m:t>0.97476</m:t>
                  </m:r>
                </m:sup>
              </m:sSubSup>
              <m:sSup>
                <m:sSupPr>
                  <m:ctrlPr>
                    <w:rPr>
                      <w:rFonts w:ascii="Cambria Math" w:eastAsiaTheme="minorEastAsia" w:hAnsi="Cambria Math" w:cs="Times New Roman"/>
                      <w:iCs/>
                      <w:sz w:val="24"/>
                      <w:szCs w:val="24"/>
                    </w:rPr>
                  </m:ctrlPr>
                </m:sSupPr>
                <m:e>
                  <m:r>
                    <w:rPr>
                      <w:rFonts w:ascii="Cambria Math" w:eastAsiaTheme="minorEastAsia" w:hAnsi="Cambria Math" w:cs="Times New Roman"/>
                      <w:sz w:val="24"/>
                      <w:szCs w:val="24"/>
                    </w:rPr>
                    <m:t>γ</m:t>
                  </m:r>
                </m:e>
                <m:sup>
                  <m:r>
                    <m:rPr>
                      <m:sty m:val="p"/>
                    </m:rPr>
                    <w:rPr>
                      <w:rFonts w:ascii="Cambria Math" w:eastAsiaTheme="minorEastAsia" w:hAnsi="Cambria Math" w:cs="Times New Roman"/>
                      <w:sz w:val="24"/>
                      <w:szCs w:val="24"/>
                    </w:rPr>
                    <m:t>6.51274</m:t>
                  </m:r>
                </m:sup>
              </m:sSup>
              <m:r>
                <w:rPr>
                  <w:rFonts w:ascii="Cambria Math" w:eastAsiaTheme="minorEastAsia" w:hAnsi="Cambria Math" w:cs="Times New Roman"/>
                  <w:sz w:val="24"/>
                  <w:szCs w:val="24"/>
                </w:rPr>
                <m:t>*</m:t>
              </m:r>
              <m:func>
                <m:funcPr>
                  <m:ctrlPr>
                    <w:rPr>
                      <w:rFonts w:ascii="Cambria Math" w:eastAsiaTheme="minorEastAsia" w:hAnsi="Cambria Math" w:cs="Times New Roman"/>
                      <w:sz w:val="24"/>
                      <w:szCs w:val="24"/>
                    </w:rPr>
                  </m:ctrlPr>
                </m:funcPr>
                <m:fName>
                  <m:r>
                    <m:rPr>
                      <m:sty m:val="p"/>
                    </m:rPr>
                    <w:rPr>
                      <w:rFonts w:ascii="Cambria Math" w:eastAsiaTheme="minorEastAsia" w:hAnsi="Cambria Math" w:cs="Times New Roman"/>
                      <w:sz w:val="24"/>
                      <w:szCs w:val="24"/>
                    </w:rPr>
                    <m:t>exp</m:t>
                  </m:r>
                </m:fName>
                <m:e>
                  <m:d>
                    <m:dPr>
                      <m:ctrlPr>
                        <w:rPr>
                          <w:rFonts w:ascii="Cambria Math" w:eastAsiaTheme="minorEastAsia" w:hAnsi="Cambria Math" w:cs="Times New Roman"/>
                          <w:sz w:val="24"/>
                          <w:szCs w:val="24"/>
                        </w:rPr>
                      </m:ctrlPr>
                    </m:dPr>
                    <m:e>
                      <m:eqArr>
                        <m:eqArrPr>
                          <m:ctrlPr>
                            <w:rPr>
                              <w:rFonts w:ascii="Cambria Math" w:eastAsiaTheme="minorEastAsia" w:hAnsi="Cambria Math" w:cs="Times New Roman"/>
                              <w:sz w:val="24"/>
                              <w:szCs w:val="24"/>
                            </w:rPr>
                          </m:ctrlPr>
                        </m:eqArrPr>
                        <m:e>
                          <m:r>
                            <m:rPr>
                              <m:sty m:val="p"/>
                            </m:rPr>
                            <w:rPr>
                              <w:rFonts w:ascii="Cambria Math" w:eastAsiaTheme="minorEastAsia" w:hAnsi="Cambria Math" w:cs="Times New Roman"/>
                              <w:sz w:val="24"/>
                              <w:szCs w:val="24"/>
                            </w:rPr>
                            <m:t xml:space="preserve">5.43076* </m:t>
                          </m:r>
                          <m:sSup>
                            <m:sSupPr>
                              <m:ctrlPr>
                                <w:rPr>
                                  <w:rFonts w:ascii="Cambria Math" w:eastAsiaTheme="minorEastAsia" w:hAnsi="Cambria Math" w:cs="Times New Roman"/>
                                  <w:iCs/>
                                  <w:sz w:val="24"/>
                                  <w:szCs w:val="24"/>
                                </w:rPr>
                              </m:ctrlPr>
                            </m:sSupPr>
                            <m:e>
                              <m:r>
                                <m:rPr>
                                  <m:sty m:val="p"/>
                                </m:rPr>
                                <w:rPr>
                                  <w:rFonts w:ascii="Cambria Math" w:eastAsiaTheme="minorEastAsia" w:hAnsi="Cambria Math" w:cs="Times New Roman"/>
                                  <w:sz w:val="24"/>
                                  <w:szCs w:val="24"/>
                                </w:rPr>
                                <m:t>10</m:t>
                              </m:r>
                            </m:e>
                            <m:sup>
                              <m:r>
                                <m:rPr>
                                  <m:sty m:val="p"/>
                                </m:rPr>
                                <w:rPr>
                                  <w:rFonts w:ascii="Cambria Math" w:eastAsiaTheme="minorEastAsia" w:hAnsi="Cambria Math" w:cs="Times New Roman"/>
                                  <w:sz w:val="24"/>
                                  <w:szCs w:val="24"/>
                                </w:rPr>
                                <m:t>-4</m:t>
                              </m:r>
                            </m:sup>
                          </m:sSup>
                          <m:sSub>
                            <m:sSubPr>
                              <m:ctrlPr>
                                <w:rPr>
                                  <w:rFonts w:ascii="Cambria Math" w:eastAsiaTheme="minorEastAsia" w:hAnsi="Cambria Math" w:cs="Times New Roman"/>
                                  <w:iCs/>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b</m:t>
                              </m:r>
                            </m:sub>
                          </m:sSub>
                          <m:r>
                            <m:rPr>
                              <m:sty m:val="p"/>
                            </m:rPr>
                            <w:rPr>
                              <w:rFonts w:ascii="Cambria Math" w:eastAsiaTheme="minorEastAsia" w:hAnsi="Cambria Math" w:cs="Times New Roman"/>
                              <w:sz w:val="24"/>
                              <w:szCs w:val="24"/>
                            </w:rPr>
                            <m:t>-</m:t>
                          </m:r>
                        </m:e>
                        <m:e>
                          <m:r>
                            <m:rPr>
                              <m:sty m:val="p"/>
                            </m:rPr>
                            <w:rPr>
                              <w:rFonts w:ascii="Cambria Math" w:eastAsiaTheme="minorEastAsia" w:hAnsi="Cambria Math" w:cs="Times New Roman"/>
                              <w:sz w:val="24"/>
                              <w:szCs w:val="24"/>
                            </w:rPr>
                            <m:t>9.53384</m:t>
                          </m:r>
                          <m:r>
                            <w:rPr>
                              <w:rFonts w:ascii="Cambria Math" w:eastAsiaTheme="minorEastAsia" w:hAnsi="Cambria Math" w:cs="Times New Roman"/>
                              <w:sz w:val="24"/>
                              <w:szCs w:val="24"/>
                            </w:rPr>
                            <m:t>γ</m:t>
                          </m:r>
                          <m:r>
                            <m:rPr>
                              <m:sty m:val="p"/>
                            </m:rPr>
                            <w:rPr>
                              <w:rFonts w:ascii="Cambria Math" w:eastAsiaTheme="minorEastAsia" w:hAnsi="Cambria Math" w:cs="Times New Roman"/>
                              <w:sz w:val="24"/>
                              <w:szCs w:val="24"/>
                            </w:rPr>
                            <m:t>+1.11056*</m:t>
                          </m:r>
                          <m:sSup>
                            <m:sSupPr>
                              <m:ctrlPr>
                                <w:rPr>
                                  <w:rFonts w:ascii="Cambria Math" w:eastAsiaTheme="minorEastAsia" w:hAnsi="Cambria Math" w:cs="Times New Roman"/>
                                  <w:iCs/>
                                  <w:sz w:val="24"/>
                                  <w:szCs w:val="24"/>
                                </w:rPr>
                              </m:ctrlPr>
                            </m:sSupPr>
                            <m:e>
                              <m:r>
                                <m:rPr>
                                  <m:sty m:val="p"/>
                                </m:rPr>
                                <w:rPr>
                                  <w:rFonts w:ascii="Cambria Math" w:eastAsiaTheme="minorEastAsia" w:hAnsi="Cambria Math" w:cs="Times New Roman"/>
                                  <w:sz w:val="24"/>
                                  <w:szCs w:val="24"/>
                                </w:rPr>
                                <m:t>10</m:t>
                              </m:r>
                            </m:e>
                            <m:sup>
                              <m:r>
                                <m:rPr>
                                  <m:sty m:val="p"/>
                                </m:rPr>
                                <w:rPr>
                                  <w:rFonts w:ascii="Cambria Math" w:eastAsiaTheme="minorEastAsia" w:hAnsi="Cambria Math" w:cs="Times New Roman"/>
                                  <w:sz w:val="24"/>
                                  <w:szCs w:val="24"/>
                                </w:rPr>
                                <m:t>-3</m:t>
                              </m:r>
                            </m:sup>
                          </m:sSup>
                          <m:sSub>
                            <m:sSubPr>
                              <m:ctrlPr>
                                <w:rPr>
                                  <w:rFonts w:ascii="Cambria Math" w:eastAsiaTheme="minorEastAsia" w:hAnsi="Cambria Math" w:cs="Times New Roman"/>
                                  <w:iCs/>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b</m:t>
                              </m:r>
                            </m:sub>
                          </m:sSub>
                          <m:r>
                            <w:rPr>
                              <w:rFonts w:ascii="Cambria Math" w:eastAsiaTheme="minorEastAsia" w:hAnsi="Cambria Math" w:cs="Times New Roman"/>
                              <w:sz w:val="24"/>
                              <w:szCs w:val="24"/>
                            </w:rPr>
                            <m:t>γ</m:t>
                          </m:r>
                        </m:e>
                      </m:eqArr>
                    </m:e>
                  </m:d>
                </m:e>
              </m:func>
              <m:r>
                <m:rPr>
                  <m:sty m:val="p"/>
                </m:rPr>
                <w:rPr>
                  <w:rFonts w:ascii="Cambria Math" w:eastAsiaTheme="minorEastAsia" w:hAnsi="Cambria Math" w:cs="Times New Roman"/>
                  <w:sz w:val="24"/>
                  <w:szCs w:val="24"/>
                  <w:lang w:val="en-US"/>
                </w:rPr>
                <m:t>#(2.9)</m:t>
              </m:r>
            </m:e>
          </m:eqArr>
        </m:oMath>
      </m:oMathPara>
    </w:p>
    <w:p w14:paraId="7179DDB9" w14:textId="77777777" w:rsidR="00776DB8" w:rsidRDefault="00776DB8">
      <w:pPr>
        <w:rPr>
          <w:rFonts w:eastAsiaTheme="minorEastAsia" w:hAnsi="Cambria Math" w:cs="Times New Roman"/>
          <w:sz w:val="24"/>
          <w:szCs w:val="24"/>
          <w:lang w:val="en-US"/>
        </w:rPr>
      </w:pPr>
    </w:p>
    <w:p w14:paraId="6B3BE75C" w14:textId="77777777" w:rsidR="00776DB8" w:rsidRDefault="00000000">
      <w:pPr>
        <w:rPr>
          <w:rFonts w:eastAsiaTheme="minorEastAsia"/>
          <w:sz w:val="24"/>
          <w:szCs w:val="24"/>
        </w:rPr>
      </w:pPr>
      <m:oMathPara>
        <m:oMath>
          <m:eqArr>
            <m:eqArrPr>
              <m:maxDist m:val="1"/>
              <m:ctrlPr>
                <w:rPr>
                  <w:rFonts w:ascii="Cambria Math" w:hAnsi="Cambria Math" w:cs="Times New Roman"/>
                  <w:i/>
                  <w:sz w:val="24"/>
                  <w:szCs w:val="24"/>
                </w:rPr>
              </m:ctrlPr>
            </m:eqArrPr>
            <m:e>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c</m:t>
                  </m:r>
                </m:sub>
              </m:sSub>
              <m:r>
                <m:rPr>
                  <m:sty m:val="p"/>
                </m:rPr>
                <w:rPr>
                  <w:rFonts w:ascii="Cambria Math" w:hAnsi="Cambria Math" w:cs="Times New Roman"/>
                  <w:sz w:val="24"/>
                  <w:szCs w:val="24"/>
                </w:rPr>
                <m:t>=10.6443</m:t>
              </m:r>
              <m:sSubSup>
                <m:sSubSupPr>
                  <m:ctrlPr>
                    <w:rPr>
                      <w:rFonts w:ascii="Cambria Math" w:hAnsi="Cambria Math" w:cs="Times New Roman"/>
                      <w:iCs/>
                      <w:sz w:val="24"/>
                      <w:szCs w:val="24"/>
                    </w:rPr>
                  </m:ctrlPr>
                </m:sSubSupPr>
                <m:e>
                  <m:r>
                    <w:rPr>
                      <w:rFonts w:ascii="Cambria Math" w:hAnsi="Cambria Math" w:cs="Times New Roman"/>
                      <w:sz w:val="24"/>
                      <w:szCs w:val="24"/>
                    </w:rPr>
                    <m:t>T</m:t>
                  </m:r>
                </m:e>
                <m:sub>
                  <m:r>
                    <w:rPr>
                      <w:rFonts w:ascii="Cambria Math" w:hAnsi="Cambria Math" w:cs="Times New Roman"/>
                      <w:sz w:val="24"/>
                      <w:szCs w:val="24"/>
                    </w:rPr>
                    <m:t>b</m:t>
                  </m:r>
                </m:sub>
                <m:sup>
                  <m:r>
                    <m:rPr>
                      <m:sty m:val="p"/>
                    </m:rPr>
                    <w:rPr>
                      <w:rFonts w:ascii="Cambria Math" w:hAnsi="Cambria Math" w:cs="Times New Roman"/>
                      <w:sz w:val="24"/>
                      <w:szCs w:val="24"/>
                    </w:rPr>
                    <m:t>0.81067</m:t>
                  </m:r>
                </m:sup>
              </m:sSubSup>
              <m:sSup>
                <m:sSupPr>
                  <m:ctrlPr>
                    <w:rPr>
                      <w:rFonts w:ascii="Cambria Math" w:hAnsi="Cambria Math" w:cs="Times New Roman"/>
                      <w:iCs/>
                      <w:sz w:val="24"/>
                      <w:szCs w:val="24"/>
                    </w:rPr>
                  </m:ctrlPr>
                </m:sSupPr>
                <m:e>
                  <m:r>
                    <w:rPr>
                      <w:rFonts w:ascii="Cambria Math" w:hAnsi="Cambria Math" w:cs="Times New Roman"/>
                      <w:sz w:val="24"/>
                      <w:szCs w:val="24"/>
                    </w:rPr>
                    <m:t>γ</m:t>
                  </m:r>
                </m:e>
                <m:sup>
                  <m:r>
                    <m:rPr>
                      <m:sty m:val="p"/>
                    </m:rPr>
                    <w:rPr>
                      <w:rFonts w:ascii="Cambria Math" w:hAnsi="Cambria Math" w:cs="Times New Roman"/>
                      <w:sz w:val="24"/>
                      <w:szCs w:val="24"/>
                    </w:rPr>
                    <m:t>0.53691</m:t>
                  </m:r>
                </m:sup>
              </m:sSup>
              <m:r>
                <w:rPr>
                  <w:rFonts w:ascii="Cambria Math" w:hAnsi="Cambria Math" w:cs="Times New Roman"/>
                  <w:sz w:val="24"/>
                  <w:szCs w:val="24"/>
                </w:rPr>
                <m:t>*</m:t>
              </m:r>
              <m:func>
                <m:funcPr>
                  <m:ctrlPr>
                    <w:rPr>
                      <w:rFonts w:ascii="Cambria Math" w:hAnsi="Cambria Math" w:cs="Times New Roman"/>
                      <w:sz w:val="24"/>
                      <w:szCs w:val="24"/>
                    </w:rPr>
                  </m:ctrlPr>
                </m:funcPr>
                <m:fName>
                  <m:r>
                    <m:rPr>
                      <m:sty m:val="p"/>
                    </m:rPr>
                    <w:rPr>
                      <w:rFonts w:ascii="Cambria Math" w:hAnsi="Cambria Math" w:cs="Times New Roman"/>
                      <w:sz w:val="24"/>
                      <w:szCs w:val="24"/>
                    </w:rPr>
                    <m:t>exp</m:t>
                  </m:r>
                </m:fName>
                <m:e>
                  <m:d>
                    <m:dPr>
                      <m:ctrlPr>
                        <w:rPr>
                          <w:rFonts w:ascii="Cambria Math" w:hAnsi="Cambria Math" w:cs="Times New Roman"/>
                          <w:sz w:val="24"/>
                          <w:szCs w:val="24"/>
                        </w:rPr>
                      </m:ctrlPr>
                    </m:dPr>
                    <m:e>
                      <m:eqArr>
                        <m:eqArrPr>
                          <m:ctrlPr>
                            <w:rPr>
                              <w:rFonts w:ascii="Cambria Math" w:hAnsi="Cambria Math" w:cs="Times New Roman"/>
                              <w:iCs/>
                              <w:sz w:val="24"/>
                              <w:szCs w:val="24"/>
                            </w:rPr>
                          </m:ctrlPr>
                        </m:eqArrPr>
                        <m:e>
                          <m:r>
                            <m:rPr>
                              <m:sty m:val="p"/>
                            </m:rPr>
                            <w:rPr>
                              <w:rFonts w:ascii="Cambria Math" w:hAnsi="Cambria Math" w:cs="Times New Roman"/>
                              <w:sz w:val="24"/>
                              <w:szCs w:val="24"/>
                            </w:rPr>
                            <m:t xml:space="preserve">-5.1747* </m:t>
                          </m:r>
                          <m:sSup>
                            <m:sSupPr>
                              <m:ctrlPr>
                                <w:rPr>
                                  <w:rFonts w:ascii="Cambria Math" w:hAnsi="Cambria Math" w:cs="Times New Roman"/>
                                  <w:iCs/>
                                  <w:sz w:val="24"/>
                                  <w:szCs w:val="24"/>
                                </w:rPr>
                              </m:ctrlPr>
                            </m:sSupPr>
                            <m:e>
                              <m:r>
                                <m:rPr>
                                  <m:sty m:val="p"/>
                                </m:rPr>
                                <w:rPr>
                                  <w:rFonts w:ascii="Cambria Math" w:hAnsi="Cambria Math" w:cs="Times New Roman"/>
                                  <w:sz w:val="24"/>
                                  <w:szCs w:val="24"/>
                                </w:rPr>
                                <m:t>10</m:t>
                              </m:r>
                            </m:e>
                            <m:sup>
                              <m:r>
                                <m:rPr>
                                  <m:sty m:val="p"/>
                                </m:rPr>
                                <w:rPr>
                                  <w:rFonts w:ascii="Cambria Math" w:hAnsi="Cambria Math" w:cs="Times New Roman"/>
                                  <w:sz w:val="24"/>
                                  <w:szCs w:val="24"/>
                                </w:rPr>
                                <m:t>-4</m:t>
                              </m:r>
                            </m:sup>
                          </m:sSup>
                          <m:sSub>
                            <m:sSubPr>
                              <m:ctrlPr>
                                <w:rPr>
                                  <w:rFonts w:ascii="Cambria Math" w:hAnsi="Cambria Math" w:cs="Times New Roman"/>
                                  <w:iCs/>
                                  <w:sz w:val="24"/>
                                  <w:szCs w:val="24"/>
                                </w:rPr>
                              </m:ctrlPr>
                            </m:sSubPr>
                            <m:e>
                              <m:r>
                                <w:rPr>
                                  <w:rFonts w:ascii="Cambria Math" w:hAnsi="Cambria Math" w:cs="Times New Roman"/>
                                  <w:sz w:val="24"/>
                                  <w:szCs w:val="24"/>
                                </w:rPr>
                                <m:t>T</m:t>
                              </m:r>
                            </m:e>
                            <m:sub>
                              <m:r>
                                <w:rPr>
                                  <w:rFonts w:ascii="Cambria Math" w:hAnsi="Cambria Math" w:cs="Times New Roman"/>
                                  <w:sz w:val="24"/>
                                  <w:szCs w:val="24"/>
                                </w:rPr>
                                <m:t>b</m:t>
                              </m:r>
                            </m:sub>
                          </m:sSub>
                        </m:e>
                        <m:e>
                          <m:r>
                            <m:rPr>
                              <m:sty m:val="p"/>
                            </m:rPr>
                            <w:rPr>
                              <w:rFonts w:ascii="Cambria Math" w:hAnsi="Cambria Math" w:cs="Times New Roman"/>
                              <w:sz w:val="24"/>
                              <w:szCs w:val="24"/>
                            </w:rPr>
                            <m:t>-0.54444</m:t>
                          </m:r>
                          <m:r>
                            <w:rPr>
                              <w:rFonts w:ascii="Cambria Math" w:hAnsi="Cambria Math" w:cs="Times New Roman"/>
                              <w:sz w:val="24"/>
                              <w:szCs w:val="24"/>
                            </w:rPr>
                            <m:t>γ</m:t>
                          </m:r>
                          <m:r>
                            <m:rPr>
                              <m:sty m:val="p"/>
                            </m:rPr>
                            <w:rPr>
                              <w:rFonts w:ascii="Cambria Math" w:hAnsi="Cambria Math" w:cs="Times New Roman"/>
                              <w:sz w:val="24"/>
                              <w:szCs w:val="24"/>
                            </w:rPr>
                            <m:t>+3.5995*</m:t>
                          </m:r>
                          <m:sSup>
                            <m:sSupPr>
                              <m:ctrlPr>
                                <w:rPr>
                                  <w:rFonts w:ascii="Cambria Math" w:hAnsi="Cambria Math" w:cs="Times New Roman"/>
                                  <w:iCs/>
                                  <w:sz w:val="24"/>
                                  <w:szCs w:val="24"/>
                                </w:rPr>
                              </m:ctrlPr>
                            </m:sSupPr>
                            <m:e>
                              <m:r>
                                <m:rPr>
                                  <m:sty m:val="p"/>
                                </m:rPr>
                                <w:rPr>
                                  <w:rFonts w:ascii="Cambria Math" w:hAnsi="Cambria Math" w:cs="Times New Roman"/>
                                  <w:sz w:val="24"/>
                                  <w:szCs w:val="24"/>
                                </w:rPr>
                                <m:t>10</m:t>
                              </m:r>
                            </m:e>
                            <m:sup>
                              <m:r>
                                <m:rPr>
                                  <m:sty m:val="p"/>
                                </m:rPr>
                                <w:rPr>
                                  <w:rFonts w:ascii="Cambria Math" w:hAnsi="Cambria Math" w:cs="Times New Roman"/>
                                  <w:sz w:val="24"/>
                                  <w:szCs w:val="24"/>
                                </w:rPr>
                                <m:t>-4</m:t>
                              </m:r>
                            </m:sup>
                          </m:sSup>
                          <m:sSub>
                            <m:sSubPr>
                              <m:ctrlPr>
                                <w:rPr>
                                  <w:rFonts w:ascii="Cambria Math" w:hAnsi="Cambria Math" w:cs="Times New Roman"/>
                                  <w:iCs/>
                                  <w:sz w:val="24"/>
                                  <w:szCs w:val="24"/>
                                </w:rPr>
                              </m:ctrlPr>
                            </m:sSubPr>
                            <m:e>
                              <m:r>
                                <w:rPr>
                                  <w:rFonts w:ascii="Cambria Math" w:hAnsi="Cambria Math" w:cs="Times New Roman"/>
                                  <w:sz w:val="24"/>
                                  <w:szCs w:val="24"/>
                                </w:rPr>
                                <m:t>T</m:t>
                              </m:r>
                            </m:e>
                            <m:sub>
                              <m:r>
                                <w:rPr>
                                  <w:rFonts w:ascii="Cambria Math" w:hAnsi="Cambria Math" w:cs="Times New Roman"/>
                                  <w:sz w:val="24"/>
                                  <w:szCs w:val="24"/>
                                </w:rPr>
                                <m:t>b</m:t>
                              </m:r>
                            </m:sub>
                          </m:sSub>
                          <m:r>
                            <w:rPr>
                              <w:rFonts w:ascii="Cambria Math" w:hAnsi="Cambria Math" w:cs="Times New Roman"/>
                              <w:sz w:val="24"/>
                              <w:szCs w:val="24"/>
                            </w:rPr>
                            <m:t>γ</m:t>
                          </m:r>
                          <m:ctrlPr>
                            <w:rPr>
                              <w:rFonts w:ascii="Cambria Math" w:hAnsi="Cambria Math" w:cs="Times New Roman"/>
                              <w:i/>
                              <w:sz w:val="24"/>
                              <w:szCs w:val="24"/>
                            </w:rPr>
                          </m:ctrlPr>
                        </m:e>
                      </m:eqArr>
                      <m:ctrlPr>
                        <w:rPr>
                          <w:rFonts w:ascii="Cambria Math" w:hAnsi="Cambria Math" w:cs="Times New Roman"/>
                          <w:iCs/>
                          <w:sz w:val="24"/>
                          <w:szCs w:val="24"/>
                        </w:rPr>
                      </m:ctrlPr>
                    </m:e>
                  </m:d>
                </m:e>
              </m:func>
              <m:r>
                <m:rPr>
                  <m:sty m:val="p"/>
                </m:rPr>
                <w:rPr>
                  <w:rFonts w:ascii="Cambria Math" w:hAnsi="Cambria Math" w:cs="Times New Roman"/>
                  <w:sz w:val="24"/>
                  <w:szCs w:val="24"/>
                  <w:lang w:val="en-US"/>
                </w:rPr>
                <m:t>#(2.10)</m:t>
              </m:r>
              <m:ctrlPr>
                <w:rPr>
                  <w:rFonts w:ascii="Cambria Math" w:eastAsia="Cambria Math" w:hAnsi="Cambria Math" w:cs="Cambria Math"/>
                  <w:i/>
                  <w:sz w:val="24"/>
                  <w:szCs w:val="24"/>
                </w:rPr>
              </m:ctrlPr>
            </m:e>
            <m:e>
              <m:r>
                <w:rPr>
                  <w:rFonts w:ascii="Cambria Math" w:hAnsi="Cambria Math" w:cs="Times New Roman"/>
                  <w:sz w:val="24"/>
                  <w:szCs w:val="24"/>
                </w:rPr>
                <m:t xml:space="preserve"> </m:t>
              </m:r>
            </m:e>
          </m:eqArr>
        </m:oMath>
      </m:oMathPara>
    </w:p>
    <w:p w14:paraId="742796A6" w14:textId="77777777" w:rsidR="00776DB8" w:rsidRDefault="00000000">
      <w:pPr>
        <w:rPr>
          <w:rFonts w:hAnsi="Cambria Math" w:cs="Times New Roman"/>
          <w:sz w:val="24"/>
          <w:szCs w:val="24"/>
          <w:lang w:val="en-US"/>
        </w:rPr>
      </w:pPr>
      <m:oMathPara>
        <m:oMath>
          <m:eqArr>
            <m:eqArrPr>
              <m:maxDist m:val="1"/>
              <m:ctrlPr>
                <w:rPr>
                  <w:rFonts w:ascii="Cambria Math" w:hAnsi="Cambria Math" w:cs="Times New Roman"/>
                  <w:sz w:val="24"/>
                  <w:szCs w:val="24"/>
                  <w:lang w:val="en-US"/>
                </w:rPr>
              </m:ctrlPr>
            </m:eqArrPr>
            <m:e>
              <m:sSub>
                <m:sSubPr>
                  <m:ctrlPr>
                    <w:rPr>
                      <w:rFonts w:ascii="Cambria Math" w:hAnsi="Cambria Math" w:cs="Times New Roman"/>
                      <w:iCs/>
                      <w:sz w:val="24"/>
                      <w:szCs w:val="24"/>
                    </w:rPr>
                  </m:ctrlPr>
                </m:sSubPr>
                <m:e>
                  <m:r>
                    <w:rPr>
                      <w:rFonts w:ascii="Cambria Math" w:hAnsi="Cambria Math" w:cs="Times New Roman"/>
                      <w:sz w:val="24"/>
                      <w:szCs w:val="24"/>
                    </w:rPr>
                    <m:t>V</m:t>
                  </m:r>
                </m:e>
                <m:sub>
                  <m:r>
                    <w:rPr>
                      <w:rFonts w:ascii="Cambria Math" w:hAnsi="Cambria Math" w:cs="Times New Roman"/>
                      <w:sz w:val="24"/>
                      <w:szCs w:val="24"/>
                    </w:rPr>
                    <m:t>c</m:t>
                  </m:r>
                </m:sub>
              </m:sSub>
              <m:r>
                <m:rPr>
                  <m:sty m:val="p"/>
                </m:rPr>
                <w:rPr>
                  <w:rFonts w:ascii="Cambria Math" w:hAnsi="Cambria Math" w:cs="Times New Roman"/>
                  <w:sz w:val="24"/>
                  <w:szCs w:val="24"/>
                </w:rPr>
                <m:t>=6.233*</m:t>
              </m:r>
              <m:sSup>
                <m:sSupPr>
                  <m:ctrlPr>
                    <w:rPr>
                      <w:rFonts w:ascii="Cambria Math" w:hAnsi="Cambria Math" w:cs="Times New Roman"/>
                      <w:iCs/>
                      <w:sz w:val="24"/>
                      <w:szCs w:val="24"/>
                    </w:rPr>
                  </m:ctrlPr>
                </m:sSupPr>
                <m:e>
                  <m:r>
                    <m:rPr>
                      <m:sty m:val="p"/>
                    </m:rPr>
                    <w:rPr>
                      <w:rFonts w:ascii="Cambria Math" w:hAnsi="Cambria Math" w:cs="Times New Roman"/>
                      <w:sz w:val="24"/>
                      <w:szCs w:val="24"/>
                    </w:rPr>
                    <m:t>10</m:t>
                  </m:r>
                </m:e>
                <m:sup>
                  <m:r>
                    <m:rPr>
                      <m:sty m:val="p"/>
                    </m:rPr>
                    <w:rPr>
                      <w:rFonts w:ascii="Cambria Math" w:hAnsi="Cambria Math" w:cs="Times New Roman"/>
                      <w:sz w:val="24"/>
                      <w:szCs w:val="24"/>
                    </w:rPr>
                    <m:t>-4</m:t>
                  </m:r>
                </m:sup>
              </m:sSup>
              <m:sSubSup>
                <m:sSubSupPr>
                  <m:ctrlPr>
                    <w:rPr>
                      <w:rFonts w:ascii="Cambria Math" w:hAnsi="Cambria Math" w:cs="Times New Roman"/>
                      <w:iCs/>
                      <w:sz w:val="24"/>
                      <w:szCs w:val="24"/>
                    </w:rPr>
                  </m:ctrlPr>
                </m:sSubSupPr>
                <m:e>
                  <m:r>
                    <w:rPr>
                      <w:rFonts w:ascii="Cambria Math" w:hAnsi="Cambria Math" w:cs="Times New Roman"/>
                      <w:sz w:val="24"/>
                      <w:szCs w:val="24"/>
                    </w:rPr>
                    <m:t>T</m:t>
                  </m:r>
                </m:e>
                <m:sub>
                  <m:r>
                    <w:rPr>
                      <w:rFonts w:ascii="Cambria Math" w:hAnsi="Cambria Math" w:cs="Times New Roman"/>
                      <w:sz w:val="24"/>
                      <w:szCs w:val="24"/>
                    </w:rPr>
                    <m:t>b</m:t>
                  </m:r>
                </m:sub>
                <m:sup>
                  <m:r>
                    <m:rPr>
                      <m:sty m:val="p"/>
                    </m:rPr>
                    <w:rPr>
                      <w:rFonts w:ascii="Cambria Math" w:hAnsi="Cambria Math" w:cs="Times New Roman"/>
                      <w:sz w:val="24"/>
                      <w:szCs w:val="24"/>
                    </w:rPr>
                    <m:t>0.7506</m:t>
                  </m:r>
                </m:sup>
              </m:sSubSup>
              <m:sSup>
                <m:sSupPr>
                  <m:ctrlPr>
                    <w:rPr>
                      <w:rFonts w:ascii="Cambria Math" w:hAnsi="Cambria Math" w:cs="Times New Roman"/>
                      <w:iCs/>
                      <w:sz w:val="24"/>
                      <w:szCs w:val="24"/>
                    </w:rPr>
                  </m:ctrlPr>
                </m:sSupPr>
                <m:e>
                  <m:r>
                    <w:rPr>
                      <w:rFonts w:ascii="Cambria Math" w:hAnsi="Cambria Math" w:cs="Times New Roman"/>
                      <w:sz w:val="24"/>
                      <w:szCs w:val="24"/>
                    </w:rPr>
                    <m:t>γ</m:t>
                  </m:r>
                </m:e>
                <m:sup>
                  <m:r>
                    <m:rPr>
                      <m:sty m:val="p"/>
                    </m:rPr>
                    <w:rPr>
                      <w:rFonts w:ascii="Cambria Math" w:hAnsi="Cambria Math" w:cs="Times New Roman"/>
                      <w:sz w:val="24"/>
                      <w:szCs w:val="24"/>
                    </w:rPr>
                    <m:t>-1.2028</m:t>
                  </m:r>
                </m:sup>
              </m:sSup>
              <m:r>
                <w:rPr>
                  <w:rFonts w:ascii="Cambria Math" w:hAnsi="Cambria Math" w:cs="Times New Roman"/>
                  <w:sz w:val="24"/>
                  <w:szCs w:val="24"/>
                </w:rPr>
                <m:t>*</m:t>
              </m:r>
              <m:func>
                <m:funcPr>
                  <m:ctrlPr>
                    <w:rPr>
                      <w:rFonts w:ascii="Cambria Math" w:hAnsi="Cambria Math" w:cs="Times New Roman"/>
                      <w:sz w:val="24"/>
                      <w:szCs w:val="24"/>
                    </w:rPr>
                  </m:ctrlPr>
                </m:funcPr>
                <m:fName>
                  <m:r>
                    <m:rPr>
                      <m:sty m:val="p"/>
                    </m:rPr>
                    <w:rPr>
                      <w:rFonts w:ascii="Cambria Math" w:hAnsi="Cambria Math" w:cs="Times New Roman"/>
                      <w:sz w:val="24"/>
                      <w:szCs w:val="24"/>
                    </w:rPr>
                    <m:t>exp</m:t>
                  </m:r>
                </m:fName>
                <m:e>
                  <m:d>
                    <m:dPr>
                      <m:ctrlPr>
                        <w:rPr>
                          <w:rFonts w:ascii="Cambria Math" w:hAnsi="Cambria Math" w:cs="Times New Roman"/>
                          <w:sz w:val="24"/>
                          <w:szCs w:val="24"/>
                        </w:rPr>
                      </m:ctrlPr>
                    </m:dPr>
                    <m:e>
                      <m:eqArr>
                        <m:eqArrPr>
                          <m:ctrlPr>
                            <w:rPr>
                              <w:rFonts w:ascii="Cambria Math" w:hAnsi="Cambria Math" w:cs="Times New Roman"/>
                              <w:iCs/>
                              <w:sz w:val="24"/>
                              <w:szCs w:val="24"/>
                            </w:rPr>
                          </m:ctrlPr>
                        </m:eqArrPr>
                        <m:e>
                          <m:r>
                            <m:rPr>
                              <m:sty m:val="p"/>
                            </m:rPr>
                            <w:rPr>
                              <w:rFonts w:ascii="Cambria Math" w:hAnsi="Cambria Math" w:cs="Times New Roman"/>
                              <w:sz w:val="24"/>
                              <w:szCs w:val="24"/>
                            </w:rPr>
                            <m:t>-1.4679*</m:t>
                          </m:r>
                          <m:sSup>
                            <m:sSupPr>
                              <m:ctrlPr>
                                <w:rPr>
                                  <w:rFonts w:ascii="Cambria Math" w:hAnsi="Cambria Math" w:cs="Times New Roman"/>
                                  <w:iCs/>
                                  <w:sz w:val="24"/>
                                  <w:szCs w:val="24"/>
                                </w:rPr>
                              </m:ctrlPr>
                            </m:sSupPr>
                            <m:e>
                              <m:r>
                                <m:rPr>
                                  <m:sty m:val="p"/>
                                </m:rPr>
                                <w:rPr>
                                  <w:rFonts w:ascii="Cambria Math" w:hAnsi="Cambria Math" w:cs="Times New Roman"/>
                                  <w:sz w:val="24"/>
                                  <w:szCs w:val="24"/>
                                </w:rPr>
                                <m:t>10</m:t>
                              </m:r>
                            </m:e>
                            <m:sup>
                              <m:r>
                                <m:rPr>
                                  <m:sty m:val="p"/>
                                </m:rPr>
                                <w:rPr>
                                  <w:rFonts w:ascii="Cambria Math" w:hAnsi="Cambria Math" w:cs="Times New Roman"/>
                                  <w:sz w:val="24"/>
                                  <w:szCs w:val="24"/>
                                </w:rPr>
                                <m:t>-3</m:t>
                              </m:r>
                            </m:sup>
                          </m:sSup>
                          <m:sSub>
                            <m:sSubPr>
                              <m:ctrlPr>
                                <w:rPr>
                                  <w:rFonts w:ascii="Cambria Math" w:hAnsi="Cambria Math" w:cs="Times New Roman"/>
                                  <w:iCs/>
                                  <w:sz w:val="24"/>
                                  <w:szCs w:val="24"/>
                                </w:rPr>
                              </m:ctrlPr>
                            </m:sSubPr>
                            <m:e>
                              <m:r>
                                <w:rPr>
                                  <w:rFonts w:ascii="Cambria Math" w:hAnsi="Cambria Math" w:cs="Times New Roman"/>
                                  <w:sz w:val="24"/>
                                  <w:szCs w:val="24"/>
                                </w:rPr>
                                <m:t>T</m:t>
                              </m:r>
                            </m:e>
                            <m:sub>
                              <m:r>
                                <w:rPr>
                                  <w:rFonts w:ascii="Cambria Math" w:hAnsi="Cambria Math" w:cs="Times New Roman"/>
                                  <w:sz w:val="24"/>
                                  <w:szCs w:val="24"/>
                                </w:rPr>
                                <m:t>b</m:t>
                              </m:r>
                            </m:sub>
                          </m:sSub>
                        </m:e>
                        <m:e>
                          <m:r>
                            <m:rPr>
                              <m:sty m:val="p"/>
                            </m:rPr>
                            <w:rPr>
                              <w:rFonts w:ascii="Cambria Math" w:hAnsi="Cambria Math" w:cs="Times New Roman"/>
                              <w:sz w:val="24"/>
                              <w:szCs w:val="24"/>
                            </w:rPr>
                            <m:t>-0.26404</m:t>
                          </m:r>
                          <m:r>
                            <w:rPr>
                              <w:rFonts w:ascii="Cambria Math" w:hAnsi="Cambria Math" w:cs="Times New Roman"/>
                              <w:sz w:val="24"/>
                              <w:szCs w:val="24"/>
                            </w:rPr>
                            <m:t>γ</m:t>
                          </m:r>
                          <m:r>
                            <m:rPr>
                              <m:sty m:val="p"/>
                            </m:rPr>
                            <w:rPr>
                              <w:rFonts w:ascii="Cambria Math" w:hAnsi="Cambria Math" w:cs="Times New Roman"/>
                              <w:sz w:val="24"/>
                              <w:szCs w:val="24"/>
                            </w:rPr>
                            <m:t>+1.095*</m:t>
                          </m:r>
                          <m:sSup>
                            <m:sSupPr>
                              <m:ctrlPr>
                                <w:rPr>
                                  <w:rFonts w:ascii="Cambria Math" w:hAnsi="Cambria Math" w:cs="Times New Roman"/>
                                  <w:iCs/>
                                  <w:sz w:val="24"/>
                                  <w:szCs w:val="24"/>
                                </w:rPr>
                              </m:ctrlPr>
                            </m:sSupPr>
                            <m:e>
                              <m:r>
                                <m:rPr>
                                  <m:sty m:val="p"/>
                                </m:rPr>
                                <w:rPr>
                                  <w:rFonts w:ascii="Cambria Math" w:hAnsi="Cambria Math" w:cs="Times New Roman"/>
                                  <w:sz w:val="24"/>
                                  <w:szCs w:val="24"/>
                                </w:rPr>
                                <m:t>10</m:t>
                              </m:r>
                            </m:e>
                            <m:sup>
                              <m:r>
                                <m:rPr>
                                  <m:sty m:val="p"/>
                                </m:rPr>
                                <w:rPr>
                                  <w:rFonts w:ascii="Cambria Math" w:hAnsi="Cambria Math" w:cs="Times New Roman"/>
                                  <w:sz w:val="24"/>
                                  <w:szCs w:val="24"/>
                                </w:rPr>
                                <m:t>-3</m:t>
                              </m:r>
                            </m:sup>
                          </m:sSup>
                          <m:sSub>
                            <m:sSubPr>
                              <m:ctrlPr>
                                <w:rPr>
                                  <w:rFonts w:ascii="Cambria Math" w:hAnsi="Cambria Math" w:cs="Times New Roman"/>
                                  <w:iCs/>
                                  <w:sz w:val="24"/>
                                  <w:szCs w:val="24"/>
                                </w:rPr>
                              </m:ctrlPr>
                            </m:sSubPr>
                            <m:e>
                              <m:r>
                                <w:rPr>
                                  <w:rFonts w:ascii="Cambria Math" w:hAnsi="Cambria Math" w:cs="Times New Roman"/>
                                  <w:sz w:val="24"/>
                                  <w:szCs w:val="24"/>
                                </w:rPr>
                                <m:t>T</m:t>
                              </m:r>
                            </m:e>
                            <m:sub>
                              <m:r>
                                <w:rPr>
                                  <w:rFonts w:ascii="Cambria Math" w:hAnsi="Cambria Math" w:cs="Times New Roman"/>
                                  <w:sz w:val="24"/>
                                  <w:szCs w:val="24"/>
                                </w:rPr>
                                <m:t>b</m:t>
                              </m:r>
                            </m:sub>
                          </m:sSub>
                          <m:r>
                            <w:rPr>
                              <w:rFonts w:ascii="Cambria Math" w:hAnsi="Cambria Math" w:cs="Times New Roman"/>
                              <w:sz w:val="24"/>
                              <w:szCs w:val="24"/>
                            </w:rPr>
                            <m:t>γ</m:t>
                          </m:r>
                          <m:ctrlPr>
                            <w:rPr>
                              <w:rFonts w:ascii="Cambria Math" w:hAnsi="Cambria Math" w:cs="Times New Roman"/>
                              <w:i/>
                              <w:sz w:val="24"/>
                              <w:szCs w:val="24"/>
                            </w:rPr>
                          </m:ctrlPr>
                        </m:e>
                      </m:eqArr>
                      <m:ctrlPr>
                        <w:rPr>
                          <w:rFonts w:ascii="Cambria Math" w:hAnsi="Cambria Math" w:cs="Times New Roman"/>
                          <w:iCs/>
                          <w:sz w:val="24"/>
                          <w:szCs w:val="24"/>
                        </w:rPr>
                      </m:ctrlPr>
                    </m:e>
                  </m:d>
                </m:e>
              </m:func>
              <m:r>
                <m:rPr>
                  <m:sty m:val="p"/>
                </m:rPr>
                <w:rPr>
                  <w:rFonts w:ascii="Cambria Math" w:hAnsi="Cambria Math" w:cs="Times New Roman"/>
                  <w:sz w:val="24"/>
                  <w:szCs w:val="24"/>
                  <w:lang w:val="en-US"/>
                </w:rPr>
                <m:t>#(2.11)</m:t>
              </m:r>
            </m:e>
          </m:eqArr>
        </m:oMath>
      </m:oMathPara>
    </w:p>
    <w:p w14:paraId="2DCB639B" w14:textId="77777777" w:rsidR="00776DB8" w:rsidRDefault="00776DB8">
      <w:pPr>
        <w:rPr>
          <w:rFonts w:hAnsi="Cambria Math" w:cs="Times New Roman"/>
          <w:sz w:val="24"/>
          <w:szCs w:val="24"/>
          <w:lang w:val="en-US"/>
        </w:rPr>
      </w:pPr>
    </w:p>
    <w:p w14:paraId="6EB8EA2D" w14:textId="77777777" w:rsidR="00776DB8" w:rsidRDefault="00000000">
      <w:pPr>
        <w:rPr>
          <w:rFonts w:eastAsiaTheme="minorEastAsia"/>
          <w:iCs/>
          <w:sz w:val="24"/>
          <w:szCs w:val="24"/>
        </w:rPr>
      </w:pPr>
      <m:oMathPara>
        <m:oMath>
          <m:eqArr>
            <m:eqArrPr>
              <m:maxDist m:val="1"/>
              <m:ctrlPr>
                <w:rPr>
                  <w:rFonts w:ascii="Cambria Math" w:hAnsi="Cambria Math" w:cs="Times New Roman"/>
                  <w:i/>
                  <w:iCs/>
                  <w:sz w:val="24"/>
                  <w:szCs w:val="24"/>
                </w:rPr>
              </m:ctrlPr>
            </m:eqArrPr>
            <m:e>
              <m:sSub>
                <m:sSubPr>
                  <m:ctrlPr>
                    <w:rPr>
                      <w:rFonts w:ascii="Cambria Math" w:hAnsi="Cambria Math" w:cs="Times New Roman"/>
                      <w:iCs/>
                      <w:sz w:val="24"/>
                      <w:szCs w:val="24"/>
                    </w:rPr>
                  </m:ctrlPr>
                </m:sSubPr>
                <m:e>
                  <m:r>
                    <w:rPr>
                      <w:rFonts w:ascii="Cambria Math" w:hAnsi="Cambria Math" w:cs="Times New Roman"/>
                      <w:sz w:val="24"/>
                      <w:szCs w:val="24"/>
                    </w:rPr>
                    <m:t>Z</m:t>
                  </m:r>
                </m:e>
                <m:sub>
                  <m:r>
                    <w:rPr>
                      <w:rFonts w:ascii="Cambria Math" w:hAnsi="Cambria Math" w:cs="Times New Roman"/>
                      <w:sz w:val="24"/>
                      <w:szCs w:val="24"/>
                    </w:rPr>
                    <m:t>c</m:t>
                  </m:r>
                </m:sub>
              </m:sSub>
              <m:r>
                <m:rPr>
                  <m:sty m:val="p"/>
                </m:rPr>
                <w:rPr>
                  <w:rFonts w:ascii="Cambria Math" w:hAnsi="Cambria Math" w:cs="Times New Roman"/>
                  <w:sz w:val="24"/>
                  <w:szCs w:val="24"/>
                </w:rPr>
                <m:t xml:space="preserve">= </m:t>
              </m:r>
              <m:f>
                <m:fPr>
                  <m:ctrlPr>
                    <w:rPr>
                      <w:rFonts w:ascii="Cambria Math" w:hAnsi="Cambria Math" w:cs="Times New Roman"/>
                      <w:iCs/>
                      <w:sz w:val="24"/>
                      <w:szCs w:val="24"/>
                    </w:rPr>
                  </m:ctrlPr>
                </m:fPr>
                <m:num>
                  <m:sSub>
                    <m:sSubPr>
                      <m:ctrlPr>
                        <w:rPr>
                          <w:rFonts w:ascii="Cambria Math" w:hAnsi="Cambria Math" w:cs="Times New Roman"/>
                          <w:iCs/>
                          <w:sz w:val="24"/>
                          <w:szCs w:val="24"/>
                        </w:rPr>
                      </m:ctrlPr>
                    </m:sSubPr>
                    <m:e>
                      <m:r>
                        <w:rPr>
                          <w:rFonts w:ascii="Cambria Math" w:hAnsi="Cambria Math" w:cs="Times New Roman"/>
                          <w:sz w:val="24"/>
                          <w:szCs w:val="24"/>
                        </w:rPr>
                        <m:t>p</m:t>
                      </m:r>
                    </m:e>
                    <m:sub>
                      <m:r>
                        <w:rPr>
                          <w:rFonts w:ascii="Cambria Math" w:hAnsi="Cambria Math" w:cs="Times New Roman"/>
                          <w:sz w:val="24"/>
                          <w:szCs w:val="24"/>
                        </w:rPr>
                        <m:t>c</m:t>
                      </m:r>
                    </m:sub>
                  </m:sSub>
                  <m:sSub>
                    <m:sSubPr>
                      <m:ctrlPr>
                        <w:rPr>
                          <w:rFonts w:ascii="Cambria Math" w:hAnsi="Cambria Math" w:cs="Times New Roman"/>
                          <w:iCs/>
                          <w:sz w:val="24"/>
                          <w:szCs w:val="24"/>
                        </w:rPr>
                      </m:ctrlPr>
                    </m:sSubPr>
                    <m:e>
                      <m:r>
                        <w:rPr>
                          <w:rFonts w:ascii="Cambria Math" w:hAnsi="Cambria Math" w:cs="Times New Roman"/>
                          <w:sz w:val="24"/>
                          <w:szCs w:val="24"/>
                        </w:rPr>
                        <m:t>V</m:t>
                      </m:r>
                    </m:e>
                    <m:sub>
                      <m:r>
                        <w:rPr>
                          <w:rFonts w:ascii="Cambria Math" w:hAnsi="Cambria Math" w:cs="Times New Roman"/>
                          <w:sz w:val="24"/>
                          <w:szCs w:val="24"/>
                        </w:rPr>
                        <m:t>c</m:t>
                      </m:r>
                    </m:sub>
                  </m:sSub>
                  <m:r>
                    <w:rPr>
                      <w:rFonts w:ascii="Cambria Math" w:hAnsi="Cambria Math" w:cs="Times New Roman"/>
                      <w:sz w:val="24"/>
                      <w:szCs w:val="24"/>
                    </w:rPr>
                    <m:t>MW</m:t>
                  </m:r>
                </m:num>
                <m:den>
                  <m:r>
                    <w:rPr>
                      <w:rFonts w:ascii="Cambria Math" w:hAnsi="Cambria Math" w:cs="Times New Roman"/>
                      <w:sz w:val="24"/>
                      <w:szCs w:val="24"/>
                    </w:rPr>
                    <m:t>R</m:t>
                  </m:r>
                  <m:sSub>
                    <m:sSubPr>
                      <m:ctrlPr>
                        <w:rPr>
                          <w:rFonts w:ascii="Cambria Math" w:hAnsi="Cambria Math" w:cs="Times New Roman"/>
                          <w:iCs/>
                          <w:sz w:val="24"/>
                          <w:szCs w:val="24"/>
                        </w:rPr>
                      </m:ctrlPr>
                    </m:sSubPr>
                    <m:e>
                      <m:r>
                        <w:rPr>
                          <w:rFonts w:ascii="Cambria Math" w:hAnsi="Cambria Math" w:cs="Times New Roman"/>
                          <w:sz w:val="24"/>
                          <w:szCs w:val="24"/>
                        </w:rPr>
                        <m:t>T</m:t>
                      </m:r>
                    </m:e>
                    <m:sub>
                      <m:r>
                        <w:rPr>
                          <w:rFonts w:ascii="Cambria Math" w:hAnsi="Cambria Math" w:cs="Times New Roman"/>
                          <w:sz w:val="24"/>
                          <w:szCs w:val="24"/>
                        </w:rPr>
                        <m:t>c</m:t>
                      </m:r>
                    </m:sub>
                  </m:sSub>
                </m:den>
              </m:f>
              <m:r>
                <w:rPr>
                  <w:rFonts w:ascii="Cambria Math" w:hAnsi="Cambria Math" w:cs="Times New Roman"/>
                  <w:sz w:val="24"/>
                  <w:szCs w:val="24"/>
                </w:rPr>
                <m:t>#</m:t>
              </m:r>
              <m:d>
                <m:dPr>
                  <m:ctrlPr>
                    <w:rPr>
                      <w:rFonts w:ascii="Cambria Math" w:hAnsi="Cambria Math" w:cs="Times New Roman"/>
                      <w:i/>
                      <w:iCs/>
                      <w:sz w:val="24"/>
                      <w:szCs w:val="24"/>
                    </w:rPr>
                  </m:ctrlPr>
                </m:dPr>
                <m:e>
                  <m:r>
                    <w:rPr>
                      <w:rFonts w:ascii="Cambria Math" w:hAnsi="Cambria Math" w:cs="Times New Roman"/>
                      <w:sz w:val="24"/>
                      <w:szCs w:val="24"/>
                    </w:rPr>
                    <m:t>2.12</m:t>
                  </m:r>
                </m:e>
              </m:d>
            </m:e>
          </m:eqArr>
        </m:oMath>
      </m:oMathPara>
    </w:p>
    <w:p w14:paraId="46FCBB61" w14:textId="77777777" w:rsidR="00776DB8" w:rsidRDefault="00000000">
      <w:pPr>
        <w:rPr>
          <w:rFonts w:eastAsiaTheme="minorEastAsia"/>
          <w:sz w:val="24"/>
          <w:szCs w:val="24"/>
        </w:rPr>
      </w:pPr>
      <m:oMathPara>
        <m:oMath>
          <m:eqArr>
            <m:eqArrPr>
              <m:maxDist m:val="1"/>
              <m:ctrlPr>
                <w:rPr>
                  <w:rFonts w:ascii="Cambria Math" w:hAnsi="Cambria Math" w:cs="Times New Roman"/>
                  <w:sz w:val="24"/>
                  <w:szCs w:val="24"/>
                  <w:lang w:val="en-US"/>
                </w:rPr>
              </m:ctrlPr>
            </m:eqArrPr>
            <m:e>
              <m:r>
                <w:rPr>
                  <w:rFonts w:ascii="Cambria Math" w:hAnsi="Cambria Math" w:cs="Times New Roman"/>
                  <w:sz w:val="24"/>
                  <w:szCs w:val="24"/>
                </w:rPr>
                <m:t>ω</m:t>
              </m:r>
              <m:r>
                <m:rPr>
                  <m:sty m:val="p"/>
                </m:rPr>
                <w:rPr>
                  <w:rFonts w:ascii="Cambria Math" w:hAnsi="Cambria Math" w:cs="Times New Roman"/>
                  <w:sz w:val="24"/>
                  <w:szCs w:val="24"/>
                  <w:lang w:val="en-US"/>
                </w:rPr>
                <m:t xml:space="preserve">= </m:t>
              </m:r>
              <m:f>
                <m:fPr>
                  <m:ctrlPr>
                    <w:rPr>
                      <w:rFonts w:ascii="Cambria Math" w:hAnsi="Cambria Math" w:cs="Times New Roman"/>
                      <w:iCs/>
                      <w:sz w:val="24"/>
                      <w:szCs w:val="24"/>
                    </w:rPr>
                  </m:ctrlPr>
                </m:fPr>
                <m:num>
                  <m:r>
                    <m:rPr>
                      <m:sty m:val="p"/>
                    </m:rPr>
                    <w:rPr>
                      <w:rFonts w:ascii="Cambria Math" w:hAnsi="Cambria Math" w:cs="Times New Roman"/>
                      <w:sz w:val="24"/>
                      <w:szCs w:val="24"/>
                      <w:lang w:val="en-US"/>
                    </w:rPr>
                    <m:t>3</m:t>
                  </m:r>
                  <m:func>
                    <m:funcPr>
                      <m:ctrlPr>
                        <w:rPr>
                          <w:rFonts w:ascii="Cambria Math" w:hAnsi="Cambria Math" w:cs="Times New Roman"/>
                          <w:sz w:val="24"/>
                          <w:szCs w:val="24"/>
                          <w:lang w:val="en-US"/>
                        </w:rPr>
                      </m:ctrlPr>
                    </m:funcPr>
                    <m:fName>
                      <m:r>
                        <m:rPr>
                          <m:sty m:val="p"/>
                        </m:rPr>
                        <w:rPr>
                          <w:rFonts w:ascii="Cambria Math" w:hAnsi="Cambria Math" w:cs="Times New Roman"/>
                          <w:sz w:val="24"/>
                          <w:szCs w:val="24"/>
                          <w:lang w:val="en-US"/>
                        </w:rPr>
                        <m:t>log</m:t>
                      </m:r>
                    </m:fName>
                    <m:e>
                      <m:d>
                        <m:dPr>
                          <m:ctrlPr>
                            <w:rPr>
                              <w:rFonts w:ascii="Cambria Math" w:hAnsi="Cambria Math" w:cs="Times New Roman"/>
                              <w:sz w:val="24"/>
                              <w:szCs w:val="24"/>
                              <w:lang w:val="en-US"/>
                            </w:rPr>
                          </m:ctrlPr>
                        </m:dPr>
                        <m:e>
                          <m:f>
                            <m:fPr>
                              <m:ctrlPr>
                                <w:rPr>
                                  <w:rFonts w:ascii="Cambria Math" w:hAnsi="Cambria Math" w:cs="Times New Roman"/>
                                  <w:iCs/>
                                  <w:sz w:val="24"/>
                                  <w:szCs w:val="24"/>
                                </w:rPr>
                              </m:ctrlPr>
                            </m:fPr>
                            <m:num>
                              <m:sSub>
                                <m:sSubPr>
                                  <m:ctrlPr>
                                    <w:rPr>
                                      <w:rFonts w:ascii="Cambria Math" w:hAnsi="Cambria Math" w:cs="Times New Roman"/>
                                      <w:iCs/>
                                      <w:sz w:val="24"/>
                                      <w:szCs w:val="24"/>
                                    </w:rPr>
                                  </m:ctrlPr>
                                </m:sSubPr>
                                <m:e>
                                  <m:r>
                                    <w:rPr>
                                      <w:rFonts w:ascii="Cambria Math" w:hAnsi="Cambria Math" w:cs="Times New Roman"/>
                                      <w:sz w:val="24"/>
                                      <w:szCs w:val="24"/>
                                    </w:rPr>
                                    <m:t>p</m:t>
                                  </m:r>
                                </m:e>
                                <m:sub>
                                  <m:r>
                                    <w:rPr>
                                      <w:rFonts w:ascii="Cambria Math" w:hAnsi="Cambria Math" w:cs="Times New Roman"/>
                                      <w:sz w:val="24"/>
                                      <w:szCs w:val="24"/>
                                    </w:rPr>
                                    <m:t>c</m:t>
                                  </m:r>
                                </m:sub>
                              </m:sSub>
                            </m:num>
                            <m:den>
                              <m:r>
                                <m:rPr>
                                  <m:sty m:val="p"/>
                                </m:rPr>
                                <w:rPr>
                                  <w:rFonts w:ascii="Cambria Math" w:hAnsi="Cambria Math" w:cs="Times New Roman"/>
                                  <w:sz w:val="24"/>
                                  <w:szCs w:val="24"/>
                                  <w:lang w:val="en-US"/>
                                </w:rPr>
                                <m:t>14.696</m:t>
                              </m:r>
                            </m:den>
                          </m:f>
                        </m:e>
                      </m:d>
                    </m:e>
                  </m:func>
                </m:num>
                <m:den>
                  <m:r>
                    <m:rPr>
                      <m:sty m:val="p"/>
                    </m:rPr>
                    <w:rPr>
                      <w:rFonts w:ascii="Cambria Math" w:hAnsi="Cambria Math" w:cs="Times New Roman"/>
                      <w:sz w:val="24"/>
                      <w:szCs w:val="24"/>
                      <w:lang w:val="en-US"/>
                    </w:rPr>
                    <m:t>7</m:t>
                  </m:r>
                  <m:d>
                    <m:dPr>
                      <m:ctrlPr>
                        <w:rPr>
                          <w:rFonts w:ascii="Cambria Math" w:hAnsi="Cambria Math" w:cs="Times New Roman"/>
                          <w:sz w:val="24"/>
                          <w:szCs w:val="24"/>
                          <w:lang w:val="en-US"/>
                        </w:rPr>
                      </m:ctrlPr>
                    </m:dPr>
                    <m:e>
                      <m:f>
                        <m:fPr>
                          <m:ctrlPr>
                            <w:rPr>
                              <w:rFonts w:ascii="Cambria Math" w:hAnsi="Cambria Math" w:cs="Times New Roman"/>
                              <w:iCs/>
                              <w:sz w:val="24"/>
                              <w:szCs w:val="24"/>
                            </w:rPr>
                          </m:ctrlPr>
                        </m:fPr>
                        <m:num>
                          <m:sSub>
                            <m:sSubPr>
                              <m:ctrlPr>
                                <w:rPr>
                                  <w:rFonts w:ascii="Cambria Math" w:hAnsi="Cambria Math" w:cs="Times New Roman"/>
                                  <w:iCs/>
                                  <w:sz w:val="24"/>
                                  <w:szCs w:val="24"/>
                                </w:rPr>
                              </m:ctrlPr>
                            </m:sSubPr>
                            <m:e>
                              <m:r>
                                <w:rPr>
                                  <w:rFonts w:ascii="Cambria Math" w:hAnsi="Cambria Math" w:cs="Times New Roman"/>
                                  <w:sz w:val="24"/>
                                  <w:szCs w:val="24"/>
                                </w:rPr>
                                <m:t>T</m:t>
                              </m:r>
                            </m:e>
                            <m:sub>
                              <m:r>
                                <w:rPr>
                                  <w:rFonts w:ascii="Cambria Math" w:hAnsi="Cambria Math" w:cs="Times New Roman"/>
                                  <w:sz w:val="24"/>
                                  <w:szCs w:val="24"/>
                                </w:rPr>
                                <m:t>c</m:t>
                              </m:r>
                            </m:sub>
                          </m:sSub>
                        </m:num>
                        <m:den>
                          <m:sSub>
                            <m:sSubPr>
                              <m:ctrlPr>
                                <w:rPr>
                                  <w:rFonts w:ascii="Cambria Math" w:hAnsi="Cambria Math" w:cs="Times New Roman"/>
                                  <w:iCs/>
                                  <w:sz w:val="24"/>
                                  <w:szCs w:val="24"/>
                                </w:rPr>
                              </m:ctrlPr>
                            </m:sSubPr>
                            <m:e>
                              <m:r>
                                <w:rPr>
                                  <w:rFonts w:ascii="Cambria Math" w:hAnsi="Cambria Math" w:cs="Times New Roman"/>
                                  <w:sz w:val="24"/>
                                  <w:szCs w:val="24"/>
                                </w:rPr>
                                <m:t>T</m:t>
                              </m:r>
                            </m:e>
                            <m:sub>
                              <m:r>
                                <w:rPr>
                                  <w:rFonts w:ascii="Cambria Math" w:hAnsi="Cambria Math" w:cs="Times New Roman"/>
                                  <w:sz w:val="24"/>
                                  <w:szCs w:val="24"/>
                                </w:rPr>
                                <m:t>b</m:t>
                              </m:r>
                            </m:sub>
                          </m:sSub>
                        </m:den>
                      </m:f>
                      <m:r>
                        <m:rPr>
                          <m:sty m:val="p"/>
                        </m:rPr>
                        <w:rPr>
                          <w:rFonts w:ascii="Cambria Math" w:hAnsi="Cambria Math" w:cs="Times New Roman"/>
                          <w:sz w:val="24"/>
                          <w:szCs w:val="24"/>
                          <w:lang w:val="en-US"/>
                        </w:rPr>
                        <m:t>-1</m:t>
                      </m:r>
                    </m:e>
                  </m:d>
                </m:den>
              </m:f>
              <m:r>
                <m:rPr>
                  <m:sty m:val="p"/>
                </m:rPr>
                <w:rPr>
                  <w:rFonts w:ascii="Cambria Math" w:hAnsi="Cambria Math" w:cs="Times New Roman"/>
                  <w:sz w:val="24"/>
                  <w:szCs w:val="24"/>
                  <w:lang w:val="en-US"/>
                </w:rPr>
                <m:t>-1</m:t>
              </m:r>
              <m:r>
                <w:rPr>
                  <w:rFonts w:ascii="Cambria Math" w:hAnsi="Cambria Math" w:cs="Times New Roman"/>
                  <w:sz w:val="24"/>
                  <w:szCs w:val="24"/>
                </w:rPr>
                <m:t>#</m:t>
              </m:r>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2.13</m:t>
                  </m:r>
                </m:e>
              </m:d>
              <m:ctrlPr>
                <w:rPr>
                  <w:rFonts w:ascii="Cambria Math" w:hAnsi="Cambria Math" w:cs="Times New Roman"/>
                  <w:i/>
                  <w:sz w:val="24"/>
                  <w:szCs w:val="24"/>
                </w:rPr>
              </m:ctrlPr>
            </m:e>
          </m:eqArr>
        </m:oMath>
      </m:oMathPara>
    </w:p>
    <w:p w14:paraId="68AD5BF7" w14:textId="77777777" w:rsidR="00776DB8" w:rsidRDefault="00776DB8">
      <w:pPr>
        <w:rPr>
          <w:rFonts w:eastAsiaTheme="minorEastAsia"/>
          <w:iCs/>
        </w:rPr>
      </w:pPr>
    </w:p>
    <w:p w14:paraId="5DAE09DD" w14:textId="77777777" w:rsidR="00776DB8" w:rsidRDefault="00EB212D">
      <w:pPr>
        <w:ind w:firstLine="708"/>
        <w:rPr>
          <w:rFonts w:cs="Times New Roman"/>
        </w:rPr>
      </w:pPr>
      <w:r>
        <w:rPr>
          <w:rFonts w:cs="Times New Roman"/>
        </w:rPr>
        <w:t xml:space="preserve">где,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b</m:t>
            </m:r>
          </m:sub>
        </m:sSub>
      </m:oMath>
      <w:r>
        <w:rPr>
          <w:rFonts w:cs="Times New Roman"/>
        </w:rPr>
        <w:t xml:space="preserve"> и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c</m:t>
            </m:r>
          </m:sub>
        </m:sSub>
      </m:oMath>
      <w:r>
        <w:rPr>
          <w:rFonts w:cs="Times New Roman"/>
        </w:rPr>
        <w:t xml:space="preserve"> измеряется в ◦</w:t>
      </w:r>
      <w:r>
        <w:rPr>
          <w:rFonts w:cs="Times New Roman"/>
          <w:lang w:val="en-US"/>
        </w:rPr>
        <w:t>R</w:t>
      </w:r>
      <w:r>
        <w:rPr>
          <w:rFonts w:cs="Times New Roman"/>
        </w:rPr>
        <w:t xml:space="preserve">,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c</m:t>
            </m:r>
          </m:sub>
        </m:sSub>
      </m:oMath>
      <w:r>
        <w:rPr>
          <w:rFonts w:cs="Times New Roman"/>
        </w:rPr>
        <w:t xml:space="preserve"> в </w:t>
      </w:r>
      <w:r>
        <w:rPr>
          <w:rFonts w:cs="Times New Roman"/>
          <w:lang w:val="en-US"/>
        </w:rPr>
        <w:t>psia</w:t>
      </w:r>
      <w:r>
        <w:rPr>
          <w:rFonts w:cs="Times New Roman"/>
        </w:rPr>
        <w:t xml:space="preserve">, и </w:t>
      </w:r>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c</m:t>
            </m:r>
          </m:sub>
        </m:sSub>
      </m:oMath>
      <w:r>
        <w:rPr>
          <w:rFonts w:cs="Times New Roman"/>
        </w:rPr>
        <w:t xml:space="preserve"> в </w:t>
      </w:r>
      <w:r>
        <w:rPr>
          <w:rFonts w:cs="Times New Roman"/>
          <w:lang w:val="en-US"/>
        </w:rPr>
        <w:t>ft</w:t>
      </w:r>
      <w:r>
        <w:rPr>
          <w:rFonts w:cs="Times New Roman"/>
          <w:vertAlign w:val="superscript"/>
        </w:rPr>
        <w:t>3</w:t>
      </w:r>
      <w:r>
        <w:rPr>
          <w:rFonts w:cs="Times New Roman"/>
        </w:rPr>
        <w:t>/</w:t>
      </w:r>
      <w:proofErr w:type="spellStart"/>
      <w:r>
        <w:rPr>
          <w:rFonts w:cs="Times New Roman"/>
          <w:lang w:val="en-US"/>
        </w:rPr>
        <w:t>lb</w:t>
      </w:r>
      <w:proofErr w:type="spellEnd"/>
      <w:r>
        <w:rPr>
          <w:rFonts w:cs="Times New Roman"/>
        </w:rPr>
        <w:t>.</w:t>
      </w:r>
    </w:p>
    <w:p w14:paraId="78BD5C24" w14:textId="77777777" w:rsidR="00776DB8" w:rsidRDefault="00776DB8">
      <w:pPr>
        <w:ind w:firstLine="0"/>
        <w:rPr>
          <w:rFonts w:cs="Times New Roman"/>
        </w:rPr>
      </w:pPr>
    </w:p>
    <w:p w14:paraId="1384D0C2" w14:textId="77777777" w:rsidR="00776DB8" w:rsidRDefault="00EB212D">
      <w:pPr>
        <w:ind w:firstLine="568"/>
        <w:rPr>
          <w:rFonts w:cs="Times New Roman"/>
          <w:bCs/>
        </w:rPr>
      </w:pPr>
      <w:r>
        <w:rPr>
          <w:rFonts w:cs="Times New Roman"/>
          <w:bCs/>
        </w:rPr>
        <w:t xml:space="preserve">Таким образом, корреляции </w:t>
      </w:r>
      <w:proofErr w:type="spellStart"/>
      <w:r>
        <w:rPr>
          <w:rFonts w:cs="Times New Roman"/>
          <w:bCs/>
        </w:rPr>
        <w:t>Кеслера</w:t>
      </w:r>
      <w:proofErr w:type="spellEnd"/>
      <w:r>
        <w:rPr>
          <w:rFonts w:cs="Times New Roman"/>
          <w:bCs/>
        </w:rPr>
        <w:t xml:space="preserve">–Ли и </w:t>
      </w:r>
      <w:proofErr w:type="spellStart"/>
      <w:r>
        <w:rPr>
          <w:rFonts w:cs="Times New Roman"/>
          <w:bCs/>
        </w:rPr>
        <w:t>Риази</w:t>
      </w:r>
      <w:proofErr w:type="spellEnd"/>
      <w:r>
        <w:rPr>
          <w:rFonts w:cs="Times New Roman"/>
          <w:bCs/>
        </w:rPr>
        <w:t>–</w:t>
      </w:r>
      <w:proofErr w:type="spellStart"/>
      <w:r>
        <w:rPr>
          <w:rFonts w:cs="Times New Roman"/>
          <w:bCs/>
        </w:rPr>
        <w:t>Доберта</w:t>
      </w:r>
      <w:proofErr w:type="spellEnd"/>
      <w:r>
        <w:rPr>
          <w:rFonts w:cs="Times New Roman"/>
          <w:bCs/>
        </w:rPr>
        <w:t xml:space="preserve"> позволяют определять критическую температуру, критическое давление и ацентрический фактор тяжёлых фракций на основе ограниченного набора экспериментальных данных. Полученные параметры используются при настройке уравнений состояния и дальнейшем построении композиционных моделей пластовых флюидов.</w:t>
      </w:r>
    </w:p>
    <w:p w14:paraId="694969BB" w14:textId="77777777" w:rsidR="00776DB8" w:rsidRDefault="00776DB8">
      <w:pPr>
        <w:ind w:firstLine="568"/>
        <w:rPr>
          <w:rFonts w:cs="Times New Roman"/>
        </w:rPr>
      </w:pPr>
    </w:p>
    <w:p w14:paraId="406A212C" w14:textId="77777777" w:rsidR="00776DB8" w:rsidRDefault="00EB212D">
      <w:pPr>
        <w:pStyle w:val="22"/>
      </w:pPr>
      <w:bookmarkStart w:id="41" w:name="_Toc155556911"/>
      <w:bookmarkStart w:id="42" w:name="_Toc216794285"/>
      <w:bookmarkStart w:id="43" w:name="_Toc233149314"/>
      <w:r>
        <w:lastRenderedPageBreak/>
        <w:t>Методы</w:t>
      </w:r>
      <w:r>
        <w:rPr>
          <w:lang w:val="kk-KZ"/>
        </w:rPr>
        <w:t xml:space="preserve"> разбиения </w:t>
      </w:r>
      <w:r>
        <w:t xml:space="preserve">тяжелых фракций </w:t>
      </w:r>
      <m:oMath>
        <m:sSub>
          <m:sSubPr>
            <m:ctrlPr>
              <w:rPr>
                <w:rFonts w:ascii="Cambria Math" w:hAnsi="Cambria Math"/>
              </w:rPr>
            </m:ctrlPr>
          </m:sSubPr>
          <m:e>
            <m:r>
              <m:rPr>
                <m:sty m:val="bi"/>
              </m:rPr>
              <w:rPr>
                <w:rFonts w:ascii="Cambria Math" w:hAnsi="Cambria Math"/>
              </w:rPr>
              <m:t>C</m:t>
            </m:r>
          </m:e>
          <m:sub>
            <m:r>
              <m:rPr>
                <m:sty m:val="b"/>
              </m:rPr>
              <w:rPr>
                <w:rFonts w:ascii="Cambria Math" w:hAnsi="Cambria Math"/>
              </w:rPr>
              <m:t>7+</m:t>
            </m:r>
          </m:sub>
        </m:sSub>
      </m:oMath>
      <w:bookmarkEnd w:id="43"/>
      <w:r>
        <w:t xml:space="preserve"> </w:t>
      </w:r>
      <w:bookmarkEnd w:id="41"/>
      <w:bookmarkEnd w:id="42"/>
    </w:p>
    <w:p w14:paraId="42876096" w14:textId="13D2B8DF" w:rsidR="00776DB8" w:rsidRDefault="00EB212D">
      <w:r>
        <w:t>Разбиение тяжелых углеводородных компонентов относится к процессу разделения фракции C</w:t>
      </w:r>
      <w:r>
        <w:rPr>
          <w:vertAlign w:val="subscript"/>
        </w:rPr>
        <w:t>7+</w:t>
      </w:r>
      <w:r>
        <w:t xml:space="preserve"> на множество </w:t>
      </w:r>
      <w:proofErr w:type="spellStart"/>
      <w:r>
        <w:t>псевдокомпонентов</w:t>
      </w:r>
      <w:proofErr w:type="spellEnd"/>
      <w:r>
        <w:t xml:space="preserve">, каждый из которых соответствует определённому числу атомов углерода. В расширенном анализе каждому </w:t>
      </w:r>
      <w:proofErr w:type="spellStart"/>
      <w:r>
        <w:t>псевдокомпоненту</w:t>
      </w:r>
      <w:proofErr w:type="spellEnd"/>
      <w:r>
        <w:t xml:space="preserve"> присваиваются физические свойства, аналогичные тем, которые используются для чистых веществ. Физические свойства чистых компонентов хорошо определены, поскольку они были измерены и задокументированы на протяжении многих лет. Кац и </w:t>
      </w:r>
      <w:proofErr w:type="spellStart"/>
      <w:r>
        <w:t>Фирузабади</w:t>
      </w:r>
      <w:proofErr w:type="spellEnd"/>
      <w:r>
        <w:t xml:space="preserve"> предоставили обширные таблицы физических свойств для каждого компонента, начиная с C</w:t>
      </w:r>
      <w:r>
        <w:rPr>
          <w:vertAlign w:val="subscript"/>
        </w:rPr>
        <w:t>6</w:t>
      </w:r>
      <w:r>
        <w:t xml:space="preserve"> и до C</w:t>
      </w:r>
      <w:r>
        <w:rPr>
          <w:vertAlign w:val="subscript"/>
        </w:rPr>
        <w:t>45</w:t>
      </w:r>
      <w:r>
        <w:t>. Уитсон усовершенствовал базовые табличные физические характеристики, чтобы обеспечить их согласованность при практическом использовании</w:t>
      </w:r>
      <w:r w:rsidR="00982EC5">
        <w:rPr>
          <w:lang w:val="kk-KZ"/>
        </w:rPr>
        <w:t xml:space="preserve"> </w:t>
      </w:r>
      <w:r w:rsidR="00982EC5" w:rsidRPr="000948EB">
        <w:t>[</w:t>
      </w:r>
      <w:r w:rsidR="00982EC5" w:rsidRPr="000948EB">
        <w:rPr>
          <w:color w:val="000000"/>
        </w:rPr>
        <w:t>32</w:t>
      </w:r>
      <w:r w:rsidR="00982EC5" w:rsidRPr="000948EB">
        <w:t>].</w:t>
      </w:r>
      <w:r>
        <w:t xml:space="preserve"> Многие авторы предлагали различные методики для процесса разбиения. Эти методы основаны на наблюдении, что более легкие углеводородные системы, такие как газоконденсаты, как правило, демонстрируют экспоненциальное молярное распределение. Это распределение отражает взаимосвязь между мольной долей и молекулярной массой. С другой стороны, более тяжелые системы, как правило, имеют асимметричное распределение молярной доли, смещённое влево, что отражает преобладание более легких компонентов по сравнению с самыми тяжелыми</w:t>
      </w:r>
      <w:r w:rsidR="00DC0A42">
        <w:rPr>
          <w:lang w:val="kk-KZ"/>
        </w:rPr>
        <w:t xml:space="preserve"> </w:t>
      </w:r>
      <w:r w:rsidR="00DC0A42" w:rsidRPr="000948EB">
        <w:t>[33]</w:t>
      </w:r>
      <w:r w:rsidRPr="000948EB">
        <w:t>.</w:t>
      </w:r>
    </w:p>
    <w:p w14:paraId="5E913EE5" w14:textId="3F48CDF9" w:rsidR="00776DB8" w:rsidRDefault="00EB212D">
      <w:r>
        <w:t xml:space="preserve">Педерсен и соавторы, </w:t>
      </w:r>
      <w:proofErr w:type="spellStart"/>
      <w:r>
        <w:t>Цзо</w:t>
      </w:r>
      <w:proofErr w:type="spellEnd"/>
      <w:r>
        <w:t xml:space="preserve"> и Чжан, а также </w:t>
      </w:r>
      <w:proofErr w:type="spellStart"/>
      <w:r>
        <w:t>Эльшаркави</w:t>
      </w:r>
      <w:proofErr w:type="spellEnd"/>
      <w:r>
        <w:t xml:space="preserve"> провели обширные исследования пластовых флюидов из различных регионов мира, в результате которых было выявлено, что многие из них подчиняются экспоненциальному молярному распределению [</w:t>
      </w:r>
      <w:r>
        <w:rPr>
          <w:color w:val="000000"/>
        </w:rPr>
        <w:t>33-35</w:t>
      </w:r>
      <w:r>
        <w:t>]</w:t>
      </w:r>
      <w:r w:rsidR="000948EB" w:rsidRPr="000948EB">
        <w:t>.</w:t>
      </w:r>
      <w:r>
        <w:t xml:space="preserve"> В результате экспоненциальные методы пользуются большой популярностью среди многих исследователей в качестве основного подхода для выделения доли </w:t>
      </w:r>
      <w:r>
        <w:rPr>
          <w:lang w:val="en-US"/>
        </w:rPr>
        <w:t>C</w:t>
      </w:r>
      <w:r>
        <w:rPr>
          <w:vertAlign w:val="subscript"/>
        </w:rPr>
        <w:t>7+</w:t>
      </w:r>
      <w:r>
        <w:t xml:space="preserve">. Это ясно прослеживается в публикациях </w:t>
      </w:r>
      <w:proofErr w:type="spellStart"/>
      <w:r>
        <w:t>Аволе</w:t>
      </w:r>
      <w:proofErr w:type="spellEnd"/>
      <w:r>
        <w:t xml:space="preserve"> и соавторов, Уитсона и др. </w:t>
      </w:r>
      <w:r w:rsidRPr="000948EB">
        <w:t>[</w:t>
      </w:r>
      <w:r w:rsidRPr="000948EB">
        <w:rPr>
          <w:color w:val="000000"/>
        </w:rPr>
        <w:t>36, 37].</w:t>
      </w:r>
      <w:r>
        <w:rPr>
          <w:lang w:val="kk-KZ"/>
        </w:rPr>
        <w:t xml:space="preserve"> </w:t>
      </w:r>
      <w:r>
        <w:t xml:space="preserve">Уитсон и соавторы, а также Педерсен и соавторы предлагают усовершенствования и развитие этих подходов. Это обусловлено их практической применимостью, поскольку они не требуют большого количества неизвестных или </w:t>
      </w:r>
      <w:r w:rsidR="00CE7706">
        <w:t>трудноопределимых</w:t>
      </w:r>
      <w:r>
        <w:t xml:space="preserve"> параметров </w:t>
      </w:r>
      <w:r w:rsidRPr="000948EB">
        <w:t>[3</w:t>
      </w:r>
      <w:r w:rsidR="00DC0A42" w:rsidRPr="000948EB">
        <w:t>3</w:t>
      </w:r>
      <w:r w:rsidRPr="000948EB">
        <w:t>, 3</w:t>
      </w:r>
      <w:r w:rsidR="00DC0A42" w:rsidRPr="000948EB">
        <w:t>7</w:t>
      </w:r>
      <w:r w:rsidRPr="000948EB">
        <w:t>].</w:t>
      </w:r>
    </w:p>
    <w:p w14:paraId="0526C052" w14:textId="77777777" w:rsidR="00776DB8" w:rsidRDefault="00EB212D">
      <w:r>
        <w:t xml:space="preserve">Методы разбиения используют данные об относительной плотности и молекулярной массы фракции </w:t>
      </w:r>
      <w:r>
        <w:rPr>
          <w:lang w:val="en-US"/>
        </w:rPr>
        <w:t>C</w:t>
      </w:r>
      <w:r>
        <w:rPr>
          <w:vertAlign w:val="subscript"/>
        </w:rPr>
        <w:t>7+</w:t>
      </w:r>
      <w:r>
        <w:t xml:space="preserve"> для выполнения следующих условий: суммарная мольная доля всех </w:t>
      </w:r>
      <w:proofErr w:type="spellStart"/>
      <w:r>
        <w:t>псевдокомпонентов</w:t>
      </w:r>
      <w:proofErr w:type="spellEnd"/>
      <w:r>
        <w:t xml:space="preserve"> должна быть эквивалентна мольной доле фракции C7+. </w:t>
      </w:r>
    </w:p>
    <w:p w14:paraId="3AACB732" w14:textId="77777777" w:rsidR="00776DB8" w:rsidRDefault="00EB212D">
      <w:r>
        <w:t>Другими словами:</w:t>
      </w:r>
    </w:p>
    <w:p w14:paraId="0EFCD5DB" w14:textId="77777777" w:rsidR="00776DB8" w:rsidRDefault="00000000">
      <w:pPr>
        <w:rPr>
          <w:rFonts w:eastAsiaTheme="minorEastAsia"/>
          <w:kern w:val="0"/>
          <w:sz w:val="22"/>
          <w:lang w:val="en-US"/>
          <w14:ligatures w14:val="none"/>
        </w:rPr>
      </w:pPr>
      <m:oMathPara>
        <m:oMath>
          <m:eqArr>
            <m:eqArrPr>
              <m:maxDist m:val="1"/>
              <m:ctrlPr>
                <w:rPr>
                  <w:rFonts w:ascii="Cambria Math" w:hAnsi="Cambria Math"/>
                  <w:i/>
                  <w:kern w:val="0"/>
                  <w:sz w:val="22"/>
                  <w:lang w:val="en-US"/>
                  <w14:ligatures w14:val="none"/>
                </w:rPr>
              </m:ctrlPr>
            </m:eqArrPr>
            <m:e>
              <m:nary>
                <m:naryPr>
                  <m:chr m:val="∑"/>
                  <m:limLoc m:val="undOvr"/>
                  <m:ctrlPr>
                    <w:rPr>
                      <w:rFonts w:ascii="Cambria Math" w:hAnsi="Cambria Math"/>
                      <w:kern w:val="0"/>
                      <w:sz w:val="22"/>
                      <w:lang w:val="en-US"/>
                      <w14:ligatures w14:val="none"/>
                    </w:rPr>
                  </m:ctrlPr>
                </m:naryPr>
                <m:sub>
                  <m:r>
                    <w:rPr>
                      <w:rFonts w:ascii="Cambria Math" w:hAnsi="Cambria Math"/>
                      <w:kern w:val="0"/>
                      <w:sz w:val="22"/>
                      <w:lang w:val="en-US"/>
                      <w14:ligatures w14:val="none"/>
                    </w:rPr>
                    <m:t>n</m:t>
                  </m:r>
                  <m:r>
                    <m:rPr>
                      <m:sty m:val="p"/>
                    </m:rPr>
                    <w:rPr>
                      <w:rFonts w:ascii="Cambria Math" w:hAnsi="Cambria Math"/>
                      <w:kern w:val="0"/>
                      <w:sz w:val="22"/>
                      <w:lang w:val="en-US"/>
                      <w14:ligatures w14:val="none"/>
                    </w:rPr>
                    <m:t>=7</m:t>
                  </m:r>
                </m:sub>
                <m:sup>
                  <m:r>
                    <w:rPr>
                      <w:rFonts w:ascii="Cambria Math" w:hAnsi="Cambria Math"/>
                      <w:kern w:val="0"/>
                      <w:sz w:val="22"/>
                      <w:lang w:val="en-US"/>
                      <w14:ligatures w14:val="none"/>
                    </w:rPr>
                    <m:t>N</m:t>
                  </m:r>
                </m:sup>
                <m:e>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Z</m:t>
                      </m:r>
                    </m:e>
                    <m:sub>
                      <m:r>
                        <w:rPr>
                          <w:rFonts w:ascii="Cambria Math" w:hAnsi="Cambria Math"/>
                          <w:kern w:val="0"/>
                          <w:sz w:val="22"/>
                          <w:lang w:val="en-US"/>
                          <w14:ligatures w14:val="none"/>
                        </w:rPr>
                        <m:t>n</m:t>
                      </m:r>
                    </m:sub>
                  </m:sSub>
                  <m:r>
                    <m:rPr>
                      <m:sty m:val="p"/>
                    </m:rPr>
                    <w:rPr>
                      <w:rFonts w:ascii="Cambria Math" w:hAnsi="Cambria Math"/>
                      <w:kern w:val="0"/>
                      <w:sz w:val="22"/>
                      <w:lang w:val="en-US"/>
                      <w14:ligatures w14:val="none"/>
                    </w:rPr>
                    <m:t>=</m:t>
                  </m:r>
                  <m:r>
                    <w:rPr>
                      <w:rFonts w:ascii="Cambria Math" w:hAnsi="Cambria Math"/>
                      <w:kern w:val="0"/>
                      <w:sz w:val="22"/>
                      <w:lang w:val="en-US"/>
                      <w14:ligatures w14:val="none"/>
                    </w:rPr>
                    <m:t>z</m:t>
                  </m:r>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C</m:t>
                      </m:r>
                    </m:e>
                    <m:sub>
                      <m:sSub>
                        <m:sSubPr>
                          <m:ctrlPr>
                            <w:rPr>
                              <w:rFonts w:ascii="Cambria Math" w:hAnsi="Cambria Math"/>
                              <w:kern w:val="0"/>
                              <w:sz w:val="22"/>
                              <w:lang w:val="en-US"/>
                              <w14:ligatures w14:val="none"/>
                            </w:rPr>
                          </m:ctrlPr>
                        </m:sSubPr>
                        <m:e>
                          <m:r>
                            <m:rPr>
                              <m:sty m:val="p"/>
                            </m:rPr>
                            <w:rPr>
                              <w:rFonts w:ascii="Cambria Math" w:hAnsi="Cambria Math"/>
                              <w:kern w:val="0"/>
                              <w:sz w:val="22"/>
                              <w:lang w:val="en-US"/>
                              <w14:ligatures w14:val="none"/>
                            </w:rPr>
                            <m:t>7</m:t>
                          </m:r>
                        </m:e>
                        <m:sub>
                          <m:r>
                            <m:rPr>
                              <m:sty m:val="p"/>
                            </m:rPr>
                            <w:rPr>
                              <w:rFonts w:ascii="Cambria Math" w:hAnsi="Cambria Math"/>
                              <w:kern w:val="0"/>
                              <w:sz w:val="22"/>
                              <w:lang w:val="en-US"/>
                              <w14:ligatures w14:val="none"/>
                            </w:rPr>
                            <m:t>+</m:t>
                          </m:r>
                        </m:sub>
                      </m:sSub>
                    </m:sub>
                  </m:sSub>
                </m:e>
              </m:nary>
              <m:r>
                <w:rPr>
                  <w:rFonts w:ascii="Cambria Math" w:hAnsi="Cambria Math"/>
                  <w:kern w:val="0"/>
                  <w:sz w:val="22"/>
                  <w:lang w:val="en-US"/>
                  <w14:ligatures w14:val="none"/>
                </w:rPr>
                <m:t>#</m:t>
              </m:r>
              <m:d>
                <m:dPr>
                  <m:ctrlPr>
                    <w:rPr>
                      <w:rFonts w:ascii="Cambria Math" w:hAnsi="Cambria Math"/>
                      <w:i/>
                      <w:kern w:val="0"/>
                      <w:sz w:val="22"/>
                      <w:lang w:val="en-US"/>
                      <w14:ligatures w14:val="none"/>
                    </w:rPr>
                  </m:ctrlPr>
                </m:dPr>
                <m:e>
                  <m:r>
                    <w:rPr>
                      <w:rFonts w:ascii="Cambria Math" w:hAnsi="Cambria Math"/>
                      <w:kern w:val="0"/>
                      <w:sz w:val="22"/>
                      <w:lang w:val="en-US"/>
                      <w14:ligatures w14:val="none"/>
                    </w:rPr>
                    <m:t>2.14</m:t>
                  </m:r>
                </m:e>
              </m:d>
            </m:e>
          </m:eqArr>
        </m:oMath>
      </m:oMathPara>
    </w:p>
    <w:p w14:paraId="14A4DA20" w14:textId="77777777" w:rsidR="00776DB8" w:rsidRDefault="00776DB8">
      <w:pPr>
        <w:ind w:firstLine="708"/>
        <w:rPr>
          <w:rFonts w:cs="Times New Roman"/>
        </w:rPr>
      </w:pPr>
    </w:p>
    <w:p w14:paraId="1350AD82" w14:textId="77777777" w:rsidR="00776DB8" w:rsidRDefault="00EB212D">
      <w:pPr>
        <w:ind w:firstLine="708"/>
        <w:rPr>
          <w:rFonts w:eastAsiaTheme="minorEastAsia" w:cs="Times New Roman"/>
        </w:rPr>
      </w:pPr>
      <w:r>
        <w:rPr>
          <w:rFonts w:cs="Times New Roman"/>
        </w:rPr>
        <w:t xml:space="preserve">Где: </w:t>
      </w:r>
      <m:oMath>
        <m:sSub>
          <m:sSubPr>
            <m:ctrlPr>
              <w:rPr>
                <w:rFonts w:ascii="Cambria Math" w:hAnsi="Cambria Math" w:cs="Times New Roman"/>
              </w:rPr>
            </m:ctrlPr>
          </m:sSubPr>
          <m:e>
            <m:r>
              <w:rPr>
                <w:rFonts w:ascii="Cambria Math" w:hAnsi="Cambria Math" w:cs="Times New Roman"/>
              </w:rPr>
              <m:t>Z</m:t>
            </m:r>
          </m:e>
          <m:sub>
            <m:r>
              <w:rPr>
                <w:rFonts w:ascii="Cambria Math" w:hAnsi="Cambria Math" w:cs="Times New Roman"/>
              </w:rPr>
              <m:t>n</m:t>
            </m:r>
          </m:sub>
        </m:sSub>
      </m:oMath>
      <w:r>
        <w:rPr>
          <w:rFonts w:eastAsiaTheme="minorEastAsia" w:cs="Times New Roman"/>
        </w:rPr>
        <w:t xml:space="preserve"> - мольная доля каждого псевдокомпонента в составе C7+</w:t>
      </w:r>
    </w:p>
    <w:p w14:paraId="191D0A54" w14:textId="77777777" w:rsidR="00776DB8" w:rsidRDefault="00000000">
      <w:pPr>
        <w:ind w:firstLine="708"/>
        <w:jc w:val="center"/>
        <w:rPr>
          <w:rFonts w:cs="Times New Roman"/>
        </w:rPr>
      </w:pPr>
      <m:oMath>
        <m:sSub>
          <m:sSubPr>
            <m:ctrlPr>
              <w:rPr>
                <w:rFonts w:ascii="Cambria Math" w:hAnsi="Cambria Math" w:cs="Times New Roman"/>
              </w:rPr>
            </m:ctrlPr>
          </m:sSubPr>
          <m:e>
            <m:r>
              <w:rPr>
                <w:rFonts w:ascii="Cambria Math" w:hAnsi="Cambria Math" w:cs="Times New Roman"/>
              </w:rPr>
              <m:t>C</m:t>
            </m:r>
          </m:e>
          <m:sub>
            <m:sSub>
              <m:sSubPr>
                <m:ctrlPr>
                  <w:rPr>
                    <w:rFonts w:ascii="Cambria Math" w:hAnsi="Cambria Math" w:cs="Times New Roman"/>
                  </w:rPr>
                </m:ctrlPr>
              </m:sSubPr>
              <m:e>
                <m:r>
                  <m:rPr>
                    <m:sty m:val="p"/>
                  </m:rPr>
                  <w:rPr>
                    <w:rFonts w:ascii="Cambria Math" w:hAnsi="Cambria Math" w:cs="Times New Roman"/>
                  </w:rPr>
                  <m:t>7</m:t>
                </m:r>
              </m:e>
              <m:sub>
                <m:r>
                  <m:rPr>
                    <m:sty m:val="p"/>
                  </m:rPr>
                  <w:rPr>
                    <w:rFonts w:ascii="Cambria Math" w:hAnsi="Cambria Math" w:cs="Times New Roman"/>
                  </w:rPr>
                  <m:t>+</m:t>
                </m:r>
              </m:sub>
            </m:sSub>
          </m:sub>
        </m:sSub>
      </m:oMath>
      <w:r w:rsidR="00EB212D">
        <w:rPr>
          <w:rFonts w:eastAsiaTheme="minorEastAsia" w:cs="Times New Roman"/>
        </w:rPr>
        <w:t xml:space="preserve"> - общая мольная доля всей фракции </w:t>
      </w:r>
      <m:oMath>
        <m:sSub>
          <m:sSubPr>
            <m:ctrlPr>
              <w:rPr>
                <w:rFonts w:ascii="Cambria Math" w:hAnsi="Cambria Math" w:cs="Times New Roman"/>
              </w:rPr>
            </m:ctrlPr>
          </m:sSubPr>
          <m:e>
            <m:r>
              <w:rPr>
                <w:rFonts w:ascii="Cambria Math" w:hAnsi="Cambria Math" w:cs="Times New Roman"/>
              </w:rPr>
              <m:t>C</m:t>
            </m:r>
          </m:e>
          <m:sub>
            <m:sSub>
              <m:sSubPr>
                <m:ctrlPr>
                  <w:rPr>
                    <w:rFonts w:ascii="Cambria Math" w:hAnsi="Cambria Math" w:cs="Times New Roman"/>
                  </w:rPr>
                </m:ctrlPr>
              </m:sSubPr>
              <m:e>
                <m:r>
                  <m:rPr>
                    <m:sty m:val="p"/>
                  </m:rPr>
                  <w:rPr>
                    <w:rFonts w:ascii="Cambria Math" w:hAnsi="Cambria Math" w:cs="Times New Roman"/>
                  </w:rPr>
                  <m:t>7</m:t>
                </m:r>
              </m:e>
              <m:sub>
                <m:r>
                  <m:rPr>
                    <m:sty m:val="p"/>
                  </m:rPr>
                  <w:rPr>
                    <w:rFonts w:ascii="Cambria Math" w:hAnsi="Cambria Math" w:cs="Times New Roman"/>
                  </w:rPr>
                  <m:t>+</m:t>
                </m:r>
              </m:sub>
            </m:sSub>
          </m:sub>
        </m:sSub>
      </m:oMath>
      <w:r w:rsidR="00EB212D">
        <w:rPr>
          <w:rFonts w:eastAsiaTheme="minorEastAsia" w:cs="Times New Roman"/>
        </w:rPr>
        <w:t xml:space="preserve"> в составе исходного флюида</w:t>
      </w:r>
    </w:p>
    <w:p w14:paraId="0A21F18A" w14:textId="77777777" w:rsidR="00776DB8" w:rsidRDefault="00EB212D">
      <w:pPr>
        <w:ind w:firstLine="708"/>
        <w:rPr>
          <w:rFonts w:cs="Times New Roman"/>
        </w:rPr>
      </w:pPr>
      <w:r>
        <w:rPr>
          <w:rFonts w:cs="Times New Roman"/>
        </w:rPr>
        <w:t xml:space="preserve">Сумма произведений мольной доли и молекулярной массы каждого </w:t>
      </w:r>
      <w:proofErr w:type="spellStart"/>
      <w:r>
        <w:rPr>
          <w:rFonts w:cs="Times New Roman"/>
        </w:rPr>
        <w:t>псевдокомпонента</w:t>
      </w:r>
      <w:proofErr w:type="spellEnd"/>
      <w:r>
        <w:rPr>
          <w:rFonts w:cs="Times New Roman"/>
        </w:rPr>
        <w:t xml:space="preserve"> должна быть эквивалентна произведению мольной доли и средней молекулярной массы фракции </w:t>
      </w:r>
      <m:oMath>
        <m:sSub>
          <m:sSubPr>
            <m:ctrlPr>
              <w:rPr>
                <w:rFonts w:ascii="Cambria Math" w:hAnsi="Cambria Math" w:cs="Times New Roman"/>
                <w:bCs/>
                <w:i/>
              </w:rPr>
            </m:ctrlPr>
          </m:sSubPr>
          <m:e>
            <m:r>
              <w:rPr>
                <w:rFonts w:ascii="Cambria Math" w:hAnsi="Cambria Math" w:cs="Times New Roman"/>
              </w:rPr>
              <m:t>C</m:t>
            </m:r>
          </m:e>
          <m:sub>
            <m:r>
              <w:rPr>
                <w:rFonts w:ascii="Cambria Math" w:hAnsi="Cambria Math" w:cs="Times New Roman"/>
              </w:rPr>
              <m:t>7+</m:t>
            </m:r>
          </m:sub>
        </m:sSub>
      </m:oMath>
      <w:r>
        <w:rPr>
          <w:rFonts w:cs="Times New Roman"/>
        </w:rPr>
        <w:t>.</w:t>
      </w:r>
    </w:p>
    <w:p w14:paraId="533BF760" w14:textId="77777777" w:rsidR="00776DB8" w:rsidRDefault="00000000">
      <w:pPr>
        <w:ind w:firstLine="708"/>
        <w:rPr>
          <w:rFonts w:eastAsiaTheme="minorEastAsia" w:cs="Times New Roman"/>
          <w:kern w:val="0"/>
          <w:sz w:val="22"/>
          <w:lang w:val="en-US"/>
          <w14:ligatures w14:val="none"/>
        </w:rPr>
      </w:pPr>
      <m:oMathPara>
        <m:oMath>
          <m:eqArr>
            <m:eqArrPr>
              <m:maxDist m:val="1"/>
              <m:ctrlPr>
                <w:rPr>
                  <w:rFonts w:ascii="Cambria Math" w:hAnsi="Cambria Math"/>
                  <w:i/>
                  <w:kern w:val="0"/>
                  <w:sz w:val="22"/>
                  <w:lang w:val="en-US"/>
                  <w14:ligatures w14:val="none"/>
                </w:rPr>
              </m:ctrlPr>
            </m:eqArrPr>
            <m:e>
              <m:nary>
                <m:naryPr>
                  <m:chr m:val="∑"/>
                  <m:limLoc m:val="undOvr"/>
                  <m:ctrlPr>
                    <w:rPr>
                      <w:rFonts w:ascii="Cambria Math" w:hAnsi="Cambria Math"/>
                      <w:kern w:val="0"/>
                      <w:sz w:val="22"/>
                      <w:lang w:val="en-US"/>
                      <w14:ligatures w14:val="none"/>
                    </w:rPr>
                  </m:ctrlPr>
                </m:naryPr>
                <m:sub>
                  <m:r>
                    <w:rPr>
                      <w:rFonts w:ascii="Cambria Math" w:hAnsi="Cambria Math"/>
                      <w:kern w:val="0"/>
                      <w:sz w:val="22"/>
                      <w:lang w:val="en-US"/>
                      <w14:ligatures w14:val="none"/>
                    </w:rPr>
                    <m:t>n</m:t>
                  </m:r>
                  <m:r>
                    <m:rPr>
                      <m:sty m:val="p"/>
                    </m:rPr>
                    <w:rPr>
                      <w:rFonts w:ascii="Cambria Math" w:hAnsi="Cambria Math"/>
                      <w:kern w:val="0"/>
                      <w:sz w:val="22"/>
                      <w:lang w:val="en-US"/>
                      <w14:ligatures w14:val="none"/>
                    </w:rPr>
                    <m:t>=7</m:t>
                  </m:r>
                </m:sub>
                <m:sup>
                  <m:r>
                    <w:rPr>
                      <w:rFonts w:ascii="Cambria Math" w:hAnsi="Cambria Math"/>
                      <w:kern w:val="0"/>
                      <w:sz w:val="22"/>
                      <w:lang w:val="en-US"/>
                      <w14:ligatures w14:val="none"/>
                    </w:rPr>
                    <m:t>N</m:t>
                  </m:r>
                </m:sup>
                <m:e>
                  <m:r>
                    <w:rPr>
                      <w:rFonts w:ascii="Cambria Math" w:hAnsi="Cambria Math"/>
                      <w:kern w:val="0"/>
                      <w:sz w:val="22"/>
                      <w:lang w:val="en-US"/>
                      <w14:ligatures w14:val="none"/>
                    </w:rPr>
                    <m:t>M</m:t>
                  </m:r>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W</m:t>
                      </m:r>
                    </m:e>
                    <m:sub>
                      <m:r>
                        <w:rPr>
                          <w:rFonts w:ascii="Cambria Math" w:hAnsi="Cambria Math"/>
                          <w:kern w:val="0"/>
                          <w:sz w:val="22"/>
                          <w:lang w:val="en-US"/>
                          <w14:ligatures w14:val="none"/>
                        </w:rPr>
                        <m:t>n</m:t>
                      </m:r>
                    </m:sub>
                  </m:sSub>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Z</m:t>
                      </m:r>
                    </m:e>
                    <m:sub>
                      <m:r>
                        <w:rPr>
                          <w:rFonts w:ascii="Cambria Math" w:hAnsi="Cambria Math"/>
                          <w:kern w:val="0"/>
                          <w:sz w:val="22"/>
                          <w:lang w:val="en-US"/>
                          <w14:ligatures w14:val="none"/>
                        </w:rPr>
                        <m:t>n</m:t>
                      </m:r>
                    </m:sub>
                  </m:sSub>
                  <m:r>
                    <m:rPr>
                      <m:sty m:val="p"/>
                    </m:rPr>
                    <w:rPr>
                      <w:rFonts w:ascii="Cambria Math" w:hAnsi="Cambria Math"/>
                      <w:kern w:val="0"/>
                      <w:sz w:val="22"/>
                      <w:lang w:val="en-US"/>
                      <w14:ligatures w14:val="none"/>
                    </w:rPr>
                    <m:t xml:space="preserve">= </m:t>
                  </m:r>
                  <m:r>
                    <w:rPr>
                      <w:rFonts w:ascii="Cambria Math" w:hAnsi="Cambria Math"/>
                      <w:kern w:val="0"/>
                      <w:sz w:val="22"/>
                      <w:lang w:val="en-US"/>
                      <w14:ligatures w14:val="none"/>
                    </w:rPr>
                    <m:t>M</m:t>
                  </m:r>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W</m:t>
                      </m:r>
                    </m:e>
                    <m:sub>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C</m:t>
                          </m:r>
                        </m:e>
                        <m:sub>
                          <m:sSub>
                            <m:sSubPr>
                              <m:ctrlPr>
                                <w:rPr>
                                  <w:rFonts w:ascii="Cambria Math" w:hAnsi="Cambria Math"/>
                                  <w:kern w:val="0"/>
                                  <w:sz w:val="22"/>
                                  <w:lang w:val="en-US"/>
                                  <w14:ligatures w14:val="none"/>
                                </w:rPr>
                              </m:ctrlPr>
                            </m:sSubPr>
                            <m:e>
                              <m:r>
                                <m:rPr>
                                  <m:sty m:val="p"/>
                                </m:rPr>
                                <w:rPr>
                                  <w:rFonts w:ascii="Cambria Math" w:hAnsi="Cambria Math"/>
                                  <w:kern w:val="0"/>
                                  <w:sz w:val="22"/>
                                  <w:lang w:val="en-US"/>
                                  <w14:ligatures w14:val="none"/>
                                </w:rPr>
                                <m:t>7</m:t>
                              </m:r>
                            </m:e>
                            <m:sub>
                              <m:r>
                                <m:rPr>
                                  <m:sty m:val="p"/>
                                </m:rPr>
                                <w:rPr>
                                  <w:rFonts w:ascii="Cambria Math" w:hAnsi="Cambria Math"/>
                                  <w:kern w:val="0"/>
                                  <w:sz w:val="22"/>
                                  <w:lang w:val="en-US"/>
                                  <w14:ligatures w14:val="none"/>
                                </w:rPr>
                                <m:t>+</m:t>
                              </m:r>
                            </m:sub>
                          </m:sSub>
                        </m:sub>
                      </m:sSub>
                    </m:sub>
                  </m:sSub>
                </m:e>
              </m:nary>
              <m:r>
                <m:rPr>
                  <m:sty m:val="p"/>
                </m:rPr>
                <w:rPr>
                  <w:rFonts w:ascii="Cambria Math" w:hAnsi="Cambria Math"/>
                  <w:kern w:val="0"/>
                  <w:sz w:val="22"/>
                  <w:lang w:val="en-US"/>
                  <w14:ligatures w14:val="none"/>
                </w:rPr>
                <m:t>+</m:t>
              </m:r>
              <m:r>
                <w:rPr>
                  <w:rFonts w:ascii="Cambria Math" w:hAnsi="Cambria Math"/>
                  <w:kern w:val="0"/>
                  <w:sz w:val="22"/>
                  <w:lang w:val="en-US"/>
                  <w14:ligatures w14:val="none"/>
                </w:rPr>
                <m:t>Z</m:t>
              </m:r>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C</m:t>
                  </m:r>
                </m:e>
                <m:sub>
                  <m:sSub>
                    <m:sSubPr>
                      <m:ctrlPr>
                        <w:rPr>
                          <w:rFonts w:ascii="Cambria Math" w:hAnsi="Cambria Math"/>
                          <w:kern w:val="0"/>
                          <w:sz w:val="22"/>
                          <w:lang w:val="en-US"/>
                          <w14:ligatures w14:val="none"/>
                        </w:rPr>
                      </m:ctrlPr>
                    </m:sSubPr>
                    <m:e>
                      <m:r>
                        <m:rPr>
                          <m:sty m:val="p"/>
                        </m:rPr>
                        <w:rPr>
                          <w:rFonts w:ascii="Cambria Math" w:hAnsi="Cambria Math"/>
                          <w:kern w:val="0"/>
                          <w:sz w:val="22"/>
                          <w:lang w:val="en-US"/>
                          <w14:ligatures w14:val="none"/>
                        </w:rPr>
                        <m:t>7</m:t>
                      </m:r>
                    </m:e>
                    <m:sub>
                      <m:r>
                        <m:rPr>
                          <m:sty m:val="p"/>
                        </m:rPr>
                        <w:rPr>
                          <w:rFonts w:ascii="Cambria Math" w:hAnsi="Cambria Math"/>
                          <w:kern w:val="0"/>
                          <w:sz w:val="22"/>
                          <w:lang w:val="en-US"/>
                          <w14:ligatures w14:val="none"/>
                        </w:rPr>
                        <m:t>+</m:t>
                      </m:r>
                    </m:sub>
                  </m:sSub>
                </m:sub>
              </m:sSub>
              <m:r>
                <w:rPr>
                  <w:rFonts w:ascii="Cambria Math" w:hAnsi="Cambria Math"/>
                  <w:kern w:val="0"/>
                  <w:sz w:val="22"/>
                  <w:lang w:val="en-US"/>
                  <w14:ligatures w14:val="none"/>
                </w:rPr>
                <m:t>#</m:t>
              </m:r>
              <m:d>
                <m:dPr>
                  <m:ctrlPr>
                    <w:rPr>
                      <w:rFonts w:ascii="Cambria Math" w:hAnsi="Cambria Math"/>
                      <w:i/>
                      <w:kern w:val="0"/>
                      <w:sz w:val="22"/>
                      <w:lang w:val="en-US"/>
                      <w14:ligatures w14:val="none"/>
                    </w:rPr>
                  </m:ctrlPr>
                </m:dPr>
                <m:e>
                  <m:r>
                    <w:rPr>
                      <w:rFonts w:ascii="Cambria Math" w:hAnsi="Cambria Math"/>
                      <w:kern w:val="0"/>
                      <w:sz w:val="22"/>
                      <w:lang w:val="en-US"/>
                      <w14:ligatures w14:val="none"/>
                    </w:rPr>
                    <m:t>2.15</m:t>
                  </m:r>
                </m:e>
              </m:d>
            </m:e>
          </m:eqArr>
        </m:oMath>
      </m:oMathPara>
    </w:p>
    <w:p w14:paraId="3E8DF937" w14:textId="77777777" w:rsidR="00776DB8" w:rsidRDefault="00776DB8">
      <w:pPr>
        <w:ind w:firstLine="0"/>
        <w:rPr>
          <w:rFonts w:cs="Times New Roman"/>
        </w:rPr>
      </w:pPr>
    </w:p>
    <w:p w14:paraId="679E7690" w14:textId="77777777" w:rsidR="00776DB8" w:rsidRDefault="00EB212D">
      <w:pPr>
        <w:ind w:firstLine="708"/>
        <w:rPr>
          <w:rFonts w:cs="Times New Roman"/>
        </w:rPr>
      </w:pPr>
      <w:r>
        <w:rPr>
          <w:rFonts w:cs="Times New Roman"/>
        </w:rPr>
        <w:t xml:space="preserve">Это уравнение гласит, что сумма произведений мольной доли и молекулярной массы каждого </w:t>
      </w:r>
      <w:proofErr w:type="spellStart"/>
      <w:r>
        <w:rPr>
          <w:rFonts w:cs="Times New Roman"/>
        </w:rPr>
        <w:t>псевдокомпонента</w:t>
      </w:r>
      <w:proofErr w:type="spellEnd"/>
      <w:r>
        <w:rPr>
          <w:rFonts w:cs="Times New Roman"/>
        </w:rPr>
        <w:t>, делённая на его удельную плотность, должна быть равна произведению мольной доли и молекулярной массы фракции C</w:t>
      </w:r>
      <w:r>
        <w:rPr>
          <w:rFonts w:cs="Times New Roman"/>
          <w:vertAlign w:val="subscript"/>
        </w:rPr>
        <w:t>7+</w:t>
      </w:r>
      <w:r>
        <w:rPr>
          <w:rFonts w:cs="Times New Roman"/>
        </w:rPr>
        <w:t>, делённому на её удельную плотность.</w:t>
      </w:r>
    </w:p>
    <w:p w14:paraId="45376C5F" w14:textId="77777777" w:rsidR="00776DB8" w:rsidRDefault="00EB212D">
      <w:pPr>
        <w:ind w:firstLine="708"/>
        <w:rPr>
          <w:rFonts w:cs="Times New Roman"/>
        </w:rPr>
      </w:pPr>
      <w:r>
        <w:rPr>
          <w:rFonts w:cs="Times New Roman"/>
        </w:rPr>
        <w:t>Математически это выражается следующим образом:</w:t>
      </w:r>
    </w:p>
    <w:p w14:paraId="7A454E3A" w14:textId="77777777" w:rsidR="00776DB8" w:rsidRDefault="00776DB8">
      <w:pPr>
        <w:ind w:firstLine="708"/>
        <w:rPr>
          <w:rFonts w:cs="Times New Roman"/>
        </w:rPr>
      </w:pPr>
    </w:p>
    <w:p w14:paraId="4FD6FF7B" w14:textId="77777777" w:rsidR="00776DB8" w:rsidRDefault="00000000">
      <w:pPr>
        <w:ind w:firstLine="708"/>
        <w:rPr>
          <w:rFonts w:eastAsiaTheme="minorEastAsia" w:cs="Times New Roman"/>
          <w:kern w:val="0"/>
          <w:sz w:val="22"/>
          <w:lang w:val="en-US"/>
          <w14:ligatures w14:val="none"/>
        </w:rPr>
      </w:pPr>
      <m:oMathPara>
        <m:oMath>
          <m:eqArr>
            <m:eqArrPr>
              <m:maxDist m:val="1"/>
              <m:ctrlPr>
                <w:rPr>
                  <w:rFonts w:ascii="Cambria Math" w:hAnsi="Cambria Math"/>
                  <w:i/>
                  <w:kern w:val="0"/>
                  <w:sz w:val="22"/>
                  <w:lang w:val="en-US"/>
                  <w14:ligatures w14:val="none"/>
                </w:rPr>
              </m:ctrlPr>
            </m:eqArrPr>
            <m:e>
              <m:nary>
                <m:naryPr>
                  <m:chr m:val="∑"/>
                  <m:limLoc m:val="undOvr"/>
                  <m:ctrlPr>
                    <w:rPr>
                      <w:rFonts w:ascii="Cambria Math" w:hAnsi="Cambria Math"/>
                      <w:kern w:val="0"/>
                      <w:sz w:val="22"/>
                      <w:lang w:val="en-US"/>
                      <w14:ligatures w14:val="none"/>
                    </w:rPr>
                  </m:ctrlPr>
                </m:naryPr>
                <m:sub>
                  <m:r>
                    <w:rPr>
                      <w:rFonts w:ascii="Cambria Math" w:hAnsi="Cambria Math"/>
                      <w:kern w:val="0"/>
                      <w:sz w:val="22"/>
                      <w:lang w:val="en-US"/>
                      <w14:ligatures w14:val="none"/>
                    </w:rPr>
                    <m:t>n</m:t>
                  </m:r>
                  <m:r>
                    <m:rPr>
                      <m:sty m:val="p"/>
                    </m:rPr>
                    <w:rPr>
                      <w:rFonts w:ascii="Cambria Math" w:hAnsi="Cambria Math"/>
                      <w:kern w:val="0"/>
                      <w:sz w:val="22"/>
                      <w:lang w:val="en-US"/>
                      <w14:ligatures w14:val="none"/>
                    </w:rPr>
                    <m:t>=7</m:t>
                  </m:r>
                </m:sub>
                <m:sup>
                  <m:r>
                    <w:rPr>
                      <w:rFonts w:ascii="Cambria Math" w:hAnsi="Cambria Math"/>
                      <w:kern w:val="0"/>
                      <w:sz w:val="22"/>
                      <w:lang w:val="en-US"/>
                      <w14:ligatures w14:val="none"/>
                    </w:rPr>
                    <m:t>N</m:t>
                  </m:r>
                </m:sup>
                <m:e>
                  <m:f>
                    <m:fPr>
                      <m:ctrlPr>
                        <w:rPr>
                          <w:rFonts w:ascii="Cambria Math" w:hAnsi="Cambria Math"/>
                          <w:kern w:val="0"/>
                          <w:sz w:val="22"/>
                          <w:lang w:val="en-US"/>
                          <w14:ligatures w14:val="none"/>
                        </w:rPr>
                      </m:ctrlPr>
                    </m:fPr>
                    <m:num>
                      <m:r>
                        <w:rPr>
                          <w:rFonts w:ascii="Cambria Math" w:hAnsi="Cambria Math"/>
                          <w:kern w:val="0"/>
                          <w:sz w:val="22"/>
                          <w:lang w:val="en-US"/>
                          <w14:ligatures w14:val="none"/>
                        </w:rPr>
                        <m:t>M</m:t>
                      </m:r>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W</m:t>
                          </m:r>
                        </m:e>
                        <m:sub>
                          <m:r>
                            <w:rPr>
                              <w:rFonts w:ascii="Cambria Math" w:hAnsi="Cambria Math"/>
                              <w:kern w:val="0"/>
                              <w:sz w:val="22"/>
                              <w:lang w:val="en-US"/>
                              <w14:ligatures w14:val="none"/>
                            </w:rPr>
                            <m:t>n</m:t>
                          </m:r>
                        </m:sub>
                      </m:sSub>
                    </m:num>
                    <m:den>
                      <m:r>
                        <w:rPr>
                          <w:rFonts w:ascii="Cambria Math" w:hAnsi="Cambria Math"/>
                          <w:kern w:val="0"/>
                          <w:sz w:val="22"/>
                          <w:lang w:val="en-US"/>
                          <w14:ligatures w14:val="none"/>
                        </w:rPr>
                        <m:t>S</m:t>
                      </m:r>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G</m:t>
                          </m:r>
                        </m:e>
                        <m:sub>
                          <m:r>
                            <w:rPr>
                              <w:rFonts w:ascii="Cambria Math" w:hAnsi="Cambria Math"/>
                              <w:kern w:val="0"/>
                              <w:sz w:val="22"/>
                              <w:lang w:val="en-US"/>
                              <w14:ligatures w14:val="none"/>
                            </w:rPr>
                            <m:t>n</m:t>
                          </m:r>
                        </m:sub>
                      </m:sSub>
                    </m:den>
                  </m:f>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Z</m:t>
                      </m:r>
                    </m:e>
                    <m:sub>
                      <m:r>
                        <w:rPr>
                          <w:rFonts w:ascii="Cambria Math" w:hAnsi="Cambria Math"/>
                          <w:kern w:val="0"/>
                          <w:sz w:val="22"/>
                          <w:lang w:val="en-US"/>
                          <w14:ligatures w14:val="none"/>
                        </w:rPr>
                        <m:t>n</m:t>
                      </m:r>
                    </m:sub>
                  </m:sSub>
                  <m:r>
                    <m:rPr>
                      <m:sty m:val="p"/>
                    </m:rPr>
                    <w:rPr>
                      <w:rFonts w:ascii="Cambria Math" w:hAnsi="Cambria Math"/>
                      <w:kern w:val="0"/>
                      <w:sz w:val="22"/>
                      <w:lang w:val="en-US"/>
                      <w14:ligatures w14:val="none"/>
                    </w:rPr>
                    <m:t xml:space="preserve">= </m:t>
                  </m:r>
                  <m:f>
                    <m:fPr>
                      <m:ctrlPr>
                        <w:rPr>
                          <w:rFonts w:ascii="Cambria Math" w:hAnsi="Cambria Math"/>
                          <w:kern w:val="0"/>
                          <w:sz w:val="22"/>
                          <w:lang w:val="en-US"/>
                          <w14:ligatures w14:val="none"/>
                        </w:rPr>
                      </m:ctrlPr>
                    </m:fPr>
                    <m:num>
                      <m:r>
                        <w:rPr>
                          <w:rFonts w:ascii="Cambria Math" w:hAnsi="Cambria Math"/>
                          <w:kern w:val="0"/>
                          <w:sz w:val="22"/>
                          <w:lang w:val="en-US"/>
                          <w14:ligatures w14:val="none"/>
                        </w:rPr>
                        <m:t>M</m:t>
                      </m:r>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W</m:t>
                          </m:r>
                        </m:e>
                        <m:sub>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C</m:t>
                              </m:r>
                            </m:e>
                            <m:sub>
                              <m:sSub>
                                <m:sSubPr>
                                  <m:ctrlPr>
                                    <w:rPr>
                                      <w:rFonts w:ascii="Cambria Math" w:hAnsi="Cambria Math"/>
                                      <w:kern w:val="0"/>
                                      <w:sz w:val="22"/>
                                      <w:lang w:val="en-US"/>
                                      <w14:ligatures w14:val="none"/>
                                    </w:rPr>
                                  </m:ctrlPr>
                                </m:sSubPr>
                                <m:e>
                                  <m:r>
                                    <m:rPr>
                                      <m:sty m:val="p"/>
                                    </m:rPr>
                                    <w:rPr>
                                      <w:rFonts w:ascii="Cambria Math" w:hAnsi="Cambria Math"/>
                                      <w:kern w:val="0"/>
                                      <w:sz w:val="22"/>
                                      <w:lang w:val="en-US"/>
                                      <w14:ligatures w14:val="none"/>
                                    </w:rPr>
                                    <m:t>7</m:t>
                                  </m:r>
                                </m:e>
                                <m:sub>
                                  <m:r>
                                    <m:rPr>
                                      <m:sty m:val="p"/>
                                    </m:rPr>
                                    <w:rPr>
                                      <w:rFonts w:ascii="Cambria Math" w:hAnsi="Cambria Math"/>
                                      <w:kern w:val="0"/>
                                      <w:sz w:val="22"/>
                                      <w:lang w:val="en-US"/>
                                      <w14:ligatures w14:val="none"/>
                                    </w:rPr>
                                    <m:t>+</m:t>
                                  </m:r>
                                </m:sub>
                              </m:sSub>
                            </m:sub>
                          </m:sSub>
                        </m:sub>
                      </m:sSub>
                    </m:num>
                    <m:den>
                      <m:r>
                        <w:rPr>
                          <w:rFonts w:ascii="Cambria Math" w:hAnsi="Cambria Math"/>
                          <w:kern w:val="0"/>
                          <w:sz w:val="22"/>
                          <w:lang w:val="en-US"/>
                          <w14:ligatures w14:val="none"/>
                        </w:rPr>
                        <m:t>S</m:t>
                      </m:r>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G</m:t>
                          </m:r>
                        </m:e>
                        <m:sub>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C</m:t>
                              </m:r>
                            </m:e>
                            <m:sub>
                              <m:sSub>
                                <m:sSubPr>
                                  <m:ctrlPr>
                                    <w:rPr>
                                      <w:rFonts w:ascii="Cambria Math" w:hAnsi="Cambria Math"/>
                                      <w:kern w:val="0"/>
                                      <w:sz w:val="22"/>
                                      <w:lang w:val="en-US"/>
                                      <w14:ligatures w14:val="none"/>
                                    </w:rPr>
                                  </m:ctrlPr>
                                </m:sSubPr>
                                <m:e>
                                  <m:r>
                                    <m:rPr>
                                      <m:sty m:val="p"/>
                                    </m:rPr>
                                    <w:rPr>
                                      <w:rFonts w:ascii="Cambria Math" w:hAnsi="Cambria Math"/>
                                      <w:kern w:val="0"/>
                                      <w:sz w:val="22"/>
                                      <w:lang w:val="en-US"/>
                                      <w14:ligatures w14:val="none"/>
                                    </w:rPr>
                                    <m:t>7</m:t>
                                  </m:r>
                                </m:e>
                                <m:sub>
                                  <m:r>
                                    <m:rPr>
                                      <m:sty m:val="p"/>
                                    </m:rPr>
                                    <w:rPr>
                                      <w:rFonts w:ascii="Cambria Math" w:hAnsi="Cambria Math"/>
                                      <w:kern w:val="0"/>
                                      <w:sz w:val="22"/>
                                      <w:lang w:val="en-US"/>
                                      <w14:ligatures w14:val="none"/>
                                    </w:rPr>
                                    <m:t>+</m:t>
                                  </m:r>
                                </m:sub>
                              </m:sSub>
                            </m:sub>
                          </m:sSub>
                        </m:sub>
                      </m:sSub>
                    </m:den>
                  </m:f>
                </m:e>
              </m:nary>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Z</m:t>
                  </m:r>
                </m:e>
                <m:sub>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C</m:t>
                      </m:r>
                    </m:e>
                    <m:sub>
                      <m:sSub>
                        <m:sSubPr>
                          <m:ctrlPr>
                            <w:rPr>
                              <w:rFonts w:ascii="Cambria Math" w:hAnsi="Cambria Math"/>
                              <w:kern w:val="0"/>
                              <w:sz w:val="22"/>
                              <w:lang w:val="en-US"/>
                              <w14:ligatures w14:val="none"/>
                            </w:rPr>
                          </m:ctrlPr>
                        </m:sSubPr>
                        <m:e>
                          <m:r>
                            <m:rPr>
                              <m:sty m:val="p"/>
                            </m:rPr>
                            <w:rPr>
                              <w:rFonts w:ascii="Cambria Math" w:hAnsi="Cambria Math"/>
                              <w:kern w:val="0"/>
                              <w:sz w:val="22"/>
                              <w:lang w:val="en-US"/>
                              <w14:ligatures w14:val="none"/>
                            </w:rPr>
                            <m:t>7</m:t>
                          </m:r>
                        </m:e>
                        <m:sub>
                          <m:r>
                            <m:rPr>
                              <m:sty m:val="p"/>
                            </m:rPr>
                            <w:rPr>
                              <w:rFonts w:ascii="Cambria Math" w:hAnsi="Cambria Math"/>
                              <w:kern w:val="0"/>
                              <w:sz w:val="22"/>
                              <w:lang w:val="en-US"/>
                              <w14:ligatures w14:val="none"/>
                            </w:rPr>
                            <m:t>+</m:t>
                          </m:r>
                        </m:sub>
                      </m:sSub>
                    </m:sub>
                  </m:sSub>
                </m:sub>
              </m:sSub>
              <m:r>
                <w:rPr>
                  <w:rFonts w:ascii="Cambria Math" w:hAnsi="Cambria Math"/>
                  <w:kern w:val="0"/>
                  <w:sz w:val="22"/>
                  <w:lang w:val="en-US"/>
                  <w14:ligatures w14:val="none"/>
                </w:rPr>
                <m:t>#</m:t>
              </m:r>
              <m:d>
                <m:dPr>
                  <m:ctrlPr>
                    <w:rPr>
                      <w:rFonts w:ascii="Cambria Math" w:hAnsi="Cambria Math"/>
                      <w:i/>
                      <w:kern w:val="0"/>
                      <w:sz w:val="22"/>
                      <w:lang w:val="en-US"/>
                      <w14:ligatures w14:val="none"/>
                    </w:rPr>
                  </m:ctrlPr>
                </m:dPr>
                <m:e>
                  <m:r>
                    <w:rPr>
                      <w:rFonts w:ascii="Cambria Math" w:hAnsi="Cambria Math"/>
                      <w:kern w:val="0"/>
                      <w:sz w:val="22"/>
                      <w:lang w:val="en-US"/>
                      <w14:ligatures w14:val="none"/>
                    </w:rPr>
                    <m:t>2.16</m:t>
                  </m:r>
                </m:e>
              </m:d>
            </m:e>
          </m:eqArr>
        </m:oMath>
      </m:oMathPara>
    </w:p>
    <w:p w14:paraId="0613E7A1" w14:textId="77777777" w:rsidR="00776DB8" w:rsidRDefault="00776DB8">
      <w:pPr>
        <w:ind w:firstLine="708"/>
        <w:rPr>
          <w:rFonts w:eastAsiaTheme="minorEastAsia" w:cs="Times New Roman"/>
        </w:rPr>
      </w:pPr>
    </w:p>
    <w:p w14:paraId="44A9CC14" w14:textId="77777777" w:rsidR="00776DB8" w:rsidRDefault="00EB212D">
      <w:pPr>
        <w:pStyle w:val="32"/>
      </w:pPr>
      <w:bookmarkStart w:id="44" w:name="_Toc216794286"/>
      <w:bookmarkStart w:id="45" w:name="_Toc233149315"/>
      <w:r>
        <w:t>Метод разбиения по Катцу</w:t>
      </w:r>
      <w:bookmarkEnd w:id="44"/>
      <w:bookmarkEnd w:id="45"/>
    </w:p>
    <w:p w14:paraId="4106E4C5" w14:textId="3F005B44" w:rsidR="00776DB8" w:rsidRDefault="00EB212D">
      <w:pPr>
        <w:ind w:firstLine="708"/>
        <w:rPr>
          <w:rFonts w:cs="Times New Roman"/>
        </w:rPr>
      </w:pPr>
      <w:r>
        <w:rPr>
          <w:rFonts w:cs="Times New Roman"/>
        </w:rPr>
        <w:t>Метод разбиения Катца — это один из наиболее известных и широко используемых подходов для декомпозиции тяжелой фракции C</w:t>
      </w:r>
      <w:r>
        <w:rPr>
          <w:rFonts w:cs="Times New Roman"/>
          <w:vertAlign w:val="subscript"/>
        </w:rPr>
        <w:t>7+</w:t>
      </w:r>
      <w:r>
        <w:rPr>
          <w:rFonts w:cs="Times New Roman"/>
        </w:rPr>
        <w:t xml:space="preserve"> на несколько </w:t>
      </w:r>
      <w:proofErr w:type="spellStart"/>
      <w:r>
        <w:rPr>
          <w:rFonts w:cs="Times New Roman"/>
        </w:rPr>
        <w:t>псевдокомпонентов</w:t>
      </w:r>
      <w:proofErr w:type="spellEnd"/>
      <w:r>
        <w:rPr>
          <w:rFonts w:cs="Times New Roman"/>
        </w:rPr>
        <w:t xml:space="preserve"> с заданным числом атомов углерода. Катц предложил простую графическую корреляцию для разбиения фракции C</w:t>
      </w:r>
      <w:r>
        <w:rPr>
          <w:rFonts w:cs="Times New Roman"/>
          <w:vertAlign w:val="subscript"/>
        </w:rPr>
        <w:t>7+</w:t>
      </w:r>
      <w:r>
        <w:rPr>
          <w:rFonts w:cs="Times New Roman"/>
        </w:rPr>
        <w:t>, показывающий зависимость между молекулярной массой компонентов и их мольной долей в составе тяжелой фракции C</w:t>
      </w:r>
      <w:r>
        <w:rPr>
          <w:rFonts w:cs="Times New Roman"/>
          <w:vertAlign w:val="subscript"/>
        </w:rPr>
        <w:t>7+</w:t>
      </w:r>
      <w:r>
        <w:rPr>
          <w:rFonts w:cs="Times New Roman"/>
        </w:rPr>
        <w:t xml:space="preserve">, который основан на экспоненциальном распределении молекулярного веса </w:t>
      </w:r>
      <w:r w:rsidRPr="000948EB">
        <w:rPr>
          <w:rFonts w:cs="Times New Roman"/>
        </w:rPr>
        <w:t>[38, 39].</w:t>
      </w:r>
      <w:r>
        <w:rPr>
          <w:rFonts w:cs="Times New Roman"/>
        </w:rPr>
        <w:t xml:space="preserve"> Используя эту корреляцию, можно быстро и просто разделить тяжелую фракцию на несколько </w:t>
      </w:r>
      <w:proofErr w:type="spellStart"/>
      <w:r>
        <w:rPr>
          <w:rFonts w:cs="Times New Roman"/>
        </w:rPr>
        <w:t>псевдокомпонентов</w:t>
      </w:r>
      <w:proofErr w:type="spellEnd"/>
      <w:r>
        <w:rPr>
          <w:rFonts w:cs="Times New Roman"/>
        </w:rPr>
        <w:t xml:space="preserve"> (например, C</w:t>
      </w:r>
      <w:r>
        <w:rPr>
          <w:rFonts w:cs="Times New Roman"/>
          <w:vertAlign w:val="subscript"/>
        </w:rPr>
        <w:t>7</w:t>
      </w:r>
      <w:r>
        <w:rPr>
          <w:rFonts w:cs="Times New Roman"/>
        </w:rPr>
        <w:t>, C</w:t>
      </w:r>
      <w:r>
        <w:rPr>
          <w:rFonts w:cs="Times New Roman"/>
          <w:vertAlign w:val="subscript"/>
        </w:rPr>
        <w:t>8</w:t>
      </w:r>
      <w:r>
        <w:rPr>
          <w:rFonts w:cs="Times New Roman"/>
        </w:rPr>
        <w:t>, C</w:t>
      </w:r>
      <w:r>
        <w:rPr>
          <w:rFonts w:cs="Times New Roman"/>
          <w:vertAlign w:val="subscript"/>
        </w:rPr>
        <w:t>9</w:t>
      </w:r>
      <w:r>
        <w:rPr>
          <w:rFonts w:cs="Times New Roman"/>
        </w:rPr>
        <w:t>, ..., C</w:t>
      </w:r>
      <w:r>
        <w:rPr>
          <w:rFonts w:cs="Times New Roman"/>
          <w:vertAlign w:val="subscript"/>
        </w:rPr>
        <w:t>20+</w:t>
      </w:r>
      <w:r>
        <w:rPr>
          <w:rFonts w:cs="Times New Roman"/>
        </w:rPr>
        <w:t>), определив каждому их мольную долю [</w:t>
      </w:r>
      <w:r>
        <w:rPr>
          <w:rFonts w:cs="Times New Roman"/>
          <w:color w:val="000000"/>
        </w:rPr>
        <w:t>39</w:t>
      </w:r>
      <w:r>
        <w:rPr>
          <w:rFonts w:cs="Times New Roman"/>
        </w:rPr>
        <w:t>]. Математически оно может быть представлено в виде:</w:t>
      </w:r>
    </w:p>
    <w:p w14:paraId="40833AAC" w14:textId="77777777" w:rsidR="00776DB8" w:rsidRDefault="00776DB8">
      <w:pPr>
        <w:ind w:firstLine="708"/>
        <w:rPr>
          <w:rFonts w:cs="Times New Roman"/>
          <w:sz w:val="24"/>
          <w:szCs w:val="24"/>
        </w:rPr>
      </w:pPr>
    </w:p>
    <w:p w14:paraId="056EC1EA" w14:textId="77777777" w:rsidR="00776DB8" w:rsidRDefault="00000000">
      <w:pPr>
        <w:ind w:firstLine="708"/>
        <w:rPr>
          <w:rFonts w:eastAsiaTheme="minorEastAsia" w:cs="Times New Roman"/>
          <w:kern w:val="0"/>
          <w:sz w:val="24"/>
          <w:szCs w:val="24"/>
          <w:lang w:val="en-US"/>
          <w14:ligatures w14:val="none"/>
        </w:rPr>
      </w:pPr>
      <m:oMathPara>
        <m:oMath>
          <m:eqArr>
            <m:eqArrPr>
              <m:maxDist m:val="1"/>
              <m:ctrlPr>
                <w:rPr>
                  <w:rFonts w:ascii="Cambria Math" w:hAnsi="Cambria Math"/>
                  <w:i/>
                  <w:kern w:val="0"/>
                  <w:sz w:val="24"/>
                  <w:szCs w:val="24"/>
                  <w:lang w:val="en-US"/>
                  <w14:ligatures w14:val="none"/>
                </w:rPr>
              </m:ctrlPr>
            </m:eqArrPr>
            <m:e>
              <m:sSub>
                <m:sSubPr>
                  <m:ctrlPr>
                    <w:rPr>
                      <w:rFonts w:ascii="Cambria Math" w:hAnsi="Cambria Math"/>
                      <w:kern w:val="0"/>
                      <w:sz w:val="24"/>
                      <w:szCs w:val="24"/>
                      <w:lang w:val="en-US"/>
                      <w14:ligatures w14:val="none"/>
                    </w:rPr>
                  </m:ctrlPr>
                </m:sSubPr>
                <m:e>
                  <m:r>
                    <w:rPr>
                      <w:rFonts w:ascii="Cambria Math" w:hAnsi="Cambria Math"/>
                      <w:kern w:val="0"/>
                      <w:sz w:val="24"/>
                      <w:szCs w:val="24"/>
                      <w:lang w:val="en-US"/>
                      <w14:ligatures w14:val="none"/>
                    </w:rPr>
                    <m:t>Z</m:t>
                  </m:r>
                </m:e>
                <m:sub>
                  <m:r>
                    <w:rPr>
                      <w:rFonts w:ascii="Cambria Math" w:hAnsi="Cambria Math"/>
                      <w:kern w:val="0"/>
                      <w:sz w:val="24"/>
                      <w:szCs w:val="24"/>
                      <w:lang w:val="en-US"/>
                      <w14:ligatures w14:val="none"/>
                    </w:rPr>
                    <m:t>n</m:t>
                  </m:r>
                </m:sub>
              </m:sSub>
              <m:r>
                <m:rPr>
                  <m:sty m:val="p"/>
                </m:rPr>
                <w:rPr>
                  <w:rFonts w:ascii="Cambria Math" w:hAnsi="Cambria Math"/>
                  <w:kern w:val="0"/>
                  <w:sz w:val="24"/>
                  <w:szCs w:val="24"/>
                  <w:lang w:val="en-US"/>
                  <w14:ligatures w14:val="none"/>
                </w:rPr>
                <m:t xml:space="preserve">= </m:t>
              </m:r>
              <m:sSub>
                <m:sSubPr>
                  <m:ctrlPr>
                    <w:rPr>
                      <w:rFonts w:ascii="Cambria Math" w:hAnsi="Cambria Math"/>
                      <w:kern w:val="0"/>
                      <w:sz w:val="24"/>
                      <w:szCs w:val="24"/>
                      <w:lang w:val="en-US"/>
                      <w14:ligatures w14:val="none"/>
                    </w:rPr>
                  </m:ctrlPr>
                </m:sSubPr>
                <m:e>
                  <m:r>
                    <w:rPr>
                      <w:rFonts w:ascii="Cambria Math" w:hAnsi="Cambria Math"/>
                      <w:kern w:val="0"/>
                      <w:sz w:val="24"/>
                      <w:szCs w:val="24"/>
                      <w:lang w:val="en-US"/>
                      <w14:ligatures w14:val="none"/>
                    </w:rPr>
                    <m:t>Z</m:t>
                  </m:r>
                </m:e>
                <m:sub>
                  <m:sSub>
                    <m:sSubPr>
                      <m:ctrlPr>
                        <w:rPr>
                          <w:rFonts w:ascii="Cambria Math" w:hAnsi="Cambria Math"/>
                          <w:kern w:val="0"/>
                          <w:sz w:val="24"/>
                          <w:szCs w:val="24"/>
                          <w:lang w:val="en-US"/>
                          <w14:ligatures w14:val="none"/>
                        </w:rPr>
                      </m:ctrlPr>
                    </m:sSubPr>
                    <m:e>
                      <m:r>
                        <w:rPr>
                          <w:rFonts w:ascii="Cambria Math" w:hAnsi="Cambria Math"/>
                          <w:kern w:val="0"/>
                          <w:sz w:val="24"/>
                          <w:szCs w:val="24"/>
                          <w:lang w:val="en-US"/>
                          <w14:ligatures w14:val="none"/>
                        </w:rPr>
                        <m:t>C</m:t>
                      </m:r>
                    </m:e>
                    <m:sub>
                      <m:sSub>
                        <m:sSubPr>
                          <m:ctrlPr>
                            <w:rPr>
                              <w:rFonts w:ascii="Cambria Math" w:hAnsi="Cambria Math"/>
                              <w:kern w:val="0"/>
                              <w:sz w:val="24"/>
                              <w:szCs w:val="24"/>
                              <w:lang w:val="en-US"/>
                              <w14:ligatures w14:val="none"/>
                            </w:rPr>
                          </m:ctrlPr>
                        </m:sSubPr>
                        <m:e>
                          <m:r>
                            <m:rPr>
                              <m:sty m:val="p"/>
                            </m:rPr>
                            <w:rPr>
                              <w:rFonts w:ascii="Cambria Math" w:hAnsi="Cambria Math"/>
                              <w:kern w:val="0"/>
                              <w:sz w:val="24"/>
                              <w:szCs w:val="24"/>
                              <w:lang w:val="en-US"/>
                              <w14:ligatures w14:val="none"/>
                            </w:rPr>
                            <m:t>7</m:t>
                          </m:r>
                        </m:e>
                        <m:sub>
                          <m:r>
                            <m:rPr>
                              <m:sty m:val="p"/>
                            </m:rPr>
                            <w:rPr>
                              <w:rFonts w:ascii="Cambria Math" w:hAnsi="Cambria Math"/>
                              <w:kern w:val="0"/>
                              <w:sz w:val="24"/>
                              <w:szCs w:val="24"/>
                              <w:lang w:val="en-US"/>
                              <w14:ligatures w14:val="none"/>
                            </w:rPr>
                            <m:t>+</m:t>
                          </m:r>
                        </m:sub>
                      </m:sSub>
                    </m:sub>
                  </m:sSub>
                </m:sub>
              </m:sSub>
              <m:r>
                <m:rPr>
                  <m:sty m:val="p"/>
                </m:rPr>
                <w:rPr>
                  <w:rFonts w:ascii="Cambria Math" w:hAnsi="Cambria Math"/>
                  <w:kern w:val="0"/>
                  <w:sz w:val="24"/>
                  <w:szCs w:val="24"/>
                  <w:lang w:val="en-US"/>
                  <w14:ligatures w14:val="none"/>
                </w:rPr>
                <m:t>1.38205</m:t>
              </m:r>
              <m:sSup>
                <m:sSupPr>
                  <m:ctrlPr>
                    <w:rPr>
                      <w:rFonts w:ascii="Cambria Math" w:hAnsi="Cambria Math"/>
                      <w:kern w:val="0"/>
                      <w:sz w:val="24"/>
                      <w:szCs w:val="24"/>
                      <w:lang w:val="en-US"/>
                      <w14:ligatures w14:val="none"/>
                    </w:rPr>
                  </m:ctrlPr>
                </m:sSupPr>
                <m:e>
                  <m:r>
                    <w:rPr>
                      <w:rFonts w:ascii="Cambria Math" w:hAnsi="Cambria Math"/>
                      <w:kern w:val="0"/>
                      <w:sz w:val="24"/>
                      <w:szCs w:val="24"/>
                      <w:lang w:val="en-US"/>
                      <w14:ligatures w14:val="none"/>
                    </w:rPr>
                    <m:t>e</m:t>
                  </m:r>
                </m:e>
                <m:sup>
                  <m:r>
                    <m:rPr>
                      <m:sty m:val="p"/>
                    </m:rPr>
                    <w:rPr>
                      <w:rFonts w:ascii="Cambria Math" w:hAnsi="Cambria Math"/>
                      <w:kern w:val="0"/>
                      <w:sz w:val="24"/>
                      <w:szCs w:val="24"/>
                      <w:lang w:val="en-US"/>
                      <w14:ligatures w14:val="none"/>
                    </w:rPr>
                    <m:t>-0.25903</m:t>
                  </m:r>
                  <m:r>
                    <w:rPr>
                      <w:rFonts w:ascii="Cambria Math" w:hAnsi="Cambria Math"/>
                      <w:kern w:val="0"/>
                      <w:sz w:val="24"/>
                      <w:szCs w:val="24"/>
                      <w:lang w:val="en-US"/>
                      <w14:ligatures w14:val="none"/>
                    </w:rPr>
                    <m:t>n</m:t>
                  </m:r>
                  <m:r>
                    <m:rPr>
                      <m:sty m:val="p"/>
                    </m:rPr>
                    <w:rPr>
                      <w:rFonts w:ascii="Cambria Math" w:hAnsi="Cambria Math"/>
                      <w:kern w:val="0"/>
                      <w:sz w:val="24"/>
                      <w:szCs w:val="24"/>
                      <w:lang w:val="en-US"/>
                      <w14:ligatures w14:val="none"/>
                    </w:rPr>
                    <m:t xml:space="preserve">                                                        </m:t>
                  </m:r>
                </m:sup>
              </m:sSup>
              <m:r>
                <w:rPr>
                  <w:rFonts w:ascii="Cambria Math" w:hAnsi="Cambria Math"/>
                  <w:kern w:val="0"/>
                  <w:sz w:val="24"/>
                  <w:szCs w:val="24"/>
                  <w:lang w:val="en-US"/>
                  <w14:ligatures w14:val="none"/>
                </w:rPr>
                <m:t>#</m:t>
              </m:r>
              <m:d>
                <m:dPr>
                  <m:ctrlPr>
                    <w:rPr>
                      <w:rFonts w:ascii="Cambria Math" w:hAnsi="Cambria Math"/>
                      <w:i/>
                      <w:kern w:val="0"/>
                      <w:sz w:val="24"/>
                      <w:szCs w:val="24"/>
                      <w:lang w:val="en-US"/>
                      <w14:ligatures w14:val="none"/>
                    </w:rPr>
                  </m:ctrlPr>
                </m:dPr>
                <m:e>
                  <m:r>
                    <w:rPr>
                      <w:rFonts w:ascii="Cambria Math" w:hAnsi="Cambria Math"/>
                      <w:kern w:val="0"/>
                      <w:sz w:val="24"/>
                      <w:szCs w:val="24"/>
                      <w:lang w:val="en-US"/>
                      <w14:ligatures w14:val="none"/>
                    </w:rPr>
                    <m:t>2.17</m:t>
                  </m:r>
                </m:e>
              </m:d>
            </m:e>
          </m:eqArr>
        </m:oMath>
      </m:oMathPara>
    </w:p>
    <w:p w14:paraId="0511D0EE" w14:textId="77777777" w:rsidR="00776DB8" w:rsidRDefault="00776DB8">
      <w:pPr>
        <w:ind w:firstLine="708"/>
        <w:rPr>
          <w:rFonts w:eastAsiaTheme="minorEastAsia" w:cs="Times New Roman"/>
          <w:kern w:val="0"/>
          <w:sz w:val="24"/>
          <w:szCs w:val="24"/>
          <w:lang w:val="en-US"/>
          <w14:ligatures w14:val="none"/>
        </w:rPr>
      </w:pPr>
    </w:p>
    <w:p w14:paraId="1788E04D" w14:textId="77777777" w:rsidR="00776DB8" w:rsidRDefault="00EB212D">
      <w:pPr>
        <w:shd w:val="clear" w:color="auto" w:fill="FFFFFF"/>
        <w:ind w:firstLine="708"/>
        <w:rPr>
          <w:rFonts w:cs="Times New Roman"/>
        </w:rPr>
      </w:pPr>
      <w:r>
        <w:rPr>
          <w:rFonts w:cs="Times New Roman"/>
        </w:rPr>
        <w:t xml:space="preserve">где, </w:t>
      </w:r>
    </w:p>
    <w:p w14:paraId="7911B965" w14:textId="77777777" w:rsidR="00776DB8" w:rsidRDefault="00EB212D">
      <w:pPr>
        <w:shd w:val="clear" w:color="auto" w:fill="FFFFFF"/>
        <w:rPr>
          <w:rFonts w:cs="Times New Roman"/>
        </w:rPr>
      </w:pPr>
      <w:r>
        <w:rPr>
          <w:rFonts w:cs="Times New Roman"/>
          <w:lang w:val="en-US"/>
        </w:rPr>
        <w:t>n</w:t>
      </w:r>
      <w:r>
        <w:rPr>
          <w:rFonts w:cs="Times New Roman"/>
        </w:rPr>
        <w:t xml:space="preserve"> – число атомов углерода в </w:t>
      </w:r>
      <w:proofErr w:type="spellStart"/>
      <w:r>
        <w:rPr>
          <w:rFonts w:cs="Times New Roman"/>
        </w:rPr>
        <w:t>псевдокомпоненте</w:t>
      </w:r>
      <w:proofErr w:type="spellEnd"/>
      <w:r>
        <w:rPr>
          <w:rFonts w:cs="Times New Roman"/>
        </w:rPr>
        <w:t xml:space="preserve">, </w:t>
      </w:r>
    </w:p>
    <w:p w14:paraId="38024636" w14:textId="77777777" w:rsidR="00776DB8" w:rsidRDefault="00000000">
      <w:pPr>
        <w:shd w:val="clear" w:color="auto" w:fill="FFFFFF"/>
        <w:ind w:left="709"/>
        <w:rPr>
          <w:rFonts w:cs="Times New Roman"/>
        </w:rPr>
      </w:pPr>
      <m:oMath>
        <m:sSub>
          <m:sSubPr>
            <m:ctrlPr>
              <w:rPr>
                <w:rFonts w:ascii="Cambria Math" w:hAnsi="Cambria Math" w:cs="Times New Roman"/>
                <w:bCs/>
                <w:i/>
              </w:rPr>
            </m:ctrlPr>
          </m:sSubPr>
          <m:e>
            <m:r>
              <w:rPr>
                <w:rFonts w:ascii="Cambria Math" w:hAnsi="Cambria Math" w:cs="Times New Roman"/>
              </w:rPr>
              <m:t>Z</m:t>
            </m:r>
          </m:e>
          <m:sub>
            <m:r>
              <w:rPr>
                <w:rFonts w:ascii="Cambria Math" w:hAnsi="Cambria Math" w:cs="Times New Roman"/>
              </w:rPr>
              <m:t>n</m:t>
            </m:r>
          </m:sub>
        </m:sSub>
      </m:oMath>
      <w:r w:rsidR="00EB212D">
        <w:rPr>
          <w:rFonts w:cs="Times New Roman"/>
        </w:rPr>
        <w:t xml:space="preserve"> – мольная доля псевдокомпонента с числом атомов углерода </w:t>
      </w:r>
      <w:r w:rsidR="00EB212D">
        <w:rPr>
          <w:rFonts w:cs="Times New Roman"/>
          <w:lang w:val="en-US"/>
        </w:rPr>
        <w:t>n</w:t>
      </w:r>
      <w:r w:rsidR="00EB212D">
        <w:rPr>
          <w:rFonts w:cs="Times New Roman"/>
        </w:rPr>
        <w:t>,</w:t>
      </w:r>
    </w:p>
    <w:p w14:paraId="4A4C5C75" w14:textId="77777777" w:rsidR="00776DB8" w:rsidRDefault="00EB212D">
      <w:pPr>
        <w:shd w:val="clear" w:color="auto" w:fill="FFFFFF"/>
        <w:ind w:left="709"/>
        <w:rPr>
          <w:rFonts w:cs="Times New Roman"/>
        </w:rPr>
      </w:pPr>
      <w:r>
        <w:rPr>
          <w:rFonts w:cs="Times New Roman"/>
        </w:rPr>
        <w:t xml:space="preserve"> </w:t>
      </w:r>
      <m:oMath>
        <m:sSub>
          <m:sSubPr>
            <m:ctrlPr>
              <w:rPr>
                <w:rFonts w:ascii="Cambria Math" w:hAnsi="Cambria Math" w:cs="Times New Roman"/>
                <w:bCs/>
                <w:i/>
              </w:rPr>
            </m:ctrlPr>
          </m:sSubPr>
          <m:e>
            <m:r>
              <w:rPr>
                <w:rFonts w:ascii="Cambria Math" w:hAnsi="Cambria Math" w:cs="Times New Roman"/>
              </w:rPr>
              <m:t>Z</m:t>
            </m:r>
          </m:e>
          <m:sub>
            <m:r>
              <w:rPr>
                <w:rFonts w:ascii="Cambria Math" w:hAnsi="Cambria Math" w:cs="Times New Roman"/>
              </w:rPr>
              <m:t>C7+</m:t>
            </m:r>
          </m:sub>
        </m:sSub>
      </m:oMath>
      <w:r>
        <w:rPr>
          <w:rFonts w:cs="Times New Roman"/>
        </w:rPr>
        <w:t xml:space="preserve">- мольная доля всей фракции </w:t>
      </w:r>
      <m:oMath>
        <m:sSub>
          <m:sSubPr>
            <m:ctrlPr>
              <w:rPr>
                <w:rFonts w:ascii="Cambria Math" w:hAnsi="Cambria Math" w:cs="Times New Roman"/>
                <w:bCs/>
                <w:i/>
              </w:rPr>
            </m:ctrlPr>
          </m:sSubPr>
          <m:e>
            <m:r>
              <w:rPr>
                <w:rFonts w:ascii="Cambria Math" w:hAnsi="Cambria Math" w:cs="Times New Roman"/>
              </w:rPr>
              <m:t>C</m:t>
            </m:r>
          </m:e>
          <m:sub>
            <m:r>
              <w:rPr>
                <w:rFonts w:ascii="Cambria Math" w:hAnsi="Cambria Math" w:cs="Times New Roman"/>
              </w:rPr>
              <m:t>7+</m:t>
            </m:r>
          </m:sub>
        </m:sSub>
      </m:oMath>
      <w:r>
        <w:rPr>
          <w:rFonts w:cs="Times New Roman"/>
        </w:rPr>
        <w:t>в составе углеводородной системы.</w:t>
      </w:r>
    </w:p>
    <w:p w14:paraId="6E83E259" w14:textId="77777777" w:rsidR="00776DB8" w:rsidRDefault="00EB212D">
      <w:pPr>
        <w:shd w:val="clear" w:color="auto" w:fill="FFFFFF"/>
        <w:ind w:firstLine="708"/>
        <w:rPr>
          <w:rFonts w:cs="Times New Roman"/>
        </w:rPr>
      </w:pPr>
      <w:r>
        <w:rPr>
          <w:rFonts w:cs="Times New Roman"/>
        </w:rPr>
        <w:t>Основным преимуществом метода Катца является простота реализации и минимальные требования к исходным данным. Однако использование фиксированного экспоненциального распределения ограничивает возможность описания тяжёлых нефтей и систем со сложным составом тяжёлой фракции.</w:t>
      </w:r>
    </w:p>
    <w:p w14:paraId="548F551C" w14:textId="77777777" w:rsidR="00776DB8" w:rsidRDefault="00EB212D">
      <w:pPr>
        <w:pStyle w:val="32"/>
        <w:rPr>
          <w:b/>
        </w:rPr>
      </w:pPr>
      <w:bookmarkStart w:id="46" w:name="_Toc216794287"/>
      <w:bookmarkStart w:id="47" w:name="_Toc233149316"/>
      <w:r>
        <w:t>Метод разбиения по Лоренцу</w:t>
      </w:r>
      <w:bookmarkEnd w:id="46"/>
      <w:bookmarkEnd w:id="47"/>
    </w:p>
    <w:p w14:paraId="19C0F8DA" w14:textId="0BBA0AA3" w:rsidR="00776DB8" w:rsidRDefault="00EB212D">
      <w:pPr>
        <w:shd w:val="clear" w:color="auto" w:fill="FFFFFF"/>
        <w:rPr>
          <w:rFonts w:cs="Times New Roman"/>
        </w:rPr>
      </w:pPr>
      <w:r>
        <w:rPr>
          <w:rFonts w:cs="Times New Roman"/>
        </w:rPr>
        <w:t xml:space="preserve">Лоренц и соавторы предложили, что фракция гептан-плюс (C7+) может быть разделена на </w:t>
      </w:r>
      <w:proofErr w:type="spellStart"/>
      <w:r>
        <w:rPr>
          <w:rFonts w:cs="Times New Roman"/>
        </w:rPr>
        <w:t>псевдокомпоненты</w:t>
      </w:r>
      <w:proofErr w:type="spellEnd"/>
      <w:r>
        <w:rPr>
          <w:rFonts w:cs="Times New Roman"/>
        </w:rPr>
        <w:t xml:space="preserve">, каждый из которых соответствует определённому числу атомов углерода в диапазоне от 7 до 40 [40, 41]. Связь между мольной долей, </w:t>
      </w:r>
      <m:oMath>
        <m:sSub>
          <m:sSubPr>
            <m:ctrlPr>
              <w:rPr>
                <w:rFonts w:ascii="Cambria Math" w:hAnsi="Cambria Math" w:cs="Times New Roman"/>
                <w:bCs/>
                <w:i/>
              </w:rPr>
            </m:ctrlPr>
          </m:sSubPr>
          <m:e>
            <m:r>
              <w:rPr>
                <w:rFonts w:ascii="Cambria Math" w:hAnsi="Cambria Math" w:cs="Times New Roman"/>
              </w:rPr>
              <m:t>z</m:t>
            </m:r>
          </m:e>
          <m:sub>
            <m:r>
              <w:rPr>
                <w:rFonts w:ascii="Cambria Math" w:hAnsi="Cambria Math" w:cs="Times New Roman"/>
              </w:rPr>
              <m:t>n</m:t>
            </m:r>
          </m:sub>
        </m:sSub>
      </m:oMath>
      <w:r>
        <w:rPr>
          <w:rFonts w:cs="Times New Roman"/>
        </w:rPr>
        <w:t xml:space="preserve">, числом атомов углерода, </w:t>
      </w:r>
      <w:r>
        <w:rPr>
          <w:rFonts w:cs="Times New Roman"/>
          <w:lang w:val="en-US"/>
        </w:rPr>
        <w:t>n</w:t>
      </w:r>
      <w:r>
        <w:rPr>
          <w:rFonts w:cs="Times New Roman"/>
        </w:rPr>
        <w:t xml:space="preserve">, и мольной долей гексановой фракции, </w:t>
      </w:r>
      <m:oMath>
        <m:sSub>
          <m:sSubPr>
            <m:ctrlPr>
              <w:rPr>
                <w:rFonts w:ascii="Cambria Math" w:hAnsi="Cambria Math" w:cs="Times New Roman"/>
                <w:bCs/>
                <w:i/>
              </w:rPr>
            </m:ctrlPr>
          </m:sSubPr>
          <m:e>
            <m:r>
              <w:rPr>
                <w:rFonts w:ascii="Cambria Math" w:hAnsi="Cambria Math" w:cs="Times New Roman"/>
              </w:rPr>
              <m:t>z</m:t>
            </m:r>
          </m:e>
          <m:sub>
            <m:r>
              <w:rPr>
                <w:rFonts w:ascii="Cambria Math" w:hAnsi="Cambria Math" w:cs="Times New Roman"/>
              </w:rPr>
              <m:t>6</m:t>
            </m:r>
          </m:sub>
        </m:sSub>
      </m:oMath>
      <w:r>
        <w:rPr>
          <w:rFonts w:cs="Times New Roman"/>
        </w:rPr>
        <w:t>, может быть выражена следующим образом:</w:t>
      </w:r>
    </w:p>
    <w:p w14:paraId="1B178955" w14:textId="77777777" w:rsidR="00776DB8" w:rsidRDefault="00776DB8">
      <w:pPr>
        <w:shd w:val="clear" w:color="auto" w:fill="FFFFFF"/>
        <w:rPr>
          <w:rFonts w:cs="Times New Roman"/>
        </w:rPr>
      </w:pPr>
    </w:p>
    <w:p w14:paraId="70FC35F4" w14:textId="77777777" w:rsidR="00776DB8" w:rsidRDefault="00000000">
      <w:pPr>
        <w:shd w:val="clear" w:color="auto" w:fill="FFFFFF"/>
        <w:rPr>
          <w:rFonts w:eastAsiaTheme="minorEastAsia" w:cs="Times New Roman"/>
          <w:kern w:val="0"/>
          <w:sz w:val="24"/>
          <w:szCs w:val="24"/>
          <w:lang w:val="en-US"/>
          <w14:ligatures w14:val="none"/>
        </w:rPr>
      </w:pPr>
      <m:oMathPara>
        <m:oMath>
          <m:eqArr>
            <m:eqArrPr>
              <m:maxDist m:val="1"/>
              <m:ctrlPr>
                <w:rPr>
                  <w:rFonts w:ascii="Cambria Math" w:hAnsi="Cambria Math"/>
                  <w:i/>
                  <w:kern w:val="0"/>
                  <w:sz w:val="24"/>
                  <w:szCs w:val="24"/>
                  <w:lang w:val="en-US"/>
                  <w14:ligatures w14:val="none"/>
                </w:rPr>
              </m:ctrlPr>
            </m:eqArrPr>
            <m:e>
              <m:sSub>
                <m:sSubPr>
                  <m:ctrlPr>
                    <w:rPr>
                      <w:rFonts w:ascii="Cambria Math" w:hAnsi="Cambria Math"/>
                      <w:kern w:val="0"/>
                      <w:sz w:val="24"/>
                      <w:szCs w:val="24"/>
                      <w:lang w:val="en-US"/>
                      <w14:ligatures w14:val="none"/>
                    </w:rPr>
                  </m:ctrlPr>
                </m:sSubPr>
                <m:e>
                  <m:r>
                    <w:rPr>
                      <w:rFonts w:ascii="Cambria Math" w:hAnsi="Cambria Math"/>
                      <w:kern w:val="0"/>
                      <w:sz w:val="24"/>
                      <w:szCs w:val="24"/>
                      <w:lang w:val="en-US"/>
                      <w14:ligatures w14:val="none"/>
                    </w:rPr>
                    <m:t>Z</m:t>
                  </m:r>
                </m:e>
                <m:sub>
                  <m:r>
                    <w:rPr>
                      <w:rFonts w:ascii="Cambria Math" w:hAnsi="Cambria Math"/>
                      <w:kern w:val="0"/>
                      <w:sz w:val="24"/>
                      <w:szCs w:val="24"/>
                      <w:lang w:val="en-US"/>
                      <w14:ligatures w14:val="none"/>
                    </w:rPr>
                    <m:t>n</m:t>
                  </m:r>
                </m:sub>
              </m:sSub>
              <m:r>
                <m:rPr>
                  <m:sty m:val="p"/>
                </m:rPr>
                <w:rPr>
                  <w:rFonts w:ascii="Cambria Math" w:hAnsi="Cambria Math"/>
                  <w:kern w:val="0"/>
                  <w:sz w:val="24"/>
                  <w:szCs w:val="24"/>
                  <w:lang w:val="en-US"/>
                  <w14:ligatures w14:val="none"/>
                </w:rPr>
                <m:t xml:space="preserve">= </m:t>
              </m:r>
              <m:sSub>
                <m:sSubPr>
                  <m:ctrlPr>
                    <w:rPr>
                      <w:rFonts w:ascii="Cambria Math" w:hAnsi="Cambria Math"/>
                      <w:kern w:val="0"/>
                      <w:sz w:val="24"/>
                      <w:szCs w:val="24"/>
                      <w:lang w:val="en-US"/>
                      <w14:ligatures w14:val="none"/>
                    </w:rPr>
                  </m:ctrlPr>
                </m:sSubPr>
                <m:e>
                  <m:r>
                    <w:rPr>
                      <w:rFonts w:ascii="Cambria Math" w:hAnsi="Cambria Math"/>
                      <w:kern w:val="0"/>
                      <w:sz w:val="24"/>
                      <w:szCs w:val="24"/>
                      <w:lang w:val="en-US"/>
                      <w14:ligatures w14:val="none"/>
                    </w:rPr>
                    <m:t>Z</m:t>
                  </m:r>
                </m:e>
                <m:sub>
                  <m:r>
                    <m:rPr>
                      <m:sty m:val="p"/>
                    </m:rPr>
                    <w:rPr>
                      <w:rFonts w:ascii="Cambria Math" w:hAnsi="Cambria Math"/>
                      <w:kern w:val="0"/>
                      <w:sz w:val="24"/>
                      <w:szCs w:val="24"/>
                      <w:lang w:val="en-US"/>
                      <w14:ligatures w14:val="none"/>
                    </w:rPr>
                    <m:t>6</m:t>
                  </m:r>
                </m:sub>
              </m:sSub>
              <m:sSup>
                <m:sSupPr>
                  <m:ctrlPr>
                    <w:rPr>
                      <w:rFonts w:ascii="Cambria Math" w:hAnsi="Cambria Math"/>
                      <w:kern w:val="0"/>
                      <w:sz w:val="24"/>
                      <w:szCs w:val="24"/>
                      <w:lang w:val="en-US"/>
                      <w14:ligatures w14:val="none"/>
                    </w:rPr>
                  </m:ctrlPr>
                </m:sSupPr>
                <m:e>
                  <m:r>
                    <w:rPr>
                      <w:rFonts w:ascii="Cambria Math" w:hAnsi="Cambria Math"/>
                      <w:kern w:val="0"/>
                      <w:sz w:val="24"/>
                      <w:szCs w:val="24"/>
                      <w:lang w:val="en-US"/>
                      <w14:ligatures w14:val="none"/>
                    </w:rPr>
                    <m:t>e</m:t>
                  </m:r>
                </m:e>
                <m:sup>
                  <m:r>
                    <w:rPr>
                      <w:rFonts w:ascii="Cambria Math" w:hAnsi="Cambria Math"/>
                      <w:kern w:val="0"/>
                      <w:sz w:val="24"/>
                      <w:szCs w:val="24"/>
                      <w:lang w:val="en-US"/>
                      <w14:ligatures w14:val="none"/>
                    </w:rPr>
                    <m:t>A</m:t>
                  </m:r>
                  <m:sSup>
                    <m:sSupPr>
                      <m:ctrlPr>
                        <w:rPr>
                          <w:rFonts w:ascii="Cambria Math" w:hAnsi="Cambria Math"/>
                          <w:kern w:val="0"/>
                          <w:sz w:val="24"/>
                          <w:szCs w:val="24"/>
                          <w:lang w:val="en-US"/>
                          <w14:ligatures w14:val="none"/>
                        </w:rPr>
                      </m:ctrlPr>
                    </m:sSupPr>
                    <m:e>
                      <m:d>
                        <m:dPr>
                          <m:ctrlPr>
                            <w:rPr>
                              <w:rFonts w:ascii="Cambria Math" w:hAnsi="Cambria Math"/>
                              <w:kern w:val="0"/>
                              <w:sz w:val="24"/>
                              <w:szCs w:val="24"/>
                              <w:lang w:val="en-US"/>
                              <w14:ligatures w14:val="none"/>
                            </w:rPr>
                          </m:ctrlPr>
                        </m:dPr>
                        <m:e>
                          <m:r>
                            <w:rPr>
                              <w:rFonts w:ascii="Cambria Math" w:hAnsi="Cambria Math"/>
                              <w:kern w:val="0"/>
                              <w:sz w:val="24"/>
                              <w:szCs w:val="24"/>
                              <w:lang w:val="en-US"/>
                              <w14:ligatures w14:val="none"/>
                            </w:rPr>
                            <m:t>n</m:t>
                          </m:r>
                          <m:r>
                            <m:rPr>
                              <m:sty m:val="p"/>
                            </m:rPr>
                            <w:rPr>
                              <w:rFonts w:ascii="Cambria Math" w:hAnsi="Cambria Math"/>
                              <w:kern w:val="0"/>
                              <w:sz w:val="24"/>
                              <w:szCs w:val="24"/>
                              <w:lang w:val="en-US"/>
                              <w14:ligatures w14:val="none"/>
                            </w:rPr>
                            <m:t>-6</m:t>
                          </m:r>
                        </m:e>
                      </m:d>
                    </m:e>
                    <m:sup>
                      <m:r>
                        <m:rPr>
                          <m:sty m:val="p"/>
                        </m:rPr>
                        <w:rPr>
                          <w:rFonts w:ascii="Cambria Math" w:hAnsi="Cambria Math"/>
                          <w:kern w:val="0"/>
                          <w:sz w:val="24"/>
                          <w:szCs w:val="24"/>
                          <w:lang w:val="en-US"/>
                          <w14:ligatures w14:val="none"/>
                        </w:rPr>
                        <m:t>2</m:t>
                      </m:r>
                    </m:sup>
                  </m:sSup>
                  <m:r>
                    <m:rPr>
                      <m:sty m:val="p"/>
                    </m:rPr>
                    <w:rPr>
                      <w:rFonts w:ascii="Cambria Math" w:hAnsi="Cambria Math"/>
                      <w:kern w:val="0"/>
                      <w:sz w:val="24"/>
                      <w:szCs w:val="24"/>
                      <w:lang w:val="en-US"/>
                      <w14:ligatures w14:val="none"/>
                    </w:rPr>
                    <m:t>+</m:t>
                  </m:r>
                  <m:r>
                    <w:rPr>
                      <w:rFonts w:ascii="Cambria Math" w:hAnsi="Cambria Math"/>
                      <w:kern w:val="0"/>
                      <w:sz w:val="24"/>
                      <w:szCs w:val="24"/>
                      <w:lang w:val="en-US"/>
                      <w14:ligatures w14:val="none"/>
                    </w:rPr>
                    <m:t>B</m:t>
                  </m:r>
                  <m:d>
                    <m:dPr>
                      <m:ctrlPr>
                        <w:rPr>
                          <w:rFonts w:ascii="Cambria Math" w:hAnsi="Cambria Math"/>
                          <w:kern w:val="0"/>
                          <w:sz w:val="24"/>
                          <w:szCs w:val="24"/>
                          <w:lang w:val="en-US"/>
                          <w14:ligatures w14:val="none"/>
                        </w:rPr>
                      </m:ctrlPr>
                    </m:dPr>
                    <m:e>
                      <m:r>
                        <w:rPr>
                          <w:rFonts w:ascii="Cambria Math" w:hAnsi="Cambria Math"/>
                          <w:kern w:val="0"/>
                          <w:sz w:val="24"/>
                          <w:szCs w:val="24"/>
                          <w:lang w:val="en-US"/>
                          <w14:ligatures w14:val="none"/>
                        </w:rPr>
                        <m:t>n</m:t>
                      </m:r>
                      <m:r>
                        <m:rPr>
                          <m:sty m:val="p"/>
                        </m:rPr>
                        <w:rPr>
                          <w:rFonts w:ascii="Cambria Math" w:hAnsi="Cambria Math"/>
                          <w:kern w:val="0"/>
                          <w:sz w:val="24"/>
                          <w:szCs w:val="24"/>
                          <w:lang w:val="en-US"/>
                          <w14:ligatures w14:val="none"/>
                        </w:rPr>
                        <m:t>-6</m:t>
                      </m:r>
                    </m:e>
                  </m:d>
                </m:sup>
              </m:sSup>
              <m:r>
                <w:rPr>
                  <w:rFonts w:ascii="Cambria Math" w:hAnsi="Cambria Math"/>
                  <w:kern w:val="0"/>
                  <w:sz w:val="24"/>
                  <w:szCs w:val="24"/>
                  <w:lang w:val="en-US"/>
                  <w14:ligatures w14:val="none"/>
                </w:rPr>
                <m:t>#</m:t>
              </m:r>
              <m:d>
                <m:dPr>
                  <m:ctrlPr>
                    <w:rPr>
                      <w:rFonts w:ascii="Cambria Math" w:hAnsi="Cambria Math"/>
                      <w:i/>
                      <w:kern w:val="0"/>
                      <w:sz w:val="24"/>
                      <w:szCs w:val="24"/>
                      <w:lang w:val="en-US"/>
                      <w14:ligatures w14:val="none"/>
                    </w:rPr>
                  </m:ctrlPr>
                </m:dPr>
                <m:e>
                  <m:r>
                    <w:rPr>
                      <w:rFonts w:ascii="Cambria Math" w:hAnsi="Cambria Math"/>
                      <w:kern w:val="0"/>
                      <w:sz w:val="24"/>
                      <w:szCs w:val="24"/>
                      <w:lang w:val="en-US"/>
                      <w14:ligatures w14:val="none"/>
                    </w:rPr>
                    <m:t>2.18</m:t>
                  </m:r>
                </m:e>
              </m:d>
            </m:e>
          </m:eqArr>
        </m:oMath>
      </m:oMathPara>
    </w:p>
    <w:p w14:paraId="16AEB4B3" w14:textId="77777777" w:rsidR="00776DB8" w:rsidRDefault="00EB212D">
      <w:pPr>
        <w:shd w:val="clear" w:color="auto" w:fill="FFFFFF"/>
        <w:ind w:firstLine="708"/>
        <w:rPr>
          <w:rFonts w:cs="Times New Roman"/>
        </w:rPr>
      </w:pPr>
      <w:r>
        <w:rPr>
          <w:rFonts w:cs="Times New Roman"/>
        </w:rPr>
        <w:t>Где:</w:t>
      </w:r>
    </w:p>
    <w:p w14:paraId="4756EF99" w14:textId="77777777" w:rsidR="00776DB8" w:rsidRDefault="00EB212D">
      <w:pPr>
        <w:shd w:val="clear" w:color="auto" w:fill="FFFFFF"/>
        <w:rPr>
          <w:rFonts w:eastAsiaTheme="minorEastAsia" w:cs="Times New Roman"/>
          <w:sz w:val="24"/>
          <w:szCs w:val="24"/>
        </w:rPr>
      </w:pPr>
      <m:oMathPara>
        <m:oMath>
          <m:r>
            <w:rPr>
              <w:rFonts w:ascii="Cambria Math" w:hAnsi="Cambria Math" w:cs="Times New Roman"/>
              <w:sz w:val="24"/>
              <w:szCs w:val="24"/>
            </w:rPr>
            <w:lastRenderedPageBreak/>
            <m:t>n</m:t>
          </m:r>
          <m:r>
            <m:rPr>
              <m:sty m:val="p"/>
            </m:rPr>
            <w:rPr>
              <w:rFonts w:ascii="Cambria Math" w:hAnsi="Cambria Math" w:cs="Times New Roman"/>
              <w:sz w:val="24"/>
              <w:szCs w:val="24"/>
            </w:rPr>
            <m:t>=7 , 8 , 9 , …, 40.</m:t>
          </m:r>
        </m:oMath>
      </m:oMathPara>
    </w:p>
    <w:p w14:paraId="6D329FBD" w14:textId="77777777" w:rsidR="00776DB8" w:rsidRDefault="00776DB8">
      <w:pPr>
        <w:shd w:val="clear" w:color="auto" w:fill="FFFFFF"/>
        <w:rPr>
          <w:rFonts w:eastAsiaTheme="minorEastAsia" w:cs="Times New Roman"/>
          <w:sz w:val="24"/>
          <w:szCs w:val="24"/>
        </w:rPr>
      </w:pPr>
    </w:p>
    <w:p w14:paraId="4A2709B9" w14:textId="77777777" w:rsidR="00776DB8" w:rsidRDefault="00EB212D">
      <w:pPr>
        <w:shd w:val="clear" w:color="auto" w:fill="FFFFFF"/>
        <w:rPr>
          <w:rFonts w:cs="Times New Roman"/>
        </w:rPr>
      </w:pPr>
      <w:r>
        <w:rPr>
          <w:rFonts w:cs="Times New Roman"/>
        </w:rPr>
        <w:t>В отличие от метода Катца, подход Лоренца предусматривает более гибкое описание распределения тяжёлых компонентов, что позволяет повысить точность воспроизведения экспериментальных данных для ряда пластовых флюидов.</w:t>
      </w:r>
    </w:p>
    <w:p w14:paraId="56ACE5FB" w14:textId="77777777" w:rsidR="00776DB8" w:rsidRDefault="00EB212D">
      <w:pPr>
        <w:pStyle w:val="32"/>
        <w:rPr>
          <w:b/>
        </w:rPr>
      </w:pPr>
      <w:bookmarkStart w:id="48" w:name="_Toc216794288"/>
      <w:r>
        <w:t xml:space="preserve"> </w:t>
      </w:r>
      <w:bookmarkStart w:id="49" w:name="_Toc233149317"/>
      <w:r>
        <w:t>Метод разбиения по Педерсену</w:t>
      </w:r>
      <w:bookmarkEnd w:id="48"/>
      <w:bookmarkEnd w:id="49"/>
      <w:r>
        <w:t xml:space="preserve"> </w:t>
      </w:r>
    </w:p>
    <w:p w14:paraId="41FFBDFA" w14:textId="67128F83" w:rsidR="00776DB8" w:rsidRDefault="00EB212D">
      <w:pPr>
        <w:shd w:val="clear" w:color="auto" w:fill="FFFFFF"/>
        <w:rPr>
          <w:rFonts w:cs="Times New Roman"/>
        </w:rPr>
      </w:pPr>
      <w:r>
        <w:rPr>
          <w:rFonts w:cs="Times New Roman"/>
        </w:rPr>
        <w:t>Педерсен и соавторы предложили экспоненциальную корреляцию для описания детального распределения фракции C</w:t>
      </w:r>
      <w:r>
        <w:rPr>
          <w:rFonts w:cs="Times New Roman"/>
          <w:vertAlign w:val="subscript"/>
        </w:rPr>
        <w:t>7+</w:t>
      </w:r>
      <w:r>
        <w:rPr>
          <w:rFonts w:cs="Times New Roman"/>
        </w:rPr>
        <w:t xml:space="preserve"> в нефтяных смесях </w:t>
      </w:r>
      <w:r w:rsidRPr="000948EB">
        <w:rPr>
          <w:rFonts w:cs="Times New Roman"/>
        </w:rPr>
        <w:t>[</w:t>
      </w:r>
      <w:r w:rsidRPr="000948EB">
        <w:rPr>
          <w:rFonts w:cs="Times New Roman"/>
          <w:color w:val="000000"/>
        </w:rPr>
        <w:t>42,</w:t>
      </w:r>
      <w:r w:rsidR="000948EB" w:rsidRPr="000948EB">
        <w:rPr>
          <w:rFonts w:cs="Times New Roman"/>
          <w:color w:val="000000"/>
        </w:rPr>
        <w:t xml:space="preserve"> </w:t>
      </w:r>
      <w:r w:rsidRPr="000948EB">
        <w:rPr>
          <w:rFonts w:cs="Times New Roman"/>
          <w:color w:val="000000"/>
        </w:rPr>
        <w:t>33</w:t>
      </w:r>
      <w:r w:rsidRPr="000948EB">
        <w:rPr>
          <w:rFonts w:cs="Times New Roman"/>
        </w:rPr>
        <w:t>].</w:t>
      </w:r>
      <w:r>
        <w:rPr>
          <w:rFonts w:cs="Times New Roman"/>
        </w:rPr>
        <w:t xml:space="preserve"> Эта корреляция была разработана с целью упрощения и систематизации разбиения тяжелой фракции на </w:t>
      </w:r>
      <w:proofErr w:type="spellStart"/>
      <w:r>
        <w:rPr>
          <w:rFonts w:cs="Times New Roman"/>
        </w:rPr>
        <w:t>псевдокомпоненты</w:t>
      </w:r>
      <w:proofErr w:type="spellEnd"/>
      <w:r>
        <w:rPr>
          <w:rFonts w:cs="Times New Roman"/>
        </w:rPr>
        <w:t xml:space="preserve">. В основе лежит наблюдение, что мольные доли компонентов </w:t>
      </w:r>
      <w:r>
        <w:rPr>
          <w:rFonts w:cs="Times New Roman"/>
          <w:lang w:val="en-US"/>
        </w:rPr>
        <w:t>C</w:t>
      </w:r>
      <w:r>
        <w:rPr>
          <w:rFonts w:cs="Times New Roman"/>
          <w:vertAlign w:val="subscript"/>
        </w:rPr>
        <w:t>7+</w:t>
      </w:r>
      <w:r>
        <w:rPr>
          <w:rFonts w:cs="Times New Roman"/>
        </w:rPr>
        <w:t xml:space="preserve"> уменьшаются экспоненциально с увеличением числа атомов углерода. Такая зависимость хорошо отражает реальное распределение тяжелых углеводородов в природных нефтяных системах.</w:t>
      </w:r>
    </w:p>
    <w:p w14:paraId="0B27F9F6" w14:textId="77777777" w:rsidR="00776DB8" w:rsidRDefault="00EB212D">
      <w:pPr>
        <w:shd w:val="clear" w:color="auto" w:fill="FFFFFF"/>
        <w:rPr>
          <w:rFonts w:cs="Times New Roman"/>
        </w:rPr>
      </w:pPr>
      <w:r>
        <w:rPr>
          <w:rFonts w:cs="Times New Roman"/>
        </w:rPr>
        <w:t xml:space="preserve">Экспоненциальная корреляция позволяет выразить мольную долю </w:t>
      </w:r>
      <w:proofErr w:type="spellStart"/>
      <w:r>
        <w:rPr>
          <w:rFonts w:cs="Times New Roman"/>
        </w:rPr>
        <w:t>псевдокомпонента</w:t>
      </w:r>
      <w:proofErr w:type="spellEnd"/>
      <w:r>
        <w:rPr>
          <w:rFonts w:cs="Times New Roman"/>
        </w:rPr>
        <w:t xml:space="preserve"> с числом атомов углерода </w:t>
      </w:r>
      <w:r>
        <w:rPr>
          <w:rFonts w:ascii="Cambria Math" w:hAnsi="Cambria Math" w:cs="Cambria Math"/>
          <w:lang w:val="en-US"/>
        </w:rPr>
        <w:t>𝑛</w:t>
      </w:r>
      <w:r>
        <w:rPr>
          <w:rFonts w:cs="Times New Roman"/>
        </w:rPr>
        <w:t xml:space="preserve"> следующим образом:</w:t>
      </w:r>
    </w:p>
    <w:p w14:paraId="17AD198D" w14:textId="77777777" w:rsidR="00776DB8" w:rsidRDefault="00776DB8">
      <w:pPr>
        <w:shd w:val="clear" w:color="auto" w:fill="FFFFFF"/>
        <w:rPr>
          <w:rFonts w:cs="Times New Roman"/>
        </w:rPr>
      </w:pPr>
    </w:p>
    <w:p w14:paraId="66B9FF20" w14:textId="77777777" w:rsidR="00776DB8" w:rsidRDefault="00000000">
      <w:pPr>
        <w:shd w:val="clear" w:color="auto" w:fill="FFFFFF"/>
        <w:rPr>
          <w:rFonts w:eastAsiaTheme="minorEastAsia" w:cs="Times New Roman"/>
          <w:kern w:val="0"/>
          <w:sz w:val="24"/>
          <w:szCs w:val="24"/>
          <w:lang w:val="en-US"/>
          <w14:ligatures w14:val="none"/>
        </w:rPr>
      </w:pPr>
      <m:oMathPara>
        <m:oMath>
          <m:eqArr>
            <m:eqArrPr>
              <m:maxDist m:val="1"/>
              <m:ctrlPr>
                <w:rPr>
                  <w:rFonts w:ascii="Cambria Math" w:hAnsi="Cambria Math"/>
                  <w:i/>
                  <w:kern w:val="0"/>
                  <w:sz w:val="24"/>
                  <w:szCs w:val="24"/>
                  <w:lang w:val="en-US"/>
                  <w14:ligatures w14:val="none"/>
                </w:rPr>
              </m:ctrlPr>
            </m:eqArrPr>
            <m:e>
              <m:sSub>
                <m:sSubPr>
                  <m:ctrlPr>
                    <w:rPr>
                      <w:rFonts w:ascii="Cambria Math" w:hAnsi="Cambria Math"/>
                      <w:kern w:val="0"/>
                      <w:sz w:val="24"/>
                      <w:szCs w:val="24"/>
                      <w:lang w:val="en-US"/>
                      <w14:ligatures w14:val="none"/>
                    </w:rPr>
                  </m:ctrlPr>
                </m:sSubPr>
                <m:e>
                  <m:r>
                    <w:rPr>
                      <w:rFonts w:ascii="Cambria Math" w:hAnsi="Cambria Math"/>
                      <w:kern w:val="0"/>
                      <w:sz w:val="24"/>
                      <w:szCs w:val="24"/>
                      <w:lang w:val="en-US"/>
                      <w14:ligatures w14:val="none"/>
                    </w:rPr>
                    <m:t>Z</m:t>
                  </m:r>
                </m:e>
                <m:sub>
                  <m:r>
                    <w:rPr>
                      <w:rFonts w:ascii="Cambria Math" w:hAnsi="Cambria Math"/>
                      <w:kern w:val="0"/>
                      <w:sz w:val="24"/>
                      <w:szCs w:val="24"/>
                      <w:lang w:val="en-US"/>
                      <w14:ligatures w14:val="none"/>
                    </w:rPr>
                    <m:t>n</m:t>
                  </m:r>
                </m:sub>
              </m:sSub>
              <m:r>
                <m:rPr>
                  <m:sty m:val="p"/>
                </m:rPr>
                <w:rPr>
                  <w:rFonts w:ascii="Cambria Math" w:hAnsi="Cambria Math"/>
                  <w:kern w:val="0"/>
                  <w:sz w:val="24"/>
                  <w:szCs w:val="24"/>
                  <w:lang w:val="en-US"/>
                  <w14:ligatures w14:val="none"/>
                </w:rPr>
                <m:t>=</m:t>
              </m:r>
              <m:sSup>
                <m:sSupPr>
                  <m:ctrlPr>
                    <w:rPr>
                      <w:rFonts w:ascii="Cambria Math" w:hAnsi="Cambria Math"/>
                      <w:kern w:val="0"/>
                      <w:sz w:val="24"/>
                      <w:szCs w:val="24"/>
                      <w:lang w:val="en-US"/>
                      <w14:ligatures w14:val="none"/>
                    </w:rPr>
                  </m:ctrlPr>
                </m:sSupPr>
                <m:e>
                  <m:r>
                    <w:rPr>
                      <w:rFonts w:ascii="Cambria Math" w:hAnsi="Cambria Math"/>
                      <w:kern w:val="0"/>
                      <w:sz w:val="24"/>
                      <w:szCs w:val="24"/>
                      <w:lang w:val="en-US"/>
                      <w14:ligatures w14:val="none"/>
                    </w:rPr>
                    <m:t>e</m:t>
                  </m:r>
                </m:e>
                <m:sup>
                  <m:r>
                    <w:rPr>
                      <w:rFonts w:ascii="Cambria Math" w:hAnsi="Cambria Math"/>
                      <w:kern w:val="0"/>
                      <w:sz w:val="24"/>
                      <w:szCs w:val="24"/>
                      <w:lang w:val="en-US"/>
                      <w14:ligatures w14:val="none"/>
                    </w:rPr>
                    <m:t>A</m:t>
                  </m:r>
                  <m:r>
                    <m:rPr>
                      <m:sty m:val="p"/>
                    </m:rPr>
                    <w:rPr>
                      <w:rFonts w:ascii="Cambria Math" w:hAnsi="Cambria Math"/>
                      <w:kern w:val="0"/>
                      <w:sz w:val="24"/>
                      <w:szCs w:val="24"/>
                      <w:lang w:val="en-US"/>
                      <w14:ligatures w14:val="none"/>
                    </w:rPr>
                    <m:t>+</m:t>
                  </m:r>
                  <m:r>
                    <w:rPr>
                      <w:rFonts w:ascii="Cambria Math" w:hAnsi="Cambria Math"/>
                      <w:kern w:val="0"/>
                      <w:sz w:val="24"/>
                      <w:szCs w:val="24"/>
                      <w:lang w:val="en-US"/>
                      <w14:ligatures w14:val="none"/>
                    </w:rPr>
                    <m:t>BM</m:t>
                  </m:r>
                  <m:sSub>
                    <m:sSubPr>
                      <m:ctrlPr>
                        <w:rPr>
                          <w:rFonts w:ascii="Cambria Math" w:hAnsi="Cambria Math"/>
                          <w:kern w:val="0"/>
                          <w:sz w:val="24"/>
                          <w:szCs w:val="24"/>
                          <w:lang w:val="en-US"/>
                          <w14:ligatures w14:val="none"/>
                        </w:rPr>
                      </m:ctrlPr>
                    </m:sSubPr>
                    <m:e>
                      <m:r>
                        <w:rPr>
                          <w:rFonts w:ascii="Cambria Math" w:hAnsi="Cambria Math"/>
                          <w:kern w:val="0"/>
                          <w:sz w:val="24"/>
                          <w:szCs w:val="24"/>
                          <w:lang w:val="en-US"/>
                          <w14:ligatures w14:val="none"/>
                        </w:rPr>
                        <m:t>W</m:t>
                      </m:r>
                    </m:e>
                    <m:sub>
                      <m:r>
                        <w:rPr>
                          <w:rFonts w:ascii="Cambria Math" w:hAnsi="Cambria Math"/>
                          <w:kern w:val="0"/>
                          <w:sz w:val="24"/>
                          <w:szCs w:val="24"/>
                          <w:lang w:val="en-US"/>
                          <w14:ligatures w14:val="none"/>
                        </w:rPr>
                        <m:t>n</m:t>
                      </m:r>
                    </m:sub>
                  </m:sSub>
                </m:sup>
              </m:sSup>
              <m:r>
                <w:rPr>
                  <w:rFonts w:ascii="Cambria Math" w:hAnsi="Cambria Math"/>
                  <w:kern w:val="0"/>
                  <w:sz w:val="24"/>
                  <w:szCs w:val="24"/>
                  <w:lang w:val="en-US"/>
                  <w14:ligatures w14:val="none"/>
                </w:rPr>
                <m:t>#</m:t>
              </m:r>
              <m:d>
                <m:dPr>
                  <m:ctrlPr>
                    <w:rPr>
                      <w:rFonts w:ascii="Cambria Math" w:hAnsi="Cambria Math"/>
                      <w:i/>
                      <w:kern w:val="0"/>
                      <w:sz w:val="24"/>
                      <w:szCs w:val="24"/>
                      <w:lang w:val="en-US"/>
                      <w14:ligatures w14:val="none"/>
                    </w:rPr>
                  </m:ctrlPr>
                </m:dPr>
                <m:e>
                  <m:r>
                    <w:rPr>
                      <w:rFonts w:ascii="Cambria Math" w:hAnsi="Cambria Math"/>
                      <w:kern w:val="0"/>
                      <w:sz w:val="24"/>
                      <w:szCs w:val="24"/>
                      <w:lang w:val="en-US"/>
                      <w14:ligatures w14:val="none"/>
                    </w:rPr>
                    <m:t>2.20</m:t>
                  </m:r>
                </m:e>
              </m:d>
            </m:e>
          </m:eqArr>
        </m:oMath>
      </m:oMathPara>
    </w:p>
    <w:p w14:paraId="087D64B7" w14:textId="77777777" w:rsidR="00776DB8" w:rsidRDefault="00776DB8">
      <w:pPr>
        <w:shd w:val="clear" w:color="auto" w:fill="FFFFFF"/>
        <w:ind w:firstLine="0"/>
        <w:rPr>
          <w:rFonts w:cs="Times New Roman"/>
        </w:rPr>
      </w:pPr>
    </w:p>
    <w:p w14:paraId="4D8D7E25" w14:textId="77777777" w:rsidR="00776DB8" w:rsidRDefault="00EB212D">
      <w:pPr>
        <w:shd w:val="clear" w:color="auto" w:fill="FFFFFF"/>
        <w:ind w:firstLine="708"/>
        <w:rPr>
          <w:rFonts w:cs="Times New Roman"/>
        </w:rPr>
      </w:pPr>
      <w:r>
        <w:rPr>
          <w:rFonts w:cs="Times New Roman"/>
        </w:rPr>
        <w:t xml:space="preserve">где параметры </w:t>
      </w:r>
      <w:r>
        <w:rPr>
          <w:rFonts w:cs="Times New Roman"/>
          <w:lang w:val="en-US"/>
        </w:rPr>
        <w:t>A</w:t>
      </w:r>
      <w:r>
        <w:rPr>
          <w:rFonts w:cs="Times New Roman"/>
        </w:rPr>
        <w:t xml:space="preserve"> и </w:t>
      </w:r>
      <w:r>
        <w:rPr>
          <w:rFonts w:cs="Times New Roman"/>
          <w:lang w:val="en-US"/>
        </w:rPr>
        <w:t>B</w:t>
      </w:r>
      <w:r>
        <w:rPr>
          <w:rFonts w:cs="Times New Roman"/>
        </w:rPr>
        <w:t xml:space="preserve"> подбираются таким образом, чтобы удовлетворять следующим условиям:</w:t>
      </w:r>
    </w:p>
    <w:p w14:paraId="482D3E16" w14:textId="77777777" w:rsidR="00776DB8" w:rsidRDefault="00776DB8">
      <w:pPr>
        <w:shd w:val="clear" w:color="auto" w:fill="FFFFFF"/>
        <w:ind w:firstLine="708"/>
        <w:rPr>
          <w:rFonts w:cs="Times New Roman"/>
        </w:rPr>
      </w:pPr>
    </w:p>
    <w:p w14:paraId="0AB3BA5F" w14:textId="77777777" w:rsidR="00776DB8" w:rsidRDefault="00000000">
      <w:pPr>
        <w:shd w:val="clear" w:color="auto" w:fill="FFFFFF"/>
        <w:ind w:firstLine="708"/>
        <w:rPr>
          <w:rFonts w:eastAsiaTheme="minorEastAsia" w:cs="Times New Roman"/>
          <w:kern w:val="0"/>
          <w:sz w:val="22"/>
          <w:lang w:val="en-US"/>
          <w14:ligatures w14:val="none"/>
        </w:rPr>
      </w:pPr>
      <m:oMathPara>
        <m:oMath>
          <m:eqArr>
            <m:eqArrPr>
              <m:maxDist m:val="1"/>
              <m:ctrlPr>
                <w:rPr>
                  <w:rFonts w:ascii="Cambria Math" w:hAnsi="Cambria Math"/>
                  <w:kern w:val="0"/>
                  <w:sz w:val="22"/>
                  <w:lang w:val="en-US"/>
                  <w14:ligatures w14:val="none"/>
                </w:rPr>
              </m:ctrlPr>
            </m:eqArrPr>
            <m:e>
              <m:nary>
                <m:naryPr>
                  <m:chr m:val="∑"/>
                  <m:limLoc m:val="undOvr"/>
                  <m:ctrlPr>
                    <w:rPr>
                      <w:rFonts w:ascii="Cambria Math" w:hAnsi="Cambria Math"/>
                      <w:kern w:val="0"/>
                      <w:sz w:val="22"/>
                      <w:lang w:val="en-US"/>
                      <w14:ligatures w14:val="none"/>
                    </w:rPr>
                  </m:ctrlPr>
                </m:naryPr>
                <m:sub>
                  <m:r>
                    <w:rPr>
                      <w:rFonts w:ascii="Cambria Math" w:hAnsi="Cambria Math"/>
                      <w:kern w:val="0"/>
                      <w:sz w:val="22"/>
                      <w:lang w:val="en-US"/>
                      <w14:ligatures w14:val="none"/>
                    </w:rPr>
                    <m:t>n</m:t>
                  </m:r>
                  <m:r>
                    <m:rPr>
                      <m:sty m:val="p"/>
                    </m:rPr>
                    <w:rPr>
                      <w:rFonts w:ascii="Cambria Math" w:hAnsi="Cambria Math"/>
                      <w:kern w:val="0"/>
                      <w:sz w:val="22"/>
                      <w:lang w:val="en-US"/>
                      <w14:ligatures w14:val="none"/>
                    </w:rPr>
                    <m:t>=7</m:t>
                  </m:r>
                </m:sub>
                <m:sup>
                  <m:r>
                    <w:rPr>
                      <w:rFonts w:ascii="Cambria Math" w:hAnsi="Cambria Math"/>
                      <w:kern w:val="0"/>
                      <w:sz w:val="22"/>
                      <w:lang w:val="en-US"/>
                      <w14:ligatures w14:val="none"/>
                    </w:rPr>
                    <m:t>N</m:t>
                  </m:r>
                </m:sup>
                <m:e>
                  <m:sSup>
                    <m:sSupPr>
                      <m:ctrlPr>
                        <w:rPr>
                          <w:rFonts w:ascii="Cambria Math" w:hAnsi="Cambria Math"/>
                          <w:kern w:val="0"/>
                          <w:sz w:val="22"/>
                          <w:lang w:val="en-US"/>
                          <w14:ligatures w14:val="none"/>
                        </w:rPr>
                      </m:ctrlPr>
                    </m:sSupPr>
                    <m:e>
                      <m:r>
                        <w:rPr>
                          <w:rFonts w:ascii="Cambria Math" w:hAnsi="Cambria Math"/>
                          <w:kern w:val="0"/>
                          <w:sz w:val="22"/>
                          <w:lang w:val="en-US"/>
                          <w14:ligatures w14:val="none"/>
                        </w:rPr>
                        <m:t>e</m:t>
                      </m:r>
                    </m:e>
                    <m:sup>
                      <m:r>
                        <w:rPr>
                          <w:rFonts w:ascii="Cambria Math" w:hAnsi="Cambria Math"/>
                          <w:kern w:val="0"/>
                          <w:sz w:val="22"/>
                          <w:lang w:val="en-US"/>
                          <w14:ligatures w14:val="none"/>
                        </w:rPr>
                        <m:t>A</m:t>
                      </m:r>
                      <m:r>
                        <m:rPr>
                          <m:sty m:val="p"/>
                        </m:rPr>
                        <w:rPr>
                          <w:rFonts w:ascii="Cambria Math" w:hAnsi="Cambria Math"/>
                          <w:kern w:val="0"/>
                          <w:sz w:val="22"/>
                          <w:lang w:val="en-US"/>
                          <w14:ligatures w14:val="none"/>
                        </w:rPr>
                        <m:t>+</m:t>
                      </m:r>
                      <m:r>
                        <w:rPr>
                          <w:rFonts w:ascii="Cambria Math" w:hAnsi="Cambria Math"/>
                          <w:kern w:val="0"/>
                          <w:sz w:val="22"/>
                          <w:lang w:val="en-US"/>
                          <w14:ligatures w14:val="none"/>
                        </w:rPr>
                        <m:t>BM</m:t>
                      </m:r>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W</m:t>
                          </m:r>
                        </m:e>
                        <m:sub>
                          <m:r>
                            <w:rPr>
                              <w:rFonts w:ascii="Cambria Math" w:hAnsi="Cambria Math"/>
                              <w:kern w:val="0"/>
                              <w:sz w:val="22"/>
                              <w:lang w:val="en-US"/>
                              <w14:ligatures w14:val="none"/>
                            </w:rPr>
                            <m:t>n</m:t>
                          </m:r>
                        </m:sub>
                      </m:sSub>
                    </m:sup>
                  </m:sSup>
                  <m:r>
                    <m:rPr>
                      <m:sty m:val="p"/>
                    </m:rPr>
                    <w:rPr>
                      <w:rFonts w:ascii="Cambria Math" w:hAnsi="Cambria Math"/>
                      <w:kern w:val="0"/>
                      <w:sz w:val="22"/>
                      <w:lang w:val="en-US"/>
                      <w14:ligatures w14:val="none"/>
                    </w:rPr>
                    <m:t>-</m:t>
                  </m:r>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z</m:t>
                      </m:r>
                    </m:e>
                    <m:sub>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c</m:t>
                          </m:r>
                        </m:e>
                        <m:sub>
                          <m:sSub>
                            <m:sSubPr>
                              <m:ctrlPr>
                                <w:rPr>
                                  <w:rFonts w:ascii="Cambria Math" w:hAnsi="Cambria Math"/>
                                  <w:kern w:val="0"/>
                                  <w:sz w:val="22"/>
                                  <w:lang w:val="en-US"/>
                                  <w14:ligatures w14:val="none"/>
                                </w:rPr>
                              </m:ctrlPr>
                            </m:sSubPr>
                            <m:e>
                              <m:r>
                                <m:rPr>
                                  <m:sty m:val="p"/>
                                </m:rPr>
                                <w:rPr>
                                  <w:rFonts w:ascii="Cambria Math" w:hAnsi="Cambria Math"/>
                                  <w:kern w:val="0"/>
                                  <w:sz w:val="22"/>
                                  <w:lang w:val="en-US"/>
                                  <w14:ligatures w14:val="none"/>
                                </w:rPr>
                                <m:t>7</m:t>
                              </m:r>
                            </m:e>
                            <m:sub>
                              <m:r>
                                <m:rPr>
                                  <m:sty m:val="p"/>
                                </m:rPr>
                                <w:rPr>
                                  <w:rFonts w:ascii="Cambria Math" w:hAnsi="Cambria Math"/>
                                  <w:kern w:val="0"/>
                                  <w:sz w:val="22"/>
                                  <w:lang w:val="en-US"/>
                                  <w14:ligatures w14:val="none"/>
                                </w:rPr>
                                <m:t>+</m:t>
                              </m:r>
                            </m:sub>
                          </m:sSub>
                        </m:sub>
                      </m:sSub>
                    </m:sub>
                  </m:sSub>
                </m:e>
              </m:nary>
              <m:r>
                <m:rPr>
                  <m:sty m:val="p"/>
                </m:rPr>
                <w:rPr>
                  <w:rFonts w:ascii="Cambria Math" w:hAnsi="Cambria Math"/>
                  <w:kern w:val="0"/>
                  <w:sz w:val="22"/>
                  <w:lang w:val="en-US"/>
                  <w14:ligatures w14:val="none"/>
                </w:rPr>
                <m:t>=0</m:t>
              </m:r>
              <m:r>
                <w:rPr>
                  <w:rFonts w:ascii="Cambria Math" w:hAnsi="Cambria Math"/>
                  <w:kern w:val="0"/>
                  <w:sz w:val="22"/>
                  <w:lang w:val="en-US"/>
                  <w14:ligatures w14:val="none"/>
                </w:rPr>
                <m:t>#</m:t>
              </m:r>
              <m:d>
                <m:dPr>
                  <m:ctrlPr>
                    <w:rPr>
                      <w:rFonts w:ascii="Cambria Math" w:hAnsi="Cambria Math"/>
                      <w:kern w:val="0"/>
                      <w:sz w:val="22"/>
                      <w:lang w:val="en-US"/>
                      <w14:ligatures w14:val="none"/>
                    </w:rPr>
                  </m:ctrlPr>
                </m:dPr>
                <m:e>
                  <m:r>
                    <m:rPr>
                      <m:sty m:val="p"/>
                    </m:rPr>
                    <w:rPr>
                      <w:rFonts w:ascii="Cambria Math" w:hAnsi="Cambria Math"/>
                      <w:kern w:val="0"/>
                      <w:sz w:val="22"/>
                      <w:lang w:val="en-US"/>
                      <w14:ligatures w14:val="none"/>
                    </w:rPr>
                    <m:t>2.21</m:t>
                  </m:r>
                </m:e>
              </m:d>
              <m:ctrlPr>
                <w:rPr>
                  <w:rFonts w:ascii="Cambria Math" w:hAnsi="Cambria Math"/>
                  <w:i/>
                  <w:kern w:val="0"/>
                  <w:sz w:val="22"/>
                  <w:lang w:val="en-US"/>
                  <w14:ligatures w14:val="none"/>
                </w:rPr>
              </m:ctrlPr>
            </m:e>
          </m:eqArr>
        </m:oMath>
      </m:oMathPara>
    </w:p>
    <w:p w14:paraId="2C0182F7" w14:textId="77777777" w:rsidR="00776DB8" w:rsidRDefault="00000000">
      <w:pPr>
        <w:shd w:val="clear" w:color="auto" w:fill="FFFFFF"/>
        <w:ind w:firstLine="708"/>
        <w:rPr>
          <w:rFonts w:eastAsiaTheme="minorEastAsia" w:cs="Times New Roman"/>
          <w:kern w:val="0"/>
          <w:sz w:val="22"/>
          <w:lang w:val="en-US"/>
          <w14:ligatures w14:val="none"/>
        </w:rPr>
      </w:pPr>
      <m:oMathPara>
        <m:oMath>
          <m:eqArr>
            <m:eqArrPr>
              <m:maxDist m:val="1"/>
              <m:ctrlPr>
                <w:rPr>
                  <w:rFonts w:ascii="Cambria Math" w:hAnsi="Cambria Math"/>
                  <w:kern w:val="0"/>
                  <w:sz w:val="22"/>
                  <w:lang w:val="en-US"/>
                  <w14:ligatures w14:val="none"/>
                </w:rPr>
              </m:ctrlPr>
            </m:eqArrPr>
            <m:e>
              <m:nary>
                <m:naryPr>
                  <m:chr m:val="∑"/>
                  <m:limLoc m:val="undOvr"/>
                  <m:ctrlPr>
                    <w:rPr>
                      <w:rFonts w:ascii="Cambria Math" w:hAnsi="Cambria Math"/>
                      <w:kern w:val="0"/>
                      <w:sz w:val="22"/>
                      <w:lang w:val="en-US"/>
                      <w14:ligatures w14:val="none"/>
                    </w:rPr>
                  </m:ctrlPr>
                </m:naryPr>
                <m:sub>
                  <m:r>
                    <w:rPr>
                      <w:rFonts w:ascii="Cambria Math" w:hAnsi="Cambria Math"/>
                      <w:kern w:val="0"/>
                      <w:sz w:val="22"/>
                      <w:lang w:val="en-US"/>
                      <w14:ligatures w14:val="none"/>
                    </w:rPr>
                    <m:t>n</m:t>
                  </m:r>
                  <m:r>
                    <m:rPr>
                      <m:sty m:val="p"/>
                    </m:rPr>
                    <w:rPr>
                      <w:rFonts w:ascii="Cambria Math" w:hAnsi="Cambria Math"/>
                      <w:kern w:val="0"/>
                      <w:sz w:val="22"/>
                      <w:lang w:val="en-US"/>
                      <w14:ligatures w14:val="none"/>
                    </w:rPr>
                    <m:t>=7</m:t>
                  </m:r>
                </m:sub>
                <m:sup>
                  <m:r>
                    <w:rPr>
                      <w:rFonts w:ascii="Cambria Math" w:hAnsi="Cambria Math"/>
                      <w:kern w:val="0"/>
                      <w:sz w:val="22"/>
                      <w:lang w:val="en-US"/>
                      <w14:ligatures w14:val="none"/>
                    </w:rPr>
                    <m:t>N</m:t>
                  </m:r>
                </m:sup>
                <m:e>
                  <m:sSup>
                    <m:sSupPr>
                      <m:ctrlPr>
                        <w:rPr>
                          <w:rFonts w:ascii="Cambria Math" w:hAnsi="Cambria Math"/>
                          <w:kern w:val="0"/>
                          <w:sz w:val="22"/>
                          <w:lang w:val="en-US"/>
                          <w14:ligatures w14:val="none"/>
                        </w:rPr>
                      </m:ctrlPr>
                    </m:sSupPr>
                    <m:e>
                      <m:f>
                        <m:fPr>
                          <m:ctrlPr>
                            <w:rPr>
                              <w:rFonts w:ascii="Cambria Math" w:hAnsi="Cambria Math"/>
                              <w:kern w:val="0"/>
                              <w:sz w:val="22"/>
                              <w:lang w:val="en-US"/>
                              <w14:ligatures w14:val="none"/>
                            </w:rPr>
                          </m:ctrlPr>
                        </m:fPr>
                        <m:num>
                          <m:r>
                            <w:rPr>
                              <w:rFonts w:ascii="Cambria Math" w:hAnsi="Cambria Math"/>
                              <w:kern w:val="0"/>
                              <w:sz w:val="22"/>
                              <w:lang w:val="en-US"/>
                              <w14:ligatures w14:val="none"/>
                            </w:rPr>
                            <m:t>M</m:t>
                          </m:r>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W</m:t>
                              </m:r>
                            </m:e>
                            <m:sub>
                              <m:r>
                                <w:rPr>
                                  <w:rFonts w:ascii="Cambria Math" w:hAnsi="Cambria Math"/>
                                  <w:kern w:val="0"/>
                                  <w:sz w:val="22"/>
                                  <w:lang w:val="en-US"/>
                                  <w14:ligatures w14:val="none"/>
                                </w:rPr>
                                <m:t>n</m:t>
                              </m:r>
                            </m:sub>
                          </m:sSub>
                        </m:num>
                        <m:den>
                          <m:r>
                            <w:rPr>
                              <w:rFonts w:ascii="Cambria Math" w:hAnsi="Cambria Math"/>
                              <w:kern w:val="0"/>
                              <w:sz w:val="22"/>
                              <w:lang w:val="en-US"/>
                              <w14:ligatures w14:val="none"/>
                            </w:rPr>
                            <m:t>S</m:t>
                          </m:r>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G</m:t>
                              </m:r>
                            </m:e>
                            <m:sub>
                              <m:r>
                                <w:rPr>
                                  <w:rFonts w:ascii="Cambria Math" w:hAnsi="Cambria Math"/>
                                  <w:kern w:val="0"/>
                                  <w:sz w:val="22"/>
                                  <w:lang w:val="en-US"/>
                                  <w14:ligatures w14:val="none"/>
                                </w:rPr>
                                <m:t>n</m:t>
                              </m:r>
                            </m:sub>
                          </m:sSub>
                        </m:den>
                      </m:f>
                      <m:r>
                        <w:rPr>
                          <w:rFonts w:ascii="Cambria Math" w:hAnsi="Cambria Math"/>
                          <w:kern w:val="0"/>
                          <w:sz w:val="22"/>
                          <w:lang w:val="en-US"/>
                          <w14:ligatures w14:val="none"/>
                        </w:rPr>
                        <m:t>e</m:t>
                      </m:r>
                    </m:e>
                    <m:sup>
                      <m:r>
                        <w:rPr>
                          <w:rFonts w:ascii="Cambria Math" w:hAnsi="Cambria Math"/>
                          <w:kern w:val="0"/>
                          <w:sz w:val="22"/>
                          <w:lang w:val="en-US"/>
                          <w14:ligatures w14:val="none"/>
                        </w:rPr>
                        <m:t>A</m:t>
                      </m:r>
                      <m:r>
                        <m:rPr>
                          <m:sty m:val="p"/>
                        </m:rPr>
                        <w:rPr>
                          <w:rFonts w:ascii="Cambria Math" w:hAnsi="Cambria Math"/>
                          <w:kern w:val="0"/>
                          <w:sz w:val="22"/>
                          <w:lang w:val="en-US"/>
                          <w14:ligatures w14:val="none"/>
                        </w:rPr>
                        <m:t>+</m:t>
                      </m:r>
                      <m:r>
                        <w:rPr>
                          <w:rFonts w:ascii="Cambria Math" w:hAnsi="Cambria Math"/>
                          <w:kern w:val="0"/>
                          <w:sz w:val="22"/>
                          <w:lang w:val="en-US"/>
                          <w14:ligatures w14:val="none"/>
                        </w:rPr>
                        <m:t>BM</m:t>
                      </m:r>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W</m:t>
                          </m:r>
                        </m:e>
                        <m:sub>
                          <m:r>
                            <w:rPr>
                              <w:rFonts w:ascii="Cambria Math" w:hAnsi="Cambria Math"/>
                              <w:kern w:val="0"/>
                              <w:sz w:val="22"/>
                              <w:lang w:val="en-US"/>
                              <w14:ligatures w14:val="none"/>
                            </w:rPr>
                            <m:t>n</m:t>
                          </m:r>
                        </m:sub>
                      </m:sSub>
                    </m:sup>
                  </m:sSup>
                  <m:r>
                    <m:rPr>
                      <m:sty m:val="p"/>
                    </m:rPr>
                    <w:rPr>
                      <w:rFonts w:ascii="Cambria Math" w:hAnsi="Cambria Math"/>
                      <w:kern w:val="0"/>
                      <w:sz w:val="22"/>
                      <w:lang w:val="en-US"/>
                      <w14:ligatures w14:val="none"/>
                    </w:rPr>
                    <m:t>-</m:t>
                  </m:r>
                  <m:f>
                    <m:fPr>
                      <m:ctrlPr>
                        <w:rPr>
                          <w:rFonts w:ascii="Cambria Math" w:hAnsi="Cambria Math"/>
                          <w:kern w:val="0"/>
                          <w:sz w:val="22"/>
                          <w:lang w:val="en-US"/>
                          <w14:ligatures w14:val="none"/>
                        </w:rPr>
                      </m:ctrlPr>
                    </m:fPr>
                    <m:num>
                      <m:r>
                        <w:rPr>
                          <w:rFonts w:ascii="Cambria Math" w:hAnsi="Cambria Math"/>
                          <w:kern w:val="0"/>
                          <w:sz w:val="22"/>
                          <w:lang w:val="en-US"/>
                          <w14:ligatures w14:val="none"/>
                        </w:rPr>
                        <m:t>M</m:t>
                      </m:r>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W</m:t>
                          </m:r>
                        </m:e>
                        <m:sub>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C</m:t>
                              </m:r>
                            </m:e>
                            <m:sub>
                              <m:sSub>
                                <m:sSubPr>
                                  <m:ctrlPr>
                                    <w:rPr>
                                      <w:rFonts w:ascii="Cambria Math" w:hAnsi="Cambria Math"/>
                                      <w:kern w:val="0"/>
                                      <w:sz w:val="22"/>
                                      <w:lang w:val="en-US"/>
                                      <w14:ligatures w14:val="none"/>
                                    </w:rPr>
                                  </m:ctrlPr>
                                </m:sSubPr>
                                <m:e>
                                  <m:r>
                                    <m:rPr>
                                      <m:sty m:val="p"/>
                                    </m:rPr>
                                    <w:rPr>
                                      <w:rFonts w:ascii="Cambria Math" w:hAnsi="Cambria Math"/>
                                      <w:kern w:val="0"/>
                                      <w:sz w:val="22"/>
                                      <w:lang w:val="en-US"/>
                                      <w14:ligatures w14:val="none"/>
                                    </w:rPr>
                                    <m:t>7</m:t>
                                  </m:r>
                                </m:e>
                                <m:sub>
                                  <m:r>
                                    <m:rPr>
                                      <m:sty m:val="p"/>
                                    </m:rPr>
                                    <w:rPr>
                                      <w:rFonts w:ascii="Cambria Math" w:hAnsi="Cambria Math"/>
                                      <w:kern w:val="0"/>
                                      <w:sz w:val="22"/>
                                      <w:lang w:val="en-US"/>
                                      <w14:ligatures w14:val="none"/>
                                    </w:rPr>
                                    <m:t>+</m:t>
                                  </m:r>
                                </m:sub>
                              </m:sSub>
                            </m:sub>
                          </m:sSub>
                        </m:sub>
                      </m:sSub>
                    </m:num>
                    <m:den>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SG</m:t>
                          </m:r>
                        </m:e>
                        <m:sub>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C</m:t>
                              </m:r>
                            </m:e>
                            <m:sub>
                              <m:sSub>
                                <m:sSubPr>
                                  <m:ctrlPr>
                                    <w:rPr>
                                      <w:rFonts w:ascii="Cambria Math" w:hAnsi="Cambria Math"/>
                                      <w:kern w:val="0"/>
                                      <w:sz w:val="22"/>
                                      <w:lang w:val="en-US"/>
                                      <w14:ligatures w14:val="none"/>
                                    </w:rPr>
                                  </m:ctrlPr>
                                </m:sSubPr>
                                <m:e>
                                  <m:r>
                                    <m:rPr>
                                      <m:sty m:val="p"/>
                                    </m:rPr>
                                    <w:rPr>
                                      <w:rFonts w:ascii="Cambria Math" w:hAnsi="Cambria Math"/>
                                      <w:kern w:val="0"/>
                                      <w:sz w:val="22"/>
                                      <w:lang w:val="en-US"/>
                                      <w14:ligatures w14:val="none"/>
                                    </w:rPr>
                                    <m:t>7</m:t>
                                  </m:r>
                                </m:e>
                                <m:sub>
                                  <m:r>
                                    <m:rPr>
                                      <m:sty m:val="p"/>
                                    </m:rPr>
                                    <w:rPr>
                                      <w:rFonts w:ascii="Cambria Math" w:hAnsi="Cambria Math"/>
                                      <w:kern w:val="0"/>
                                      <w:sz w:val="22"/>
                                      <w:lang w:val="en-US"/>
                                      <w14:ligatures w14:val="none"/>
                                    </w:rPr>
                                    <m:t>+</m:t>
                                  </m:r>
                                </m:sub>
                              </m:sSub>
                            </m:sub>
                          </m:sSub>
                        </m:sub>
                      </m:sSub>
                    </m:den>
                  </m:f>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z</m:t>
                      </m:r>
                    </m:e>
                    <m:sub>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c</m:t>
                          </m:r>
                        </m:e>
                        <m:sub>
                          <m:sSub>
                            <m:sSubPr>
                              <m:ctrlPr>
                                <w:rPr>
                                  <w:rFonts w:ascii="Cambria Math" w:hAnsi="Cambria Math"/>
                                  <w:kern w:val="0"/>
                                  <w:sz w:val="22"/>
                                  <w:lang w:val="en-US"/>
                                  <w14:ligatures w14:val="none"/>
                                </w:rPr>
                              </m:ctrlPr>
                            </m:sSubPr>
                            <m:e>
                              <m:r>
                                <m:rPr>
                                  <m:sty m:val="p"/>
                                </m:rPr>
                                <w:rPr>
                                  <w:rFonts w:ascii="Cambria Math" w:hAnsi="Cambria Math"/>
                                  <w:kern w:val="0"/>
                                  <w:sz w:val="22"/>
                                  <w:lang w:val="en-US"/>
                                  <w14:ligatures w14:val="none"/>
                                </w:rPr>
                                <m:t>7</m:t>
                              </m:r>
                            </m:e>
                            <m:sub>
                              <m:r>
                                <m:rPr>
                                  <m:sty m:val="p"/>
                                </m:rPr>
                                <w:rPr>
                                  <w:rFonts w:ascii="Cambria Math" w:hAnsi="Cambria Math"/>
                                  <w:kern w:val="0"/>
                                  <w:sz w:val="22"/>
                                  <w:lang w:val="en-US"/>
                                  <w14:ligatures w14:val="none"/>
                                </w:rPr>
                                <m:t>+</m:t>
                              </m:r>
                            </m:sub>
                          </m:sSub>
                        </m:sub>
                      </m:sSub>
                    </m:sub>
                  </m:sSub>
                </m:e>
              </m:nary>
              <m:r>
                <m:rPr>
                  <m:sty m:val="p"/>
                </m:rPr>
                <w:rPr>
                  <w:rFonts w:ascii="Cambria Math" w:hAnsi="Cambria Math"/>
                  <w:kern w:val="0"/>
                  <w:sz w:val="22"/>
                  <w:lang w:val="en-US"/>
                  <w14:ligatures w14:val="none"/>
                </w:rPr>
                <m:t>=0</m:t>
              </m:r>
              <m:r>
                <w:rPr>
                  <w:rFonts w:ascii="Cambria Math" w:hAnsi="Cambria Math"/>
                  <w:kern w:val="0"/>
                  <w:sz w:val="22"/>
                  <w:lang w:val="en-US"/>
                  <w14:ligatures w14:val="none"/>
                </w:rPr>
                <m:t>#</m:t>
              </m:r>
              <m:d>
                <m:dPr>
                  <m:ctrlPr>
                    <w:rPr>
                      <w:rFonts w:ascii="Cambria Math" w:hAnsi="Cambria Math"/>
                      <w:kern w:val="0"/>
                      <w:sz w:val="22"/>
                      <w:lang w:val="en-US"/>
                      <w14:ligatures w14:val="none"/>
                    </w:rPr>
                  </m:ctrlPr>
                </m:dPr>
                <m:e>
                  <m:r>
                    <m:rPr>
                      <m:sty m:val="p"/>
                    </m:rPr>
                    <w:rPr>
                      <w:rFonts w:ascii="Cambria Math" w:hAnsi="Cambria Math"/>
                      <w:kern w:val="0"/>
                      <w:sz w:val="22"/>
                      <w:lang w:val="en-US"/>
                      <w14:ligatures w14:val="none"/>
                    </w:rPr>
                    <m:t>2.22</m:t>
                  </m:r>
                </m:e>
              </m:d>
              <m:ctrlPr>
                <w:rPr>
                  <w:rFonts w:ascii="Cambria Math" w:hAnsi="Cambria Math"/>
                  <w:i/>
                  <w:kern w:val="0"/>
                  <w:sz w:val="22"/>
                  <w:lang w:val="en-US"/>
                  <w14:ligatures w14:val="none"/>
                </w:rPr>
              </m:ctrlPr>
            </m:e>
          </m:eqArr>
        </m:oMath>
      </m:oMathPara>
    </w:p>
    <w:p w14:paraId="5109F6E6" w14:textId="77777777" w:rsidR="00776DB8" w:rsidRDefault="00776DB8">
      <w:pPr>
        <w:rPr>
          <w:rFonts w:cs="Times New Roman"/>
        </w:rPr>
      </w:pPr>
    </w:p>
    <w:p w14:paraId="0651C61A" w14:textId="19BBF311" w:rsidR="00776DB8" w:rsidRDefault="00EB212D">
      <w:pPr>
        <w:shd w:val="clear" w:color="auto" w:fill="FFFFFF"/>
        <w:rPr>
          <w:rFonts w:cs="Times New Roman"/>
          <w:color w:val="000000"/>
        </w:rPr>
      </w:pPr>
      <w:r>
        <w:rPr>
          <w:rFonts w:cs="Times New Roman"/>
        </w:rPr>
        <w:t xml:space="preserve">Эти уравнения решаются одновременно для определения параметров А и В. После нахождения значений А </w:t>
      </w:r>
      <w:proofErr w:type="gramStart"/>
      <w:r>
        <w:rPr>
          <w:rFonts w:cs="Times New Roman"/>
        </w:rPr>
        <w:t>и</w:t>
      </w:r>
      <w:proofErr w:type="gramEnd"/>
      <w:r>
        <w:rPr>
          <w:rFonts w:cs="Times New Roman"/>
        </w:rPr>
        <w:t xml:space="preserve"> В мольные доли </w:t>
      </w:r>
      <w:proofErr w:type="spellStart"/>
      <w:r>
        <w:rPr>
          <w:rFonts w:cs="Times New Roman"/>
        </w:rPr>
        <w:t>псевдокомпонентов</w:t>
      </w:r>
      <w:proofErr w:type="spellEnd"/>
      <w:r>
        <w:rPr>
          <w:rFonts w:cs="Times New Roman"/>
        </w:rPr>
        <w:t xml:space="preserve"> рассчитываются с использованием указанной экспоненциальной формулы. </w:t>
      </w:r>
      <w:r>
        <w:rPr>
          <w:rFonts w:cs="Times New Roman"/>
          <w:color w:val="000000"/>
        </w:rPr>
        <w:t>Для конденсатов и летучих нефтей Педерсен с соавторами предложили определять коэффициенты A и B методом наименьших квадратов по молекулярному распределению легких фракций. После этого формулу можно использовать для расчета содержания тяжелых фракций экстраполяцией</w:t>
      </w:r>
      <w:r w:rsidR="00EF6C07" w:rsidRPr="00EF6C07">
        <w:rPr>
          <w:rFonts w:cs="Times New Roman"/>
          <w:color w:val="000000"/>
        </w:rPr>
        <w:t xml:space="preserve"> </w:t>
      </w:r>
      <w:r w:rsidR="00DC0A42" w:rsidRPr="000948EB">
        <w:rPr>
          <w:rFonts w:cs="Times New Roman"/>
          <w:color w:val="000000"/>
        </w:rPr>
        <w:t>[43,33]</w:t>
      </w:r>
      <w:r w:rsidRPr="000948EB">
        <w:rPr>
          <w:rFonts w:cs="Times New Roman"/>
          <w:color w:val="000000"/>
        </w:rPr>
        <w:t>.</w:t>
      </w:r>
      <w:r>
        <w:rPr>
          <w:rFonts w:cs="Times New Roman"/>
          <w:color w:val="000000"/>
        </w:rPr>
        <w:t xml:space="preserve"> </w:t>
      </w:r>
    </w:p>
    <w:p w14:paraId="0A29802E" w14:textId="77777777" w:rsidR="00776DB8" w:rsidRDefault="00EB212D">
      <w:pPr>
        <w:shd w:val="clear" w:color="auto" w:fill="FFFFFF"/>
        <w:rPr>
          <w:rFonts w:cs="Times New Roman"/>
          <w:color w:val="000000"/>
        </w:rPr>
      </w:pPr>
      <w:r>
        <w:rPr>
          <w:rFonts w:cs="Times New Roman"/>
          <w:color w:val="000000"/>
        </w:rPr>
        <w:t>Метод Педерсена получил широкое распространение в композиционном моделировании благодаря хорошей совместимости с уравнениями состояния и возможности использования ограниченного набора исходных данных PVT-исследований.</w:t>
      </w:r>
    </w:p>
    <w:p w14:paraId="7527290B" w14:textId="77777777" w:rsidR="00776DB8" w:rsidRDefault="00EB212D">
      <w:pPr>
        <w:pStyle w:val="32"/>
        <w:rPr>
          <w:b/>
        </w:rPr>
      </w:pPr>
      <w:bookmarkStart w:id="50" w:name="_Toc216794289"/>
      <w:bookmarkStart w:id="51" w:name="_Toc233149318"/>
      <w:r>
        <w:t>Метод разбиения по Ахмеду</w:t>
      </w:r>
      <w:bookmarkEnd w:id="50"/>
      <w:bookmarkEnd w:id="51"/>
    </w:p>
    <w:p w14:paraId="7A5E7E02" w14:textId="1DD3643D" w:rsidR="00776DB8" w:rsidRDefault="00EB212D">
      <w:r>
        <w:t xml:space="preserve">Ахмед, </w:t>
      </w:r>
      <w:proofErr w:type="spellStart"/>
      <w:r>
        <w:t>Кейди</w:t>
      </w:r>
      <w:proofErr w:type="spellEnd"/>
      <w:r>
        <w:t xml:space="preserve"> и Стори (1985) предложили упрощенный метод деления фракции </w:t>
      </w:r>
      <w:r>
        <w:rPr>
          <w:lang w:val="en-US"/>
        </w:rPr>
        <w:t>C</w:t>
      </w:r>
      <w:r>
        <w:rPr>
          <w:vertAlign w:val="subscript"/>
        </w:rPr>
        <w:t xml:space="preserve">7+ </w:t>
      </w:r>
      <w:r>
        <w:t xml:space="preserve">на </w:t>
      </w:r>
      <w:proofErr w:type="spellStart"/>
      <w:r>
        <w:t>псевдокомпоненты</w:t>
      </w:r>
      <w:proofErr w:type="spellEnd"/>
      <w:r>
        <w:t xml:space="preserve">. Метод основан на изучении молекулярного поведения 34 систем конденсатов и нефти на основе лабораторного анализа тяжелых фракций. Единственными необходимыми входными данными для предложенного метода являются молекулярный вес и общая мольная доля фракции гептан-плюс </w:t>
      </w:r>
      <w:r w:rsidRPr="000948EB">
        <w:rPr>
          <w:rFonts w:cs="Times New Roman"/>
        </w:rPr>
        <w:t>[</w:t>
      </w:r>
      <w:r w:rsidR="00DC0A42" w:rsidRPr="000948EB">
        <w:rPr>
          <w:rFonts w:cs="Times New Roman"/>
        </w:rPr>
        <w:t>44</w:t>
      </w:r>
      <w:r w:rsidR="000948EB" w:rsidRPr="000948EB">
        <w:rPr>
          <w:rFonts w:cs="Times New Roman"/>
        </w:rPr>
        <w:t>]</w:t>
      </w:r>
      <w:r w:rsidRPr="000948EB">
        <w:rPr>
          <w:rFonts w:cs="Times New Roman"/>
        </w:rPr>
        <w:t>.</w:t>
      </w:r>
      <w:r>
        <w:rPr>
          <w:rFonts w:cs="Times New Roman"/>
        </w:rPr>
        <w:t xml:space="preserve"> </w:t>
      </w:r>
    </w:p>
    <w:p w14:paraId="16150C0A" w14:textId="77777777" w:rsidR="00776DB8" w:rsidRDefault="00EB212D">
      <w:pPr>
        <w:ind w:firstLine="708"/>
        <w:rPr>
          <w:rFonts w:cs="Times New Roman"/>
        </w:rPr>
      </w:pPr>
      <w:r>
        <w:rPr>
          <w:rFonts w:cs="Times New Roman"/>
          <w:bCs/>
        </w:rPr>
        <w:lastRenderedPageBreak/>
        <w:t xml:space="preserve">Метод основан на последовательном определении мольных долей </w:t>
      </w:r>
      <w:proofErr w:type="spellStart"/>
      <w:r>
        <w:rPr>
          <w:rFonts w:cs="Times New Roman"/>
          <w:bCs/>
        </w:rPr>
        <w:t>псевдокомпонентов</w:t>
      </w:r>
      <w:proofErr w:type="spellEnd"/>
      <w:r>
        <w:rPr>
          <w:rFonts w:cs="Times New Roman"/>
          <w:bCs/>
        </w:rPr>
        <w:t xml:space="preserve"> с увеличением числа атомов углерода. Расчёт выполняется до тех пор, пока сумма мольных долей всех </w:t>
      </w:r>
      <w:proofErr w:type="spellStart"/>
      <w:r>
        <w:rPr>
          <w:rFonts w:cs="Times New Roman"/>
          <w:bCs/>
        </w:rPr>
        <w:t>псевдокомпонентов</w:t>
      </w:r>
      <w:proofErr w:type="spellEnd"/>
      <w:r>
        <w:rPr>
          <w:rFonts w:cs="Times New Roman"/>
          <w:bCs/>
        </w:rPr>
        <w:t xml:space="preserve"> не станет равной общей мольной доле фракции C7+. Мольная доля </w:t>
      </w:r>
      <w:proofErr w:type="spellStart"/>
      <w:r>
        <w:rPr>
          <w:rFonts w:cs="Times New Roman"/>
          <w:bCs/>
        </w:rPr>
        <w:t>псевдокомпонента</w:t>
      </w:r>
      <w:proofErr w:type="spellEnd"/>
      <w:r>
        <w:rPr>
          <w:rFonts w:cs="Times New Roman"/>
          <w:bCs/>
        </w:rPr>
        <w:t xml:space="preserve"> определяется по следующему выражению</w:t>
      </w:r>
      <w:r>
        <w:rPr>
          <w:rFonts w:cs="Times New Roman"/>
        </w:rPr>
        <w:t>:</w:t>
      </w:r>
    </w:p>
    <w:p w14:paraId="407B921B" w14:textId="77777777" w:rsidR="00776DB8" w:rsidRDefault="00776DB8">
      <w:pPr>
        <w:ind w:firstLine="708"/>
        <w:rPr>
          <w:rFonts w:cs="Times New Roman"/>
        </w:rPr>
      </w:pPr>
    </w:p>
    <w:p w14:paraId="5FA0F1AB" w14:textId="77777777" w:rsidR="00776DB8" w:rsidRDefault="00000000">
      <w:pPr>
        <w:ind w:firstLine="708"/>
        <w:rPr>
          <w:rFonts w:eastAsiaTheme="minorEastAsia" w:cs="Times New Roman"/>
          <w:kern w:val="0"/>
          <w:sz w:val="22"/>
          <w:lang w:val="en-US"/>
          <w14:ligatures w14:val="none"/>
        </w:rPr>
      </w:pPr>
      <m:oMathPara>
        <m:oMath>
          <m:eqArr>
            <m:eqArrPr>
              <m:maxDist m:val="1"/>
              <m:ctrlPr>
                <w:rPr>
                  <w:rFonts w:ascii="Cambria Math" w:hAnsi="Cambria Math"/>
                  <w:kern w:val="0"/>
                  <w:sz w:val="24"/>
                  <w:szCs w:val="24"/>
                  <w:lang w:val="en-US"/>
                  <w14:ligatures w14:val="none"/>
                </w:rPr>
              </m:ctrlPr>
            </m:eqArrPr>
            <m:e>
              <m:sSub>
                <m:sSubPr>
                  <m:ctrlPr>
                    <w:rPr>
                      <w:rFonts w:ascii="Cambria Math" w:hAnsi="Cambria Math"/>
                      <w:kern w:val="0"/>
                      <w:sz w:val="24"/>
                      <w:szCs w:val="24"/>
                      <w:lang w:val="en-US"/>
                      <w14:ligatures w14:val="none"/>
                    </w:rPr>
                  </m:ctrlPr>
                </m:sSubPr>
                <m:e>
                  <m:r>
                    <w:rPr>
                      <w:rFonts w:ascii="Cambria Math" w:hAnsi="Cambria Math"/>
                      <w:kern w:val="0"/>
                      <w:sz w:val="24"/>
                      <w:szCs w:val="24"/>
                      <w:lang w:val="en-US"/>
                      <w14:ligatures w14:val="none"/>
                    </w:rPr>
                    <m:t>Z</m:t>
                  </m:r>
                </m:e>
                <m:sub>
                  <m:r>
                    <w:rPr>
                      <w:rFonts w:ascii="Cambria Math" w:hAnsi="Cambria Math"/>
                      <w:kern w:val="0"/>
                      <w:sz w:val="24"/>
                      <w:szCs w:val="24"/>
                      <w:lang w:val="en-US"/>
                      <w14:ligatures w14:val="none"/>
                    </w:rPr>
                    <m:t>n</m:t>
                  </m:r>
                </m:sub>
              </m:sSub>
              <m:r>
                <m:rPr>
                  <m:sty m:val="p"/>
                </m:rPr>
                <w:rPr>
                  <w:rFonts w:ascii="Cambria Math" w:hAnsi="Cambria Math"/>
                  <w:kern w:val="0"/>
                  <w:sz w:val="24"/>
                  <w:szCs w:val="24"/>
                  <w:lang w:val="en-US"/>
                  <w14:ligatures w14:val="none"/>
                </w:rPr>
                <m:t xml:space="preserve">= </m:t>
              </m:r>
              <m:sSub>
                <m:sSubPr>
                  <m:ctrlPr>
                    <w:rPr>
                      <w:rFonts w:ascii="Cambria Math" w:hAnsi="Cambria Math"/>
                      <w:kern w:val="0"/>
                      <w:sz w:val="24"/>
                      <w:szCs w:val="24"/>
                      <w:lang w:val="en-US"/>
                      <w14:ligatures w14:val="none"/>
                    </w:rPr>
                  </m:ctrlPr>
                </m:sSubPr>
                <m:e>
                  <m:r>
                    <w:rPr>
                      <w:rFonts w:ascii="Cambria Math" w:hAnsi="Cambria Math"/>
                      <w:kern w:val="0"/>
                      <w:sz w:val="24"/>
                      <w:szCs w:val="24"/>
                      <w:lang w:val="en-US"/>
                      <w14:ligatures w14:val="none"/>
                    </w:rPr>
                    <m:t>Z</m:t>
                  </m:r>
                </m:e>
                <m:sub>
                  <m:r>
                    <w:rPr>
                      <w:rFonts w:ascii="Cambria Math" w:hAnsi="Cambria Math"/>
                      <w:kern w:val="0"/>
                      <w:sz w:val="24"/>
                      <w:szCs w:val="24"/>
                      <w:lang w:val="en-US"/>
                      <w14:ligatures w14:val="none"/>
                    </w:rPr>
                    <m:t>n</m:t>
                  </m:r>
                  <m:r>
                    <m:rPr>
                      <m:sty m:val="p"/>
                    </m:rPr>
                    <w:rPr>
                      <w:rFonts w:ascii="Cambria Math" w:hAnsi="Cambria Math"/>
                      <w:kern w:val="0"/>
                      <w:sz w:val="24"/>
                      <w:szCs w:val="24"/>
                      <w:lang w:val="en-US"/>
                      <w14:ligatures w14:val="none"/>
                    </w:rPr>
                    <m:t>+</m:t>
                  </m:r>
                </m:sub>
              </m:sSub>
              <m:d>
                <m:dPr>
                  <m:ctrlPr>
                    <w:rPr>
                      <w:rFonts w:ascii="Cambria Math" w:hAnsi="Cambria Math"/>
                      <w:kern w:val="0"/>
                      <w:sz w:val="24"/>
                      <w:szCs w:val="24"/>
                      <w:lang w:val="en-US"/>
                      <w14:ligatures w14:val="none"/>
                    </w:rPr>
                  </m:ctrlPr>
                </m:dPr>
                <m:e>
                  <m:f>
                    <m:fPr>
                      <m:ctrlPr>
                        <w:rPr>
                          <w:rFonts w:ascii="Cambria Math" w:hAnsi="Cambria Math"/>
                          <w:kern w:val="0"/>
                          <w:sz w:val="24"/>
                          <w:szCs w:val="24"/>
                          <w:lang w:val="en-US"/>
                          <w14:ligatures w14:val="none"/>
                        </w:rPr>
                      </m:ctrlPr>
                    </m:fPr>
                    <m:num>
                      <m:r>
                        <w:rPr>
                          <w:rFonts w:ascii="Cambria Math" w:hAnsi="Cambria Math"/>
                          <w:kern w:val="0"/>
                          <w:sz w:val="24"/>
                          <w:szCs w:val="24"/>
                          <w:lang w:val="en-US"/>
                          <w14:ligatures w14:val="none"/>
                        </w:rPr>
                        <m:t>M</m:t>
                      </m:r>
                      <m:sSub>
                        <m:sSubPr>
                          <m:ctrlPr>
                            <w:rPr>
                              <w:rFonts w:ascii="Cambria Math" w:hAnsi="Cambria Math"/>
                              <w:kern w:val="0"/>
                              <w:sz w:val="24"/>
                              <w:szCs w:val="24"/>
                              <w:lang w:val="en-US"/>
                              <w14:ligatures w14:val="none"/>
                            </w:rPr>
                          </m:ctrlPr>
                        </m:sSubPr>
                        <m:e>
                          <m:r>
                            <w:rPr>
                              <w:rFonts w:ascii="Cambria Math" w:hAnsi="Cambria Math"/>
                              <w:kern w:val="0"/>
                              <w:sz w:val="24"/>
                              <w:szCs w:val="24"/>
                              <w:lang w:val="en-US"/>
                              <w14:ligatures w14:val="none"/>
                            </w:rPr>
                            <m:t>W</m:t>
                          </m:r>
                        </m:e>
                        <m:sub>
                          <m:d>
                            <m:dPr>
                              <m:ctrlPr>
                                <w:rPr>
                                  <w:rFonts w:ascii="Cambria Math" w:hAnsi="Cambria Math"/>
                                  <w:kern w:val="0"/>
                                  <w:sz w:val="24"/>
                                  <w:szCs w:val="24"/>
                                  <w:lang w:val="en-US"/>
                                  <w14:ligatures w14:val="none"/>
                                </w:rPr>
                              </m:ctrlPr>
                            </m:dPr>
                            <m:e>
                              <m:r>
                                <w:rPr>
                                  <w:rFonts w:ascii="Cambria Math" w:hAnsi="Cambria Math"/>
                                  <w:kern w:val="0"/>
                                  <w:sz w:val="24"/>
                                  <w:szCs w:val="24"/>
                                  <w:lang w:val="en-US"/>
                                  <w14:ligatures w14:val="none"/>
                                </w:rPr>
                                <m:t>n</m:t>
                              </m:r>
                              <m:r>
                                <m:rPr>
                                  <m:sty m:val="p"/>
                                </m:rPr>
                                <w:rPr>
                                  <w:rFonts w:ascii="Cambria Math" w:hAnsi="Cambria Math"/>
                                  <w:kern w:val="0"/>
                                  <w:sz w:val="24"/>
                                  <w:szCs w:val="24"/>
                                  <w:lang w:val="en-US"/>
                                  <w14:ligatures w14:val="none"/>
                                </w:rPr>
                                <m:t>+1</m:t>
                              </m:r>
                            </m:e>
                          </m:d>
                          <m:r>
                            <m:rPr>
                              <m:sty m:val="p"/>
                            </m:rPr>
                            <w:rPr>
                              <w:rFonts w:ascii="Cambria Math" w:hAnsi="Cambria Math"/>
                              <w:kern w:val="0"/>
                              <w:sz w:val="24"/>
                              <w:szCs w:val="24"/>
                              <w:lang w:val="en-US"/>
                              <w14:ligatures w14:val="none"/>
                            </w:rPr>
                            <m:t>+</m:t>
                          </m:r>
                        </m:sub>
                      </m:sSub>
                      <m:r>
                        <m:rPr>
                          <m:sty m:val="p"/>
                        </m:rPr>
                        <w:rPr>
                          <w:rFonts w:ascii="Cambria Math" w:hAnsi="Cambria Math"/>
                          <w:kern w:val="0"/>
                          <w:sz w:val="24"/>
                          <w:szCs w:val="24"/>
                          <w:lang w:val="en-US"/>
                          <w14:ligatures w14:val="none"/>
                        </w:rPr>
                        <m:t>-</m:t>
                      </m:r>
                      <m:r>
                        <w:rPr>
                          <w:rFonts w:ascii="Cambria Math" w:hAnsi="Cambria Math"/>
                          <w:kern w:val="0"/>
                          <w:sz w:val="24"/>
                          <w:szCs w:val="24"/>
                          <w:lang w:val="en-US"/>
                          <w14:ligatures w14:val="none"/>
                        </w:rPr>
                        <m:t>M</m:t>
                      </m:r>
                      <m:sSub>
                        <m:sSubPr>
                          <m:ctrlPr>
                            <w:rPr>
                              <w:rFonts w:ascii="Cambria Math" w:hAnsi="Cambria Math"/>
                              <w:kern w:val="0"/>
                              <w:sz w:val="24"/>
                              <w:szCs w:val="24"/>
                              <w:lang w:val="en-US"/>
                              <w14:ligatures w14:val="none"/>
                            </w:rPr>
                          </m:ctrlPr>
                        </m:sSubPr>
                        <m:e>
                          <m:r>
                            <w:rPr>
                              <w:rFonts w:ascii="Cambria Math" w:hAnsi="Cambria Math"/>
                              <w:kern w:val="0"/>
                              <w:sz w:val="24"/>
                              <w:szCs w:val="24"/>
                              <w:lang w:val="en-US"/>
                              <w14:ligatures w14:val="none"/>
                            </w:rPr>
                            <m:t>W</m:t>
                          </m:r>
                        </m:e>
                        <m:sub>
                          <m:r>
                            <w:rPr>
                              <w:rFonts w:ascii="Cambria Math" w:hAnsi="Cambria Math"/>
                              <w:kern w:val="0"/>
                              <w:sz w:val="24"/>
                              <w:szCs w:val="24"/>
                              <w:lang w:val="en-US"/>
                              <w14:ligatures w14:val="none"/>
                            </w:rPr>
                            <m:t>n</m:t>
                          </m:r>
                          <m:r>
                            <m:rPr>
                              <m:sty m:val="p"/>
                            </m:rPr>
                            <w:rPr>
                              <w:rFonts w:ascii="Cambria Math" w:hAnsi="Cambria Math"/>
                              <w:kern w:val="0"/>
                              <w:sz w:val="24"/>
                              <w:szCs w:val="24"/>
                              <w:lang w:val="en-US"/>
                              <w14:ligatures w14:val="none"/>
                            </w:rPr>
                            <m:t>+</m:t>
                          </m:r>
                        </m:sub>
                      </m:sSub>
                    </m:num>
                    <m:den>
                      <m:r>
                        <w:rPr>
                          <w:rFonts w:ascii="Cambria Math" w:hAnsi="Cambria Math"/>
                          <w:kern w:val="0"/>
                          <w:sz w:val="24"/>
                          <w:szCs w:val="24"/>
                          <w:lang w:val="en-US"/>
                          <w14:ligatures w14:val="none"/>
                        </w:rPr>
                        <m:t>M</m:t>
                      </m:r>
                      <m:sSub>
                        <m:sSubPr>
                          <m:ctrlPr>
                            <w:rPr>
                              <w:rFonts w:ascii="Cambria Math" w:hAnsi="Cambria Math"/>
                              <w:kern w:val="0"/>
                              <w:sz w:val="24"/>
                              <w:szCs w:val="24"/>
                              <w:lang w:val="en-US"/>
                              <w14:ligatures w14:val="none"/>
                            </w:rPr>
                          </m:ctrlPr>
                        </m:sSubPr>
                        <m:e>
                          <m:r>
                            <w:rPr>
                              <w:rFonts w:ascii="Cambria Math" w:hAnsi="Cambria Math"/>
                              <w:kern w:val="0"/>
                              <w:sz w:val="24"/>
                              <w:szCs w:val="24"/>
                              <w:lang w:val="en-US"/>
                              <w14:ligatures w14:val="none"/>
                            </w:rPr>
                            <m:t>W</m:t>
                          </m:r>
                        </m:e>
                        <m:sub>
                          <m:d>
                            <m:dPr>
                              <m:ctrlPr>
                                <w:rPr>
                                  <w:rFonts w:ascii="Cambria Math" w:hAnsi="Cambria Math"/>
                                  <w:kern w:val="0"/>
                                  <w:sz w:val="24"/>
                                  <w:szCs w:val="24"/>
                                  <w:lang w:val="en-US"/>
                                  <w14:ligatures w14:val="none"/>
                                </w:rPr>
                              </m:ctrlPr>
                            </m:dPr>
                            <m:e>
                              <m:r>
                                <w:rPr>
                                  <w:rFonts w:ascii="Cambria Math" w:hAnsi="Cambria Math"/>
                                  <w:kern w:val="0"/>
                                  <w:sz w:val="24"/>
                                  <w:szCs w:val="24"/>
                                  <w:lang w:val="en-US"/>
                                  <w14:ligatures w14:val="none"/>
                                </w:rPr>
                                <m:t>n</m:t>
                              </m:r>
                              <m:r>
                                <m:rPr>
                                  <m:sty m:val="p"/>
                                </m:rPr>
                                <w:rPr>
                                  <w:rFonts w:ascii="Cambria Math" w:hAnsi="Cambria Math"/>
                                  <w:kern w:val="0"/>
                                  <w:sz w:val="24"/>
                                  <w:szCs w:val="24"/>
                                  <w:lang w:val="en-US"/>
                                  <w14:ligatures w14:val="none"/>
                                </w:rPr>
                                <m:t>+1</m:t>
                              </m:r>
                            </m:e>
                          </m:d>
                          <m:r>
                            <m:rPr>
                              <m:sty m:val="p"/>
                            </m:rPr>
                            <w:rPr>
                              <w:rFonts w:ascii="Cambria Math" w:hAnsi="Cambria Math"/>
                              <w:kern w:val="0"/>
                              <w:sz w:val="24"/>
                              <w:szCs w:val="24"/>
                              <w:lang w:val="en-US"/>
                              <w14:ligatures w14:val="none"/>
                            </w:rPr>
                            <m:t>+</m:t>
                          </m:r>
                        </m:sub>
                      </m:sSub>
                      <m:r>
                        <m:rPr>
                          <m:sty m:val="p"/>
                        </m:rPr>
                        <w:rPr>
                          <w:rFonts w:ascii="Cambria Math" w:hAnsi="Cambria Math"/>
                          <w:kern w:val="0"/>
                          <w:sz w:val="24"/>
                          <w:szCs w:val="24"/>
                          <w:lang w:val="en-US"/>
                          <w14:ligatures w14:val="none"/>
                        </w:rPr>
                        <m:t>-</m:t>
                      </m:r>
                      <m:r>
                        <w:rPr>
                          <w:rFonts w:ascii="Cambria Math" w:hAnsi="Cambria Math"/>
                          <w:kern w:val="0"/>
                          <w:sz w:val="24"/>
                          <w:szCs w:val="24"/>
                          <w:lang w:val="en-US"/>
                          <w14:ligatures w14:val="none"/>
                        </w:rPr>
                        <m:t>M</m:t>
                      </m:r>
                      <m:sSub>
                        <m:sSubPr>
                          <m:ctrlPr>
                            <w:rPr>
                              <w:rFonts w:ascii="Cambria Math" w:hAnsi="Cambria Math"/>
                              <w:kern w:val="0"/>
                              <w:sz w:val="24"/>
                              <w:szCs w:val="24"/>
                              <w:lang w:val="en-US"/>
                              <w14:ligatures w14:val="none"/>
                            </w:rPr>
                          </m:ctrlPr>
                        </m:sSubPr>
                        <m:e>
                          <m:r>
                            <w:rPr>
                              <w:rFonts w:ascii="Cambria Math" w:hAnsi="Cambria Math"/>
                              <w:kern w:val="0"/>
                              <w:sz w:val="24"/>
                              <w:szCs w:val="24"/>
                              <w:lang w:val="en-US"/>
                              <w14:ligatures w14:val="none"/>
                            </w:rPr>
                            <m:t>W</m:t>
                          </m:r>
                        </m:e>
                        <m:sub>
                          <m:r>
                            <w:rPr>
                              <w:rFonts w:ascii="Cambria Math" w:hAnsi="Cambria Math"/>
                              <w:kern w:val="0"/>
                              <w:sz w:val="24"/>
                              <w:szCs w:val="24"/>
                              <w:lang w:val="en-US"/>
                              <w14:ligatures w14:val="none"/>
                            </w:rPr>
                            <m:t>n</m:t>
                          </m:r>
                        </m:sub>
                      </m:sSub>
                    </m:den>
                  </m:f>
                </m:e>
              </m:d>
              <m:r>
                <w:rPr>
                  <w:rFonts w:ascii="Cambria Math" w:hAnsi="Cambria Math"/>
                  <w:kern w:val="0"/>
                  <w:sz w:val="24"/>
                  <w:szCs w:val="24"/>
                  <w:lang w:val="en-US"/>
                  <w14:ligatures w14:val="none"/>
                </w:rPr>
                <m:t>#</m:t>
              </m:r>
              <m:d>
                <m:dPr>
                  <m:ctrlPr>
                    <w:rPr>
                      <w:rFonts w:ascii="Cambria Math" w:hAnsi="Cambria Math"/>
                      <w:kern w:val="0"/>
                      <w:sz w:val="24"/>
                      <w:szCs w:val="24"/>
                      <w:lang w:val="en-US"/>
                      <w14:ligatures w14:val="none"/>
                    </w:rPr>
                  </m:ctrlPr>
                </m:dPr>
                <m:e>
                  <m:r>
                    <m:rPr>
                      <m:sty m:val="p"/>
                    </m:rPr>
                    <w:rPr>
                      <w:rFonts w:ascii="Cambria Math" w:hAnsi="Cambria Math"/>
                      <w:kern w:val="0"/>
                      <w:sz w:val="24"/>
                      <w:szCs w:val="24"/>
                      <w:lang w:val="en-US"/>
                      <w14:ligatures w14:val="none"/>
                    </w:rPr>
                    <m:t>2.23</m:t>
                  </m:r>
                </m:e>
              </m:d>
              <m:ctrlPr>
                <w:rPr>
                  <w:rFonts w:ascii="Cambria Math" w:hAnsi="Cambria Math"/>
                  <w:i/>
                  <w:kern w:val="0"/>
                  <w:sz w:val="24"/>
                  <w:szCs w:val="24"/>
                  <w:lang w:val="en-US"/>
                  <w14:ligatures w14:val="none"/>
                </w:rPr>
              </m:ctrlPr>
            </m:e>
          </m:eqArr>
        </m:oMath>
      </m:oMathPara>
    </w:p>
    <w:p w14:paraId="3C64217C" w14:textId="77777777" w:rsidR="00776DB8" w:rsidRDefault="00776DB8">
      <w:pPr>
        <w:ind w:firstLine="708"/>
        <w:rPr>
          <w:rFonts w:cs="Times New Roman"/>
        </w:rPr>
      </w:pPr>
    </w:p>
    <w:p w14:paraId="68656F41" w14:textId="77777777" w:rsidR="00776DB8" w:rsidRDefault="00EB212D">
      <w:pPr>
        <w:shd w:val="clear" w:color="auto" w:fill="FFFFFF"/>
        <w:rPr>
          <w:rFonts w:cs="Times New Roman"/>
        </w:rPr>
      </w:pPr>
      <m:oMathPara>
        <m:oMath>
          <m:r>
            <w:rPr>
              <w:rFonts w:ascii="Cambria Math" w:hAnsi="Cambria Math" w:cs="Times New Roman"/>
              <w:sz w:val="24"/>
              <w:szCs w:val="24"/>
            </w:rPr>
            <m:t>n</m:t>
          </m:r>
          <m:r>
            <m:rPr>
              <m:sty m:val="p"/>
            </m:rPr>
            <w:rPr>
              <w:rFonts w:ascii="Cambria Math" w:hAnsi="Cambria Math" w:cs="Times New Roman"/>
              <w:sz w:val="24"/>
              <w:szCs w:val="24"/>
            </w:rPr>
            <m:t>≥7</m:t>
          </m:r>
        </m:oMath>
      </m:oMathPara>
    </w:p>
    <w:p w14:paraId="166A0F52" w14:textId="77777777" w:rsidR="00776DB8" w:rsidRDefault="00EB212D">
      <w:pPr>
        <w:shd w:val="clear" w:color="auto" w:fill="FFFFFF"/>
        <w:rPr>
          <w:rFonts w:cs="Times New Roman"/>
          <w:color w:val="000000"/>
        </w:rPr>
      </w:pPr>
      <w:r>
        <w:rPr>
          <w:rFonts w:cs="Times New Roman"/>
          <w:color w:val="000000"/>
        </w:rPr>
        <w:t xml:space="preserve">Где: </w:t>
      </w:r>
    </w:p>
    <w:p w14:paraId="7DDA762E" w14:textId="77777777" w:rsidR="00776DB8" w:rsidRDefault="00EB212D">
      <w:pPr>
        <w:shd w:val="clear" w:color="auto" w:fill="FFFFFF"/>
        <w:rPr>
          <w:rFonts w:cs="Times New Roman"/>
          <w:color w:val="000000"/>
        </w:rPr>
      </w:pPr>
      <w:proofErr w:type="spellStart"/>
      <w:r>
        <w:rPr>
          <w:rFonts w:cs="Times New Roman"/>
          <w:color w:val="000000"/>
          <w:lang w:val="en-US"/>
        </w:rPr>
        <w:t>z</w:t>
      </w:r>
      <w:r>
        <w:rPr>
          <w:rFonts w:cs="Times New Roman"/>
          <w:color w:val="000000"/>
          <w:vertAlign w:val="subscript"/>
          <w:lang w:val="en-US"/>
        </w:rPr>
        <w:t>n</w:t>
      </w:r>
      <w:proofErr w:type="spellEnd"/>
      <w:r>
        <w:rPr>
          <w:rFonts w:cs="Times New Roman"/>
          <w:color w:val="000000"/>
          <w:vertAlign w:val="subscript"/>
        </w:rPr>
        <w:t xml:space="preserve"> </w:t>
      </w:r>
      <w:r>
        <w:rPr>
          <w:rFonts w:cs="Times New Roman"/>
          <w:color w:val="000000"/>
        </w:rPr>
        <w:t xml:space="preserve">- мольная доля </w:t>
      </w:r>
      <w:proofErr w:type="spellStart"/>
      <w:r>
        <w:rPr>
          <w:rFonts w:cs="Times New Roman"/>
          <w:color w:val="000000"/>
        </w:rPr>
        <w:t>псевдокомпонента</w:t>
      </w:r>
      <w:proofErr w:type="spellEnd"/>
      <w:r>
        <w:rPr>
          <w:rFonts w:cs="Times New Roman"/>
          <w:color w:val="000000"/>
        </w:rPr>
        <w:t xml:space="preserve"> с числом атомов углерода </w:t>
      </w:r>
      <w:r>
        <w:rPr>
          <w:rFonts w:cs="Times New Roman"/>
          <w:color w:val="000000"/>
          <w:lang w:val="en-US"/>
        </w:rPr>
        <w:t>n</w:t>
      </w:r>
      <w:r>
        <w:rPr>
          <w:rFonts w:cs="Times New Roman"/>
          <w:color w:val="000000"/>
        </w:rPr>
        <w:t xml:space="preserve"> (</w:t>
      </w:r>
      <w:r>
        <w:rPr>
          <w:rFonts w:cs="Times New Roman"/>
          <w:color w:val="000000"/>
          <w:lang w:val="en-US"/>
        </w:rPr>
        <w:t>z</w:t>
      </w:r>
      <w:r>
        <w:rPr>
          <w:rFonts w:cs="Times New Roman"/>
          <w:color w:val="000000"/>
          <w:vertAlign w:val="subscript"/>
        </w:rPr>
        <w:t>7</w:t>
      </w:r>
      <w:r>
        <w:rPr>
          <w:rFonts w:cs="Times New Roman"/>
          <w:color w:val="000000"/>
        </w:rPr>
        <w:t xml:space="preserve">, </w:t>
      </w:r>
      <w:r>
        <w:rPr>
          <w:rFonts w:cs="Times New Roman"/>
          <w:color w:val="000000"/>
          <w:lang w:val="en-US"/>
        </w:rPr>
        <w:t>z</w:t>
      </w:r>
      <w:r>
        <w:rPr>
          <w:rFonts w:cs="Times New Roman"/>
          <w:color w:val="000000"/>
          <w:vertAlign w:val="subscript"/>
        </w:rPr>
        <w:t>8</w:t>
      </w:r>
      <w:r>
        <w:rPr>
          <w:rFonts w:cs="Times New Roman"/>
          <w:color w:val="000000"/>
        </w:rPr>
        <w:t xml:space="preserve">, </w:t>
      </w:r>
      <w:r>
        <w:rPr>
          <w:rFonts w:cs="Times New Roman"/>
          <w:color w:val="000000"/>
          <w:lang w:val="en-US"/>
        </w:rPr>
        <w:t>z</w:t>
      </w:r>
      <w:r>
        <w:rPr>
          <w:rFonts w:cs="Times New Roman"/>
          <w:color w:val="000000"/>
          <w:vertAlign w:val="subscript"/>
        </w:rPr>
        <w:t>9</w:t>
      </w:r>
      <w:r>
        <w:rPr>
          <w:rFonts w:cs="Times New Roman"/>
          <w:color w:val="000000"/>
        </w:rPr>
        <w:t>, и т.д.);</w:t>
      </w:r>
    </w:p>
    <w:p w14:paraId="40F4C829" w14:textId="77777777" w:rsidR="00776DB8" w:rsidRDefault="00EB212D">
      <w:pPr>
        <w:shd w:val="clear" w:color="auto" w:fill="FFFFFF"/>
        <w:rPr>
          <w:rFonts w:cs="Times New Roman"/>
          <w:color w:val="000000"/>
        </w:rPr>
      </w:pPr>
      <w:r>
        <w:rPr>
          <w:rFonts w:cs="Times New Roman"/>
          <w:color w:val="000000"/>
          <w:lang w:val="en-US"/>
        </w:rPr>
        <w:t>M</w:t>
      </w:r>
      <w:r>
        <w:rPr>
          <w:rFonts w:cs="Times New Roman"/>
          <w:color w:val="000000"/>
          <w:vertAlign w:val="subscript"/>
          <w:lang w:val="en-US"/>
        </w:rPr>
        <w:t>n</w:t>
      </w:r>
      <w:r>
        <w:rPr>
          <w:rFonts w:cs="Times New Roman"/>
          <w:color w:val="000000"/>
          <w:vertAlign w:val="subscript"/>
        </w:rPr>
        <w:t xml:space="preserve"> </w:t>
      </w:r>
      <w:r>
        <w:rPr>
          <w:rFonts w:cs="Times New Roman"/>
          <w:color w:val="000000"/>
        </w:rPr>
        <w:t xml:space="preserve">- молекулярная масса углеводородной группы </w:t>
      </w:r>
      <w:r>
        <w:rPr>
          <w:rFonts w:cs="Times New Roman"/>
          <w:color w:val="000000"/>
          <w:lang w:val="en-US"/>
        </w:rPr>
        <w:t>n</w:t>
      </w:r>
      <w:r>
        <w:rPr>
          <w:rFonts w:cs="Times New Roman"/>
          <w:color w:val="000000"/>
        </w:rPr>
        <w:t xml:space="preserve"> с атомами углерода; </w:t>
      </w:r>
    </w:p>
    <w:p w14:paraId="09AF93B5" w14:textId="77777777" w:rsidR="00776DB8" w:rsidRDefault="00EB212D">
      <w:pPr>
        <w:shd w:val="clear" w:color="auto" w:fill="FFFFFF"/>
        <w:rPr>
          <w:rFonts w:cs="Times New Roman"/>
          <w:color w:val="000000"/>
        </w:rPr>
      </w:pPr>
      <w:r>
        <w:rPr>
          <w:rFonts w:cs="Times New Roman"/>
          <w:color w:val="000000"/>
          <w:lang w:val="en-US"/>
        </w:rPr>
        <w:t>M</w:t>
      </w:r>
      <w:r>
        <w:rPr>
          <w:rFonts w:cs="Times New Roman"/>
          <w:color w:val="000000"/>
          <w:vertAlign w:val="subscript"/>
          <w:lang w:val="en-US"/>
        </w:rPr>
        <w:t>n</w:t>
      </w:r>
      <w:r>
        <w:rPr>
          <w:rFonts w:cs="Times New Roman"/>
          <w:color w:val="000000"/>
          <w:vertAlign w:val="subscript"/>
        </w:rPr>
        <w:t xml:space="preserve">+ </w:t>
      </w:r>
      <w:r>
        <w:rPr>
          <w:rFonts w:cs="Times New Roman"/>
          <w:color w:val="000000"/>
        </w:rPr>
        <w:t xml:space="preserve">- молекулярная масса фракции </w:t>
      </w:r>
      <w:r>
        <w:rPr>
          <w:rFonts w:cs="Times New Roman"/>
          <w:color w:val="000000"/>
          <w:lang w:val="en-US"/>
        </w:rPr>
        <w:t>n</w:t>
      </w:r>
      <w:r>
        <w:rPr>
          <w:rFonts w:cs="Times New Roman"/>
          <w:color w:val="000000"/>
        </w:rPr>
        <w:t>+, вычисляемая по следующей формуле.</w:t>
      </w:r>
    </w:p>
    <w:p w14:paraId="2FC22CD2" w14:textId="77777777" w:rsidR="00776DB8" w:rsidRDefault="00776DB8">
      <w:pPr>
        <w:ind w:firstLine="0"/>
      </w:pPr>
    </w:p>
    <w:p w14:paraId="473E3241" w14:textId="77777777" w:rsidR="00776DB8" w:rsidRDefault="00EB212D">
      <w:pPr>
        <w:rPr>
          <w:bCs/>
        </w:rPr>
      </w:pPr>
      <w:r>
        <w:rPr>
          <w:bCs/>
        </w:rPr>
        <w:t>Молекулярная масса каждой последующей тяжёлой фракции рассчитывается следующим образом:</w:t>
      </w:r>
    </w:p>
    <w:p w14:paraId="381AC9C5" w14:textId="77777777" w:rsidR="00776DB8" w:rsidRDefault="00776DB8">
      <w:pPr>
        <w:rPr>
          <w:bCs/>
        </w:rPr>
      </w:pPr>
    </w:p>
    <w:p w14:paraId="76BB6274" w14:textId="77777777" w:rsidR="00776DB8" w:rsidRDefault="00000000">
      <w:pPr>
        <w:rPr>
          <w:rFonts w:eastAsiaTheme="minorEastAsia"/>
          <w:color w:val="000000"/>
          <w:kern w:val="0"/>
          <w:sz w:val="22"/>
          <w:lang w:val="en-US"/>
          <w14:ligatures w14:val="none"/>
        </w:rPr>
      </w:pPr>
      <m:oMathPara>
        <m:oMath>
          <m:eqArr>
            <m:eqArrPr>
              <m:maxDist m:val="1"/>
              <m:ctrlPr>
                <w:rPr>
                  <w:rFonts w:ascii="Cambria Math" w:hAnsi="Cambria Math"/>
                  <w:i/>
                  <w:color w:val="000000"/>
                  <w:kern w:val="0"/>
                  <w:sz w:val="22"/>
                  <w:vertAlign w:val="subscript"/>
                  <w:lang w:val="en-US"/>
                  <w14:ligatures w14:val="none"/>
                </w:rPr>
              </m:ctrlPr>
            </m:eqArrPr>
            <m:e>
              <m:r>
                <m:rPr>
                  <m:sty m:val="p"/>
                </m:rPr>
                <w:rPr>
                  <w:rFonts w:ascii="Cambria Math" w:hAnsi="Cambria Math"/>
                  <w:color w:val="000000"/>
                  <w:kern w:val="0"/>
                  <w:sz w:val="22"/>
                  <w:lang w:val="en-US"/>
                  <w14:ligatures w14:val="none"/>
                </w:rPr>
                <m:t>M</m:t>
              </m:r>
              <m:d>
                <m:dPr>
                  <m:ctrlPr>
                    <w:rPr>
                      <w:rFonts w:ascii="Cambria Math" w:hAnsi="Cambria Math"/>
                      <w:color w:val="000000"/>
                      <w:kern w:val="0"/>
                      <w:sz w:val="22"/>
                      <w:vertAlign w:val="subscript"/>
                      <w:lang w:val="en-US"/>
                      <w14:ligatures w14:val="none"/>
                    </w:rPr>
                  </m:ctrlPr>
                </m:dPr>
                <m:e>
                  <m:r>
                    <m:rPr>
                      <m:sty m:val="p"/>
                    </m:rPr>
                    <w:rPr>
                      <w:rFonts w:ascii="Cambria Math" w:hAnsi="Cambria Math"/>
                      <w:color w:val="000000"/>
                      <w:kern w:val="0"/>
                      <w:sz w:val="22"/>
                      <w:vertAlign w:val="subscript"/>
                      <w:lang w:val="en-US"/>
                      <w14:ligatures w14:val="none"/>
                    </w:rPr>
                    <m:t>n+1</m:t>
                  </m:r>
                </m:e>
              </m:d>
              <m:r>
                <m:rPr>
                  <m:sty m:val="p"/>
                </m:rPr>
                <w:rPr>
                  <w:rFonts w:ascii="Cambria Math" w:hAnsi="Cambria Math"/>
                  <w:color w:val="000000"/>
                  <w:kern w:val="0"/>
                  <w:sz w:val="22"/>
                  <w:lang w:val="en-US"/>
                  <w14:ligatures w14:val="none"/>
                </w:rPr>
                <m:t>= M</m:t>
              </m:r>
              <m:r>
                <m:rPr>
                  <m:sty m:val="p"/>
                </m:rPr>
                <w:rPr>
                  <w:rFonts w:ascii="Cambria Math" w:hAnsi="Cambria Math"/>
                  <w:color w:val="000000"/>
                  <w:kern w:val="0"/>
                  <w:sz w:val="22"/>
                  <w:vertAlign w:val="subscript"/>
                  <w:lang w:val="en-US"/>
                  <w14:ligatures w14:val="none"/>
                </w:rPr>
                <m:t>7+S</m:t>
              </m:r>
              <m:d>
                <m:dPr>
                  <m:ctrlPr>
                    <w:rPr>
                      <w:rFonts w:ascii="Cambria Math" w:hAnsi="Cambria Math"/>
                      <w:color w:val="000000"/>
                      <w:kern w:val="0"/>
                      <w:sz w:val="22"/>
                      <w:vertAlign w:val="subscript"/>
                      <w:lang w:val="en-US"/>
                      <w14:ligatures w14:val="none"/>
                    </w:rPr>
                  </m:ctrlPr>
                </m:dPr>
                <m:e>
                  <m:r>
                    <m:rPr>
                      <m:sty m:val="p"/>
                    </m:rPr>
                    <w:rPr>
                      <w:rFonts w:ascii="Cambria Math" w:hAnsi="Cambria Math"/>
                      <w:color w:val="000000"/>
                      <w:kern w:val="0"/>
                      <w:sz w:val="22"/>
                      <w:vertAlign w:val="subscript"/>
                      <w:lang w:val="en-US"/>
                      <w14:ligatures w14:val="none"/>
                    </w:rPr>
                    <m:t>n-6</m:t>
                  </m:r>
                </m:e>
              </m:d>
              <m:r>
                <w:rPr>
                  <w:rFonts w:ascii="Cambria Math" w:hAnsi="Cambria Math"/>
                  <w:color w:val="000000"/>
                  <w:kern w:val="0"/>
                  <w:sz w:val="22"/>
                  <w:lang w:val="en-US"/>
                  <w14:ligatures w14:val="none"/>
                </w:rPr>
                <m:t>#</m:t>
              </m:r>
              <m:d>
                <m:dPr>
                  <m:ctrlPr>
                    <w:rPr>
                      <w:rFonts w:ascii="Cambria Math" w:hAnsi="Cambria Math"/>
                      <w:i/>
                      <w:color w:val="000000"/>
                      <w:kern w:val="0"/>
                      <w:sz w:val="22"/>
                      <w:vertAlign w:val="subscript"/>
                      <w:lang w:val="en-US"/>
                      <w14:ligatures w14:val="none"/>
                    </w:rPr>
                  </m:ctrlPr>
                </m:dPr>
                <m:e>
                  <m:r>
                    <w:rPr>
                      <w:rFonts w:ascii="Cambria Math" w:hAnsi="Cambria Math"/>
                      <w:color w:val="000000"/>
                      <w:kern w:val="0"/>
                      <w:sz w:val="22"/>
                      <w:vertAlign w:val="subscript"/>
                      <w:lang w:val="en-US"/>
                      <w14:ligatures w14:val="none"/>
                    </w:rPr>
                    <m:t>2.24</m:t>
                  </m:r>
                </m:e>
              </m:d>
              <m:ctrlPr>
                <w:rPr>
                  <w:rFonts w:ascii="Cambria Math" w:hAnsi="Cambria Math"/>
                  <w:i/>
                  <w:color w:val="000000"/>
                  <w:kern w:val="0"/>
                  <w:sz w:val="22"/>
                  <w:lang w:val="en-US"/>
                  <w14:ligatures w14:val="none"/>
                </w:rPr>
              </m:ctrlPr>
            </m:e>
          </m:eqArr>
        </m:oMath>
      </m:oMathPara>
    </w:p>
    <w:p w14:paraId="0DBCFED2" w14:textId="77777777" w:rsidR="00776DB8" w:rsidRDefault="00776DB8">
      <w:pPr>
        <w:shd w:val="clear" w:color="auto" w:fill="FFFFFF"/>
        <w:rPr>
          <w:rFonts w:cs="Times New Roman"/>
          <w:color w:val="000000"/>
        </w:rPr>
      </w:pPr>
    </w:p>
    <w:p w14:paraId="26886960" w14:textId="77777777" w:rsidR="00776DB8" w:rsidRDefault="00EB212D">
      <w:pPr>
        <w:shd w:val="clear" w:color="auto" w:fill="FFFFFF"/>
        <w:rPr>
          <w:rFonts w:cs="Times New Roman"/>
          <w:color w:val="000000"/>
        </w:rPr>
      </w:pPr>
      <w:r>
        <w:rPr>
          <w:rFonts w:cs="Times New Roman"/>
          <w:color w:val="000000"/>
        </w:rPr>
        <w:t xml:space="preserve">Где: </w:t>
      </w:r>
      <w:r>
        <w:rPr>
          <w:rFonts w:cs="Times New Roman"/>
          <w:color w:val="000000"/>
          <w:lang w:val="en-US"/>
        </w:rPr>
        <w:t>n</w:t>
      </w:r>
      <w:r>
        <w:rPr>
          <w:rFonts w:cs="Times New Roman"/>
          <w:color w:val="000000"/>
        </w:rPr>
        <w:t xml:space="preserve"> – число атомов углерода; </w:t>
      </w:r>
    </w:p>
    <w:p w14:paraId="5A3F4C5C" w14:textId="77777777" w:rsidR="00776DB8" w:rsidRDefault="00EB212D">
      <w:pPr>
        <w:shd w:val="clear" w:color="auto" w:fill="FFFFFF"/>
        <w:rPr>
          <w:rFonts w:cs="Times New Roman"/>
          <w:color w:val="000000"/>
        </w:rPr>
      </w:pPr>
      <w:r>
        <w:rPr>
          <w:rFonts w:cs="Times New Roman"/>
          <w:color w:val="000000"/>
          <w:lang w:val="en-US"/>
        </w:rPr>
        <w:t>S</w:t>
      </w:r>
      <w:r>
        <w:rPr>
          <w:rFonts w:cs="Times New Roman"/>
          <w:color w:val="000000"/>
        </w:rPr>
        <w:t xml:space="preserve"> – коэффициент уравнения. </w:t>
      </w:r>
    </w:p>
    <w:p w14:paraId="49614003" w14:textId="77777777" w:rsidR="00776DB8" w:rsidRDefault="00EB212D">
      <w:pPr>
        <w:rPr>
          <w:bCs/>
        </w:rPr>
      </w:pPr>
      <w:r>
        <w:rPr>
          <w:bCs/>
        </w:rPr>
        <w:t>Для оценки плотности тяжёлых фракций используется выражение:</w:t>
      </w:r>
    </w:p>
    <w:p w14:paraId="32E17DB8" w14:textId="77777777" w:rsidR="00776DB8" w:rsidRDefault="00776DB8">
      <w:pPr>
        <w:rPr>
          <w:bCs/>
        </w:rPr>
      </w:pPr>
    </w:p>
    <w:p w14:paraId="0FA0D264" w14:textId="77777777" w:rsidR="00776DB8" w:rsidRDefault="00000000">
      <w:pPr>
        <w:rPr>
          <w:rFonts w:eastAsiaTheme="minorEastAsia"/>
          <w:kern w:val="0"/>
          <w:sz w:val="22"/>
          <w14:ligatures w14:val="none"/>
        </w:rPr>
      </w:pPr>
      <m:oMathPara>
        <m:oMath>
          <m:eqArr>
            <m:eqArrPr>
              <m:maxDist m:val="1"/>
              <m:ctrlPr>
                <w:rPr>
                  <w:rFonts w:ascii="Cambria Math" w:eastAsia="Calibri" w:hAnsi="Cambria Math" w:cs="Times New Roman"/>
                  <w:i/>
                  <w:kern w:val="0"/>
                  <w:sz w:val="22"/>
                  <w14:ligatures w14:val="none"/>
                </w:rPr>
              </m:ctrlPr>
            </m:eqArrPr>
            <m:e>
              <m:sSub>
                <m:sSubPr>
                  <m:ctrlPr>
                    <w:rPr>
                      <w:rFonts w:ascii="Cambria Math" w:eastAsia="Calibri" w:hAnsi="Cambria Math" w:cs="Times New Roman"/>
                      <w:kern w:val="0"/>
                      <w:sz w:val="22"/>
                      <w14:ligatures w14:val="none"/>
                    </w:rPr>
                  </m:ctrlPr>
                </m:sSubPr>
                <m:e>
                  <m:r>
                    <w:rPr>
                      <w:rFonts w:ascii="Cambria Math" w:eastAsia="Calibri" w:hAnsi="Cambria Math" w:cs="Times New Roman"/>
                      <w:kern w:val="0"/>
                      <w:sz w:val="22"/>
                      <w14:ligatures w14:val="none"/>
                    </w:rPr>
                    <m:t>γ</m:t>
                  </m:r>
                </m:e>
                <m:sub>
                  <m:r>
                    <w:rPr>
                      <w:rFonts w:ascii="Cambria Math" w:eastAsia="Calibri" w:hAnsi="Cambria Math" w:cs="Times New Roman"/>
                      <w:kern w:val="0"/>
                      <w:sz w:val="22"/>
                      <w14:ligatures w14:val="none"/>
                    </w:rPr>
                    <m:t>n</m:t>
                  </m:r>
                  <m:r>
                    <m:rPr>
                      <m:sty m:val="p"/>
                    </m:rPr>
                    <w:rPr>
                      <w:rFonts w:ascii="Cambria Math" w:eastAsia="Calibri" w:hAnsi="Cambria Math" w:cs="Times New Roman"/>
                      <w:kern w:val="0"/>
                      <w:sz w:val="22"/>
                      <w14:ligatures w14:val="none"/>
                    </w:rPr>
                    <m:t>+</m:t>
                  </m:r>
                </m:sub>
              </m:sSub>
              <m:r>
                <m:rPr>
                  <m:sty m:val="p"/>
                </m:rPr>
                <w:rPr>
                  <w:rFonts w:ascii="Cambria Math" w:eastAsia="Calibri" w:hAnsi="Cambria Math" w:cs="Times New Roman"/>
                  <w:kern w:val="0"/>
                  <w:sz w:val="22"/>
                  <w14:ligatures w14:val="none"/>
                </w:rPr>
                <m:t>=</m:t>
              </m:r>
              <m:sSub>
                <m:sSubPr>
                  <m:ctrlPr>
                    <w:rPr>
                      <w:rFonts w:ascii="Cambria Math" w:eastAsia="Calibri" w:hAnsi="Cambria Math" w:cs="Times New Roman"/>
                      <w:kern w:val="0"/>
                      <w:sz w:val="22"/>
                      <w14:ligatures w14:val="none"/>
                    </w:rPr>
                  </m:ctrlPr>
                </m:sSubPr>
                <m:e>
                  <m:r>
                    <w:rPr>
                      <w:rFonts w:ascii="Cambria Math" w:eastAsia="Calibri" w:hAnsi="Cambria Math" w:cs="Times New Roman"/>
                      <w:kern w:val="0"/>
                      <w:sz w:val="22"/>
                      <w14:ligatures w14:val="none"/>
                    </w:rPr>
                    <m:t>γ</m:t>
                  </m:r>
                </m:e>
                <m:sub>
                  <m:sSub>
                    <m:sSubPr>
                      <m:ctrlPr>
                        <w:rPr>
                          <w:rFonts w:ascii="Cambria Math" w:eastAsia="Calibri" w:hAnsi="Cambria Math" w:cs="Times New Roman"/>
                          <w:kern w:val="0"/>
                          <w:sz w:val="22"/>
                          <w14:ligatures w14:val="none"/>
                        </w:rPr>
                      </m:ctrlPr>
                    </m:sSubPr>
                    <m:e>
                      <m:r>
                        <w:rPr>
                          <w:rFonts w:ascii="Cambria Math" w:eastAsia="Calibri" w:hAnsi="Cambria Math" w:cs="Times New Roman"/>
                          <w:kern w:val="0"/>
                          <w:sz w:val="22"/>
                          <w14:ligatures w14:val="none"/>
                        </w:rPr>
                        <m:t>C</m:t>
                      </m:r>
                    </m:e>
                    <m:sub>
                      <m:sSub>
                        <m:sSubPr>
                          <m:ctrlPr>
                            <w:rPr>
                              <w:rFonts w:ascii="Cambria Math" w:eastAsia="Calibri" w:hAnsi="Cambria Math" w:cs="Times New Roman"/>
                              <w:kern w:val="0"/>
                              <w:sz w:val="22"/>
                              <w14:ligatures w14:val="none"/>
                            </w:rPr>
                          </m:ctrlPr>
                        </m:sSubPr>
                        <m:e>
                          <m:r>
                            <m:rPr>
                              <m:sty m:val="p"/>
                            </m:rPr>
                            <w:rPr>
                              <w:rFonts w:ascii="Cambria Math" w:eastAsia="Calibri" w:hAnsi="Cambria Math" w:cs="Times New Roman"/>
                              <w:kern w:val="0"/>
                              <w:sz w:val="22"/>
                              <w14:ligatures w14:val="none"/>
                            </w:rPr>
                            <m:t>7</m:t>
                          </m:r>
                        </m:e>
                        <m:sub>
                          <m:r>
                            <m:rPr>
                              <m:sty m:val="p"/>
                            </m:rPr>
                            <w:rPr>
                              <w:rFonts w:ascii="Cambria Math" w:eastAsia="Calibri" w:hAnsi="Cambria Math" w:cs="Times New Roman"/>
                              <w:kern w:val="0"/>
                              <w:sz w:val="22"/>
                              <w14:ligatures w14:val="none"/>
                            </w:rPr>
                            <m:t>+</m:t>
                          </m:r>
                        </m:sub>
                      </m:sSub>
                    </m:sub>
                  </m:sSub>
                </m:sub>
              </m:sSub>
              <m:d>
                <m:dPr>
                  <m:begChr m:val="["/>
                  <m:endChr m:val="]"/>
                  <m:ctrlPr>
                    <w:rPr>
                      <w:rFonts w:ascii="Cambria Math" w:eastAsia="Calibri" w:hAnsi="Cambria Math" w:cs="Times New Roman"/>
                      <w:kern w:val="0"/>
                      <w:sz w:val="22"/>
                      <w14:ligatures w14:val="none"/>
                    </w:rPr>
                  </m:ctrlPr>
                </m:dPr>
                <m:e>
                  <m:r>
                    <m:rPr>
                      <m:sty m:val="p"/>
                    </m:rPr>
                    <w:rPr>
                      <w:rFonts w:ascii="Cambria Math" w:eastAsia="Calibri" w:hAnsi="Cambria Math" w:cs="Times New Roman"/>
                      <w:kern w:val="0"/>
                      <w:sz w:val="22"/>
                      <w14:ligatures w14:val="none"/>
                    </w:rPr>
                    <m:t>1+</m:t>
                  </m:r>
                  <m:r>
                    <w:rPr>
                      <w:rFonts w:ascii="Cambria Math" w:eastAsia="Calibri" w:hAnsi="Cambria Math" w:cs="Times New Roman"/>
                      <w:kern w:val="0"/>
                      <w:sz w:val="22"/>
                      <w14:ligatures w14:val="none"/>
                    </w:rPr>
                    <m:t>a</m:t>
                  </m:r>
                  <m:sSup>
                    <m:sSupPr>
                      <m:ctrlPr>
                        <w:rPr>
                          <w:rFonts w:ascii="Cambria Math" w:eastAsia="Calibri" w:hAnsi="Cambria Math" w:cs="Times New Roman"/>
                          <w:kern w:val="0"/>
                          <w:sz w:val="22"/>
                          <w14:ligatures w14:val="none"/>
                        </w:rPr>
                      </m:ctrlPr>
                    </m:sSupPr>
                    <m:e>
                      <m:r>
                        <w:rPr>
                          <w:rFonts w:ascii="Cambria Math" w:eastAsia="Calibri" w:hAnsi="Cambria Math" w:cs="Times New Roman"/>
                          <w:kern w:val="0"/>
                          <w:sz w:val="22"/>
                          <w14:ligatures w14:val="none"/>
                        </w:rPr>
                        <m:t>e</m:t>
                      </m:r>
                    </m:e>
                    <m:sup>
                      <m:r>
                        <m:rPr>
                          <m:sty m:val="p"/>
                        </m:rPr>
                        <w:rPr>
                          <w:rFonts w:ascii="Cambria Math" w:eastAsia="Calibri" w:hAnsi="Cambria Math" w:cs="Times New Roman"/>
                          <w:kern w:val="0"/>
                          <w:sz w:val="22"/>
                          <w14:ligatures w14:val="none"/>
                        </w:rPr>
                        <m:t>-</m:t>
                      </m:r>
                      <m:r>
                        <w:rPr>
                          <w:rFonts w:ascii="Cambria Math" w:eastAsia="Calibri" w:hAnsi="Cambria Math" w:cs="Times New Roman"/>
                          <w:kern w:val="0"/>
                          <w:sz w:val="22"/>
                          <w14:ligatures w14:val="none"/>
                        </w:rPr>
                        <m:t>bn</m:t>
                      </m:r>
                    </m:sup>
                  </m:sSup>
                  <m:d>
                    <m:dPr>
                      <m:ctrlPr>
                        <w:rPr>
                          <w:rFonts w:ascii="Cambria Math" w:eastAsia="Calibri" w:hAnsi="Cambria Math" w:cs="Times New Roman"/>
                          <w:kern w:val="0"/>
                          <w:sz w:val="22"/>
                          <w14:ligatures w14:val="none"/>
                        </w:rPr>
                      </m:ctrlPr>
                    </m:dPr>
                    <m:e>
                      <m:f>
                        <m:fPr>
                          <m:ctrlPr>
                            <w:rPr>
                              <w:rFonts w:ascii="Cambria Math" w:eastAsia="Calibri" w:hAnsi="Cambria Math" w:cs="Times New Roman"/>
                              <w:kern w:val="0"/>
                              <w:sz w:val="22"/>
                              <w14:ligatures w14:val="none"/>
                            </w:rPr>
                          </m:ctrlPr>
                        </m:fPr>
                        <m:num>
                          <m:r>
                            <w:rPr>
                              <w:rFonts w:ascii="Cambria Math" w:eastAsia="Calibri" w:hAnsi="Cambria Math" w:cs="Times New Roman"/>
                              <w:kern w:val="0"/>
                              <w:sz w:val="22"/>
                              <w14:ligatures w14:val="none"/>
                            </w:rPr>
                            <m:t>M</m:t>
                          </m:r>
                          <m:sSub>
                            <m:sSubPr>
                              <m:ctrlPr>
                                <w:rPr>
                                  <w:rFonts w:ascii="Cambria Math" w:eastAsia="Calibri" w:hAnsi="Cambria Math" w:cs="Times New Roman"/>
                                  <w:kern w:val="0"/>
                                  <w:sz w:val="22"/>
                                  <w14:ligatures w14:val="none"/>
                                </w:rPr>
                              </m:ctrlPr>
                            </m:sSubPr>
                            <m:e>
                              <m:r>
                                <w:rPr>
                                  <w:rFonts w:ascii="Cambria Math" w:eastAsia="Calibri" w:hAnsi="Cambria Math" w:cs="Times New Roman"/>
                                  <w:kern w:val="0"/>
                                  <w:sz w:val="22"/>
                                  <w14:ligatures w14:val="none"/>
                                </w:rPr>
                                <m:t>W</m:t>
                              </m:r>
                            </m:e>
                            <m:sub>
                              <m:r>
                                <w:rPr>
                                  <w:rFonts w:ascii="Cambria Math" w:eastAsia="Calibri" w:hAnsi="Cambria Math" w:cs="Times New Roman"/>
                                  <w:kern w:val="0"/>
                                  <w:sz w:val="22"/>
                                  <w14:ligatures w14:val="none"/>
                                </w:rPr>
                                <m:t>n</m:t>
                              </m:r>
                              <m:r>
                                <m:rPr>
                                  <m:sty m:val="p"/>
                                </m:rPr>
                                <w:rPr>
                                  <w:rFonts w:ascii="Cambria Math" w:eastAsia="Calibri" w:hAnsi="Cambria Math" w:cs="Times New Roman"/>
                                  <w:kern w:val="0"/>
                                  <w:sz w:val="22"/>
                                  <w14:ligatures w14:val="none"/>
                                </w:rPr>
                                <m:t>+</m:t>
                              </m:r>
                            </m:sub>
                          </m:sSub>
                        </m:num>
                        <m:den>
                          <m:r>
                            <w:rPr>
                              <w:rFonts w:ascii="Cambria Math" w:eastAsia="Calibri" w:hAnsi="Cambria Math" w:cs="Times New Roman"/>
                              <w:kern w:val="0"/>
                              <w:sz w:val="22"/>
                              <w14:ligatures w14:val="none"/>
                            </w:rPr>
                            <m:t>M</m:t>
                          </m:r>
                          <m:sSub>
                            <m:sSubPr>
                              <m:ctrlPr>
                                <w:rPr>
                                  <w:rFonts w:ascii="Cambria Math" w:eastAsia="Calibri" w:hAnsi="Cambria Math" w:cs="Times New Roman"/>
                                  <w:kern w:val="0"/>
                                  <w:sz w:val="22"/>
                                  <w14:ligatures w14:val="none"/>
                                </w:rPr>
                              </m:ctrlPr>
                            </m:sSubPr>
                            <m:e>
                              <m:r>
                                <w:rPr>
                                  <w:rFonts w:ascii="Cambria Math" w:eastAsia="Calibri" w:hAnsi="Cambria Math" w:cs="Times New Roman"/>
                                  <w:kern w:val="0"/>
                                  <w:sz w:val="22"/>
                                  <w14:ligatures w14:val="none"/>
                                </w:rPr>
                                <m:t>W</m:t>
                              </m:r>
                            </m:e>
                            <m:sub>
                              <m:sSub>
                                <m:sSubPr>
                                  <m:ctrlPr>
                                    <w:rPr>
                                      <w:rFonts w:ascii="Cambria Math" w:eastAsia="Calibri" w:hAnsi="Cambria Math" w:cs="Times New Roman"/>
                                      <w:kern w:val="0"/>
                                      <w:sz w:val="22"/>
                                      <w14:ligatures w14:val="none"/>
                                    </w:rPr>
                                  </m:ctrlPr>
                                </m:sSubPr>
                                <m:e>
                                  <m:r>
                                    <w:rPr>
                                      <w:rFonts w:ascii="Cambria Math" w:eastAsia="Calibri" w:hAnsi="Cambria Math" w:cs="Times New Roman"/>
                                      <w:kern w:val="0"/>
                                      <w:sz w:val="22"/>
                                      <w14:ligatures w14:val="none"/>
                                    </w:rPr>
                                    <m:t>C</m:t>
                                  </m:r>
                                </m:e>
                                <m:sub>
                                  <m:r>
                                    <m:rPr>
                                      <m:sty m:val="p"/>
                                    </m:rPr>
                                    <w:rPr>
                                      <w:rFonts w:ascii="Cambria Math" w:eastAsia="Calibri" w:hAnsi="Cambria Math" w:cs="Times New Roman"/>
                                      <w:kern w:val="0"/>
                                      <w:sz w:val="22"/>
                                      <w14:ligatures w14:val="none"/>
                                    </w:rPr>
                                    <m:t>7+</m:t>
                                  </m:r>
                                </m:sub>
                              </m:sSub>
                            </m:sub>
                          </m:sSub>
                        </m:den>
                      </m:f>
                      <m:r>
                        <m:rPr>
                          <m:sty m:val="p"/>
                        </m:rPr>
                        <w:rPr>
                          <w:rFonts w:ascii="Cambria Math" w:eastAsia="Calibri" w:hAnsi="Cambria Math" w:cs="Times New Roman"/>
                          <w:kern w:val="0"/>
                          <w:sz w:val="22"/>
                          <w14:ligatures w14:val="none"/>
                        </w:rPr>
                        <m:t>-1</m:t>
                      </m:r>
                    </m:e>
                  </m:d>
                </m:e>
              </m:d>
              <m:r>
                <w:rPr>
                  <w:rFonts w:ascii="Cambria Math" w:eastAsia="Calibri" w:hAnsi="Cambria Math" w:cs="Times New Roman"/>
                  <w:kern w:val="0"/>
                  <w:sz w:val="22"/>
                  <w14:ligatures w14:val="none"/>
                </w:rPr>
                <m:t>#</m:t>
              </m:r>
              <m:d>
                <m:dPr>
                  <m:ctrlPr>
                    <w:rPr>
                      <w:rFonts w:ascii="Cambria Math" w:eastAsia="Calibri" w:hAnsi="Cambria Math" w:cs="Times New Roman"/>
                      <w:i/>
                      <w:kern w:val="0"/>
                      <w:sz w:val="22"/>
                      <w14:ligatures w14:val="none"/>
                    </w:rPr>
                  </m:ctrlPr>
                </m:dPr>
                <m:e>
                  <m:r>
                    <w:rPr>
                      <w:rFonts w:ascii="Cambria Math" w:eastAsia="Calibri" w:hAnsi="Cambria Math" w:cs="Times New Roman"/>
                      <w:kern w:val="0"/>
                      <w:sz w:val="22"/>
                      <w14:ligatures w14:val="none"/>
                    </w:rPr>
                    <m:t>2.25</m:t>
                  </m:r>
                </m:e>
              </m:d>
            </m:e>
          </m:eqArr>
        </m:oMath>
      </m:oMathPara>
    </w:p>
    <w:p w14:paraId="27B3F1F0" w14:textId="77777777" w:rsidR="00776DB8" w:rsidRDefault="00776DB8">
      <w:pPr>
        <w:ind w:firstLine="0"/>
      </w:pPr>
    </w:p>
    <w:p w14:paraId="3D555316" w14:textId="77777777" w:rsidR="00776DB8" w:rsidRDefault="00EB212D">
      <w:pPr>
        <w:shd w:val="clear" w:color="auto" w:fill="FFFFFF"/>
        <w:ind w:firstLine="708"/>
        <w:rPr>
          <w:rFonts w:cs="Times New Roman"/>
        </w:rPr>
      </w:pPr>
      <m:oMath>
        <m:r>
          <w:rPr>
            <w:rFonts w:ascii="Cambria Math" w:hAnsi="Cambria Math"/>
          </w:rPr>
          <m:t>a</m:t>
        </m:r>
      </m:oMath>
      <w:r>
        <w:rPr>
          <w:rFonts w:cs="Times New Roman"/>
        </w:rPr>
        <w:t xml:space="preserve"> это число атомов углерода. </w:t>
      </w:r>
      <w:r>
        <w:rPr>
          <w:rFonts w:cs="Times New Roman"/>
          <w:lang w:val="en-US"/>
        </w:rPr>
        <w:t>S</w:t>
      </w:r>
      <w:r>
        <w:rPr>
          <w:rFonts w:cs="Times New Roman"/>
        </w:rPr>
        <w:t xml:space="preserve"> – это коэффициент, приведенный в Таблице 2.1.</w:t>
      </w:r>
    </w:p>
    <w:p w14:paraId="0D61571A" w14:textId="77777777" w:rsidR="00776DB8" w:rsidRDefault="00776DB8">
      <w:pPr>
        <w:shd w:val="clear" w:color="auto" w:fill="FFFFFF"/>
        <w:ind w:firstLine="708"/>
        <w:rPr>
          <w:rFonts w:cs="Times New Roman"/>
        </w:rPr>
      </w:pPr>
    </w:p>
    <w:p w14:paraId="6A572755" w14:textId="77777777" w:rsidR="00776DB8" w:rsidRDefault="00EB212D">
      <w:pPr>
        <w:ind w:firstLine="0"/>
        <w:rPr>
          <w:rFonts w:cs="Times New Roman"/>
        </w:rPr>
      </w:pPr>
      <w:r>
        <w:rPr>
          <w:rFonts w:cs="Times New Roman"/>
        </w:rPr>
        <w:t>Таблица 2.1 – S коэффициент</w:t>
      </w:r>
    </w:p>
    <w:p w14:paraId="2C8CCC22" w14:textId="77777777" w:rsidR="00776DB8" w:rsidRDefault="00776DB8">
      <w:pPr>
        <w:ind w:firstLine="0"/>
        <w:rPr>
          <w:rFonts w:cs="Times New Roman"/>
        </w:rPr>
      </w:pPr>
    </w:p>
    <w:tbl>
      <w:tblPr>
        <w:tblStyle w:val="afff"/>
        <w:tblW w:w="0" w:type="auto"/>
        <w:tblLook w:val="04A0" w:firstRow="1" w:lastRow="0" w:firstColumn="1" w:lastColumn="0" w:noHBand="0" w:noVBand="1"/>
      </w:tblPr>
      <w:tblGrid>
        <w:gridCol w:w="3114"/>
        <w:gridCol w:w="3115"/>
        <w:gridCol w:w="3115"/>
      </w:tblGrid>
      <w:tr w:rsidR="00776DB8" w14:paraId="0D846E36" w14:textId="77777777">
        <w:tc>
          <w:tcPr>
            <w:tcW w:w="3114" w:type="dxa"/>
            <w:vAlign w:val="center"/>
          </w:tcPr>
          <w:p w14:paraId="30800F8A" w14:textId="77777777" w:rsidR="00776DB8" w:rsidRDefault="00EB212D">
            <w:pPr>
              <w:ind w:firstLine="0"/>
              <w:jc w:val="center"/>
              <w:rPr>
                <w:rFonts w:cs="Times New Roman"/>
              </w:rPr>
            </w:pPr>
            <w:r>
              <w:rPr>
                <w:rFonts w:cs="Times New Roman"/>
              </w:rPr>
              <w:t>Число атомов углерода</w:t>
            </w:r>
          </w:p>
        </w:tc>
        <w:tc>
          <w:tcPr>
            <w:tcW w:w="3115" w:type="dxa"/>
            <w:vAlign w:val="center"/>
          </w:tcPr>
          <w:p w14:paraId="3BE0FD25" w14:textId="77777777" w:rsidR="00776DB8" w:rsidRDefault="00EB212D">
            <w:pPr>
              <w:ind w:firstLine="0"/>
              <w:rPr>
                <w:rFonts w:cs="Times New Roman"/>
              </w:rPr>
            </w:pPr>
            <w:r>
              <w:rPr>
                <w:rFonts w:cs="Times New Roman"/>
              </w:rPr>
              <w:t xml:space="preserve"> Конденсатная система</w:t>
            </w:r>
          </w:p>
        </w:tc>
        <w:tc>
          <w:tcPr>
            <w:tcW w:w="3115" w:type="dxa"/>
            <w:vAlign w:val="center"/>
          </w:tcPr>
          <w:p w14:paraId="415C5061" w14:textId="77777777" w:rsidR="00776DB8" w:rsidRDefault="00EB212D">
            <w:pPr>
              <w:ind w:firstLine="0"/>
              <w:jc w:val="center"/>
              <w:rPr>
                <w:rFonts w:cs="Times New Roman"/>
              </w:rPr>
            </w:pPr>
            <w:r>
              <w:rPr>
                <w:rFonts w:cs="Times New Roman"/>
              </w:rPr>
              <w:t>Нефтяная система</w:t>
            </w:r>
          </w:p>
        </w:tc>
      </w:tr>
      <w:tr w:rsidR="00776DB8" w14:paraId="116C9F1F" w14:textId="77777777">
        <w:tc>
          <w:tcPr>
            <w:tcW w:w="3114" w:type="dxa"/>
            <w:vAlign w:val="center"/>
          </w:tcPr>
          <w:p w14:paraId="2C84C058" w14:textId="77777777" w:rsidR="00776DB8" w:rsidRDefault="00EB212D">
            <w:pPr>
              <w:ind w:firstLine="0"/>
              <w:jc w:val="center"/>
              <w:rPr>
                <w:rFonts w:cs="Times New Roman"/>
              </w:rPr>
            </w:pPr>
            <m:oMathPara>
              <m:oMath>
                <m:r>
                  <w:rPr>
                    <w:rFonts w:ascii="Cambria Math" w:hAnsi="Cambria Math" w:cs="Times New Roman"/>
                  </w:rPr>
                  <m:t>n</m:t>
                </m:r>
                <m:r>
                  <m:rPr>
                    <m:sty m:val="p"/>
                  </m:rPr>
                  <w:rPr>
                    <w:rFonts w:ascii="Cambria Math" w:hAnsi="Cambria Math" w:cs="Times New Roman"/>
                  </w:rPr>
                  <m:t>≠8</m:t>
                </m:r>
              </m:oMath>
            </m:oMathPara>
          </w:p>
        </w:tc>
        <w:tc>
          <w:tcPr>
            <w:tcW w:w="3115" w:type="dxa"/>
            <w:vAlign w:val="center"/>
          </w:tcPr>
          <w:p w14:paraId="7BD3C8AE" w14:textId="77777777" w:rsidR="00776DB8" w:rsidRDefault="00EB212D">
            <w:pPr>
              <w:ind w:firstLine="0"/>
              <w:jc w:val="center"/>
              <w:rPr>
                <w:rFonts w:cs="Times New Roman"/>
              </w:rPr>
            </w:pPr>
            <w:r>
              <w:rPr>
                <w:rFonts w:cs="Times New Roman"/>
              </w:rPr>
              <w:t>S=15.5</w:t>
            </w:r>
          </w:p>
        </w:tc>
        <w:tc>
          <w:tcPr>
            <w:tcW w:w="3115" w:type="dxa"/>
            <w:vAlign w:val="center"/>
          </w:tcPr>
          <w:p w14:paraId="06C6BDD1" w14:textId="77777777" w:rsidR="00776DB8" w:rsidRDefault="00EB212D">
            <w:pPr>
              <w:ind w:firstLine="0"/>
              <w:jc w:val="center"/>
              <w:rPr>
                <w:rFonts w:cs="Times New Roman"/>
              </w:rPr>
            </w:pPr>
            <w:r>
              <w:rPr>
                <w:rFonts w:cs="Times New Roman"/>
              </w:rPr>
              <w:t>S=16.5</w:t>
            </w:r>
          </w:p>
        </w:tc>
      </w:tr>
      <w:tr w:rsidR="00776DB8" w14:paraId="746E8283" w14:textId="77777777">
        <w:tc>
          <w:tcPr>
            <w:tcW w:w="3114" w:type="dxa"/>
            <w:vAlign w:val="center"/>
          </w:tcPr>
          <w:p w14:paraId="0F21117A" w14:textId="77777777" w:rsidR="00776DB8" w:rsidRDefault="00EB212D">
            <w:pPr>
              <w:ind w:firstLine="0"/>
              <w:jc w:val="center"/>
              <w:rPr>
                <w:rFonts w:cs="Times New Roman"/>
              </w:rPr>
            </w:pPr>
            <m:oMathPara>
              <m:oMath>
                <m:r>
                  <w:rPr>
                    <w:rFonts w:ascii="Cambria Math" w:hAnsi="Cambria Math" w:cs="Times New Roman"/>
                  </w:rPr>
                  <m:t>n</m:t>
                </m:r>
                <m:r>
                  <m:rPr>
                    <m:sty m:val="p"/>
                  </m:rPr>
                  <w:rPr>
                    <w:rFonts w:ascii="Cambria Math" w:hAnsi="Cambria Math" w:cs="Times New Roman"/>
                  </w:rPr>
                  <m:t>&gt;</m:t>
                </m:r>
                <m:r>
                  <w:rPr>
                    <w:rFonts w:ascii="Cambria Math" w:hAnsi="Cambria Math" w:cs="Times New Roman"/>
                  </w:rPr>
                  <m:t>8</m:t>
                </m:r>
              </m:oMath>
            </m:oMathPara>
          </w:p>
        </w:tc>
        <w:tc>
          <w:tcPr>
            <w:tcW w:w="3115" w:type="dxa"/>
            <w:vAlign w:val="center"/>
          </w:tcPr>
          <w:p w14:paraId="02A8250E" w14:textId="77777777" w:rsidR="00776DB8" w:rsidRDefault="00EB212D">
            <w:pPr>
              <w:ind w:firstLine="0"/>
              <w:jc w:val="center"/>
              <w:rPr>
                <w:rFonts w:cs="Times New Roman"/>
              </w:rPr>
            </w:pPr>
            <w:r>
              <w:rPr>
                <w:rFonts w:cs="Times New Roman"/>
              </w:rPr>
              <w:t>S=17.0</w:t>
            </w:r>
          </w:p>
        </w:tc>
        <w:tc>
          <w:tcPr>
            <w:tcW w:w="3115" w:type="dxa"/>
            <w:vAlign w:val="center"/>
          </w:tcPr>
          <w:p w14:paraId="07A23240" w14:textId="77777777" w:rsidR="00776DB8" w:rsidRDefault="00EB212D">
            <w:pPr>
              <w:ind w:firstLine="0"/>
              <w:jc w:val="center"/>
              <w:rPr>
                <w:rFonts w:cs="Times New Roman"/>
              </w:rPr>
            </w:pPr>
            <w:r>
              <w:rPr>
                <w:rFonts w:cs="Times New Roman"/>
              </w:rPr>
              <w:t>S=20.1</w:t>
            </w:r>
          </w:p>
        </w:tc>
      </w:tr>
    </w:tbl>
    <w:p w14:paraId="4E91D470" w14:textId="77777777" w:rsidR="00776DB8" w:rsidRDefault="00776DB8">
      <w:pPr>
        <w:shd w:val="clear" w:color="auto" w:fill="FFFFFF"/>
        <w:rPr>
          <w:rFonts w:cs="Times New Roman"/>
        </w:rPr>
      </w:pPr>
    </w:p>
    <w:p w14:paraId="645873A8" w14:textId="6D3C5D24" w:rsidR="00776DB8" w:rsidRPr="000A0309" w:rsidRDefault="00EB212D" w:rsidP="00DC0A42">
      <w:pPr>
        <w:shd w:val="clear" w:color="auto" w:fill="FFFFFF"/>
        <w:rPr>
          <w:rFonts w:cs="Times New Roman"/>
        </w:rPr>
      </w:pPr>
      <w:r>
        <w:rPr>
          <w:rFonts w:cs="Times New Roman"/>
        </w:rPr>
        <w:t xml:space="preserve">Коэффициенты </w:t>
      </w:r>
      <w:r>
        <w:rPr>
          <w:rFonts w:cs="Times New Roman"/>
          <w:lang w:val="en-US"/>
        </w:rPr>
        <w:t>a</w:t>
      </w:r>
      <w:r>
        <w:rPr>
          <w:rFonts w:cs="Times New Roman"/>
        </w:rPr>
        <w:t xml:space="preserve"> и </w:t>
      </w:r>
      <w:r>
        <w:rPr>
          <w:rFonts w:cs="Times New Roman"/>
          <w:lang w:val="en-US"/>
        </w:rPr>
        <w:t>b</w:t>
      </w:r>
      <w:r>
        <w:rPr>
          <w:rFonts w:cs="Times New Roman"/>
        </w:rPr>
        <w:t xml:space="preserve"> представлены в Таблице 2.2.</w:t>
      </w:r>
    </w:p>
    <w:p w14:paraId="3059E2DA" w14:textId="77777777" w:rsidR="00776DB8" w:rsidRDefault="00776DB8">
      <w:pPr>
        <w:ind w:firstLine="0"/>
        <w:rPr>
          <w:rFonts w:cs="Times New Roman"/>
        </w:rPr>
      </w:pPr>
    </w:p>
    <w:p w14:paraId="0360917A" w14:textId="77777777" w:rsidR="00776DB8" w:rsidRDefault="00EB212D">
      <w:pPr>
        <w:ind w:firstLine="0"/>
        <w:rPr>
          <w:rFonts w:cs="Times New Roman"/>
        </w:rPr>
      </w:pPr>
      <w:r>
        <w:rPr>
          <w:rFonts w:cs="Times New Roman"/>
        </w:rPr>
        <w:t xml:space="preserve">Таблица 2.2 – Коэффициенты </w:t>
      </w:r>
      <w:r>
        <w:rPr>
          <w:rFonts w:cs="Times New Roman"/>
          <w:lang w:val="en-US"/>
        </w:rPr>
        <w:t>a</w:t>
      </w:r>
      <w:r>
        <w:rPr>
          <w:rFonts w:cs="Times New Roman"/>
        </w:rPr>
        <w:t xml:space="preserve"> </w:t>
      </w:r>
      <w:r>
        <w:rPr>
          <w:rFonts w:cs="Times New Roman"/>
          <w:lang w:val="en-US"/>
        </w:rPr>
        <w:t>and</w:t>
      </w:r>
      <w:r>
        <w:rPr>
          <w:rFonts w:cs="Times New Roman"/>
        </w:rPr>
        <w:t xml:space="preserve"> </w:t>
      </w:r>
      <w:r>
        <w:rPr>
          <w:rFonts w:cs="Times New Roman"/>
          <w:lang w:val="en-US"/>
        </w:rPr>
        <w:t>b</w:t>
      </w:r>
      <w:r>
        <w:rPr>
          <w:rFonts w:cs="Times New Roman"/>
        </w:rPr>
        <w:t xml:space="preserve"> </w:t>
      </w:r>
    </w:p>
    <w:p w14:paraId="2AB9A55A" w14:textId="77777777" w:rsidR="00776DB8" w:rsidRDefault="00776DB8">
      <w:pPr>
        <w:ind w:firstLine="0"/>
        <w:rPr>
          <w:rFonts w:cs="Times New Roman"/>
        </w:rPr>
      </w:pPr>
    </w:p>
    <w:tbl>
      <w:tblPr>
        <w:tblStyle w:val="afff"/>
        <w:tblW w:w="0" w:type="auto"/>
        <w:tblLook w:val="04A0" w:firstRow="1" w:lastRow="0" w:firstColumn="1" w:lastColumn="0" w:noHBand="0" w:noVBand="1"/>
      </w:tblPr>
      <w:tblGrid>
        <w:gridCol w:w="3124"/>
        <w:gridCol w:w="3125"/>
        <w:gridCol w:w="3095"/>
      </w:tblGrid>
      <w:tr w:rsidR="00776DB8" w14:paraId="236A7E46" w14:textId="77777777">
        <w:tc>
          <w:tcPr>
            <w:tcW w:w="3124" w:type="dxa"/>
            <w:vAlign w:val="center"/>
          </w:tcPr>
          <w:p w14:paraId="2F0931BB" w14:textId="77777777" w:rsidR="00776DB8" w:rsidRDefault="00EB212D">
            <w:pPr>
              <w:ind w:firstLine="0"/>
              <w:jc w:val="center"/>
              <w:rPr>
                <w:rFonts w:cs="Times New Roman"/>
              </w:rPr>
            </w:pPr>
            <w:r>
              <w:rPr>
                <w:rFonts w:cs="Times New Roman"/>
              </w:rPr>
              <w:t>Коэффициент</w:t>
            </w:r>
          </w:p>
        </w:tc>
        <w:tc>
          <w:tcPr>
            <w:tcW w:w="3125" w:type="dxa"/>
            <w:vAlign w:val="center"/>
          </w:tcPr>
          <w:p w14:paraId="0EC5AA14" w14:textId="77777777" w:rsidR="00776DB8" w:rsidRDefault="00EB212D">
            <w:pPr>
              <w:ind w:firstLine="0"/>
              <w:jc w:val="center"/>
              <w:rPr>
                <w:rFonts w:cs="Times New Roman"/>
              </w:rPr>
            </w:pPr>
            <w:r>
              <w:rPr>
                <w:rFonts w:cs="Times New Roman"/>
              </w:rPr>
              <w:t>Конденсатная система</w:t>
            </w:r>
          </w:p>
        </w:tc>
        <w:tc>
          <w:tcPr>
            <w:tcW w:w="3095" w:type="dxa"/>
            <w:vAlign w:val="center"/>
          </w:tcPr>
          <w:p w14:paraId="501A7E42" w14:textId="77777777" w:rsidR="00776DB8" w:rsidRDefault="00EB212D">
            <w:pPr>
              <w:ind w:firstLine="0"/>
              <w:jc w:val="center"/>
              <w:rPr>
                <w:rFonts w:cs="Times New Roman"/>
              </w:rPr>
            </w:pPr>
            <w:r>
              <w:rPr>
                <w:rFonts w:cs="Times New Roman"/>
              </w:rPr>
              <w:t>Нефтяная система</w:t>
            </w:r>
          </w:p>
        </w:tc>
      </w:tr>
      <w:tr w:rsidR="00776DB8" w14:paraId="7574C205" w14:textId="77777777">
        <w:tc>
          <w:tcPr>
            <w:tcW w:w="3124" w:type="dxa"/>
            <w:vAlign w:val="center"/>
          </w:tcPr>
          <w:p w14:paraId="477B042B" w14:textId="77777777" w:rsidR="00776DB8" w:rsidRDefault="00EB212D">
            <w:pPr>
              <w:ind w:firstLine="0"/>
              <w:jc w:val="center"/>
              <w:rPr>
                <w:rFonts w:cs="Times New Roman"/>
              </w:rPr>
            </w:pPr>
            <w:r>
              <w:rPr>
                <w:rFonts w:cs="Times New Roman"/>
              </w:rPr>
              <w:t>a</w:t>
            </w:r>
          </w:p>
        </w:tc>
        <w:tc>
          <w:tcPr>
            <w:tcW w:w="3125" w:type="dxa"/>
            <w:vAlign w:val="center"/>
          </w:tcPr>
          <w:p w14:paraId="555BBD10" w14:textId="77777777" w:rsidR="00776DB8" w:rsidRDefault="00EB212D">
            <w:pPr>
              <w:ind w:firstLine="0"/>
              <w:jc w:val="center"/>
              <w:rPr>
                <w:rFonts w:cs="Times New Roman"/>
              </w:rPr>
            </w:pPr>
            <w:r>
              <w:rPr>
                <w:rFonts w:cs="Times New Roman"/>
              </w:rPr>
              <w:t>0.067730</w:t>
            </w:r>
          </w:p>
        </w:tc>
        <w:tc>
          <w:tcPr>
            <w:tcW w:w="3095" w:type="dxa"/>
            <w:vAlign w:val="center"/>
          </w:tcPr>
          <w:p w14:paraId="3B70E7AE" w14:textId="77777777" w:rsidR="00776DB8" w:rsidRDefault="00EB212D">
            <w:pPr>
              <w:ind w:firstLine="0"/>
              <w:jc w:val="center"/>
              <w:rPr>
                <w:rFonts w:cs="Times New Roman"/>
              </w:rPr>
            </w:pPr>
            <w:r>
              <w:rPr>
                <w:rFonts w:cs="Times New Roman"/>
              </w:rPr>
              <w:t>0.247308</w:t>
            </w:r>
          </w:p>
        </w:tc>
      </w:tr>
      <w:tr w:rsidR="00776DB8" w14:paraId="2B0E95D4" w14:textId="77777777">
        <w:tc>
          <w:tcPr>
            <w:tcW w:w="3124" w:type="dxa"/>
            <w:vAlign w:val="center"/>
          </w:tcPr>
          <w:p w14:paraId="1B44226B" w14:textId="77777777" w:rsidR="00776DB8" w:rsidRDefault="00EB212D">
            <w:pPr>
              <w:ind w:firstLine="0"/>
              <w:jc w:val="center"/>
              <w:rPr>
                <w:rFonts w:cs="Times New Roman"/>
              </w:rPr>
            </w:pPr>
            <w:r>
              <w:rPr>
                <w:rFonts w:cs="Times New Roman"/>
              </w:rPr>
              <w:t>b</w:t>
            </w:r>
          </w:p>
        </w:tc>
        <w:tc>
          <w:tcPr>
            <w:tcW w:w="3125" w:type="dxa"/>
            <w:vAlign w:val="center"/>
          </w:tcPr>
          <w:p w14:paraId="1FE92C3A" w14:textId="77777777" w:rsidR="00776DB8" w:rsidRDefault="00EB212D">
            <w:pPr>
              <w:ind w:firstLine="0"/>
              <w:jc w:val="center"/>
              <w:rPr>
                <w:rFonts w:cs="Times New Roman"/>
              </w:rPr>
            </w:pPr>
            <w:r>
              <w:rPr>
                <w:rFonts w:cs="Times New Roman"/>
              </w:rPr>
              <w:t>0.008405</w:t>
            </w:r>
          </w:p>
        </w:tc>
        <w:tc>
          <w:tcPr>
            <w:tcW w:w="3095" w:type="dxa"/>
            <w:vAlign w:val="center"/>
          </w:tcPr>
          <w:p w14:paraId="4F52803D" w14:textId="77777777" w:rsidR="00776DB8" w:rsidRDefault="00EB212D">
            <w:pPr>
              <w:ind w:firstLine="0"/>
              <w:jc w:val="center"/>
              <w:rPr>
                <w:rFonts w:cs="Times New Roman"/>
              </w:rPr>
            </w:pPr>
            <w:r>
              <w:rPr>
                <w:rFonts w:cs="Times New Roman"/>
              </w:rPr>
              <w:t>0.063241</w:t>
            </w:r>
          </w:p>
        </w:tc>
      </w:tr>
    </w:tbl>
    <w:p w14:paraId="6996AE8B" w14:textId="77777777" w:rsidR="00776DB8" w:rsidRDefault="00776DB8">
      <w:bookmarkStart w:id="52" w:name="_Toc216794290"/>
    </w:p>
    <w:p w14:paraId="54B3041B" w14:textId="77777777" w:rsidR="00776DB8" w:rsidRDefault="00EB212D">
      <w:r>
        <w:t xml:space="preserve">Таким образом, метод Ахмеда позволяет выполнять разбиение тяжёлой фракции C7+ на </w:t>
      </w:r>
      <w:proofErr w:type="spellStart"/>
      <w:r>
        <w:t>псевдокомпоненты</w:t>
      </w:r>
      <w:proofErr w:type="spellEnd"/>
      <w:r>
        <w:t xml:space="preserve"> при минимальном объёме исходных данных. Основным преимуществом метода является простота применения, поскольку для расчётов требуются только молекулярная масса и мольная доля фракции C7+. Однако использование эмпирических коэффициентов может ограничивать точность метода при описании флюидов со сложным составом тяжёлой фракции.</w:t>
      </w:r>
    </w:p>
    <w:p w14:paraId="72B15214" w14:textId="77777777" w:rsidR="00776DB8" w:rsidRDefault="00EB212D">
      <w:pPr>
        <w:pStyle w:val="32"/>
      </w:pPr>
      <w:bookmarkStart w:id="53" w:name="_Toc233149319"/>
      <w:r>
        <w:t>Метод разбиения по Уитсону</w:t>
      </w:r>
      <w:bookmarkEnd w:id="52"/>
      <w:bookmarkEnd w:id="53"/>
    </w:p>
    <w:p w14:paraId="17A6B40B" w14:textId="081394B2" w:rsidR="00776DB8" w:rsidRDefault="00EB212D">
      <w:pPr>
        <w:ind w:firstLine="708"/>
        <w:rPr>
          <w:rFonts w:cs="Times New Roman"/>
          <w:color w:val="000000"/>
        </w:rPr>
      </w:pPr>
      <w:r>
        <w:rPr>
          <w:rFonts w:cs="Times New Roman"/>
        </w:rPr>
        <w:t>Уитсон предложил, что молярное распределение фракции С</w:t>
      </w:r>
      <w:r>
        <w:rPr>
          <w:rFonts w:cs="Times New Roman"/>
          <w:vertAlign w:val="subscript"/>
        </w:rPr>
        <w:t>7+</w:t>
      </w:r>
      <w:r>
        <w:rPr>
          <w:rFonts w:cs="Times New Roman"/>
        </w:rPr>
        <w:t xml:space="preserve"> может быть точно описано с использованием гамма-функции с тремя параметрами </w:t>
      </w:r>
      <w:r w:rsidRPr="000948EB">
        <w:rPr>
          <w:rFonts w:cs="Times New Roman"/>
        </w:rPr>
        <w:t>[</w:t>
      </w:r>
      <w:r w:rsidRPr="000948EB">
        <w:rPr>
          <w:rFonts w:cs="Times New Roman"/>
          <w:color w:val="000000"/>
        </w:rPr>
        <w:t>37</w:t>
      </w:r>
      <w:r w:rsidRPr="000948EB">
        <w:rPr>
          <w:rFonts w:cs="Times New Roman"/>
        </w:rPr>
        <w:t>].</w:t>
      </w:r>
      <w:r>
        <w:rPr>
          <w:rFonts w:cs="Times New Roman"/>
        </w:rPr>
        <w:t xml:space="preserve"> </w:t>
      </w:r>
    </w:p>
    <w:p w14:paraId="7155B753" w14:textId="77777777" w:rsidR="00776DB8" w:rsidRDefault="00EB212D">
      <w:pPr>
        <w:rPr>
          <w:rFonts w:cs="Times New Roman"/>
        </w:rPr>
      </w:pPr>
      <w:r>
        <w:rPr>
          <w:rFonts w:cs="Times New Roman"/>
        </w:rPr>
        <w:t>Уитсон представил эту функцию следующим образом:</w:t>
      </w:r>
    </w:p>
    <w:p w14:paraId="0066E73D" w14:textId="77777777" w:rsidR="00776DB8" w:rsidRDefault="00000000">
      <w:pPr>
        <w:rPr>
          <w:rFonts w:eastAsiaTheme="minorEastAsia" w:cs="Times New Roman"/>
          <w:kern w:val="0"/>
          <w:sz w:val="24"/>
          <w:szCs w:val="24"/>
          <w:lang w:val="en-US"/>
          <w14:ligatures w14:val="none"/>
        </w:rPr>
      </w:pPr>
      <m:oMathPara>
        <m:oMath>
          <m:eqArr>
            <m:eqArrPr>
              <m:maxDist m:val="1"/>
              <m:ctrlPr>
                <w:rPr>
                  <w:rFonts w:ascii="Cambria Math" w:hAnsi="Cambria Math"/>
                  <w:i/>
                  <w:kern w:val="0"/>
                  <w:sz w:val="24"/>
                  <w:szCs w:val="24"/>
                  <w:lang w:val="en-US"/>
                  <w14:ligatures w14:val="none"/>
                </w:rPr>
              </m:ctrlPr>
            </m:eqArrPr>
            <m:e>
              <m:sSub>
                <m:sSubPr>
                  <m:ctrlPr>
                    <w:rPr>
                      <w:rFonts w:ascii="Cambria Math" w:hAnsi="Cambria Math"/>
                      <w:kern w:val="0"/>
                      <w:sz w:val="24"/>
                      <w:szCs w:val="24"/>
                      <w:lang w:val="en-US"/>
                      <w14:ligatures w14:val="none"/>
                    </w:rPr>
                  </m:ctrlPr>
                </m:sSubPr>
                <m:e>
                  <m:r>
                    <w:rPr>
                      <w:rFonts w:ascii="Cambria Math" w:hAnsi="Cambria Math"/>
                      <w:kern w:val="0"/>
                      <w:sz w:val="24"/>
                      <w:szCs w:val="24"/>
                      <w:lang w:val="en-US"/>
                      <w14:ligatures w14:val="none"/>
                    </w:rPr>
                    <m:t>Z</m:t>
                  </m:r>
                </m:e>
                <m:sub>
                  <m:r>
                    <w:rPr>
                      <w:rFonts w:ascii="Cambria Math" w:hAnsi="Cambria Math"/>
                      <w:kern w:val="0"/>
                      <w:sz w:val="24"/>
                      <w:szCs w:val="24"/>
                      <w:lang w:val="en-US"/>
                      <w14:ligatures w14:val="none"/>
                    </w:rPr>
                    <m:t>n</m:t>
                  </m:r>
                </m:sub>
              </m:sSub>
              <m:r>
                <m:rPr>
                  <m:sty m:val="p"/>
                </m:rPr>
                <w:rPr>
                  <w:rFonts w:ascii="Cambria Math" w:hAnsi="Cambria Math"/>
                  <w:kern w:val="0"/>
                  <w:sz w:val="24"/>
                  <w:szCs w:val="24"/>
                  <w:lang w:val="en-US"/>
                  <w14:ligatures w14:val="none"/>
                </w:rPr>
                <m:t xml:space="preserve">= </m:t>
              </m:r>
              <m:f>
                <m:fPr>
                  <m:ctrlPr>
                    <w:rPr>
                      <w:rFonts w:ascii="Cambria Math" w:hAnsi="Cambria Math"/>
                      <w:kern w:val="0"/>
                      <w:sz w:val="24"/>
                      <w:szCs w:val="24"/>
                      <w:lang w:val="en-US"/>
                      <w14:ligatures w14:val="none"/>
                    </w:rPr>
                  </m:ctrlPr>
                </m:fPr>
                <m:num>
                  <m:sSub>
                    <m:sSubPr>
                      <m:ctrlPr>
                        <w:rPr>
                          <w:rFonts w:ascii="Cambria Math" w:hAnsi="Cambria Math"/>
                          <w:kern w:val="0"/>
                          <w:sz w:val="24"/>
                          <w:szCs w:val="24"/>
                          <w:lang w:val="en-US"/>
                          <w14:ligatures w14:val="none"/>
                        </w:rPr>
                      </m:ctrlPr>
                    </m:sSubPr>
                    <m:e>
                      <m:r>
                        <w:rPr>
                          <w:rFonts w:ascii="Cambria Math" w:hAnsi="Cambria Math"/>
                          <w:kern w:val="0"/>
                          <w:sz w:val="24"/>
                          <w:szCs w:val="24"/>
                          <w:lang w:val="en-US"/>
                          <w14:ligatures w14:val="none"/>
                        </w:rPr>
                        <m:t>Z</m:t>
                      </m:r>
                    </m:e>
                    <m:sub>
                      <m:sSub>
                        <m:sSubPr>
                          <m:ctrlPr>
                            <w:rPr>
                              <w:rFonts w:ascii="Cambria Math" w:hAnsi="Cambria Math"/>
                              <w:kern w:val="0"/>
                              <w:sz w:val="24"/>
                              <w:szCs w:val="24"/>
                              <w:lang w:val="en-US"/>
                              <w14:ligatures w14:val="none"/>
                            </w:rPr>
                          </m:ctrlPr>
                        </m:sSubPr>
                        <m:e>
                          <m:r>
                            <w:rPr>
                              <w:rFonts w:ascii="Cambria Math" w:hAnsi="Cambria Math"/>
                              <w:kern w:val="0"/>
                              <w:sz w:val="24"/>
                              <w:szCs w:val="24"/>
                              <w:lang w:val="en-US"/>
                              <w14:ligatures w14:val="none"/>
                            </w:rPr>
                            <m:t>C</m:t>
                          </m:r>
                        </m:e>
                        <m:sub>
                          <m:r>
                            <m:rPr>
                              <m:sty m:val="p"/>
                            </m:rPr>
                            <w:rPr>
                              <w:rFonts w:ascii="Cambria Math" w:hAnsi="Cambria Math"/>
                              <w:kern w:val="0"/>
                              <w:sz w:val="24"/>
                              <w:szCs w:val="24"/>
                              <w:lang w:val="en-US"/>
                              <w14:ligatures w14:val="none"/>
                            </w:rPr>
                            <m:t>7+</m:t>
                          </m:r>
                        </m:sub>
                      </m:sSub>
                    </m:sub>
                  </m:sSub>
                </m:num>
                <m:den>
                  <m:r>
                    <m:rPr>
                      <m:sty m:val="p"/>
                    </m:rPr>
                    <w:rPr>
                      <w:rFonts w:ascii="Cambria Math" w:hAnsi="Cambria Math"/>
                      <w:kern w:val="0"/>
                      <w:sz w:val="24"/>
                      <w:szCs w:val="24"/>
                      <w:lang w:val="en-US"/>
                      <w14:ligatures w14:val="none"/>
                    </w:rPr>
                    <m:t>Г</m:t>
                  </m:r>
                  <m:d>
                    <m:dPr>
                      <m:ctrlPr>
                        <w:rPr>
                          <w:rFonts w:ascii="Cambria Math" w:hAnsi="Cambria Math"/>
                          <w:kern w:val="0"/>
                          <w:sz w:val="24"/>
                          <w:szCs w:val="24"/>
                          <w:lang w:val="en-US"/>
                          <w14:ligatures w14:val="none"/>
                        </w:rPr>
                      </m:ctrlPr>
                    </m:dPr>
                    <m:e>
                      <m:r>
                        <w:rPr>
                          <w:rFonts w:ascii="Cambria Math" w:hAnsi="Cambria Math"/>
                          <w:kern w:val="0"/>
                          <w:sz w:val="24"/>
                          <w:szCs w:val="24"/>
                          <w:lang w:val="en-US"/>
                          <w14:ligatures w14:val="none"/>
                        </w:rPr>
                        <m:t>α</m:t>
                      </m:r>
                    </m:e>
                  </m:d>
                </m:den>
              </m:f>
              <m:nary>
                <m:naryPr>
                  <m:chr m:val="∑"/>
                  <m:limLoc m:val="undOvr"/>
                  <m:ctrlPr>
                    <w:rPr>
                      <w:rFonts w:ascii="Cambria Math" w:hAnsi="Cambria Math"/>
                      <w:kern w:val="0"/>
                      <w:sz w:val="24"/>
                      <w:szCs w:val="24"/>
                      <w:lang w:val="en-US"/>
                      <w14:ligatures w14:val="none"/>
                    </w:rPr>
                  </m:ctrlPr>
                </m:naryPr>
                <m:sub>
                  <m:r>
                    <w:rPr>
                      <w:rFonts w:ascii="Cambria Math" w:hAnsi="Cambria Math"/>
                      <w:kern w:val="0"/>
                      <w:sz w:val="24"/>
                      <w:szCs w:val="24"/>
                      <w:lang w:val="en-US"/>
                      <w14:ligatures w14:val="none"/>
                    </w:rPr>
                    <m:t>J</m:t>
                  </m:r>
                  <m:r>
                    <m:rPr>
                      <m:sty m:val="p"/>
                    </m:rPr>
                    <w:rPr>
                      <w:rFonts w:ascii="Cambria Math" w:hAnsi="Cambria Math"/>
                      <w:kern w:val="0"/>
                      <w:sz w:val="24"/>
                      <w:szCs w:val="24"/>
                      <w:lang w:val="en-US"/>
                      <w14:ligatures w14:val="none"/>
                    </w:rPr>
                    <m:t>=0</m:t>
                  </m:r>
                </m:sub>
                <m:sup>
                  <m:r>
                    <m:rPr>
                      <m:sty m:val="p"/>
                    </m:rPr>
                    <w:rPr>
                      <w:rFonts w:ascii="Cambria Math" w:hAnsi="Cambria Math"/>
                      <w:kern w:val="0"/>
                      <w:sz w:val="24"/>
                      <w:szCs w:val="24"/>
                      <w:lang w:val="en-US"/>
                      <w14:ligatures w14:val="none"/>
                    </w:rPr>
                    <m:t>∞</m:t>
                  </m:r>
                </m:sup>
                <m:e>
                  <m:f>
                    <m:fPr>
                      <m:ctrlPr>
                        <w:rPr>
                          <w:rFonts w:ascii="Cambria Math" w:hAnsi="Cambria Math"/>
                          <w:kern w:val="0"/>
                          <w:sz w:val="24"/>
                          <w:szCs w:val="24"/>
                          <w:lang w:val="en-US"/>
                          <w14:ligatures w14:val="none"/>
                        </w:rPr>
                      </m:ctrlPr>
                    </m:fPr>
                    <m:num>
                      <m:sSubSup>
                        <m:sSubSupPr>
                          <m:ctrlPr>
                            <w:rPr>
                              <w:rFonts w:ascii="Cambria Math" w:hAnsi="Cambria Math"/>
                              <w:kern w:val="0"/>
                              <w:sz w:val="24"/>
                              <w:szCs w:val="24"/>
                              <w:lang w:val="en-US"/>
                              <w14:ligatures w14:val="none"/>
                            </w:rPr>
                          </m:ctrlPr>
                        </m:sSubSupPr>
                        <m:e>
                          <m:r>
                            <w:rPr>
                              <w:rFonts w:ascii="Cambria Math" w:hAnsi="Cambria Math"/>
                              <w:kern w:val="0"/>
                              <w:sz w:val="24"/>
                              <w:szCs w:val="24"/>
                              <w:lang w:val="en-US"/>
                              <w14:ligatures w14:val="none"/>
                            </w:rPr>
                            <m:t>γ</m:t>
                          </m:r>
                        </m:e>
                        <m:sub>
                          <m:r>
                            <w:rPr>
                              <w:rFonts w:ascii="Cambria Math" w:hAnsi="Cambria Math"/>
                              <w:kern w:val="0"/>
                              <w:sz w:val="24"/>
                              <w:szCs w:val="24"/>
                              <w:lang w:val="en-US"/>
                              <w14:ligatures w14:val="none"/>
                            </w:rPr>
                            <m:t>n</m:t>
                          </m:r>
                          <m:r>
                            <m:rPr>
                              <m:sty m:val="p"/>
                            </m:rPr>
                            <w:rPr>
                              <w:rFonts w:ascii="Cambria Math" w:hAnsi="Cambria Math"/>
                              <w:kern w:val="0"/>
                              <w:sz w:val="24"/>
                              <w:szCs w:val="24"/>
                              <w:lang w:val="en-US"/>
                              <w14:ligatures w14:val="none"/>
                            </w:rPr>
                            <m:t>+1</m:t>
                          </m:r>
                        </m:sub>
                        <m:sup>
                          <m:r>
                            <w:rPr>
                              <w:rFonts w:ascii="Cambria Math" w:hAnsi="Cambria Math"/>
                              <w:kern w:val="0"/>
                              <w:sz w:val="24"/>
                              <w:szCs w:val="24"/>
                              <w:lang w:val="en-US"/>
                              <w14:ligatures w14:val="none"/>
                            </w:rPr>
                            <m:t>a</m:t>
                          </m:r>
                          <m:r>
                            <m:rPr>
                              <m:sty m:val="p"/>
                            </m:rPr>
                            <w:rPr>
                              <w:rFonts w:ascii="Cambria Math" w:hAnsi="Cambria Math"/>
                              <w:kern w:val="0"/>
                              <w:sz w:val="24"/>
                              <w:szCs w:val="24"/>
                              <w:lang w:val="en-US"/>
                              <w14:ligatures w14:val="none"/>
                            </w:rPr>
                            <m:t>+</m:t>
                          </m:r>
                          <m:r>
                            <w:rPr>
                              <w:rFonts w:ascii="Cambria Math" w:hAnsi="Cambria Math"/>
                              <w:kern w:val="0"/>
                              <w:sz w:val="24"/>
                              <w:szCs w:val="24"/>
                              <w:lang w:val="en-US"/>
                              <w14:ligatures w14:val="none"/>
                            </w:rPr>
                            <m:t>j</m:t>
                          </m:r>
                        </m:sup>
                      </m:sSubSup>
                      <m:sSup>
                        <m:sSupPr>
                          <m:ctrlPr>
                            <w:rPr>
                              <w:rFonts w:ascii="Cambria Math" w:hAnsi="Cambria Math"/>
                              <w:kern w:val="0"/>
                              <w:sz w:val="24"/>
                              <w:szCs w:val="24"/>
                              <w:lang w:val="en-US"/>
                              <w14:ligatures w14:val="none"/>
                            </w:rPr>
                          </m:ctrlPr>
                        </m:sSupPr>
                        <m:e>
                          <m:r>
                            <w:rPr>
                              <w:rFonts w:ascii="Cambria Math" w:hAnsi="Cambria Math"/>
                              <w:kern w:val="0"/>
                              <w:sz w:val="24"/>
                              <w:szCs w:val="24"/>
                              <w:lang w:val="en-US"/>
                              <w14:ligatures w14:val="none"/>
                            </w:rPr>
                            <m:t>e</m:t>
                          </m:r>
                        </m:e>
                        <m:sup>
                          <m:r>
                            <m:rPr>
                              <m:sty m:val="p"/>
                            </m:rPr>
                            <w:rPr>
                              <w:rFonts w:ascii="Cambria Math" w:hAnsi="Cambria Math"/>
                              <w:kern w:val="0"/>
                              <w:sz w:val="24"/>
                              <w:szCs w:val="24"/>
                              <w:lang w:val="en-US"/>
                              <w14:ligatures w14:val="none"/>
                            </w:rPr>
                            <m:t>-</m:t>
                          </m:r>
                          <m:sSub>
                            <m:sSubPr>
                              <m:ctrlPr>
                                <w:rPr>
                                  <w:rFonts w:ascii="Cambria Math" w:hAnsi="Cambria Math"/>
                                  <w:kern w:val="0"/>
                                  <w:sz w:val="24"/>
                                  <w:szCs w:val="24"/>
                                  <w:lang w:val="en-US"/>
                                  <w14:ligatures w14:val="none"/>
                                </w:rPr>
                              </m:ctrlPr>
                            </m:sSubPr>
                            <m:e>
                              <m:r>
                                <w:rPr>
                                  <w:rFonts w:ascii="Cambria Math" w:hAnsi="Cambria Math"/>
                                  <w:kern w:val="0"/>
                                  <w:sz w:val="24"/>
                                  <w:szCs w:val="24"/>
                                  <w:lang w:val="en-US"/>
                                  <w14:ligatures w14:val="none"/>
                                </w:rPr>
                                <m:t>γ</m:t>
                              </m:r>
                            </m:e>
                            <m:sub>
                              <m:r>
                                <w:rPr>
                                  <w:rFonts w:ascii="Cambria Math" w:hAnsi="Cambria Math"/>
                                  <w:kern w:val="0"/>
                                  <w:sz w:val="24"/>
                                  <w:szCs w:val="24"/>
                                  <w:lang w:val="en-US"/>
                                  <w14:ligatures w14:val="none"/>
                                </w:rPr>
                                <m:t>n</m:t>
                              </m:r>
                              <m:r>
                                <m:rPr>
                                  <m:sty m:val="p"/>
                                </m:rPr>
                                <w:rPr>
                                  <w:rFonts w:ascii="Cambria Math" w:hAnsi="Cambria Math"/>
                                  <w:kern w:val="0"/>
                                  <w:sz w:val="24"/>
                                  <w:szCs w:val="24"/>
                                  <w:lang w:val="en-US"/>
                                  <w14:ligatures w14:val="none"/>
                                </w:rPr>
                                <m:t>+1</m:t>
                              </m:r>
                            </m:sub>
                          </m:sSub>
                        </m:sup>
                      </m:sSup>
                      <m:r>
                        <m:rPr>
                          <m:sty m:val="p"/>
                        </m:rPr>
                        <w:rPr>
                          <w:rFonts w:ascii="Cambria Math" w:hAnsi="Cambria Math"/>
                          <w:kern w:val="0"/>
                          <w:sz w:val="24"/>
                          <w:szCs w:val="24"/>
                          <w:lang w:val="en-US"/>
                          <w14:ligatures w14:val="none"/>
                        </w:rPr>
                        <m:t>-</m:t>
                      </m:r>
                      <m:sSubSup>
                        <m:sSubSupPr>
                          <m:ctrlPr>
                            <w:rPr>
                              <w:rFonts w:ascii="Cambria Math" w:hAnsi="Cambria Math"/>
                              <w:kern w:val="0"/>
                              <w:sz w:val="24"/>
                              <w:szCs w:val="24"/>
                              <w:lang w:val="en-US"/>
                              <w14:ligatures w14:val="none"/>
                            </w:rPr>
                          </m:ctrlPr>
                        </m:sSubSupPr>
                        <m:e>
                          <m:r>
                            <w:rPr>
                              <w:rFonts w:ascii="Cambria Math" w:hAnsi="Cambria Math"/>
                              <w:kern w:val="0"/>
                              <w:sz w:val="24"/>
                              <w:szCs w:val="24"/>
                              <w:lang w:val="en-US"/>
                              <w14:ligatures w14:val="none"/>
                            </w:rPr>
                            <m:t>γ</m:t>
                          </m:r>
                        </m:e>
                        <m:sub>
                          <m:r>
                            <w:rPr>
                              <w:rFonts w:ascii="Cambria Math" w:hAnsi="Cambria Math"/>
                              <w:kern w:val="0"/>
                              <w:sz w:val="24"/>
                              <w:szCs w:val="24"/>
                              <w:lang w:val="en-US"/>
                              <w14:ligatures w14:val="none"/>
                            </w:rPr>
                            <m:t>n</m:t>
                          </m:r>
                        </m:sub>
                        <m:sup>
                          <m:r>
                            <w:rPr>
                              <w:rFonts w:ascii="Cambria Math" w:hAnsi="Cambria Math"/>
                              <w:kern w:val="0"/>
                              <w:sz w:val="24"/>
                              <w:szCs w:val="24"/>
                              <w:lang w:val="en-US"/>
                              <w14:ligatures w14:val="none"/>
                            </w:rPr>
                            <m:t>a</m:t>
                          </m:r>
                          <m:r>
                            <m:rPr>
                              <m:sty m:val="p"/>
                            </m:rPr>
                            <w:rPr>
                              <w:rFonts w:ascii="Cambria Math" w:hAnsi="Cambria Math"/>
                              <w:kern w:val="0"/>
                              <w:sz w:val="24"/>
                              <w:szCs w:val="24"/>
                              <w:lang w:val="en-US"/>
                              <w14:ligatures w14:val="none"/>
                            </w:rPr>
                            <m:t>+</m:t>
                          </m:r>
                          <m:r>
                            <w:rPr>
                              <w:rFonts w:ascii="Cambria Math" w:hAnsi="Cambria Math"/>
                              <w:kern w:val="0"/>
                              <w:sz w:val="24"/>
                              <w:szCs w:val="24"/>
                              <w:lang w:val="en-US"/>
                              <w14:ligatures w14:val="none"/>
                            </w:rPr>
                            <m:t>j</m:t>
                          </m:r>
                        </m:sup>
                      </m:sSubSup>
                      <m:sSup>
                        <m:sSupPr>
                          <m:ctrlPr>
                            <w:rPr>
                              <w:rFonts w:ascii="Cambria Math" w:hAnsi="Cambria Math"/>
                              <w:kern w:val="0"/>
                              <w:sz w:val="24"/>
                              <w:szCs w:val="24"/>
                              <w:lang w:val="en-US"/>
                              <w14:ligatures w14:val="none"/>
                            </w:rPr>
                          </m:ctrlPr>
                        </m:sSupPr>
                        <m:e>
                          <m:r>
                            <w:rPr>
                              <w:rFonts w:ascii="Cambria Math" w:hAnsi="Cambria Math"/>
                              <w:kern w:val="0"/>
                              <w:sz w:val="24"/>
                              <w:szCs w:val="24"/>
                              <w:lang w:val="en-US"/>
                              <w14:ligatures w14:val="none"/>
                            </w:rPr>
                            <m:t>e</m:t>
                          </m:r>
                        </m:e>
                        <m:sup>
                          <m:r>
                            <m:rPr>
                              <m:sty m:val="p"/>
                            </m:rPr>
                            <w:rPr>
                              <w:rFonts w:ascii="Cambria Math" w:hAnsi="Cambria Math"/>
                              <w:kern w:val="0"/>
                              <w:sz w:val="24"/>
                              <w:szCs w:val="24"/>
                              <w:lang w:val="en-US"/>
                              <w14:ligatures w14:val="none"/>
                            </w:rPr>
                            <m:t>-</m:t>
                          </m:r>
                          <m:sSub>
                            <m:sSubPr>
                              <m:ctrlPr>
                                <w:rPr>
                                  <w:rFonts w:ascii="Cambria Math" w:hAnsi="Cambria Math"/>
                                  <w:kern w:val="0"/>
                                  <w:sz w:val="24"/>
                                  <w:szCs w:val="24"/>
                                  <w:lang w:val="en-US"/>
                                  <w14:ligatures w14:val="none"/>
                                </w:rPr>
                              </m:ctrlPr>
                            </m:sSubPr>
                            <m:e>
                              <m:r>
                                <w:rPr>
                                  <w:rFonts w:ascii="Cambria Math" w:hAnsi="Cambria Math"/>
                                  <w:kern w:val="0"/>
                                  <w:sz w:val="24"/>
                                  <w:szCs w:val="24"/>
                                  <w:lang w:val="en-US"/>
                                  <w14:ligatures w14:val="none"/>
                                </w:rPr>
                                <m:t>γ</m:t>
                              </m:r>
                            </m:e>
                            <m:sub>
                              <m:r>
                                <w:rPr>
                                  <w:rFonts w:ascii="Cambria Math" w:hAnsi="Cambria Math"/>
                                  <w:kern w:val="0"/>
                                  <w:sz w:val="24"/>
                                  <w:szCs w:val="24"/>
                                  <w:lang w:val="en-US"/>
                                  <w14:ligatures w14:val="none"/>
                                </w:rPr>
                                <m:t>n</m:t>
                              </m:r>
                            </m:sub>
                          </m:sSub>
                        </m:sup>
                      </m:sSup>
                    </m:num>
                    <m:den>
                      <m:r>
                        <m:rPr>
                          <m:sty m:val="p"/>
                        </m:rPr>
                        <w:rPr>
                          <w:rFonts w:ascii="Cambria Math" w:hAnsi="Cambria Math"/>
                          <w:kern w:val="0"/>
                          <w:sz w:val="24"/>
                          <w:szCs w:val="24"/>
                          <w:lang w:val="en-US"/>
                          <w14:ligatures w14:val="none"/>
                        </w:rPr>
                        <m:t>Г</m:t>
                      </m:r>
                      <m:d>
                        <m:dPr>
                          <m:ctrlPr>
                            <w:rPr>
                              <w:rFonts w:ascii="Cambria Math" w:hAnsi="Cambria Math"/>
                              <w:kern w:val="0"/>
                              <w:sz w:val="24"/>
                              <w:szCs w:val="24"/>
                              <w:lang w:val="en-US"/>
                              <w14:ligatures w14:val="none"/>
                            </w:rPr>
                          </m:ctrlPr>
                        </m:dPr>
                        <m:e>
                          <m:r>
                            <w:rPr>
                              <w:rFonts w:ascii="Cambria Math" w:hAnsi="Cambria Math"/>
                              <w:kern w:val="0"/>
                              <w:sz w:val="24"/>
                              <w:szCs w:val="24"/>
                              <w:lang w:val="en-US"/>
                              <w14:ligatures w14:val="none"/>
                            </w:rPr>
                            <m:t>α</m:t>
                          </m:r>
                          <m:r>
                            <m:rPr>
                              <m:sty m:val="p"/>
                            </m:rPr>
                            <w:rPr>
                              <w:rFonts w:ascii="Cambria Math" w:hAnsi="Cambria Math"/>
                              <w:kern w:val="0"/>
                              <w:sz w:val="24"/>
                              <w:szCs w:val="24"/>
                              <w:lang w:val="en-US"/>
                              <w14:ligatures w14:val="none"/>
                            </w:rPr>
                            <m:t>+</m:t>
                          </m:r>
                          <m:r>
                            <w:rPr>
                              <w:rFonts w:ascii="Cambria Math" w:hAnsi="Cambria Math"/>
                              <w:kern w:val="0"/>
                              <w:sz w:val="24"/>
                              <w:szCs w:val="24"/>
                              <w:lang w:val="en-US"/>
                              <w14:ligatures w14:val="none"/>
                            </w:rPr>
                            <m:t>j</m:t>
                          </m:r>
                          <m:r>
                            <m:rPr>
                              <m:sty m:val="p"/>
                            </m:rPr>
                            <w:rPr>
                              <w:rFonts w:ascii="Cambria Math" w:hAnsi="Cambria Math"/>
                              <w:kern w:val="0"/>
                              <w:sz w:val="24"/>
                              <w:szCs w:val="24"/>
                              <w:lang w:val="en-US"/>
                              <w14:ligatures w14:val="none"/>
                            </w:rPr>
                            <m:t>+1</m:t>
                          </m:r>
                        </m:e>
                      </m:d>
                    </m:den>
                  </m:f>
                </m:e>
              </m:nary>
              <m:r>
                <w:rPr>
                  <w:rFonts w:ascii="Cambria Math" w:hAnsi="Cambria Math"/>
                  <w:kern w:val="0"/>
                  <w:sz w:val="24"/>
                  <w:szCs w:val="24"/>
                  <w:lang w:val="en-US"/>
                  <w14:ligatures w14:val="none"/>
                </w:rPr>
                <m:t xml:space="preserve"> #</m:t>
              </m:r>
              <m:d>
                <m:dPr>
                  <m:ctrlPr>
                    <w:rPr>
                      <w:rFonts w:ascii="Cambria Math" w:hAnsi="Cambria Math"/>
                      <w:i/>
                      <w:kern w:val="0"/>
                      <w:sz w:val="24"/>
                      <w:szCs w:val="24"/>
                      <w:lang w:val="en-US"/>
                      <w14:ligatures w14:val="none"/>
                    </w:rPr>
                  </m:ctrlPr>
                </m:dPr>
                <m:e>
                  <m:r>
                    <w:rPr>
                      <w:rFonts w:ascii="Cambria Math" w:hAnsi="Cambria Math"/>
                      <w:kern w:val="0"/>
                      <w:sz w:val="24"/>
                      <w:szCs w:val="24"/>
                      <w:lang w:val="en-US"/>
                      <w14:ligatures w14:val="none"/>
                    </w:rPr>
                    <m:t>2.26</m:t>
                  </m:r>
                </m:e>
              </m:d>
            </m:e>
          </m:eqArr>
        </m:oMath>
      </m:oMathPara>
    </w:p>
    <w:p w14:paraId="06C1BAD9" w14:textId="77777777" w:rsidR="00776DB8" w:rsidRDefault="00776DB8">
      <w:pPr>
        <w:ind w:firstLine="0"/>
        <w:rPr>
          <w:rFonts w:cs="Times New Roman"/>
          <w:color w:val="000000"/>
          <w:lang w:val="en-US"/>
        </w:rPr>
      </w:pPr>
    </w:p>
    <w:p w14:paraId="5129C656" w14:textId="77777777" w:rsidR="00776DB8" w:rsidRDefault="00EB212D">
      <w:pPr>
        <w:shd w:val="clear" w:color="auto" w:fill="FFFFFF"/>
        <w:rPr>
          <w:rFonts w:cs="Times New Roman"/>
        </w:rPr>
      </w:pPr>
      <w:r>
        <w:rPr>
          <w:rFonts w:cs="Times New Roman"/>
        </w:rPr>
        <w:t>Где:</w:t>
      </w:r>
    </w:p>
    <w:p w14:paraId="4AAABF9A" w14:textId="77777777" w:rsidR="00776DB8" w:rsidRDefault="00000000">
      <w:pPr>
        <w:shd w:val="clear" w:color="auto" w:fill="FFFFFF"/>
        <w:rPr>
          <w:rFonts w:eastAsiaTheme="minorEastAsia" w:cs="Times New Roman"/>
          <w:kern w:val="0"/>
          <w:sz w:val="24"/>
          <w:szCs w:val="24"/>
          <w:lang w:val="en-US"/>
          <w14:ligatures w14:val="none"/>
        </w:rPr>
      </w:pPr>
      <m:oMathPara>
        <m:oMath>
          <m:eqArr>
            <m:eqArrPr>
              <m:maxDist m:val="1"/>
              <m:ctrlPr>
                <w:rPr>
                  <w:rFonts w:ascii="Cambria Math" w:hAnsi="Cambria Math"/>
                  <w:i/>
                  <w:kern w:val="0"/>
                  <w:sz w:val="24"/>
                  <w:szCs w:val="24"/>
                  <w:lang w:val="en-US"/>
                  <w14:ligatures w14:val="none"/>
                </w:rPr>
              </m:ctrlPr>
            </m:eqArrPr>
            <m:e>
              <m:sSub>
                <m:sSubPr>
                  <m:ctrlPr>
                    <w:rPr>
                      <w:rFonts w:ascii="Cambria Math" w:hAnsi="Cambria Math"/>
                      <w:kern w:val="0"/>
                      <w:sz w:val="24"/>
                      <w:szCs w:val="24"/>
                      <w:lang w:val="en-US"/>
                      <w14:ligatures w14:val="none"/>
                    </w:rPr>
                  </m:ctrlPr>
                </m:sSubPr>
                <m:e>
                  <m:r>
                    <w:rPr>
                      <w:rFonts w:ascii="Cambria Math" w:hAnsi="Cambria Math"/>
                      <w:kern w:val="0"/>
                      <w:sz w:val="24"/>
                      <w:szCs w:val="24"/>
                      <w:lang w:val="en-US"/>
                      <w14:ligatures w14:val="none"/>
                    </w:rPr>
                    <m:t>γ</m:t>
                  </m:r>
                </m:e>
                <m:sub>
                  <m:r>
                    <w:rPr>
                      <w:rFonts w:ascii="Cambria Math" w:hAnsi="Cambria Math"/>
                      <w:kern w:val="0"/>
                      <w:sz w:val="24"/>
                      <w:szCs w:val="24"/>
                      <w:lang w:val="en-US"/>
                      <w14:ligatures w14:val="none"/>
                    </w:rPr>
                    <m:t>n</m:t>
                  </m:r>
                </m:sub>
              </m:sSub>
              <m:r>
                <m:rPr>
                  <m:sty m:val="p"/>
                </m:rPr>
                <w:rPr>
                  <w:rFonts w:ascii="Cambria Math" w:hAnsi="Cambria Math"/>
                  <w:kern w:val="0"/>
                  <w:sz w:val="24"/>
                  <w:szCs w:val="24"/>
                  <w:lang w:val="en-US"/>
                  <w14:ligatures w14:val="none"/>
                </w:rPr>
                <m:t>=</m:t>
              </m:r>
              <m:f>
                <m:fPr>
                  <m:ctrlPr>
                    <w:rPr>
                      <w:rFonts w:ascii="Cambria Math" w:hAnsi="Cambria Math"/>
                      <w:kern w:val="0"/>
                      <w:sz w:val="24"/>
                      <w:szCs w:val="24"/>
                      <w:lang w:val="en-US"/>
                      <w14:ligatures w14:val="none"/>
                    </w:rPr>
                  </m:ctrlPr>
                </m:fPr>
                <m:num>
                  <m:r>
                    <w:rPr>
                      <w:rFonts w:ascii="Cambria Math" w:hAnsi="Cambria Math"/>
                      <w:kern w:val="0"/>
                      <w:sz w:val="24"/>
                      <w:szCs w:val="24"/>
                      <w:lang w:val="en-US"/>
                      <w14:ligatures w14:val="none"/>
                    </w:rPr>
                    <m:t>M</m:t>
                  </m:r>
                  <m:sSub>
                    <m:sSubPr>
                      <m:ctrlPr>
                        <w:rPr>
                          <w:rFonts w:ascii="Cambria Math" w:hAnsi="Cambria Math"/>
                          <w:kern w:val="0"/>
                          <w:sz w:val="24"/>
                          <w:szCs w:val="24"/>
                          <w:lang w:val="en-US"/>
                          <w14:ligatures w14:val="none"/>
                        </w:rPr>
                      </m:ctrlPr>
                    </m:sSubPr>
                    <m:e>
                      <m:r>
                        <w:rPr>
                          <w:rFonts w:ascii="Cambria Math" w:hAnsi="Cambria Math"/>
                          <w:kern w:val="0"/>
                          <w:sz w:val="24"/>
                          <w:szCs w:val="24"/>
                          <w:lang w:val="en-US"/>
                          <w14:ligatures w14:val="none"/>
                        </w:rPr>
                        <m:t>W</m:t>
                      </m:r>
                    </m:e>
                    <m:sub>
                      <m:r>
                        <w:rPr>
                          <w:rFonts w:ascii="Cambria Math" w:hAnsi="Cambria Math"/>
                          <w:kern w:val="0"/>
                          <w:sz w:val="24"/>
                          <w:szCs w:val="24"/>
                          <w:lang w:val="en-US"/>
                          <w14:ligatures w14:val="none"/>
                        </w:rPr>
                        <m:t>n</m:t>
                      </m:r>
                    </m:sub>
                  </m:sSub>
                  <m:r>
                    <m:rPr>
                      <m:sty m:val="p"/>
                    </m:rPr>
                    <w:rPr>
                      <w:rFonts w:ascii="Cambria Math" w:hAnsi="Cambria Math"/>
                      <w:kern w:val="0"/>
                      <w:sz w:val="24"/>
                      <w:szCs w:val="24"/>
                      <w:lang w:val="en-US"/>
                      <w14:ligatures w14:val="none"/>
                    </w:rPr>
                    <m:t>-ŋ</m:t>
                  </m:r>
                </m:num>
                <m:den>
                  <m:r>
                    <w:rPr>
                      <w:rFonts w:ascii="Cambria Math" w:hAnsi="Cambria Math"/>
                      <w:kern w:val="0"/>
                      <w:sz w:val="24"/>
                      <w:szCs w:val="24"/>
                      <w:lang w:val="en-US"/>
                      <w14:ligatures w14:val="none"/>
                    </w:rPr>
                    <m:t>β</m:t>
                  </m:r>
                </m:den>
              </m:f>
              <m:r>
                <w:rPr>
                  <w:rFonts w:ascii="Cambria Math" w:hAnsi="Cambria Math"/>
                  <w:kern w:val="0"/>
                  <w:sz w:val="24"/>
                  <w:szCs w:val="24"/>
                  <w:lang w:val="en-US"/>
                  <w14:ligatures w14:val="none"/>
                </w:rPr>
                <m:t>#</m:t>
              </m:r>
              <m:d>
                <m:dPr>
                  <m:ctrlPr>
                    <w:rPr>
                      <w:rFonts w:ascii="Cambria Math" w:hAnsi="Cambria Math"/>
                      <w:i/>
                      <w:kern w:val="0"/>
                      <w:sz w:val="24"/>
                      <w:szCs w:val="24"/>
                      <w:lang w:val="en-US"/>
                      <w14:ligatures w14:val="none"/>
                    </w:rPr>
                  </m:ctrlPr>
                </m:dPr>
                <m:e>
                  <m:r>
                    <w:rPr>
                      <w:rFonts w:ascii="Cambria Math" w:hAnsi="Cambria Math"/>
                      <w:kern w:val="0"/>
                      <w:sz w:val="24"/>
                      <w:szCs w:val="24"/>
                      <w:lang w:val="en-US"/>
                      <w14:ligatures w14:val="none"/>
                    </w:rPr>
                    <m:t>2.27</m:t>
                  </m:r>
                </m:e>
              </m:d>
            </m:e>
          </m:eqArr>
        </m:oMath>
      </m:oMathPara>
    </w:p>
    <w:p w14:paraId="138556DB" w14:textId="77777777" w:rsidR="00776DB8" w:rsidRDefault="00000000">
      <w:pPr>
        <w:shd w:val="clear" w:color="auto" w:fill="FFFFFF"/>
        <w:rPr>
          <w:rFonts w:eastAsiaTheme="minorEastAsia" w:cs="Times New Roman"/>
          <w:kern w:val="0"/>
          <w:sz w:val="24"/>
          <w:szCs w:val="24"/>
          <w:lang w:val="en-US"/>
          <w14:ligatures w14:val="none"/>
        </w:rPr>
      </w:pPr>
      <m:oMathPara>
        <m:oMath>
          <m:sSub>
            <m:sSubPr>
              <m:ctrlPr>
                <w:rPr>
                  <w:rFonts w:ascii="Cambria Math" w:hAnsi="Cambria Math"/>
                  <w:kern w:val="0"/>
                  <w:sz w:val="24"/>
                  <w:szCs w:val="24"/>
                  <w:lang w:val="en-US"/>
                  <w14:ligatures w14:val="none"/>
                </w:rPr>
              </m:ctrlPr>
            </m:sSubPr>
            <m:e>
              <m:r>
                <w:rPr>
                  <w:rFonts w:ascii="Cambria Math" w:hAnsi="Cambria Math"/>
                  <w:kern w:val="0"/>
                  <w:sz w:val="24"/>
                  <w:szCs w:val="24"/>
                  <w:lang w:val="en-US"/>
                  <w14:ligatures w14:val="none"/>
                </w:rPr>
                <m:t>γ</m:t>
              </m:r>
            </m:e>
            <m:sub>
              <m:r>
                <w:rPr>
                  <w:rFonts w:ascii="Cambria Math" w:hAnsi="Cambria Math"/>
                  <w:kern w:val="0"/>
                  <w:sz w:val="24"/>
                  <w:szCs w:val="24"/>
                  <w:lang w:val="en-US"/>
                  <w14:ligatures w14:val="none"/>
                </w:rPr>
                <m:t>n</m:t>
              </m:r>
              <m:r>
                <m:rPr>
                  <m:sty m:val="p"/>
                </m:rPr>
                <w:rPr>
                  <w:rFonts w:ascii="Cambria Math" w:hAnsi="Cambria Math"/>
                  <w:kern w:val="0"/>
                  <w:sz w:val="24"/>
                  <w:szCs w:val="24"/>
                  <w:lang w:val="en-US"/>
                  <w14:ligatures w14:val="none"/>
                </w:rPr>
                <m:t>+1</m:t>
              </m:r>
            </m:sub>
          </m:sSub>
          <m:r>
            <m:rPr>
              <m:sty m:val="p"/>
            </m:rPr>
            <w:rPr>
              <w:rFonts w:ascii="Cambria Math" w:hAnsi="Cambria Math"/>
              <w:kern w:val="0"/>
              <w:sz w:val="24"/>
              <w:szCs w:val="24"/>
              <w:lang w:val="en-US"/>
              <w14:ligatures w14:val="none"/>
            </w:rPr>
            <m:t>=</m:t>
          </m:r>
          <m:f>
            <m:fPr>
              <m:ctrlPr>
                <w:rPr>
                  <w:rFonts w:ascii="Cambria Math" w:hAnsi="Cambria Math"/>
                  <w:kern w:val="0"/>
                  <w:sz w:val="24"/>
                  <w:szCs w:val="24"/>
                  <w:lang w:val="en-US"/>
                  <w14:ligatures w14:val="none"/>
                </w:rPr>
              </m:ctrlPr>
            </m:fPr>
            <m:num>
              <m:r>
                <w:rPr>
                  <w:rFonts w:ascii="Cambria Math" w:hAnsi="Cambria Math"/>
                  <w:kern w:val="0"/>
                  <w:sz w:val="24"/>
                  <w:szCs w:val="24"/>
                  <w:lang w:val="en-US"/>
                  <w14:ligatures w14:val="none"/>
                </w:rPr>
                <m:t>M</m:t>
              </m:r>
              <m:sSub>
                <m:sSubPr>
                  <m:ctrlPr>
                    <w:rPr>
                      <w:rFonts w:ascii="Cambria Math" w:hAnsi="Cambria Math"/>
                      <w:kern w:val="0"/>
                      <w:sz w:val="24"/>
                      <w:szCs w:val="24"/>
                      <w:lang w:val="en-US"/>
                      <w14:ligatures w14:val="none"/>
                    </w:rPr>
                  </m:ctrlPr>
                </m:sSubPr>
                <m:e>
                  <m:r>
                    <w:rPr>
                      <w:rFonts w:ascii="Cambria Math" w:hAnsi="Cambria Math"/>
                      <w:kern w:val="0"/>
                      <w:sz w:val="24"/>
                      <w:szCs w:val="24"/>
                      <w:lang w:val="en-US"/>
                      <w14:ligatures w14:val="none"/>
                    </w:rPr>
                    <m:t>W</m:t>
                  </m:r>
                </m:e>
                <m:sub>
                  <m:r>
                    <w:rPr>
                      <w:rFonts w:ascii="Cambria Math" w:hAnsi="Cambria Math"/>
                      <w:kern w:val="0"/>
                      <w:sz w:val="24"/>
                      <w:szCs w:val="24"/>
                      <w:lang w:val="en-US"/>
                      <w14:ligatures w14:val="none"/>
                    </w:rPr>
                    <m:t>n</m:t>
                  </m:r>
                  <m:r>
                    <m:rPr>
                      <m:sty m:val="p"/>
                    </m:rPr>
                    <w:rPr>
                      <w:rFonts w:ascii="Cambria Math" w:hAnsi="Cambria Math"/>
                      <w:kern w:val="0"/>
                      <w:sz w:val="24"/>
                      <w:szCs w:val="24"/>
                      <w:lang w:val="en-US"/>
                      <w14:ligatures w14:val="none"/>
                    </w:rPr>
                    <m:t>+1</m:t>
                  </m:r>
                </m:sub>
              </m:sSub>
              <m:r>
                <m:rPr>
                  <m:sty m:val="p"/>
                </m:rPr>
                <w:rPr>
                  <w:rFonts w:ascii="Cambria Math" w:hAnsi="Cambria Math"/>
                  <w:kern w:val="0"/>
                  <w:sz w:val="24"/>
                  <w:szCs w:val="24"/>
                  <w:lang w:val="en-US"/>
                  <w14:ligatures w14:val="none"/>
                </w:rPr>
                <m:t>-ŋ</m:t>
              </m:r>
            </m:num>
            <m:den>
              <m:r>
                <w:rPr>
                  <w:rFonts w:ascii="Cambria Math" w:hAnsi="Cambria Math"/>
                  <w:kern w:val="0"/>
                  <w:sz w:val="24"/>
                  <w:szCs w:val="24"/>
                  <w:lang w:val="en-US"/>
                  <w14:ligatures w14:val="none"/>
                </w:rPr>
                <m:t>β</m:t>
              </m:r>
            </m:den>
          </m:f>
        </m:oMath>
      </m:oMathPara>
    </w:p>
    <w:p w14:paraId="7D61D636" w14:textId="77777777" w:rsidR="00776DB8" w:rsidRDefault="00000000">
      <w:pPr>
        <w:shd w:val="clear" w:color="auto" w:fill="FFFFFF"/>
        <w:rPr>
          <w:rFonts w:eastAsiaTheme="minorEastAsia" w:cs="Times New Roman"/>
          <w:kern w:val="0"/>
          <w:sz w:val="24"/>
          <w:szCs w:val="24"/>
          <w:lang w:val="en-US"/>
          <w14:ligatures w14:val="none"/>
        </w:rPr>
      </w:pPr>
      <m:oMathPara>
        <m:oMath>
          <m:eqArr>
            <m:eqArrPr>
              <m:maxDist m:val="1"/>
              <m:ctrlPr>
                <w:rPr>
                  <w:rFonts w:ascii="Cambria Math" w:hAnsi="Cambria Math"/>
                  <w:i/>
                  <w:kern w:val="0"/>
                  <w:sz w:val="24"/>
                  <w:szCs w:val="24"/>
                  <w:lang w:val="en-US"/>
                  <w14:ligatures w14:val="none"/>
                </w:rPr>
              </m:ctrlPr>
            </m:eqArrPr>
            <m:e>
              <m:r>
                <m:rPr>
                  <m:sty m:val="p"/>
                </m:rPr>
                <w:rPr>
                  <w:rFonts w:ascii="Cambria Math" w:hAnsi="Cambria Math"/>
                  <w:kern w:val="0"/>
                  <w:sz w:val="24"/>
                  <w:szCs w:val="24"/>
                  <w:lang w:val="en-US"/>
                  <w14:ligatures w14:val="none"/>
                </w:rPr>
                <m:t xml:space="preserve">ŋ= </m:t>
              </m:r>
              <m:d>
                <m:dPr>
                  <m:begChr m:val="{"/>
                  <m:endChr m:val=""/>
                  <m:ctrlPr>
                    <w:rPr>
                      <w:rFonts w:ascii="Cambria Math" w:hAnsi="Cambria Math"/>
                      <w:kern w:val="0"/>
                      <w:sz w:val="24"/>
                      <w:szCs w:val="24"/>
                      <w:lang w:val="en-US"/>
                      <w14:ligatures w14:val="none"/>
                    </w:rPr>
                  </m:ctrlPr>
                </m:dPr>
                <m:e>
                  <m:eqArr>
                    <m:eqArrPr>
                      <m:ctrlPr>
                        <w:rPr>
                          <w:rFonts w:ascii="Cambria Math" w:hAnsi="Cambria Math"/>
                          <w:kern w:val="0"/>
                          <w:sz w:val="24"/>
                          <w:szCs w:val="24"/>
                          <w:lang w:val="en-US"/>
                          <w14:ligatures w14:val="none"/>
                        </w:rPr>
                      </m:ctrlPr>
                    </m:eqArrPr>
                    <m:e>
                      <m:r>
                        <m:rPr>
                          <m:sty m:val="p"/>
                        </m:rPr>
                        <w:rPr>
                          <w:rFonts w:ascii="Cambria Math" w:hAnsi="Cambria Math"/>
                          <w:kern w:val="0"/>
                          <w:sz w:val="24"/>
                          <w:szCs w:val="24"/>
                          <w:lang w:val="en-US"/>
                          <w14:ligatures w14:val="none"/>
                        </w:rPr>
                        <m:t xml:space="preserve">92             </m:t>
                      </m:r>
                      <m:sSub>
                        <m:sSubPr>
                          <m:ctrlPr>
                            <w:rPr>
                              <w:rFonts w:ascii="Cambria Math" w:hAnsi="Cambria Math"/>
                              <w:kern w:val="0"/>
                              <w:sz w:val="24"/>
                              <w:szCs w:val="24"/>
                              <w:lang w:val="en-US"/>
                              <w14:ligatures w14:val="none"/>
                            </w:rPr>
                          </m:ctrlPr>
                        </m:sSubPr>
                        <m:e>
                          <m:r>
                            <w:rPr>
                              <w:rFonts w:ascii="Cambria Math" w:hAnsi="Cambria Math"/>
                              <w:kern w:val="0"/>
                              <w:sz w:val="24"/>
                              <w:szCs w:val="24"/>
                              <w:lang w:val="en-US"/>
                              <w14:ligatures w14:val="none"/>
                            </w:rPr>
                            <m:t>C</m:t>
                          </m:r>
                        </m:e>
                        <m:sub>
                          <m:r>
                            <m:rPr>
                              <m:sty m:val="p"/>
                            </m:rPr>
                            <w:rPr>
                              <w:rFonts w:ascii="Cambria Math" w:hAnsi="Cambria Math"/>
                              <w:kern w:val="0"/>
                              <w:sz w:val="24"/>
                              <w:szCs w:val="24"/>
                              <w:lang w:val="en-US"/>
                              <w14:ligatures w14:val="none"/>
                            </w:rPr>
                            <m:t>7+</m:t>
                          </m:r>
                        </m:sub>
                      </m:sSub>
                      <m:r>
                        <m:rPr>
                          <m:sty m:val="p"/>
                        </m:rPr>
                        <w:rPr>
                          <w:rFonts w:ascii="Cambria Math" w:hAnsi="Cambria Math"/>
                          <w:kern w:val="0"/>
                          <w:sz w:val="24"/>
                          <w:szCs w:val="24"/>
                          <w:lang w:val="en-US"/>
                          <w14:ligatures w14:val="none"/>
                        </w:rPr>
                        <m:t>##</m:t>
                      </m:r>
                    </m:e>
                    <m:e>
                      <m:r>
                        <m:rPr>
                          <m:sty m:val="p"/>
                        </m:rPr>
                        <w:rPr>
                          <w:rFonts w:ascii="Cambria Math" w:hAnsi="Cambria Math"/>
                          <w:kern w:val="0"/>
                          <w:sz w:val="24"/>
                          <w:szCs w:val="24"/>
                          <w:lang w:val="en-US"/>
                          <w14:ligatures w14:val="none"/>
                        </w:rPr>
                        <m:t>14</m:t>
                      </m:r>
                      <m:r>
                        <w:rPr>
                          <w:rFonts w:ascii="Cambria Math" w:hAnsi="Cambria Math"/>
                          <w:kern w:val="0"/>
                          <w:sz w:val="24"/>
                          <w:szCs w:val="24"/>
                          <w:lang w:val="en-US"/>
                          <w14:ligatures w14:val="none"/>
                        </w:rPr>
                        <m:t>n</m:t>
                      </m:r>
                      <m:r>
                        <m:rPr>
                          <m:sty m:val="p"/>
                        </m:rPr>
                        <w:rPr>
                          <w:rFonts w:ascii="Cambria Math" w:hAnsi="Cambria Math"/>
                          <w:kern w:val="0"/>
                          <w:sz w:val="24"/>
                          <w:szCs w:val="24"/>
                          <w:lang w:val="en-US"/>
                          <w14:ligatures w14:val="none"/>
                        </w:rPr>
                        <m:t xml:space="preserve">-6  </m:t>
                      </m:r>
                      <m:sSub>
                        <m:sSubPr>
                          <m:ctrlPr>
                            <w:rPr>
                              <w:rFonts w:ascii="Cambria Math" w:hAnsi="Cambria Math"/>
                              <w:kern w:val="0"/>
                              <w:sz w:val="24"/>
                              <w:szCs w:val="24"/>
                              <w:lang w:val="en-US"/>
                              <w14:ligatures w14:val="none"/>
                            </w:rPr>
                          </m:ctrlPr>
                        </m:sSubPr>
                        <m:e>
                          <m:r>
                            <w:rPr>
                              <w:rFonts w:ascii="Cambria Math" w:hAnsi="Cambria Math"/>
                              <w:kern w:val="0"/>
                              <w:sz w:val="24"/>
                              <w:szCs w:val="24"/>
                              <w:lang w:val="en-US"/>
                              <w14:ligatures w14:val="none"/>
                            </w:rPr>
                            <m:t>C</m:t>
                          </m:r>
                        </m:e>
                        <m:sub>
                          <m:r>
                            <w:rPr>
                              <w:rFonts w:ascii="Cambria Math" w:hAnsi="Cambria Math"/>
                              <w:kern w:val="0"/>
                              <w:sz w:val="24"/>
                              <w:szCs w:val="24"/>
                              <w:lang w:val="en-US"/>
                              <w14:ligatures w14:val="none"/>
                            </w:rPr>
                            <m:t>n</m:t>
                          </m:r>
                          <m:r>
                            <m:rPr>
                              <m:sty m:val="p"/>
                            </m:rPr>
                            <w:rPr>
                              <w:rFonts w:ascii="Cambria Math" w:hAnsi="Cambria Math"/>
                              <w:kern w:val="0"/>
                              <w:sz w:val="24"/>
                              <w:szCs w:val="24"/>
                              <w:lang w:val="en-US"/>
                              <w14:ligatures w14:val="none"/>
                            </w:rPr>
                            <m:t>+</m:t>
                          </m:r>
                        </m:sub>
                      </m:sSub>
                      <m:r>
                        <w:rPr>
                          <w:rFonts w:ascii="Cambria Math" w:hAnsi="Cambria Math"/>
                          <w:kern w:val="0"/>
                          <w:sz w:val="24"/>
                          <w:szCs w:val="24"/>
                          <w:lang w:val="en-US"/>
                          <w14:ligatures w14:val="none"/>
                        </w:rPr>
                        <m:t xml:space="preserve"> </m:t>
                      </m:r>
                    </m:e>
                  </m:eqArr>
                </m:e>
              </m:d>
              <m:r>
                <w:rPr>
                  <w:rFonts w:ascii="Cambria Math" w:hAnsi="Cambria Math"/>
                  <w:kern w:val="0"/>
                  <w:sz w:val="24"/>
                  <w:szCs w:val="24"/>
                  <w:lang w:val="en-US"/>
                  <w14:ligatures w14:val="none"/>
                </w:rPr>
                <m:t xml:space="preserve">   #</m:t>
              </m:r>
              <m:d>
                <m:dPr>
                  <m:ctrlPr>
                    <w:rPr>
                      <w:rFonts w:ascii="Cambria Math" w:hAnsi="Cambria Math"/>
                      <w:i/>
                      <w:kern w:val="0"/>
                      <w:sz w:val="24"/>
                      <w:szCs w:val="24"/>
                      <w:lang w:val="en-US"/>
                      <w14:ligatures w14:val="none"/>
                    </w:rPr>
                  </m:ctrlPr>
                </m:dPr>
                <m:e>
                  <m:r>
                    <w:rPr>
                      <w:rFonts w:ascii="Cambria Math" w:hAnsi="Cambria Math"/>
                      <w:kern w:val="0"/>
                      <w:sz w:val="24"/>
                      <w:szCs w:val="24"/>
                      <w:lang w:val="en-US"/>
                      <w14:ligatures w14:val="none"/>
                    </w:rPr>
                    <m:t>2.28</m:t>
                  </m:r>
                </m:e>
              </m:d>
            </m:e>
          </m:eqArr>
        </m:oMath>
      </m:oMathPara>
    </w:p>
    <w:p w14:paraId="2D63E0D6" w14:textId="77777777" w:rsidR="00776DB8" w:rsidRDefault="00000000">
      <w:pPr>
        <w:shd w:val="clear" w:color="auto" w:fill="FFFFFF"/>
        <w:rPr>
          <w:rFonts w:eastAsiaTheme="minorEastAsia" w:cs="Times New Roman"/>
          <w:kern w:val="0"/>
          <w:sz w:val="24"/>
          <w:szCs w:val="24"/>
          <w:lang w:val="en-US"/>
          <w14:ligatures w14:val="none"/>
        </w:rPr>
      </w:pPr>
      <m:oMathPara>
        <m:oMathParaPr>
          <m:jc m:val="center"/>
        </m:oMathParaPr>
        <m:oMath>
          <m:eqArr>
            <m:eqArrPr>
              <m:maxDist m:val="1"/>
              <m:ctrlPr>
                <w:rPr>
                  <w:rFonts w:ascii="Cambria Math" w:hAnsi="Cambria Math"/>
                  <w:i/>
                  <w:kern w:val="0"/>
                  <w:sz w:val="24"/>
                  <w:szCs w:val="24"/>
                  <w:lang w:val="en-US"/>
                  <w14:ligatures w14:val="none"/>
                </w:rPr>
              </m:ctrlPr>
            </m:eqArrPr>
            <m:e>
              <m:r>
                <w:rPr>
                  <w:rFonts w:ascii="Cambria Math" w:hAnsi="Cambria Math"/>
                  <w:kern w:val="0"/>
                  <w:sz w:val="24"/>
                  <w:szCs w:val="24"/>
                  <w:lang w:val="en-US"/>
                  <w14:ligatures w14:val="none"/>
                </w:rPr>
                <m:t>β</m:t>
              </m:r>
              <m:r>
                <m:rPr>
                  <m:sty m:val="p"/>
                </m:rPr>
                <w:rPr>
                  <w:rFonts w:ascii="Cambria Math" w:hAnsi="Cambria Math"/>
                  <w:kern w:val="0"/>
                  <w:sz w:val="24"/>
                  <w:szCs w:val="24"/>
                  <w:lang w:val="en-US"/>
                  <w14:ligatures w14:val="none"/>
                </w:rPr>
                <m:t>=</m:t>
              </m:r>
              <m:f>
                <m:fPr>
                  <m:ctrlPr>
                    <w:rPr>
                      <w:rFonts w:ascii="Cambria Math" w:hAnsi="Cambria Math"/>
                      <w:kern w:val="0"/>
                      <w:sz w:val="24"/>
                      <w:szCs w:val="24"/>
                      <w:lang w:val="en-US"/>
                      <w14:ligatures w14:val="none"/>
                    </w:rPr>
                  </m:ctrlPr>
                </m:fPr>
                <m:num>
                  <m:r>
                    <w:rPr>
                      <w:rFonts w:ascii="Cambria Math" w:hAnsi="Cambria Math"/>
                      <w:kern w:val="0"/>
                      <w:sz w:val="24"/>
                      <w:szCs w:val="24"/>
                      <w:lang w:val="en-US"/>
                      <w14:ligatures w14:val="none"/>
                    </w:rPr>
                    <m:t>M</m:t>
                  </m:r>
                  <m:sSub>
                    <m:sSubPr>
                      <m:ctrlPr>
                        <w:rPr>
                          <w:rFonts w:ascii="Cambria Math" w:hAnsi="Cambria Math"/>
                          <w:kern w:val="0"/>
                          <w:sz w:val="24"/>
                          <w:szCs w:val="24"/>
                          <w:lang w:val="en-US"/>
                          <w14:ligatures w14:val="none"/>
                        </w:rPr>
                      </m:ctrlPr>
                    </m:sSubPr>
                    <m:e>
                      <m:r>
                        <w:rPr>
                          <w:rFonts w:ascii="Cambria Math" w:hAnsi="Cambria Math"/>
                          <w:kern w:val="0"/>
                          <w:sz w:val="24"/>
                          <w:szCs w:val="24"/>
                          <w:lang w:val="en-US"/>
                          <w14:ligatures w14:val="none"/>
                        </w:rPr>
                        <m:t>W</m:t>
                      </m:r>
                    </m:e>
                    <m:sub>
                      <m:sSub>
                        <m:sSubPr>
                          <m:ctrlPr>
                            <w:rPr>
                              <w:rFonts w:ascii="Cambria Math" w:hAnsi="Cambria Math"/>
                              <w:kern w:val="0"/>
                              <w:sz w:val="24"/>
                              <w:szCs w:val="24"/>
                              <w:lang w:val="en-US"/>
                              <w14:ligatures w14:val="none"/>
                            </w:rPr>
                          </m:ctrlPr>
                        </m:sSubPr>
                        <m:e>
                          <m:r>
                            <w:rPr>
                              <w:rFonts w:ascii="Cambria Math" w:hAnsi="Cambria Math"/>
                              <w:kern w:val="0"/>
                              <w:sz w:val="24"/>
                              <w:szCs w:val="24"/>
                              <w:lang w:val="en-US"/>
                              <w14:ligatures w14:val="none"/>
                            </w:rPr>
                            <m:t>C</m:t>
                          </m:r>
                        </m:e>
                        <m:sub>
                          <m:r>
                            <m:rPr>
                              <m:sty m:val="p"/>
                            </m:rPr>
                            <w:rPr>
                              <w:rFonts w:ascii="Cambria Math" w:hAnsi="Cambria Math"/>
                              <w:kern w:val="0"/>
                              <w:sz w:val="24"/>
                              <w:szCs w:val="24"/>
                              <w:lang w:val="en-US"/>
                              <w14:ligatures w14:val="none"/>
                            </w:rPr>
                            <m:t>7+</m:t>
                          </m:r>
                        </m:sub>
                      </m:sSub>
                    </m:sub>
                  </m:sSub>
                  <m:r>
                    <m:rPr>
                      <m:sty m:val="p"/>
                    </m:rPr>
                    <w:rPr>
                      <w:rFonts w:ascii="Cambria Math" w:hAnsi="Cambria Math"/>
                      <w:kern w:val="0"/>
                      <w:sz w:val="24"/>
                      <w:szCs w:val="24"/>
                      <w:lang w:val="en-US"/>
                      <w14:ligatures w14:val="none"/>
                    </w:rPr>
                    <m:t>-ŋ</m:t>
                  </m:r>
                </m:num>
                <m:den>
                  <m:r>
                    <w:rPr>
                      <w:rFonts w:ascii="Cambria Math" w:hAnsi="Cambria Math"/>
                      <w:kern w:val="0"/>
                      <w:sz w:val="24"/>
                      <w:szCs w:val="24"/>
                      <w:lang w:val="en-US"/>
                      <w14:ligatures w14:val="none"/>
                    </w:rPr>
                    <m:t>α</m:t>
                  </m:r>
                </m:den>
              </m:f>
              <m:r>
                <w:rPr>
                  <w:rFonts w:ascii="Cambria Math" w:hAnsi="Cambria Math"/>
                  <w:kern w:val="0"/>
                  <w:sz w:val="24"/>
                  <w:szCs w:val="24"/>
                  <w:lang w:val="en-US"/>
                  <w14:ligatures w14:val="none"/>
                </w:rPr>
                <m:t>#</m:t>
              </m:r>
              <m:d>
                <m:dPr>
                  <m:ctrlPr>
                    <w:rPr>
                      <w:rFonts w:ascii="Cambria Math" w:hAnsi="Cambria Math"/>
                      <w:i/>
                      <w:kern w:val="0"/>
                      <w:sz w:val="24"/>
                      <w:szCs w:val="24"/>
                      <w:lang w:val="en-US"/>
                      <w14:ligatures w14:val="none"/>
                    </w:rPr>
                  </m:ctrlPr>
                </m:dPr>
                <m:e>
                  <m:r>
                    <w:rPr>
                      <w:rFonts w:ascii="Cambria Math" w:hAnsi="Cambria Math"/>
                      <w:kern w:val="0"/>
                      <w:sz w:val="24"/>
                      <w:szCs w:val="24"/>
                      <w:lang w:val="en-US"/>
                      <w14:ligatures w14:val="none"/>
                    </w:rPr>
                    <m:t>2.29</m:t>
                  </m:r>
                </m:e>
              </m:d>
            </m:e>
          </m:eqArr>
        </m:oMath>
      </m:oMathPara>
    </w:p>
    <w:p w14:paraId="6BB53819" w14:textId="77777777" w:rsidR="00776DB8" w:rsidRDefault="00776DB8">
      <w:pPr>
        <w:shd w:val="clear" w:color="auto" w:fill="FFFFFF"/>
        <w:rPr>
          <w:rFonts w:eastAsiaTheme="minorEastAsia" w:cs="Times New Roman"/>
          <w:lang w:val="en-US"/>
        </w:rPr>
      </w:pPr>
    </w:p>
    <w:p w14:paraId="2236066D" w14:textId="77777777" w:rsidR="00776DB8" w:rsidRDefault="00EB212D">
      <w:pPr>
        <w:shd w:val="clear" w:color="auto" w:fill="FFFFFF"/>
        <w:rPr>
          <w:rFonts w:cs="Times New Roman"/>
        </w:rPr>
      </w:pPr>
      <w:r>
        <w:rPr>
          <w:rFonts w:cs="Times New Roman"/>
        </w:rPr>
        <w:t>Суммирование в приведенном выше уравнении может быть прекращено, когда выполняется следующее условие:</w:t>
      </w:r>
    </w:p>
    <w:p w14:paraId="0DA15A71" w14:textId="77777777" w:rsidR="00776DB8" w:rsidRDefault="00776DB8">
      <w:pPr>
        <w:shd w:val="clear" w:color="auto" w:fill="FFFFFF"/>
        <w:rPr>
          <w:rFonts w:cs="Times New Roman"/>
        </w:rPr>
      </w:pPr>
    </w:p>
    <w:p w14:paraId="02176889" w14:textId="77777777" w:rsidR="00776DB8" w:rsidRDefault="00000000">
      <w:pPr>
        <w:shd w:val="clear" w:color="auto" w:fill="FFFFFF"/>
        <w:rPr>
          <w:rFonts w:hAnsi="Cambria Math" w:cs="Times New Roman"/>
          <w:sz w:val="24"/>
          <w:szCs w:val="24"/>
          <w:lang w:val="en-US"/>
        </w:rPr>
      </w:pPr>
      <m:oMathPara>
        <m:oMath>
          <m:eqArr>
            <m:eqArrPr>
              <m:maxDist m:val="1"/>
              <m:ctrlPr>
                <w:rPr>
                  <w:rFonts w:ascii="Cambria Math" w:hAnsi="Cambria Math" w:cs="Times New Roman"/>
                  <w:sz w:val="24"/>
                  <w:szCs w:val="24"/>
                  <w:lang w:val="en-US"/>
                </w:rPr>
              </m:ctrlPr>
            </m:eqArrPr>
            <m:e>
              <m:nary>
                <m:naryPr>
                  <m:chr m:val="∑"/>
                  <m:limLoc m:val="undOvr"/>
                  <m:supHide m:val="1"/>
                  <m:ctrlPr>
                    <w:rPr>
                      <w:rFonts w:ascii="Cambria Math" w:hAnsi="Cambria Math" w:cs="Times New Roman"/>
                      <w:sz w:val="24"/>
                      <w:szCs w:val="24"/>
                    </w:rPr>
                  </m:ctrlPr>
                </m:naryPr>
                <m:sub>
                  <m:r>
                    <w:rPr>
                      <w:rFonts w:ascii="Cambria Math" w:hAnsi="Cambria Math" w:cs="Times New Roman"/>
                      <w:sz w:val="24"/>
                      <w:szCs w:val="24"/>
                    </w:rPr>
                    <m:t>j</m:t>
                  </m:r>
                  <m:r>
                    <m:rPr>
                      <m:sty m:val="p"/>
                    </m:rPr>
                    <w:rPr>
                      <w:rFonts w:ascii="Cambria Math" w:hAnsi="Cambria Math" w:cs="Times New Roman"/>
                      <w:sz w:val="24"/>
                      <w:szCs w:val="24"/>
                    </w:rPr>
                    <m:t>+1</m:t>
                  </m:r>
                </m:sub>
                <m:sup/>
                <m:e>
                  <m:r>
                    <m:rPr>
                      <m:sty m:val="p"/>
                    </m:rPr>
                    <w:rPr>
                      <w:rFonts w:ascii="Cambria Math" w:hAnsi="Cambria Math" w:cs="Times New Roman"/>
                      <w:sz w:val="24"/>
                      <w:szCs w:val="24"/>
                    </w:rPr>
                    <m:t>-</m:t>
                  </m:r>
                  <m:nary>
                    <m:naryPr>
                      <m:chr m:val="∑"/>
                      <m:limLoc m:val="undOvr"/>
                      <m:supHide m:val="1"/>
                      <m:ctrlPr>
                        <w:rPr>
                          <w:rFonts w:ascii="Cambria Math" w:hAnsi="Cambria Math" w:cs="Times New Roman"/>
                          <w:sz w:val="24"/>
                          <w:szCs w:val="24"/>
                        </w:rPr>
                      </m:ctrlPr>
                    </m:naryPr>
                    <m:sub>
                      <m:r>
                        <w:rPr>
                          <w:rFonts w:ascii="Cambria Math" w:hAnsi="Cambria Math" w:cs="Times New Roman"/>
                          <w:sz w:val="24"/>
                          <w:szCs w:val="24"/>
                        </w:rPr>
                        <m:t>j</m:t>
                      </m:r>
                    </m:sub>
                    <m:sup/>
                    <m:e>
                      <m:r>
                        <m:rPr>
                          <m:sty m:val="p"/>
                        </m:rPr>
                        <w:rPr>
                          <w:rFonts w:ascii="Cambria Math" w:hAnsi="Cambria Math" w:cs="Times New Roman"/>
                          <w:sz w:val="24"/>
                          <w:szCs w:val="24"/>
                        </w:rPr>
                        <m:t>&lt;</m:t>
                      </m:r>
                      <m:sSup>
                        <m:sSupPr>
                          <m:ctrlPr>
                            <w:rPr>
                              <w:rFonts w:ascii="Cambria Math" w:hAnsi="Cambria Math" w:cs="Times New Roman"/>
                              <w:sz w:val="24"/>
                              <w:szCs w:val="24"/>
                            </w:rPr>
                          </m:ctrlPr>
                        </m:sSupPr>
                        <m:e>
                          <m:r>
                            <m:rPr>
                              <m:sty m:val="p"/>
                            </m:rPr>
                            <w:rPr>
                              <w:rFonts w:ascii="Cambria Math" w:hAnsi="Cambria Math" w:cs="Times New Roman"/>
                              <w:sz w:val="24"/>
                              <w:szCs w:val="24"/>
                            </w:rPr>
                            <m:t>10</m:t>
                          </m:r>
                        </m:e>
                        <m:sup>
                          <m:r>
                            <m:rPr>
                              <m:sty m:val="p"/>
                            </m:rPr>
                            <w:rPr>
                              <w:rFonts w:ascii="Cambria Math" w:hAnsi="Cambria Math" w:cs="Times New Roman"/>
                              <w:sz w:val="24"/>
                              <w:szCs w:val="24"/>
                            </w:rPr>
                            <m:t>-6</m:t>
                          </m:r>
                        </m:sup>
                      </m:sSup>
                    </m:e>
                  </m:nary>
                </m:e>
              </m:nary>
              <m:r>
                <m:rPr>
                  <m:sty m:val="p"/>
                </m:rPr>
                <w:rPr>
                  <w:rFonts w:ascii="Cambria Math" w:hAnsi="Cambria Math" w:cs="Times New Roman"/>
                  <w:sz w:val="24"/>
                  <w:szCs w:val="24"/>
                  <w:lang w:val="en-US"/>
                </w:rPr>
                <m:t>#(2.30)</m:t>
              </m:r>
            </m:e>
          </m:eqArr>
        </m:oMath>
      </m:oMathPara>
    </w:p>
    <w:p w14:paraId="57120E2F" w14:textId="77777777" w:rsidR="00776DB8" w:rsidRDefault="00776DB8">
      <w:pPr>
        <w:shd w:val="clear" w:color="auto" w:fill="FFFFFF"/>
        <w:rPr>
          <w:rFonts w:hAnsi="Cambria Math" w:cs="Times New Roman"/>
          <w:sz w:val="24"/>
          <w:szCs w:val="24"/>
          <w:lang w:val="en-US"/>
        </w:rPr>
      </w:pPr>
    </w:p>
    <w:p w14:paraId="6AB706AD" w14:textId="77777777" w:rsidR="00776DB8" w:rsidRPr="000A0309" w:rsidRDefault="00EB212D">
      <w:pPr>
        <w:shd w:val="clear" w:color="auto" w:fill="FFFFFF"/>
        <w:rPr>
          <w:rFonts w:cs="Times New Roman"/>
        </w:rPr>
      </w:pPr>
      <w:r>
        <w:rPr>
          <w:rFonts w:cs="Times New Roman"/>
        </w:rPr>
        <w:t>Параметр α является регулируемым и может быть вычислен по формуле:</w:t>
      </w:r>
    </w:p>
    <w:p w14:paraId="05D0A6F2" w14:textId="77777777" w:rsidR="00991CB9" w:rsidRPr="000A0309" w:rsidRDefault="00991CB9">
      <w:pPr>
        <w:shd w:val="clear" w:color="auto" w:fill="FFFFFF"/>
        <w:rPr>
          <w:rFonts w:cs="Times New Roman"/>
        </w:rPr>
      </w:pPr>
    </w:p>
    <w:p w14:paraId="0A881762" w14:textId="77777777" w:rsidR="00776DB8" w:rsidRDefault="00000000">
      <w:pPr>
        <w:shd w:val="clear" w:color="auto" w:fill="FFFFFF"/>
        <w:rPr>
          <w:rFonts w:hAnsi="Cambria Math"/>
          <w:kern w:val="0"/>
          <w:sz w:val="22"/>
          <w:lang w:val="en-US"/>
          <w14:ligatures w14:val="none"/>
        </w:rPr>
      </w:pPr>
      <m:oMathPara>
        <m:oMathParaPr>
          <m:jc m:val="center"/>
        </m:oMathParaPr>
        <m:oMath>
          <m:eqArr>
            <m:eqArrPr>
              <m:maxDist m:val="1"/>
              <m:ctrlPr>
                <w:rPr>
                  <w:rFonts w:ascii="Cambria Math" w:hAnsi="Cambria Math"/>
                  <w:kern w:val="0"/>
                  <w:sz w:val="22"/>
                  <w:lang w:val="en-US"/>
                  <w14:ligatures w14:val="none"/>
                </w:rPr>
              </m:ctrlPr>
            </m:eqArrPr>
            <m:e>
              <m:r>
                <w:rPr>
                  <w:rFonts w:ascii="Cambria Math" w:hAnsi="Cambria Math"/>
                  <w:kern w:val="0"/>
                  <w:sz w:val="22"/>
                  <w:lang w:val="en-US"/>
                  <w14:ligatures w14:val="none"/>
                </w:rPr>
                <m:t>α</m:t>
              </m:r>
              <m:r>
                <m:rPr>
                  <m:sty m:val="p"/>
                </m:rPr>
                <w:rPr>
                  <w:rFonts w:ascii="Cambria Math" w:hAnsi="Cambria Math"/>
                  <w:kern w:val="0"/>
                  <w:sz w:val="22"/>
                  <w:lang w:val="en-US"/>
                  <w14:ligatures w14:val="none"/>
                </w:rPr>
                <m:t>=</m:t>
              </m:r>
              <m:f>
                <m:fPr>
                  <m:ctrlPr>
                    <w:rPr>
                      <w:rFonts w:ascii="Cambria Math" w:hAnsi="Cambria Math"/>
                      <w:kern w:val="0"/>
                      <w:sz w:val="22"/>
                      <w:lang w:val="en-US"/>
                      <w14:ligatures w14:val="none"/>
                    </w:rPr>
                  </m:ctrlPr>
                </m:fPr>
                <m:num>
                  <m:r>
                    <m:rPr>
                      <m:sty m:val="p"/>
                    </m:rPr>
                    <w:rPr>
                      <w:rFonts w:ascii="Cambria Math" w:hAnsi="Cambria Math"/>
                      <w:kern w:val="0"/>
                      <w:sz w:val="22"/>
                      <w:lang w:val="en-US"/>
                      <w14:ligatures w14:val="none"/>
                    </w:rPr>
                    <m:t>0.5000876+0.1648852</m:t>
                  </m:r>
                  <m:r>
                    <w:rPr>
                      <w:rFonts w:ascii="Cambria Math" w:hAnsi="Cambria Math"/>
                      <w:kern w:val="0"/>
                      <w:sz w:val="22"/>
                      <w:lang w:val="en-US"/>
                      <w14:ligatures w14:val="none"/>
                    </w:rPr>
                    <m:t>Y</m:t>
                  </m:r>
                  <m:r>
                    <m:rPr>
                      <m:sty m:val="p"/>
                    </m:rPr>
                    <w:rPr>
                      <w:rFonts w:ascii="Cambria Math" w:hAnsi="Cambria Math"/>
                      <w:kern w:val="0"/>
                      <w:sz w:val="22"/>
                      <w:lang w:val="en-US"/>
                      <w14:ligatures w14:val="none"/>
                    </w:rPr>
                    <m:t>-0.0544174</m:t>
                  </m:r>
                  <m:sSup>
                    <m:sSupPr>
                      <m:ctrlPr>
                        <w:rPr>
                          <w:rFonts w:ascii="Cambria Math" w:hAnsi="Cambria Math"/>
                          <w:kern w:val="0"/>
                          <w:sz w:val="22"/>
                          <w:lang w:val="en-US"/>
                          <w14:ligatures w14:val="none"/>
                        </w:rPr>
                      </m:ctrlPr>
                    </m:sSupPr>
                    <m:e>
                      <m:r>
                        <w:rPr>
                          <w:rFonts w:ascii="Cambria Math" w:hAnsi="Cambria Math"/>
                          <w:kern w:val="0"/>
                          <w:sz w:val="22"/>
                          <w:lang w:val="en-US"/>
                          <w14:ligatures w14:val="none"/>
                        </w:rPr>
                        <m:t>Y</m:t>
                      </m:r>
                    </m:e>
                    <m:sup>
                      <m:r>
                        <m:rPr>
                          <m:sty m:val="p"/>
                        </m:rPr>
                        <w:rPr>
                          <w:rFonts w:ascii="Cambria Math" w:hAnsi="Cambria Math"/>
                          <w:kern w:val="0"/>
                          <w:sz w:val="22"/>
                          <w:lang w:val="en-US"/>
                          <w14:ligatures w14:val="none"/>
                        </w:rPr>
                        <m:t>2</m:t>
                      </m:r>
                    </m:sup>
                  </m:sSup>
                </m:num>
                <m:den>
                  <m:r>
                    <w:rPr>
                      <w:rFonts w:ascii="Cambria Math" w:hAnsi="Cambria Math"/>
                      <w:kern w:val="0"/>
                      <w:sz w:val="22"/>
                      <w:lang w:val="en-US"/>
                      <w14:ligatures w14:val="none"/>
                    </w:rPr>
                    <m:t>Y</m:t>
                  </m:r>
                </m:den>
              </m:f>
              <m:r>
                <m:rPr>
                  <m:sty m:val="p"/>
                </m:rPr>
                <w:rPr>
                  <w:rFonts w:ascii="Cambria Math" w:hAnsi="Cambria Math"/>
                  <w:kern w:val="0"/>
                  <w:sz w:val="22"/>
                  <w:lang w:val="en-US"/>
                  <w14:ligatures w14:val="none"/>
                </w:rPr>
                <m:t xml:space="preserve"> #(2.31)</m:t>
              </m:r>
            </m:e>
          </m:eqArr>
        </m:oMath>
      </m:oMathPara>
    </w:p>
    <w:p w14:paraId="21F5B9BC" w14:textId="77777777" w:rsidR="00776DB8" w:rsidRDefault="00EB212D">
      <w:pPr>
        <w:shd w:val="clear" w:color="auto" w:fill="FFFFFF"/>
        <w:ind w:firstLine="708"/>
        <w:rPr>
          <w:rFonts w:cs="Times New Roman"/>
        </w:rPr>
      </w:pPr>
      <w:r>
        <w:rPr>
          <w:rFonts w:cs="Times New Roman"/>
        </w:rPr>
        <w:t>Где:</w:t>
      </w:r>
    </w:p>
    <w:p w14:paraId="6AE31E70" w14:textId="77777777" w:rsidR="00776DB8" w:rsidRDefault="00000000">
      <w:pPr>
        <w:shd w:val="clear" w:color="auto" w:fill="FFFFFF"/>
        <w:ind w:firstLine="708"/>
        <w:rPr>
          <w:rFonts w:hAnsi="Cambria Math"/>
          <w:kern w:val="0"/>
          <w:sz w:val="22"/>
          <w:lang w:val="en-US"/>
          <w14:ligatures w14:val="none"/>
        </w:rPr>
      </w:pPr>
      <m:oMathPara>
        <m:oMathParaPr>
          <m:jc m:val="center"/>
        </m:oMathParaPr>
        <m:oMath>
          <m:eqArr>
            <m:eqArrPr>
              <m:maxDist m:val="1"/>
              <m:ctrlPr>
                <w:rPr>
                  <w:rFonts w:ascii="Cambria Math" w:hAnsi="Cambria Math"/>
                  <w:kern w:val="0"/>
                  <w:sz w:val="22"/>
                  <w:lang w:val="en-US"/>
                  <w14:ligatures w14:val="none"/>
                </w:rPr>
              </m:ctrlPr>
            </m:eqArrPr>
            <m:e>
              <m:r>
                <w:rPr>
                  <w:rFonts w:ascii="Cambria Math" w:hAnsi="Cambria Math"/>
                  <w:kern w:val="0"/>
                  <w:sz w:val="22"/>
                  <w:lang w:val="en-US"/>
                  <w14:ligatures w14:val="none"/>
                </w:rPr>
                <m:t>Y</m:t>
              </m:r>
              <m:r>
                <m:rPr>
                  <m:sty m:val="p"/>
                </m:rPr>
                <w:rPr>
                  <w:rFonts w:ascii="Cambria Math" w:hAnsi="Cambria Math"/>
                  <w:kern w:val="0"/>
                  <w:sz w:val="22"/>
                  <w:lang w:val="en-US"/>
                  <w14:ligatures w14:val="none"/>
                </w:rPr>
                <m:t>=</m:t>
              </m:r>
              <m:r>
                <w:rPr>
                  <w:rFonts w:ascii="Cambria Math" w:hAnsi="Cambria Math"/>
                  <w:kern w:val="0"/>
                  <w:sz w:val="22"/>
                  <w:lang w:val="en-US"/>
                  <w14:ligatures w14:val="none"/>
                </w:rPr>
                <m:t>ln</m:t>
              </m:r>
              <m:d>
                <m:dPr>
                  <m:begChr m:val="["/>
                  <m:endChr m:val="]"/>
                  <m:ctrlPr>
                    <w:rPr>
                      <w:rFonts w:ascii="Cambria Math" w:hAnsi="Cambria Math"/>
                      <w:kern w:val="0"/>
                      <w:sz w:val="22"/>
                      <w:lang w:val="en-US"/>
                      <w14:ligatures w14:val="none"/>
                    </w:rPr>
                  </m:ctrlPr>
                </m:dPr>
                <m:e>
                  <m:f>
                    <m:fPr>
                      <m:ctrlPr>
                        <w:rPr>
                          <w:rFonts w:ascii="Cambria Math" w:hAnsi="Cambria Math"/>
                          <w:kern w:val="0"/>
                          <w:sz w:val="22"/>
                          <w:lang w:val="en-US"/>
                          <w14:ligatures w14:val="none"/>
                        </w:rPr>
                      </m:ctrlPr>
                    </m:fPr>
                    <m:num>
                      <m:r>
                        <w:rPr>
                          <w:rFonts w:ascii="Cambria Math" w:hAnsi="Cambria Math"/>
                          <w:kern w:val="0"/>
                          <w:sz w:val="22"/>
                          <w:lang w:val="en-US"/>
                          <w14:ligatures w14:val="none"/>
                        </w:rPr>
                        <m:t>M</m:t>
                      </m:r>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W</m:t>
                          </m:r>
                        </m:e>
                        <m:sub>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C</m:t>
                              </m:r>
                            </m:e>
                            <m:sub>
                              <m:r>
                                <m:rPr>
                                  <m:sty m:val="p"/>
                                </m:rPr>
                                <w:rPr>
                                  <w:rFonts w:ascii="Cambria Math" w:hAnsi="Cambria Math"/>
                                  <w:kern w:val="0"/>
                                  <w:sz w:val="22"/>
                                  <w:lang w:val="en-US"/>
                                  <w14:ligatures w14:val="none"/>
                                </w:rPr>
                                <m:t>7+</m:t>
                              </m:r>
                            </m:sub>
                          </m:sSub>
                          <m:r>
                            <m:rPr>
                              <m:sty m:val="p"/>
                            </m:rPr>
                            <w:rPr>
                              <w:rFonts w:ascii="Cambria Math" w:hAnsi="Cambria Math"/>
                              <w:kern w:val="0"/>
                              <w:sz w:val="22"/>
                              <w:lang w:val="en-US"/>
                              <w14:ligatures w14:val="none"/>
                            </w:rPr>
                            <m:t>-</m:t>
                          </m:r>
                          <m:r>
                            <w:rPr>
                              <w:rFonts w:ascii="Cambria Math" w:hAnsi="Cambria Math"/>
                              <w:kern w:val="0"/>
                              <w:sz w:val="22"/>
                              <w:lang w:val="en-US"/>
                              <w14:ligatures w14:val="none"/>
                            </w:rPr>
                            <m:t>n</m:t>
                          </m:r>
                        </m:sub>
                      </m:sSub>
                    </m:num>
                    <m:den>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m</m:t>
                          </m:r>
                        </m:e>
                        <m:sub>
                          <m:r>
                            <w:rPr>
                              <w:rFonts w:ascii="Cambria Math" w:hAnsi="Cambria Math"/>
                              <w:kern w:val="0"/>
                              <w:sz w:val="22"/>
                              <w:lang w:val="en-US"/>
                              <w14:ligatures w14:val="none"/>
                            </w:rPr>
                            <m:t>G</m:t>
                          </m:r>
                        </m:sub>
                      </m:sSub>
                    </m:den>
                  </m:f>
                </m:e>
              </m:d>
              <m:r>
                <m:rPr>
                  <m:sty m:val="p"/>
                </m:rPr>
                <w:rPr>
                  <w:rFonts w:ascii="Cambria Math" w:hAnsi="Cambria Math"/>
                  <w:kern w:val="0"/>
                  <w:sz w:val="22"/>
                  <w:lang w:val="en-US"/>
                  <w14:ligatures w14:val="none"/>
                </w:rPr>
                <m:t>#(2.32)</m:t>
              </m:r>
            </m:e>
          </m:eqArr>
        </m:oMath>
      </m:oMathPara>
    </w:p>
    <w:p w14:paraId="261390EC" w14:textId="77777777" w:rsidR="00776DB8" w:rsidRDefault="00000000">
      <w:pPr>
        <w:shd w:val="clear" w:color="auto" w:fill="FFFFFF"/>
        <w:ind w:firstLine="708"/>
        <w:rPr>
          <w:rFonts w:hAnsi="Cambria Math"/>
          <w:kern w:val="0"/>
          <w:sz w:val="22"/>
          <w:lang w:val="en-US"/>
          <w14:ligatures w14:val="none"/>
        </w:rPr>
      </w:pPr>
      <m:oMathPara>
        <m:oMath>
          <m:eqArr>
            <m:eqArrPr>
              <m:maxDist m:val="1"/>
              <m:ctrlPr>
                <w:rPr>
                  <w:rFonts w:ascii="Cambria Math" w:hAnsi="Cambria Math"/>
                  <w:kern w:val="0"/>
                  <w:sz w:val="22"/>
                  <w:lang w:val="en-US"/>
                  <w14:ligatures w14:val="none"/>
                </w:rPr>
              </m:ctrlPr>
            </m:eqArrPr>
            <m:e>
              <m:r>
                <w:rPr>
                  <w:rFonts w:ascii="Cambria Math" w:hAnsi="Cambria Math"/>
                  <w:kern w:val="0"/>
                  <w:sz w:val="22"/>
                  <w:lang w:val="en-US"/>
                  <w14:ligatures w14:val="none"/>
                </w:rPr>
                <m:t>mG</m:t>
              </m:r>
              <m:r>
                <m:rPr>
                  <m:sty m:val="p"/>
                </m:rPr>
                <w:rPr>
                  <w:rFonts w:ascii="Cambria Math" w:hAnsi="Cambria Math"/>
                  <w:kern w:val="0"/>
                  <w:sz w:val="22"/>
                  <w:lang w:val="en-US"/>
                  <w14:ligatures w14:val="none"/>
                </w:rPr>
                <m:t>=</m:t>
              </m:r>
              <m:sSup>
                <m:sSupPr>
                  <m:ctrlPr>
                    <w:rPr>
                      <w:rFonts w:ascii="Cambria Math" w:hAnsi="Cambria Math"/>
                      <w:kern w:val="0"/>
                      <w:sz w:val="22"/>
                      <w:lang w:val="en-US"/>
                      <w14:ligatures w14:val="none"/>
                    </w:rPr>
                  </m:ctrlPr>
                </m:sSupPr>
                <m:e>
                  <m:d>
                    <m:dPr>
                      <m:begChr m:val="["/>
                      <m:endChr m:val="]"/>
                      <m:ctrlPr>
                        <w:rPr>
                          <w:rFonts w:ascii="Cambria Math" w:hAnsi="Cambria Math"/>
                          <w:kern w:val="0"/>
                          <w:sz w:val="22"/>
                          <w:lang w:val="en-US"/>
                          <w14:ligatures w14:val="none"/>
                        </w:rPr>
                      </m:ctrlPr>
                    </m:dPr>
                    <m:e>
                      <m:nary>
                        <m:naryPr>
                          <m:chr m:val="∏"/>
                          <m:limLoc m:val="undOvr"/>
                          <m:ctrlPr>
                            <w:rPr>
                              <w:rFonts w:ascii="Cambria Math" w:hAnsi="Cambria Math"/>
                              <w:kern w:val="0"/>
                              <w:sz w:val="22"/>
                              <w:lang w:val="en-US"/>
                              <w14:ligatures w14:val="none"/>
                            </w:rPr>
                          </m:ctrlPr>
                        </m:naryPr>
                        <m:sub>
                          <m:r>
                            <w:rPr>
                              <w:rFonts w:ascii="Cambria Math" w:hAnsi="Cambria Math"/>
                              <w:kern w:val="0"/>
                              <w:sz w:val="22"/>
                              <w:lang w:val="en-US"/>
                              <w14:ligatures w14:val="none"/>
                            </w:rPr>
                            <m:t>i</m:t>
                          </m:r>
                          <m:r>
                            <m:rPr>
                              <m:sty m:val="p"/>
                            </m:rPr>
                            <w:rPr>
                              <w:rFonts w:ascii="Cambria Math" w:hAnsi="Cambria Math"/>
                              <w:kern w:val="0"/>
                              <w:sz w:val="22"/>
                              <w:lang w:val="en-US"/>
                              <w14:ligatures w14:val="none"/>
                            </w:rPr>
                            <m:t>=</m:t>
                          </m:r>
                          <m:r>
                            <w:rPr>
                              <w:rFonts w:ascii="Cambria Math" w:hAnsi="Cambria Math"/>
                              <w:kern w:val="0"/>
                              <w:sz w:val="22"/>
                              <w:lang w:val="en-US"/>
                              <w14:ligatures w14:val="none"/>
                            </w:rPr>
                            <m:t>n</m:t>
                          </m:r>
                        </m:sub>
                        <m:sup>
                          <m:r>
                            <w:rPr>
                              <w:rFonts w:ascii="Cambria Math" w:hAnsi="Cambria Math"/>
                              <w:kern w:val="0"/>
                              <w:sz w:val="22"/>
                              <w:lang w:val="en-US"/>
                              <w14:ligatures w14:val="none"/>
                            </w:rPr>
                            <m:t>N</m:t>
                          </m:r>
                        </m:sup>
                        <m:e>
                          <m:sSup>
                            <m:sSupPr>
                              <m:ctrlPr>
                                <w:rPr>
                                  <w:rFonts w:ascii="Cambria Math" w:hAnsi="Cambria Math"/>
                                  <w:kern w:val="0"/>
                                  <w:sz w:val="22"/>
                                  <w:lang w:val="en-US"/>
                                  <w14:ligatures w14:val="none"/>
                                </w:rPr>
                              </m:ctrlPr>
                            </m:sSupPr>
                            <m:e>
                              <m:d>
                                <m:dPr>
                                  <m:ctrlPr>
                                    <w:rPr>
                                      <w:rFonts w:ascii="Cambria Math" w:hAnsi="Cambria Math"/>
                                      <w:kern w:val="0"/>
                                      <w:sz w:val="22"/>
                                      <w:lang w:val="en-US"/>
                                      <w14:ligatures w14:val="none"/>
                                    </w:rPr>
                                  </m:ctrlPr>
                                </m:dPr>
                                <m:e>
                                  <m:r>
                                    <w:rPr>
                                      <w:rFonts w:ascii="Cambria Math" w:hAnsi="Cambria Math"/>
                                      <w:kern w:val="0"/>
                                      <w:sz w:val="22"/>
                                      <w:lang w:val="en-US"/>
                                      <w14:ligatures w14:val="none"/>
                                    </w:rPr>
                                    <m:t>M</m:t>
                                  </m:r>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W</m:t>
                                      </m:r>
                                    </m:e>
                                    <m:sub>
                                      <m:r>
                                        <w:rPr>
                                          <w:rFonts w:ascii="Cambria Math" w:hAnsi="Cambria Math"/>
                                          <w:kern w:val="0"/>
                                          <w:sz w:val="22"/>
                                          <w:lang w:val="en-US"/>
                                          <w14:ligatures w14:val="none"/>
                                        </w:rPr>
                                        <m:t>i</m:t>
                                      </m:r>
                                    </m:sub>
                                  </m:sSub>
                                  <m:r>
                                    <m:rPr>
                                      <m:sty m:val="p"/>
                                    </m:rPr>
                                    <w:rPr>
                                      <w:rFonts w:ascii="Cambria Math" w:hAnsi="Cambria Math"/>
                                      <w:kern w:val="0"/>
                                      <w:sz w:val="22"/>
                                      <w:lang w:val="en-US"/>
                                      <w14:ligatures w14:val="none"/>
                                    </w:rPr>
                                    <m:t>-</m:t>
                                  </m:r>
                                  <m:r>
                                    <w:rPr>
                                      <w:rFonts w:ascii="Cambria Math" w:hAnsi="Cambria Math"/>
                                      <w:kern w:val="0"/>
                                      <w:sz w:val="22"/>
                                      <w:lang w:val="en-US"/>
                                      <w14:ligatures w14:val="none"/>
                                    </w:rPr>
                                    <m:t>n</m:t>
                                  </m:r>
                                </m:e>
                              </m:d>
                            </m:e>
                            <m:sup>
                              <m:r>
                                <w:rPr>
                                  <w:rFonts w:ascii="Cambria Math" w:hAnsi="Cambria Math"/>
                                  <w:kern w:val="0"/>
                                  <w:sz w:val="22"/>
                                  <w:lang w:val="en-US"/>
                                  <w14:ligatures w14:val="none"/>
                                </w:rPr>
                                <m:t>Zi</m:t>
                              </m:r>
                            </m:sup>
                          </m:sSup>
                        </m:e>
                      </m:nary>
                    </m:e>
                  </m:d>
                </m:e>
                <m:sup>
                  <m:f>
                    <m:fPr>
                      <m:ctrlPr>
                        <w:rPr>
                          <w:rFonts w:ascii="Cambria Math" w:hAnsi="Cambria Math"/>
                          <w:kern w:val="0"/>
                          <w:sz w:val="22"/>
                          <w:lang w:val="en-US"/>
                          <w14:ligatures w14:val="none"/>
                        </w:rPr>
                      </m:ctrlPr>
                    </m:fPr>
                    <m:num>
                      <m:r>
                        <m:rPr>
                          <m:sty m:val="p"/>
                        </m:rPr>
                        <w:rPr>
                          <w:rFonts w:ascii="Cambria Math" w:hAnsi="Cambria Math"/>
                          <w:kern w:val="0"/>
                          <w:sz w:val="22"/>
                          <w:lang w:val="en-US"/>
                          <w14:ligatures w14:val="none"/>
                        </w:rPr>
                        <m:t>1</m:t>
                      </m:r>
                    </m:num>
                    <m:den>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z</m:t>
                          </m:r>
                        </m:e>
                        <m:sub>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C</m:t>
                              </m:r>
                            </m:e>
                            <m:sub>
                              <m:r>
                                <m:rPr>
                                  <m:sty m:val="p"/>
                                </m:rPr>
                                <w:rPr>
                                  <w:rFonts w:ascii="Cambria Math" w:hAnsi="Cambria Math"/>
                                  <w:kern w:val="0"/>
                                  <w:sz w:val="22"/>
                                  <w:lang w:val="en-US"/>
                                  <w14:ligatures w14:val="none"/>
                                </w:rPr>
                                <m:t>7+</m:t>
                              </m:r>
                            </m:sub>
                          </m:sSub>
                        </m:sub>
                      </m:sSub>
                    </m:den>
                  </m:f>
                </m:sup>
              </m:sSup>
              <m:r>
                <m:rPr>
                  <m:sty m:val="p"/>
                </m:rPr>
                <w:rPr>
                  <w:rFonts w:ascii="Cambria Math" w:hAnsi="Cambria Math"/>
                  <w:kern w:val="0"/>
                  <w:sz w:val="22"/>
                  <w:lang w:val="en-US"/>
                  <w14:ligatures w14:val="none"/>
                </w:rPr>
                <m:t>#(2.33)</m:t>
              </m:r>
            </m:e>
          </m:eqArr>
        </m:oMath>
      </m:oMathPara>
    </w:p>
    <w:p w14:paraId="57AB664E" w14:textId="77777777" w:rsidR="00776DB8" w:rsidRDefault="00776DB8">
      <w:pPr>
        <w:shd w:val="clear" w:color="auto" w:fill="FFFFFF"/>
        <w:rPr>
          <w:rFonts w:cs="Times New Roman"/>
        </w:rPr>
      </w:pPr>
    </w:p>
    <w:p w14:paraId="65809D7E" w14:textId="77777777" w:rsidR="00776DB8" w:rsidRDefault="00EB212D">
      <w:pPr>
        <w:shd w:val="clear" w:color="auto" w:fill="FFFFFF"/>
        <w:rPr>
          <w:rFonts w:cs="Times New Roman"/>
        </w:rPr>
      </w:pPr>
      <w:r>
        <w:rPr>
          <w:rFonts w:cs="Times New Roman"/>
        </w:rPr>
        <w:t>Для экспоненциального распределения мольной доли значение α = 1. После преобразований уравнение Уитсона принимает следующий вид:</w:t>
      </w:r>
    </w:p>
    <w:p w14:paraId="1226DED7" w14:textId="77777777" w:rsidR="00776DB8" w:rsidRDefault="00776DB8">
      <w:pPr>
        <w:shd w:val="clear" w:color="auto" w:fill="FFFFFF"/>
        <w:rPr>
          <w:rFonts w:cs="Times New Roman"/>
        </w:rPr>
      </w:pPr>
    </w:p>
    <w:p w14:paraId="783F9F71" w14:textId="77777777" w:rsidR="00776DB8" w:rsidRDefault="00000000">
      <w:pPr>
        <w:shd w:val="clear" w:color="auto" w:fill="FFFFFF"/>
        <w:rPr>
          <w:rFonts w:hAnsi="Cambria Math"/>
          <w:kern w:val="0"/>
          <w:sz w:val="22"/>
          <w:lang w:val="en-US"/>
          <w14:ligatures w14:val="none"/>
        </w:rPr>
      </w:pPr>
      <m:oMathPara>
        <m:oMathParaPr>
          <m:jc m:val="center"/>
        </m:oMathParaPr>
        <m:oMath>
          <m:eqArr>
            <m:eqArrPr>
              <m:maxDist m:val="1"/>
              <m:ctrlPr>
                <w:rPr>
                  <w:rFonts w:ascii="Cambria Math" w:hAnsi="Cambria Math"/>
                  <w:kern w:val="0"/>
                  <w:sz w:val="22"/>
                  <w:lang w:val="en-US"/>
                  <w14:ligatures w14:val="none"/>
                </w:rPr>
              </m:ctrlPr>
            </m:eqArrPr>
            <m:e>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Z</m:t>
                  </m:r>
                </m:e>
                <m:sub>
                  <m:r>
                    <w:rPr>
                      <w:rFonts w:ascii="Cambria Math" w:hAnsi="Cambria Math"/>
                      <w:kern w:val="0"/>
                      <w:sz w:val="22"/>
                      <w:lang w:val="en-US"/>
                      <w14:ligatures w14:val="none"/>
                    </w:rPr>
                    <m:t>n</m:t>
                  </m:r>
                </m:sub>
              </m:sSub>
              <m:r>
                <m:rPr>
                  <m:sty m:val="p"/>
                </m:rPr>
                <w:rPr>
                  <w:rFonts w:ascii="Cambria Math" w:hAnsi="Cambria Math"/>
                  <w:kern w:val="0"/>
                  <w:sz w:val="22"/>
                  <w:lang w:val="en-US"/>
                  <w14:ligatures w14:val="none"/>
                </w:rPr>
                <m:t>=</m:t>
              </m:r>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Z</m:t>
                  </m:r>
                </m:e>
                <m:sub>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C</m:t>
                      </m:r>
                    </m:e>
                    <m:sub>
                      <m:r>
                        <m:rPr>
                          <m:sty m:val="p"/>
                        </m:rPr>
                        <w:rPr>
                          <w:rFonts w:ascii="Cambria Math" w:hAnsi="Cambria Math"/>
                          <w:kern w:val="0"/>
                          <w:sz w:val="22"/>
                          <w:lang w:val="en-US"/>
                          <w14:ligatures w14:val="none"/>
                        </w:rPr>
                        <m:t>7+</m:t>
                      </m:r>
                    </m:sub>
                  </m:sSub>
                </m:sub>
              </m:sSub>
              <m:f>
                <m:fPr>
                  <m:ctrlPr>
                    <w:rPr>
                      <w:rFonts w:ascii="Cambria Math" w:hAnsi="Cambria Math"/>
                      <w:kern w:val="0"/>
                      <w:sz w:val="22"/>
                      <w:lang w:val="en-US"/>
                      <w14:ligatures w14:val="none"/>
                    </w:rPr>
                  </m:ctrlPr>
                </m:fPr>
                <m:num>
                  <m:d>
                    <m:dPr>
                      <m:begChr m:val="["/>
                      <m:endChr m:val="]"/>
                      <m:ctrlPr>
                        <w:rPr>
                          <w:rFonts w:ascii="Cambria Math" w:hAnsi="Cambria Math"/>
                          <w:kern w:val="0"/>
                          <w:sz w:val="22"/>
                          <w:lang w:val="en-US"/>
                          <w14:ligatures w14:val="none"/>
                        </w:rPr>
                      </m:ctrlPr>
                    </m:dPr>
                    <m:e>
                      <m:d>
                        <m:dPr>
                          <m:ctrlPr>
                            <w:rPr>
                              <w:rFonts w:ascii="Cambria Math" w:hAnsi="Cambria Math"/>
                              <w:kern w:val="0"/>
                              <w:sz w:val="22"/>
                              <w:lang w:val="en-US"/>
                              <w14:ligatures w14:val="none"/>
                            </w:rPr>
                          </m:ctrlPr>
                        </m:dPr>
                        <m:e>
                          <m:r>
                            <w:rPr>
                              <w:rFonts w:ascii="Cambria Math" w:hAnsi="Cambria Math"/>
                              <w:kern w:val="0"/>
                              <w:sz w:val="22"/>
                              <w:lang w:val="en-US"/>
                              <w14:ligatures w14:val="none"/>
                            </w:rPr>
                            <m:t>α</m:t>
                          </m:r>
                          <m:r>
                            <m:rPr>
                              <m:sty m:val="p"/>
                            </m:rPr>
                            <w:rPr>
                              <w:rFonts w:ascii="Cambria Math" w:hAnsi="Cambria Math"/>
                              <w:kern w:val="0"/>
                              <w:sz w:val="22"/>
                              <w:lang w:val="en-US"/>
                              <w14:ligatures w14:val="none"/>
                            </w:rPr>
                            <m:t>-14</m:t>
                          </m:r>
                        </m:e>
                      </m:d>
                      <m:sSup>
                        <m:sSupPr>
                          <m:ctrlPr>
                            <w:rPr>
                              <w:rFonts w:ascii="Cambria Math" w:hAnsi="Cambria Math"/>
                              <w:kern w:val="0"/>
                              <w:sz w:val="22"/>
                              <w:lang w:val="en-US"/>
                              <w14:ligatures w14:val="none"/>
                            </w:rPr>
                          </m:ctrlPr>
                        </m:sSupPr>
                        <m:e>
                          <m:r>
                            <w:rPr>
                              <w:rFonts w:ascii="Cambria Math" w:hAnsi="Cambria Math"/>
                              <w:kern w:val="0"/>
                              <w:sz w:val="22"/>
                              <w:lang w:val="en-US"/>
                              <w14:ligatures w14:val="none"/>
                            </w:rPr>
                            <m:t>e</m:t>
                          </m:r>
                        </m:e>
                        <m:sup>
                          <m:r>
                            <m:rPr>
                              <m:sty m:val="p"/>
                            </m:rPr>
                            <w:rPr>
                              <w:rFonts w:ascii="Cambria Math" w:hAnsi="Cambria Math"/>
                              <w:kern w:val="0"/>
                              <w:sz w:val="22"/>
                              <w:lang w:val="en-US"/>
                              <w14:ligatures w14:val="none"/>
                            </w:rPr>
                            <m:t>-</m:t>
                          </m:r>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γ</m:t>
                              </m:r>
                            </m:e>
                            <m:sub>
                              <m:r>
                                <w:rPr>
                                  <w:rFonts w:ascii="Cambria Math" w:hAnsi="Cambria Math"/>
                                  <w:kern w:val="0"/>
                                  <w:sz w:val="22"/>
                                  <w:lang w:val="en-US"/>
                                  <w14:ligatures w14:val="none"/>
                                </w:rPr>
                                <m:t>n</m:t>
                              </m:r>
                            </m:sub>
                          </m:sSub>
                        </m:sup>
                      </m:sSup>
                      <m:r>
                        <m:rPr>
                          <m:sty m:val="p"/>
                        </m:rPr>
                        <w:rPr>
                          <w:rFonts w:ascii="Cambria Math" w:hAnsi="Cambria Math"/>
                          <w:kern w:val="0"/>
                          <w:sz w:val="22"/>
                          <w:lang w:val="en-US"/>
                          <w14:ligatures w14:val="none"/>
                        </w:rPr>
                        <m:t>-</m:t>
                      </m:r>
                      <m:r>
                        <w:rPr>
                          <w:rFonts w:ascii="Cambria Math" w:hAnsi="Cambria Math"/>
                          <w:kern w:val="0"/>
                          <w:sz w:val="22"/>
                          <w:lang w:val="en-US"/>
                          <w14:ligatures w14:val="none"/>
                        </w:rPr>
                        <m:t>α</m:t>
                      </m:r>
                      <m:sSup>
                        <m:sSupPr>
                          <m:ctrlPr>
                            <w:rPr>
                              <w:rFonts w:ascii="Cambria Math" w:hAnsi="Cambria Math"/>
                              <w:kern w:val="0"/>
                              <w:sz w:val="22"/>
                              <w:lang w:val="en-US"/>
                              <w14:ligatures w14:val="none"/>
                            </w:rPr>
                          </m:ctrlPr>
                        </m:sSupPr>
                        <m:e>
                          <m:r>
                            <w:rPr>
                              <w:rFonts w:ascii="Cambria Math" w:hAnsi="Cambria Math"/>
                              <w:kern w:val="0"/>
                              <w:sz w:val="22"/>
                              <w:lang w:val="en-US"/>
                              <w14:ligatures w14:val="none"/>
                            </w:rPr>
                            <m:t>e</m:t>
                          </m:r>
                        </m:e>
                        <m:sup>
                          <m:r>
                            <m:rPr>
                              <m:sty m:val="p"/>
                            </m:rPr>
                            <w:rPr>
                              <w:rFonts w:ascii="Cambria Math" w:hAnsi="Cambria Math"/>
                              <w:kern w:val="0"/>
                              <w:sz w:val="22"/>
                              <w:lang w:val="en-US"/>
                              <w14:ligatures w14:val="none"/>
                            </w:rPr>
                            <m:t>-</m:t>
                          </m:r>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γ</m:t>
                              </m:r>
                            </m:e>
                            <m:sub>
                              <m:r>
                                <w:rPr>
                                  <w:rFonts w:ascii="Cambria Math" w:hAnsi="Cambria Math"/>
                                  <w:kern w:val="0"/>
                                  <w:sz w:val="22"/>
                                  <w:lang w:val="en-US"/>
                                  <w14:ligatures w14:val="none"/>
                                </w:rPr>
                                <m:t>n</m:t>
                              </m:r>
                              <m:r>
                                <m:rPr>
                                  <m:sty m:val="p"/>
                                </m:rPr>
                                <w:rPr>
                                  <w:rFonts w:ascii="Cambria Math" w:hAnsi="Cambria Math"/>
                                  <w:kern w:val="0"/>
                                  <w:sz w:val="22"/>
                                  <w:lang w:val="en-US"/>
                                  <w14:ligatures w14:val="none"/>
                                </w:rPr>
                                <m:t>+1</m:t>
                              </m:r>
                            </m:sub>
                          </m:sSub>
                        </m:sup>
                      </m:sSup>
                    </m:e>
                  </m:d>
                </m:num>
                <m:den>
                  <m:r>
                    <m:rPr>
                      <m:sty m:val="p"/>
                    </m:rPr>
                    <w:rPr>
                      <w:rFonts w:ascii="Cambria Math" w:hAnsi="Cambria Math"/>
                      <w:kern w:val="0"/>
                      <w:sz w:val="22"/>
                      <w:lang w:val="en-US"/>
                      <w14:ligatures w14:val="none"/>
                    </w:rPr>
                    <m:t>(</m:t>
                  </m:r>
                  <m:r>
                    <w:rPr>
                      <w:rFonts w:ascii="Cambria Math" w:hAnsi="Cambria Math"/>
                      <w:kern w:val="0"/>
                      <w:sz w:val="22"/>
                      <w:lang w:val="en-US"/>
                      <w14:ligatures w14:val="none"/>
                    </w:rPr>
                    <m:t>α</m:t>
                  </m:r>
                  <m:r>
                    <m:rPr>
                      <m:sty m:val="p"/>
                    </m:rPr>
                    <w:rPr>
                      <w:rFonts w:ascii="Cambria Math" w:hAnsi="Cambria Math"/>
                      <w:kern w:val="0"/>
                      <w:sz w:val="22"/>
                      <w:lang w:val="en-US"/>
                      <w14:ligatures w14:val="none"/>
                    </w:rPr>
                    <m:t>-</m:t>
                  </m:r>
                  <m:r>
                    <w:rPr>
                      <w:rFonts w:ascii="Cambria Math" w:hAnsi="Cambria Math"/>
                      <w:kern w:val="0"/>
                      <w:sz w:val="22"/>
                      <w:lang w:val="en-US"/>
                      <w14:ligatures w14:val="none"/>
                    </w:rPr>
                    <m:t>β</m:t>
                  </m:r>
                  <m:r>
                    <m:rPr>
                      <m:sty m:val="p"/>
                    </m:rPr>
                    <w:rPr>
                      <w:rFonts w:ascii="Cambria Math" w:hAnsi="Cambria Math"/>
                      <w:kern w:val="0"/>
                      <w:sz w:val="22"/>
                      <w:lang w:val="en-US"/>
                      <w14:ligatures w14:val="none"/>
                    </w:rPr>
                    <m:t>-7)</m:t>
                  </m:r>
                </m:den>
              </m:f>
              <m:r>
                <m:rPr>
                  <m:sty m:val="p"/>
                </m:rPr>
                <w:rPr>
                  <w:rFonts w:ascii="Cambria Math" w:hAnsi="Cambria Math"/>
                  <w:kern w:val="0"/>
                  <w:sz w:val="22"/>
                  <w:lang w:val="en-US"/>
                  <w14:ligatures w14:val="none"/>
                </w:rPr>
                <m:t>#(2.34)</m:t>
              </m:r>
            </m:e>
          </m:eqArr>
        </m:oMath>
      </m:oMathPara>
    </w:p>
    <w:p w14:paraId="3BD49AE0" w14:textId="77777777" w:rsidR="00776DB8" w:rsidRDefault="00776DB8">
      <w:pPr>
        <w:shd w:val="clear" w:color="auto" w:fill="FFFFFF"/>
        <w:rPr>
          <w:rFonts w:hAnsi="Cambria Math"/>
          <w:kern w:val="0"/>
          <w:sz w:val="22"/>
          <w:lang w:val="en-US"/>
          <w14:ligatures w14:val="none"/>
        </w:rPr>
      </w:pPr>
    </w:p>
    <w:p w14:paraId="664661B5" w14:textId="77777777" w:rsidR="00776DB8" w:rsidRDefault="00EB212D">
      <w:pPr>
        <w:shd w:val="clear" w:color="auto" w:fill="FFFFFF"/>
        <w:ind w:firstLine="708"/>
        <w:rPr>
          <w:rFonts w:cs="Times New Roman"/>
        </w:rPr>
      </w:pPr>
      <w:r>
        <w:rPr>
          <w:rFonts w:cs="Times New Roman"/>
        </w:rPr>
        <w:lastRenderedPageBreak/>
        <w:t>Где параметры определяются следующим образом:</w:t>
      </w:r>
    </w:p>
    <w:p w14:paraId="351F50E5" w14:textId="77777777" w:rsidR="00776DB8" w:rsidRDefault="00776DB8">
      <w:pPr>
        <w:shd w:val="clear" w:color="auto" w:fill="FFFFFF"/>
        <w:ind w:firstLine="708"/>
        <w:rPr>
          <w:rFonts w:cs="Times New Roman"/>
        </w:rPr>
      </w:pPr>
    </w:p>
    <w:p w14:paraId="0D6F2980" w14:textId="77777777" w:rsidR="00776DB8" w:rsidRDefault="00000000">
      <w:pPr>
        <w:shd w:val="clear" w:color="auto" w:fill="FFFFFF"/>
        <w:ind w:firstLine="708"/>
        <w:rPr>
          <w:rFonts w:hAnsi="Cambria Math"/>
          <w:kern w:val="0"/>
          <w:sz w:val="22"/>
          <w:lang w:val="en-US"/>
          <w14:ligatures w14:val="none"/>
        </w:rPr>
      </w:pPr>
      <m:oMathPara>
        <m:oMath>
          <m:eqArr>
            <m:eqArrPr>
              <m:maxDist m:val="1"/>
              <m:ctrlPr>
                <w:rPr>
                  <w:rFonts w:ascii="Cambria Math" w:hAnsi="Cambria Math"/>
                  <w:kern w:val="0"/>
                  <w:sz w:val="22"/>
                  <w:lang w:val="en-US"/>
                  <w14:ligatures w14:val="none"/>
                </w:rPr>
              </m:ctrlPr>
            </m:eqArrPr>
            <m:e>
              <m:r>
                <w:rPr>
                  <w:rFonts w:ascii="Cambria Math" w:hAnsi="Cambria Math"/>
                  <w:sz w:val="22"/>
                </w:rPr>
                <m:t>α=14n+β+2</m:t>
              </m:r>
              <m:r>
                <m:rPr>
                  <m:sty m:val="p"/>
                </m:rPr>
                <w:rPr>
                  <w:rFonts w:ascii="Cambria Math" w:hAnsi="Cambria Math"/>
                  <w:kern w:val="0"/>
                  <w:sz w:val="22"/>
                  <w:lang w:val="en-US"/>
                  <w14:ligatures w14:val="none"/>
                </w:rPr>
                <m:t>#(2.35)</m:t>
              </m:r>
            </m:e>
          </m:eqArr>
        </m:oMath>
      </m:oMathPara>
    </w:p>
    <w:p w14:paraId="7C97D1D6" w14:textId="77777777" w:rsidR="00776DB8" w:rsidRDefault="00000000">
      <w:pPr>
        <w:shd w:val="clear" w:color="auto" w:fill="FFFFFF"/>
        <w:ind w:firstLine="708"/>
        <w:rPr>
          <w:rFonts w:hAnsi="Cambria Math"/>
          <w:kern w:val="0"/>
          <w:sz w:val="22"/>
          <w:lang w:val="en-US"/>
          <w14:ligatures w14:val="none"/>
        </w:rPr>
      </w:pPr>
      <m:oMathPara>
        <m:oMath>
          <m:eqArr>
            <m:eqArrPr>
              <m:maxDist m:val="1"/>
              <m:ctrlPr>
                <w:rPr>
                  <w:rFonts w:ascii="Cambria Math" w:hAnsi="Cambria Math"/>
                  <w:kern w:val="0"/>
                  <w:sz w:val="22"/>
                  <w:lang w:val="en-US"/>
                  <w14:ligatures w14:val="none"/>
                </w:rPr>
              </m:ctrlPr>
            </m:eqArrPr>
            <m:e>
              <m:r>
                <w:rPr>
                  <w:rFonts w:ascii="Cambria Math" w:hAnsi="Cambria Math"/>
                  <w:kern w:val="0"/>
                  <w:sz w:val="22"/>
                  <w:lang w:val="en-US"/>
                  <w14:ligatures w14:val="none"/>
                </w:rPr>
                <m:t>β</m:t>
              </m:r>
              <m:r>
                <m:rPr>
                  <m:sty m:val="p"/>
                </m:rPr>
                <w:rPr>
                  <w:rFonts w:ascii="Cambria Math" w:hAnsi="Cambria Math"/>
                  <w:kern w:val="0"/>
                  <w:sz w:val="22"/>
                  <w:lang w:val="en-US"/>
                  <w14:ligatures w14:val="none"/>
                </w:rPr>
                <m:t>=</m:t>
              </m:r>
              <m:r>
                <w:rPr>
                  <w:rFonts w:ascii="Cambria Math" w:hAnsi="Cambria Math"/>
                  <w:kern w:val="0"/>
                  <w:sz w:val="22"/>
                  <w:lang w:val="en-US"/>
                  <w14:ligatures w14:val="none"/>
                </w:rPr>
                <m:t>M</m:t>
              </m:r>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W</m:t>
                  </m:r>
                </m:e>
                <m:sub>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C</m:t>
                      </m:r>
                    </m:e>
                    <m:sub>
                      <m:r>
                        <m:rPr>
                          <m:sty m:val="p"/>
                        </m:rPr>
                        <w:rPr>
                          <w:rFonts w:ascii="Cambria Math" w:hAnsi="Cambria Math"/>
                          <w:kern w:val="0"/>
                          <w:sz w:val="22"/>
                          <w:lang w:val="en-US"/>
                          <w14:ligatures w14:val="none"/>
                        </w:rPr>
                        <m:t>7+</m:t>
                      </m:r>
                    </m:sub>
                  </m:sSub>
                </m:sub>
              </m:sSub>
              <m:r>
                <m:rPr>
                  <m:sty m:val="p"/>
                </m:rPr>
                <w:rPr>
                  <w:rFonts w:ascii="Cambria Math" w:hAnsi="Cambria Math"/>
                  <w:kern w:val="0"/>
                  <w:sz w:val="22"/>
                  <w:lang w:val="en-US"/>
                  <w14:ligatures w14:val="none"/>
                </w:rPr>
                <m:t>-86#(2.36)</m:t>
              </m:r>
            </m:e>
          </m:eqArr>
        </m:oMath>
      </m:oMathPara>
    </w:p>
    <w:p w14:paraId="675A03BD" w14:textId="77777777" w:rsidR="00776DB8" w:rsidRDefault="00000000">
      <w:pPr>
        <w:shd w:val="clear" w:color="auto" w:fill="FFFFFF"/>
        <w:ind w:firstLine="708"/>
        <w:rPr>
          <w:rFonts w:hAnsi="Cambria Math"/>
          <w:kern w:val="0"/>
          <w:sz w:val="22"/>
          <w:lang w:val="en-US"/>
          <w14:ligatures w14:val="none"/>
        </w:rPr>
      </w:pPr>
      <m:oMathPara>
        <m:oMathParaPr>
          <m:jc m:val="center"/>
        </m:oMathParaPr>
        <m:oMath>
          <m:eqArr>
            <m:eqArrPr>
              <m:maxDist m:val="1"/>
              <m:ctrlPr>
                <w:rPr>
                  <w:rFonts w:ascii="Cambria Math" w:hAnsi="Cambria Math"/>
                  <w:kern w:val="0"/>
                  <w:sz w:val="22"/>
                  <w:lang w:val="en-US"/>
                  <w14:ligatures w14:val="none"/>
                </w:rPr>
              </m:ctrlPr>
            </m:eqArrPr>
            <m:e>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γ</m:t>
                  </m:r>
                </m:e>
                <m:sub>
                  <m:r>
                    <w:rPr>
                      <w:rFonts w:ascii="Cambria Math" w:hAnsi="Cambria Math"/>
                      <w:kern w:val="0"/>
                      <w:sz w:val="22"/>
                      <w:lang w:val="en-US"/>
                      <w14:ligatures w14:val="none"/>
                    </w:rPr>
                    <m:t>n</m:t>
                  </m:r>
                </m:sub>
              </m:sSub>
              <m:r>
                <m:rPr>
                  <m:sty m:val="p"/>
                </m:rPr>
                <w:rPr>
                  <w:rFonts w:ascii="Cambria Math" w:hAnsi="Cambria Math"/>
                  <w:kern w:val="0"/>
                  <w:sz w:val="22"/>
                  <w:lang w:val="en-US"/>
                  <w14:ligatures w14:val="none"/>
                </w:rPr>
                <m:t>=</m:t>
              </m:r>
              <m:f>
                <m:fPr>
                  <m:ctrlPr>
                    <w:rPr>
                      <w:rFonts w:ascii="Cambria Math" w:hAnsi="Cambria Math"/>
                      <w:kern w:val="0"/>
                      <w:sz w:val="22"/>
                      <w:lang w:val="en-US"/>
                      <w14:ligatures w14:val="none"/>
                    </w:rPr>
                  </m:ctrlPr>
                </m:fPr>
                <m:num>
                  <m:r>
                    <w:rPr>
                      <w:rFonts w:ascii="Cambria Math" w:hAnsi="Cambria Math"/>
                      <w:kern w:val="0"/>
                      <w:sz w:val="22"/>
                      <w:lang w:val="en-US"/>
                      <w14:ligatures w14:val="none"/>
                    </w:rPr>
                    <m:t>α</m:t>
                  </m:r>
                  <m:r>
                    <m:rPr>
                      <m:sty m:val="p"/>
                    </m:rPr>
                    <w:rPr>
                      <w:rFonts w:ascii="Cambria Math" w:hAnsi="Cambria Math"/>
                      <w:kern w:val="0"/>
                      <w:sz w:val="22"/>
                      <w:lang w:val="en-US"/>
                      <w14:ligatures w14:val="none"/>
                    </w:rPr>
                    <m:t>-</m:t>
                  </m:r>
                  <m:r>
                    <w:rPr>
                      <w:rFonts w:ascii="Cambria Math" w:hAnsi="Cambria Math"/>
                      <w:kern w:val="0"/>
                      <w:sz w:val="22"/>
                      <w:lang w:val="en-US"/>
                      <w14:ligatures w14:val="none"/>
                    </w:rPr>
                    <m:t>β</m:t>
                  </m:r>
                  <m:r>
                    <m:rPr>
                      <m:sty m:val="p"/>
                    </m:rPr>
                    <w:rPr>
                      <w:rFonts w:ascii="Cambria Math" w:hAnsi="Cambria Math"/>
                      <w:kern w:val="0"/>
                      <w:sz w:val="22"/>
                      <w:lang w:val="en-US"/>
                      <w14:ligatures w14:val="none"/>
                    </w:rPr>
                    <m:t>-100</m:t>
                  </m:r>
                </m:num>
                <m:den>
                  <m:r>
                    <w:rPr>
                      <w:rFonts w:ascii="Cambria Math" w:hAnsi="Cambria Math"/>
                      <w:kern w:val="0"/>
                      <w:sz w:val="22"/>
                      <w:lang w:val="en-US"/>
                      <w14:ligatures w14:val="none"/>
                    </w:rPr>
                    <m:t>β</m:t>
                  </m:r>
                </m:den>
              </m:f>
              <m:r>
                <m:rPr>
                  <m:sty m:val="p"/>
                </m:rPr>
                <w:rPr>
                  <w:rFonts w:ascii="Cambria Math" w:hAnsi="Cambria Math"/>
                  <w:kern w:val="0"/>
                  <w:sz w:val="22"/>
                  <w:lang w:val="en-US"/>
                  <w14:ligatures w14:val="none"/>
                </w:rPr>
                <m:t>#(2.37)</m:t>
              </m:r>
            </m:e>
          </m:eqArr>
        </m:oMath>
      </m:oMathPara>
    </w:p>
    <w:p w14:paraId="034E5363" w14:textId="77777777" w:rsidR="00776DB8" w:rsidRDefault="00000000">
      <w:pPr>
        <w:shd w:val="clear" w:color="auto" w:fill="FFFFFF"/>
        <w:ind w:firstLine="708"/>
        <w:rPr>
          <w:rFonts w:hAnsi="Cambria Math"/>
          <w:kern w:val="0"/>
          <w:sz w:val="22"/>
          <w:lang w:val="en-US"/>
          <w14:ligatures w14:val="none"/>
        </w:rPr>
      </w:pPr>
      <m:oMathPara>
        <m:oMath>
          <m:eqArr>
            <m:eqArrPr>
              <m:maxDist m:val="1"/>
              <m:ctrlPr>
                <w:rPr>
                  <w:rFonts w:ascii="Cambria Math" w:hAnsi="Cambria Math"/>
                  <w:kern w:val="0"/>
                  <w:sz w:val="22"/>
                  <w:lang w:val="en-US"/>
                  <w14:ligatures w14:val="none"/>
                </w:rPr>
              </m:ctrlPr>
            </m:eqArrPr>
            <m:e>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γ</m:t>
                  </m:r>
                </m:e>
                <m:sub>
                  <m:r>
                    <w:rPr>
                      <w:rFonts w:ascii="Cambria Math" w:hAnsi="Cambria Math"/>
                      <w:kern w:val="0"/>
                      <w:sz w:val="22"/>
                      <w:lang w:val="en-US"/>
                      <w14:ligatures w14:val="none"/>
                    </w:rPr>
                    <m:t>n</m:t>
                  </m:r>
                  <m:r>
                    <m:rPr>
                      <m:sty m:val="p"/>
                    </m:rPr>
                    <w:rPr>
                      <w:rFonts w:ascii="Cambria Math" w:hAnsi="Cambria Math"/>
                      <w:kern w:val="0"/>
                      <w:sz w:val="22"/>
                      <w:lang w:val="en-US"/>
                      <w14:ligatures w14:val="none"/>
                    </w:rPr>
                    <m:t>+1</m:t>
                  </m:r>
                </m:sub>
              </m:sSub>
              <m:r>
                <m:rPr>
                  <m:sty m:val="p"/>
                </m:rPr>
                <w:rPr>
                  <w:rFonts w:ascii="Cambria Math" w:hAnsi="Cambria Math"/>
                  <w:kern w:val="0"/>
                  <w:sz w:val="22"/>
                  <w:lang w:val="en-US"/>
                  <w14:ligatures w14:val="none"/>
                </w:rPr>
                <m:t>=</m:t>
              </m:r>
              <m:f>
                <m:fPr>
                  <m:ctrlPr>
                    <w:rPr>
                      <w:rFonts w:ascii="Cambria Math" w:hAnsi="Cambria Math"/>
                      <w:kern w:val="0"/>
                      <w:sz w:val="22"/>
                      <w:lang w:val="en-US"/>
                      <w14:ligatures w14:val="none"/>
                    </w:rPr>
                  </m:ctrlPr>
                </m:fPr>
                <m:num>
                  <m:r>
                    <w:rPr>
                      <w:rFonts w:ascii="Cambria Math" w:hAnsi="Cambria Math"/>
                      <w:kern w:val="0"/>
                      <w:sz w:val="22"/>
                      <w:lang w:val="en-US"/>
                      <w14:ligatures w14:val="none"/>
                    </w:rPr>
                    <m:t>α</m:t>
                  </m:r>
                  <m:r>
                    <m:rPr>
                      <m:sty m:val="p"/>
                    </m:rPr>
                    <w:rPr>
                      <w:rFonts w:ascii="Cambria Math" w:hAnsi="Cambria Math"/>
                      <w:kern w:val="0"/>
                      <w:sz w:val="22"/>
                      <w:lang w:val="en-US"/>
                      <w14:ligatures w14:val="none"/>
                    </w:rPr>
                    <m:t>-</m:t>
                  </m:r>
                  <m:r>
                    <w:rPr>
                      <w:rFonts w:ascii="Cambria Math" w:hAnsi="Cambria Math"/>
                      <w:kern w:val="0"/>
                      <w:sz w:val="22"/>
                      <w:lang w:val="en-US"/>
                      <w14:ligatures w14:val="none"/>
                    </w:rPr>
                    <m:t>β</m:t>
                  </m:r>
                  <m:r>
                    <m:rPr>
                      <m:sty m:val="p"/>
                    </m:rPr>
                    <w:rPr>
                      <w:rFonts w:ascii="Cambria Math" w:hAnsi="Cambria Math"/>
                      <w:kern w:val="0"/>
                      <w:sz w:val="22"/>
                      <w:lang w:val="en-US"/>
                      <w14:ligatures w14:val="none"/>
                    </w:rPr>
                    <m:t>-86</m:t>
                  </m:r>
                </m:num>
                <m:den>
                  <m:r>
                    <w:rPr>
                      <w:rFonts w:ascii="Cambria Math" w:hAnsi="Cambria Math"/>
                      <w:kern w:val="0"/>
                      <w:sz w:val="22"/>
                      <w:lang w:val="en-US"/>
                      <w14:ligatures w14:val="none"/>
                    </w:rPr>
                    <m:t>β</m:t>
                  </m:r>
                </m:den>
              </m:f>
              <m:r>
                <m:rPr>
                  <m:sty m:val="p"/>
                </m:rPr>
                <w:rPr>
                  <w:rFonts w:ascii="Cambria Math" w:hAnsi="Cambria Math"/>
                  <w:kern w:val="0"/>
                  <w:sz w:val="22"/>
                  <w:lang w:val="en-US"/>
                  <w14:ligatures w14:val="none"/>
                </w:rPr>
                <m:t>#(2.38)</m:t>
              </m:r>
            </m:e>
          </m:eqArr>
        </m:oMath>
      </m:oMathPara>
    </w:p>
    <w:p w14:paraId="6EE1BBC1" w14:textId="77777777" w:rsidR="00776DB8" w:rsidRDefault="00776DB8">
      <w:pPr>
        <w:shd w:val="clear" w:color="auto" w:fill="FFFFFF"/>
        <w:ind w:firstLine="708"/>
        <w:rPr>
          <w:rFonts w:hAnsi="Cambria Math"/>
          <w:kern w:val="0"/>
          <w:sz w:val="22"/>
          <w:lang w:val="en-US"/>
          <w14:ligatures w14:val="none"/>
        </w:rPr>
      </w:pPr>
    </w:p>
    <w:p w14:paraId="64ECBD32" w14:textId="77777777" w:rsidR="00776DB8" w:rsidRDefault="00EB212D">
      <w:bookmarkStart w:id="54" w:name="_Toc216794291"/>
      <w:r>
        <w:t>В отличие от классических экспоненциальных подходов, метод Уитсона основан на использовании гамма-распределения молекулярных масс. Наличие параметра формы позволяет более гибко описывать распределение тяжёлых компонентов и адаптировать модель к различным типам пластовых флюидов, включая нефти и газоконденсатные системы.</w:t>
      </w:r>
    </w:p>
    <w:p w14:paraId="69230F16" w14:textId="77777777" w:rsidR="00776DB8" w:rsidRDefault="00EB212D">
      <w:pPr>
        <w:pStyle w:val="32"/>
      </w:pPr>
      <w:r>
        <w:t xml:space="preserve"> </w:t>
      </w:r>
      <w:bookmarkStart w:id="55" w:name="_Toc233149320"/>
      <w:r>
        <w:t>Модифицированный метод разбиения Катца</w:t>
      </w:r>
      <w:bookmarkEnd w:id="54"/>
      <w:bookmarkEnd w:id="55"/>
    </w:p>
    <w:p w14:paraId="0106BCBA" w14:textId="77777777" w:rsidR="00776DB8" w:rsidRDefault="00EB212D">
      <w:pPr>
        <w:ind w:firstLine="708"/>
        <w:rPr>
          <w:rFonts w:cs="Times New Roman"/>
        </w:rPr>
      </w:pPr>
      <w:r>
        <w:rPr>
          <w:rFonts w:cs="Times New Roman"/>
        </w:rPr>
        <w:t>Модифицированный метод Катца был предложен для улучшения оригинального подхода Катца по разбиению тяжелой фракции С</w:t>
      </w:r>
      <w:r>
        <w:rPr>
          <w:rFonts w:cs="Times New Roman"/>
          <w:vertAlign w:val="subscript"/>
        </w:rPr>
        <w:t>7+</w:t>
      </w:r>
      <w:r>
        <w:rPr>
          <w:rFonts w:cs="Times New Roman"/>
        </w:rPr>
        <w:t xml:space="preserve"> на </w:t>
      </w:r>
      <w:proofErr w:type="spellStart"/>
      <w:r>
        <w:rPr>
          <w:rFonts w:cs="Times New Roman"/>
        </w:rPr>
        <w:t>псевдокомпоненты</w:t>
      </w:r>
      <w:proofErr w:type="spellEnd"/>
      <w:r>
        <w:rPr>
          <w:rFonts w:cs="Times New Roman"/>
        </w:rPr>
        <w:t xml:space="preserve">. Основной целью модификации является более точное представление тяжелой фракции углеводородов с учетом реальных физических свойств и статического поведения тяжелых углеводородных смесей.  </w:t>
      </w:r>
    </w:p>
    <w:p w14:paraId="7A82D71A" w14:textId="491A8627" w:rsidR="00776DB8" w:rsidRDefault="00EB212D">
      <w:pPr>
        <w:ind w:firstLine="708"/>
        <w:rPr>
          <w:rFonts w:cs="Times New Roman"/>
        </w:rPr>
      </w:pPr>
      <w:r>
        <w:rPr>
          <w:rFonts w:cs="Times New Roman"/>
        </w:rPr>
        <w:t>Прямое применение метода разбиения Катца иногда приводит к неудовлетворительным результатам расширенного анализа [</w:t>
      </w:r>
      <w:r>
        <w:rPr>
          <w:rFonts w:cs="Times New Roman"/>
          <w:color w:val="000000"/>
        </w:rPr>
        <w:t>4</w:t>
      </w:r>
      <w:r w:rsidR="000948EB" w:rsidRPr="000948EB">
        <w:rPr>
          <w:rFonts w:cs="Times New Roman"/>
          <w:color w:val="000000"/>
        </w:rPr>
        <w:t>5</w:t>
      </w:r>
      <w:r>
        <w:rPr>
          <w:rFonts w:cs="Times New Roman"/>
        </w:rPr>
        <w:t>]. Чтобы устранить эту проблему, фиксированные параметры корреляции Катца заменяются на регулируемые параметры. В результате уравнение Катца модифицируется следующим образом:</w:t>
      </w:r>
    </w:p>
    <w:p w14:paraId="0882EEBF" w14:textId="77777777" w:rsidR="00776DB8" w:rsidRDefault="00776DB8">
      <w:pPr>
        <w:ind w:firstLine="708"/>
        <w:rPr>
          <w:rFonts w:cs="Times New Roman"/>
        </w:rPr>
      </w:pPr>
    </w:p>
    <w:p w14:paraId="220DBC6D" w14:textId="77777777" w:rsidR="00776DB8" w:rsidRDefault="00000000">
      <w:pPr>
        <w:ind w:firstLine="708"/>
        <w:rPr>
          <w:rFonts w:hAnsi="Cambria Math"/>
          <w:kern w:val="0"/>
          <w:sz w:val="22"/>
          <w:lang w:val="en-US"/>
          <w14:ligatures w14:val="none"/>
        </w:rPr>
      </w:pPr>
      <m:oMathPara>
        <m:oMathParaPr>
          <m:jc m:val="center"/>
        </m:oMathParaPr>
        <m:oMath>
          <m:eqArr>
            <m:eqArrPr>
              <m:maxDist m:val="1"/>
              <m:ctrlPr>
                <w:rPr>
                  <w:rFonts w:ascii="Cambria Math" w:hAnsi="Cambria Math"/>
                  <w:kern w:val="0"/>
                  <w:sz w:val="22"/>
                  <w:lang w:val="en-US"/>
                  <w14:ligatures w14:val="none"/>
                </w:rPr>
              </m:ctrlPr>
            </m:eqArrPr>
            <m:e>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Z</m:t>
                  </m:r>
                </m:e>
                <m:sub>
                  <m:r>
                    <w:rPr>
                      <w:rFonts w:ascii="Cambria Math" w:hAnsi="Cambria Math"/>
                      <w:kern w:val="0"/>
                      <w:sz w:val="22"/>
                      <w:lang w:val="en-US"/>
                      <w14:ligatures w14:val="none"/>
                    </w:rPr>
                    <m:t>n</m:t>
                  </m:r>
                </m:sub>
              </m:sSub>
              <m:r>
                <m:rPr>
                  <m:sty m:val="p"/>
                </m:rPr>
                <w:rPr>
                  <w:rFonts w:ascii="Cambria Math" w:hAnsi="Cambria Math"/>
                  <w:kern w:val="0"/>
                  <w:sz w:val="22"/>
                  <w:lang w:val="en-US"/>
                  <w14:ligatures w14:val="none"/>
                </w:rPr>
                <m:t>=</m:t>
              </m:r>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Z</m:t>
                  </m:r>
                </m:e>
                <m:sub>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C</m:t>
                      </m:r>
                    </m:e>
                    <m:sub>
                      <m:r>
                        <m:rPr>
                          <m:sty m:val="p"/>
                        </m:rPr>
                        <w:rPr>
                          <w:rFonts w:ascii="Cambria Math" w:hAnsi="Cambria Math"/>
                          <w:kern w:val="0"/>
                          <w:sz w:val="22"/>
                          <w:lang w:val="en-US"/>
                          <w14:ligatures w14:val="none"/>
                        </w:rPr>
                        <m:t>7+</m:t>
                      </m:r>
                    </m:sub>
                  </m:sSub>
                </m:sub>
              </m:sSub>
              <m:r>
                <w:rPr>
                  <w:rFonts w:ascii="Cambria Math" w:hAnsi="Cambria Math"/>
                  <w:kern w:val="0"/>
                  <w:sz w:val="22"/>
                  <w:lang w:val="en-US"/>
                  <w14:ligatures w14:val="none"/>
                </w:rPr>
                <m:t>A</m:t>
              </m:r>
              <m:sSup>
                <m:sSupPr>
                  <m:ctrlPr>
                    <w:rPr>
                      <w:rFonts w:ascii="Cambria Math" w:hAnsi="Cambria Math"/>
                      <w:kern w:val="0"/>
                      <w:sz w:val="22"/>
                      <w:lang w:val="en-US"/>
                      <w14:ligatures w14:val="none"/>
                    </w:rPr>
                  </m:ctrlPr>
                </m:sSupPr>
                <m:e>
                  <m:r>
                    <w:rPr>
                      <w:rFonts w:ascii="Cambria Math" w:hAnsi="Cambria Math"/>
                      <w:kern w:val="0"/>
                      <w:sz w:val="22"/>
                      <w:lang w:val="en-US"/>
                      <w14:ligatures w14:val="none"/>
                    </w:rPr>
                    <m:t>e</m:t>
                  </m:r>
                </m:e>
                <m:sup>
                  <m:r>
                    <m:rPr>
                      <m:sty m:val="p"/>
                    </m:rPr>
                    <w:rPr>
                      <w:rFonts w:ascii="Cambria Math" w:hAnsi="Cambria Math"/>
                      <w:kern w:val="0"/>
                      <w:sz w:val="22"/>
                      <w:lang w:val="en-US"/>
                      <w14:ligatures w14:val="none"/>
                    </w:rPr>
                    <m:t>-</m:t>
                  </m:r>
                  <m:r>
                    <w:rPr>
                      <w:rFonts w:ascii="Cambria Math" w:hAnsi="Cambria Math"/>
                      <w:kern w:val="0"/>
                      <w:sz w:val="22"/>
                      <w:lang w:val="en-US"/>
                      <w14:ligatures w14:val="none"/>
                    </w:rPr>
                    <m:t>Bn</m:t>
                  </m:r>
                </m:sup>
              </m:sSup>
              <m:r>
                <m:rPr>
                  <m:sty m:val="p"/>
                </m:rPr>
                <w:rPr>
                  <w:rFonts w:ascii="Cambria Math" w:hAnsi="Cambria Math"/>
                  <w:kern w:val="0"/>
                  <w:sz w:val="22"/>
                  <w:lang w:val="en-US"/>
                  <w14:ligatures w14:val="none"/>
                </w:rPr>
                <m:t>#(2.39)</m:t>
              </m:r>
            </m:e>
          </m:eqArr>
        </m:oMath>
      </m:oMathPara>
    </w:p>
    <w:p w14:paraId="04026D6E" w14:textId="77777777" w:rsidR="00776DB8" w:rsidRDefault="00000000">
      <w:pPr>
        <w:ind w:firstLine="708"/>
        <w:rPr>
          <w:rFonts w:hAnsi="Cambria Math"/>
          <w:kern w:val="0"/>
          <w:sz w:val="22"/>
          <w:lang w:val="en-US"/>
          <w14:ligatures w14:val="none"/>
        </w:rPr>
      </w:pPr>
      <m:oMathPara>
        <m:oMath>
          <m:eqArr>
            <m:eqArrPr>
              <m:maxDist m:val="1"/>
              <m:ctrlPr>
                <w:rPr>
                  <w:rFonts w:ascii="Cambria Math" w:hAnsi="Cambria Math"/>
                  <w:kern w:val="0"/>
                  <w:sz w:val="22"/>
                  <w:lang w:val="en-US"/>
                  <w14:ligatures w14:val="none"/>
                </w:rPr>
              </m:ctrlPr>
            </m:eqArrPr>
            <m:e>
              <m:r>
                <w:rPr>
                  <w:rFonts w:ascii="Cambria Math" w:hAnsi="Cambria Math"/>
                  <w:kern w:val="0"/>
                  <w:sz w:val="22"/>
                  <w:lang w:val="en-US"/>
                  <w14:ligatures w14:val="none"/>
                </w:rPr>
                <m:t>A</m:t>
              </m:r>
              <m:nary>
                <m:naryPr>
                  <m:chr m:val="∑"/>
                  <m:limLoc m:val="undOvr"/>
                  <m:ctrlPr>
                    <w:rPr>
                      <w:rFonts w:ascii="Cambria Math" w:hAnsi="Cambria Math"/>
                      <w:kern w:val="0"/>
                      <w:sz w:val="22"/>
                      <w:lang w:val="en-US"/>
                      <w14:ligatures w14:val="none"/>
                    </w:rPr>
                  </m:ctrlPr>
                </m:naryPr>
                <m:sub>
                  <m:r>
                    <w:rPr>
                      <w:rFonts w:ascii="Cambria Math" w:hAnsi="Cambria Math"/>
                      <w:kern w:val="0"/>
                      <w:sz w:val="22"/>
                      <w:lang w:val="en-US"/>
                      <w14:ligatures w14:val="none"/>
                    </w:rPr>
                    <m:t>n</m:t>
                  </m:r>
                  <m:r>
                    <m:rPr>
                      <m:sty m:val="p"/>
                    </m:rPr>
                    <w:rPr>
                      <w:rFonts w:ascii="Cambria Math" w:hAnsi="Cambria Math"/>
                      <w:kern w:val="0"/>
                      <w:sz w:val="22"/>
                      <w:lang w:val="en-US"/>
                      <w14:ligatures w14:val="none"/>
                    </w:rPr>
                    <m:t>=7</m:t>
                  </m:r>
                </m:sub>
                <m:sup>
                  <m:r>
                    <w:rPr>
                      <w:rFonts w:ascii="Cambria Math" w:hAnsi="Cambria Math"/>
                      <w:kern w:val="0"/>
                      <w:sz w:val="22"/>
                      <w:lang w:val="en-US"/>
                      <w14:ligatures w14:val="none"/>
                    </w:rPr>
                    <m:t>N</m:t>
                  </m:r>
                </m:sup>
                <m:e>
                  <m:sSup>
                    <m:sSupPr>
                      <m:ctrlPr>
                        <w:rPr>
                          <w:rFonts w:ascii="Cambria Math" w:hAnsi="Cambria Math"/>
                          <w:kern w:val="0"/>
                          <w:sz w:val="22"/>
                          <w:lang w:val="en-US"/>
                          <w14:ligatures w14:val="none"/>
                        </w:rPr>
                      </m:ctrlPr>
                    </m:sSupPr>
                    <m:e>
                      <m:r>
                        <w:rPr>
                          <w:rFonts w:ascii="Cambria Math" w:hAnsi="Cambria Math"/>
                          <w:kern w:val="0"/>
                          <w:sz w:val="22"/>
                          <w:lang w:val="en-US"/>
                          <w14:ligatures w14:val="none"/>
                        </w:rPr>
                        <m:t>e</m:t>
                      </m:r>
                    </m:e>
                    <m:sup>
                      <m:r>
                        <m:rPr>
                          <m:sty m:val="p"/>
                        </m:rPr>
                        <w:rPr>
                          <w:rFonts w:ascii="Cambria Math" w:hAnsi="Cambria Math"/>
                          <w:kern w:val="0"/>
                          <w:sz w:val="22"/>
                          <w:lang w:val="en-US"/>
                          <w14:ligatures w14:val="none"/>
                        </w:rPr>
                        <m:t>-</m:t>
                      </m:r>
                      <m:r>
                        <w:rPr>
                          <w:rFonts w:ascii="Cambria Math" w:hAnsi="Cambria Math"/>
                          <w:kern w:val="0"/>
                          <w:sz w:val="22"/>
                          <w:lang w:val="en-US"/>
                          <w14:ligatures w14:val="none"/>
                        </w:rPr>
                        <m:t>Bn</m:t>
                      </m:r>
                    </m:sup>
                  </m:sSup>
                  <m:r>
                    <m:rPr>
                      <m:sty m:val="p"/>
                    </m:rPr>
                    <w:rPr>
                      <w:rFonts w:ascii="Cambria Math" w:hAnsi="Cambria Math"/>
                      <w:kern w:val="0"/>
                      <w:sz w:val="22"/>
                      <w:lang w:val="en-US"/>
                      <w14:ligatures w14:val="none"/>
                    </w:rPr>
                    <m:t>-1=0</m:t>
                  </m:r>
                </m:e>
              </m:nary>
              <m:r>
                <m:rPr>
                  <m:sty m:val="p"/>
                </m:rPr>
                <w:rPr>
                  <w:rFonts w:ascii="Cambria Math" w:hAnsi="Cambria Math"/>
                  <w:kern w:val="0"/>
                  <w:sz w:val="22"/>
                  <w:lang w:val="en-US"/>
                  <w14:ligatures w14:val="none"/>
                </w:rPr>
                <m:t>#(2.40)</m:t>
              </m:r>
            </m:e>
          </m:eqArr>
        </m:oMath>
      </m:oMathPara>
    </w:p>
    <w:p w14:paraId="6C2CC18A" w14:textId="77777777" w:rsidR="00776DB8" w:rsidRDefault="00000000">
      <w:pPr>
        <w:ind w:firstLine="708"/>
        <w:rPr>
          <w:rFonts w:hAnsi="Cambria Math"/>
          <w:kern w:val="0"/>
          <w:sz w:val="22"/>
          <w:lang w:val="en-US"/>
          <w14:ligatures w14:val="none"/>
        </w:rPr>
      </w:pPr>
      <m:oMathPara>
        <m:oMathParaPr>
          <m:jc m:val="center"/>
        </m:oMathParaPr>
        <m:oMath>
          <m:eqArr>
            <m:eqArrPr>
              <m:maxDist m:val="1"/>
              <m:ctrlPr>
                <w:rPr>
                  <w:rFonts w:ascii="Cambria Math" w:hAnsi="Cambria Math"/>
                  <w:kern w:val="0"/>
                  <w:sz w:val="22"/>
                  <w:lang w:val="en-US"/>
                  <w14:ligatures w14:val="none"/>
                </w:rPr>
              </m:ctrlPr>
            </m:eqArrPr>
            <m:e>
              <m:r>
                <w:rPr>
                  <w:rFonts w:ascii="Cambria Math" w:hAnsi="Cambria Math"/>
                  <w:kern w:val="0"/>
                  <w:sz w:val="22"/>
                  <w:lang w:val="en-US"/>
                  <w14:ligatures w14:val="none"/>
                </w:rPr>
                <m:t>A</m:t>
              </m:r>
              <m:nary>
                <m:naryPr>
                  <m:chr m:val="∑"/>
                  <m:limLoc m:val="undOvr"/>
                  <m:ctrlPr>
                    <w:rPr>
                      <w:rFonts w:ascii="Cambria Math" w:hAnsi="Cambria Math"/>
                      <w:kern w:val="0"/>
                      <w:sz w:val="22"/>
                      <w:lang w:val="en-US"/>
                      <w14:ligatures w14:val="none"/>
                    </w:rPr>
                  </m:ctrlPr>
                </m:naryPr>
                <m:sub>
                  <m:r>
                    <w:rPr>
                      <w:rFonts w:ascii="Cambria Math" w:hAnsi="Cambria Math"/>
                      <w:kern w:val="0"/>
                      <w:sz w:val="22"/>
                      <w:lang w:val="en-US"/>
                      <w14:ligatures w14:val="none"/>
                    </w:rPr>
                    <m:t>n</m:t>
                  </m:r>
                  <m:r>
                    <m:rPr>
                      <m:sty m:val="p"/>
                    </m:rPr>
                    <w:rPr>
                      <w:rFonts w:ascii="Cambria Math" w:hAnsi="Cambria Math"/>
                      <w:kern w:val="0"/>
                      <w:sz w:val="22"/>
                      <w:lang w:val="en-US"/>
                      <w14:ligatures w14:val="none"/>
                    </w:rPr>
                    <m:t>=7</m:t>
                  </m:r>
                </m:sub>
                <m:sup>
                  <m:r>
                    <w:rPr>
                      <w:rFonts w:ascii="Cambria Math" w:hAnsi="Cambria Math"/>
                      <w:kern w:val="0"/>
                      <w:sz w:val="22"/>
                      <w:lang w:val="en-US"/>
                      <w14:ligatures w14:val="none"/>
                    </w:rPr>
                    <m:t>N</m:t>
                  </m:r>
                </m:sup>
                <m:e>
                  <m:f>
                    <m:fPr>
                      <m:ctrlPr>
                        <w:rPr>
                          <w:rFonts w:ascii="Cambria Math" w:hAnsi="Cambria Math"/>
                          <w:kern w:val="0"/>
                          <w:sz w:val="22"/>
                          <w:lang w:val="en-US"/>
                          <w14:ligatures w14:val="none"/>
                        </w:rPr>
                      </m:ctrlPr>
                    </m:fPr>
                    <m:num>
                      <m:r>
                        <w:rPr>
                          <w:rFonts w:ascii="Cambria Math" w:hAnsi="Cambria Math"/>
                          <w:kern w:val="0"/>
                          <w:sz w:val="22"/>
                          <w:lang w:val="en-US"/>
                          <w14:ligatures w14:val="none"/>
                        </w:rPr>
                        <m:t>M</m:t>
                      </m:r>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W</m:t>
                          </m:r>
                        </m:e>
                        <m:sub>
                          <m:r>
                            <w:rPr>
                              <w:rFonts w:ascii="Cambria Math" w:hAnsi="Cambria Math"/>
                              <w:kern w:val="0"/>
                              <w:sz w:val="22"/>
                              <w:lang w:val="en-US"/>
                              <w14:ligatures w14:val="none"/>
                            </w:rPr>
                            <m:t>n</m:t>
                          </m:r>
                        </m:sub>
                      </m:sSub>
                    </m:num>
                    <m:den>
                      <m:r>
                        <w:rPr>
                          <w:rFonts w:ascii="Cambria Math" w:hAnsi="Cambria Math"/>
                          <w:kern w:val="0"/>
                          <w:sz w:val="22"/>
                          <w:lang w:val="en-US"/>
                          <w14:ligatures w14:val="none"/>
                        </w:rPr>
                        <m:t>S</m:t>
                      </m:r>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G</m:t>
                          </m:r>
                        </m:e>
                        <m:sub>
                          <m:r>
                            <w:rPr>
                              <w:rFonts w:ascii="Cambria Math" w:hAnsi="Cambria Math"/>
                              <w:kern w:val="0"/>
                              <w:sz w:val="22"/>
                              <w:lang w:val="en-US"/>
                              <w14:ligatures w14:val="none"/>
                            </w:rPr>
                            <m:t>n</m:t>
                          </m:r>
                        </m:sub>
                      </m:sSub>
                    </m:den>
                  </m:f>
                  <m:sSup>
                    <m:sSupPr>
                      <m:ctrlPr>
                        <w:rPr>
                          <w:rFonts w:ascii="Cambria Math" w:hAnsi="Cambria Math"/>
                          <w:kern w:val="0"/>
                          <w:sz w:val="22"/>
                          <w:lang w:val="en-US"/>
                          <w14:ligatures w14:val="none"/>
                        </w:rPr>
                      </m:ctrlPr>
                    </m:sSupPr>
                    <m:e>
                      <m:r>
                        <w:rPr>
                          <w:rFonts w:ascii="Cambria Math" w:hAnsi="Cambria Math"/>
                          <w:kern w:val="0"/>
                          <w:sz w:val="22"/>
                          <w:lang w:val="en-US"/>
                          <w14:ligatures w14:val="none"/>
                        </w:rPr>
                        <m:t>e</m:t>
                      </m:r>
                    </m:e>
                    <m:sup>
                      <m:r>
                        <m:rPr>
                          <m:sty m:val="p"/>
                        </m:rPr>
                        <w:rPr>
                          <w:rFonts w:ascii="Cambria Math" w:hAnsi="Cambria Math"/>
                          <w:kern w:val="0"/>
                          <w:sz w:val="22"/>
                          <w:lang w:val="en-US"/>
                          <w14:ligatures w14:val="none"/>
                        </w:rPr>
                        <m:t>-</m:t>
                      </m:r>
                      <m:r>
                        <w:rPr>
                          <w:rFonts w:ascii="Cambria Math" w:hAnsi="Cambria Math"/>
                          <w:kern w:val="0"/>
                          <w:sz w:val="22"/>
                          <w:lang w:val="en-US"/>
                          <w14:ligatures w14:val="none"/>
                        </w:rPr>
                        <m:t>Bn</m:t>
                      </m:r>
                    </m:sup>
                  </m:sSup>
                </m:e>
              </m:nary>
              <m:r>
                <m:rPr>
                  <m:sty m:val="p"/>
                </m:rPr>
                <w:rPr>
                  <w:rFonts w:ascii="Cambria Math" w:hAnsi="Cambria Math"/>
                  <w:kern w:val="0"/>
                  <w:sz w:val="22"/>
                  <w:lang w:val="en-US"/>
                  <w14:ligatures w14:val="none"/>
                </w:rPr>
                <m:t>-</m:t>
              </m:r>
              <m:f>
                <m:fPr>
                  <m:ctrlPr>
                    <w:rPr>
                      <w:rFonts w:ascii="Cambria Math" w:hAnsi="Cambria Math"/>
                      <w:kern w:val="0"/>
                      <w:sz w:val="22"/>
                      <w:lang w:val="en-US"/>
                      <w14:ligatures w14:val="none"/>
                    </w:rPr>
                  </m:ctrlPr>
                </m:fPr>
                <m:num>
                  <m:r>
                    <w:rPr>
                      <w:rFonts w:ascii="Cambria Math" w:hAnsi="Cambria Math"/>
                      <w:kern w:val="0"/>
                      <w:sz w:val="22"/>
                      <w:lang w:val="en-US"/>
                      <w14:ligatures w14:val="none"/>
                    </w:rPr>
                    <m:t>M</m:t>
                  </m:r>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W</m:t>
                      </m:r>
                    </m:e>
                    <m:sub>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C</m:t>
                          </m:r>
                        </m:e>
                        <m:sub>
                          <m:r>
                            <m:rPr>
                              <m:sty m:val="p"/>
                            </m:rPr>
                            <w:rPr>
                              <w:rFonts w:ascii="Cambria Math" w:hAnsi="Cambria Math"/>
                              <w:kern w:val="0"/>
                              <w:sz w:val="22"/>
                              <w:lang w:val="en-US"/>
                              <w14:ligatures w14:val="none"/>
                            </w:rPr>
                            <m:t>7+</m:t>
                          </m:r>
                        </m:sub>
                      </m:sSub>
                    </m:sub>
                  </m:sSub>
                </m:num>
                <m:den>
                  <m:r>
                    <w:rPr>
                      <w:rFonts w:ascii="Cambria Math" w:hAnsi="Cambria Math"/>
                      <w:kern w:val="0"/>
                      <w:sz w:val="22"/>
                      <w:lang w:val="en-US"/>
                      <w14:ligatures w14:val="none"/>
                    </w:rPr>
                    <m:t>S</m:t>
                  </m:r>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G</m:t>
                      </m:r>
                    </m:e>
                    <m:sub>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C</m:t>
                          </m:r>
                        </m:e>
                        <m:sub>
                          <m:r>
                            <m:rPr>
                              <m:sty m:val="p"/>
                            </m:rPr>
                            <w:rPr>
                              <w:rFonts w:ascii="Cambria Math" w:hAnsi="Cambria Math"/>
                              <w:kern w:val="0"/>
                              <w:sz w:val="22"/>
                              <w:lang w:val="en-US"/>
                              <w14:ligatures w14:val="none"/>
                            </w:rPr>
                            <m:t>7+</m:t>
                          </m:r>
                        </m:sub>
                      </m:sSub>
                    </m:sub>
                  </m:sSub>
                </m:den>
              </m:f>
              <m:r>
                <m:rPr>
                  <m:sty m:val="p"/>
                </m:rPr>
                <w:rPr>
                  <w:rFonts w:ascii="Cambria Math" w:hAnsi="Cambria Math"/>
                  <w:kern w:val="0"/>
                  <w:sz w:val="22"/>
                  <w:lang w:val="en-US"/>
                  <w14:ligatures w14:val="none"/>
                </w:rPr>
                <m:t>=0#(2.41)</m:t>
              </m:r>
            </m:e>
          </m:eqArr>
        </m:oMath>
      </m:oMathPara>
    </w:p>
    <w:p w14:paraId="0C09CE43" w14:textId="77777777" w:rsidR="00776DB8" w:rsidRDefault="00000000">
      <w:pPr>
        <w:ind w:firstLine="708"/>
        <w:rPr>
          <w:rFonts w:hAnsi="Cambria Math"/>
          <w:kern w:val="0"/>
          <w:sz w:val="22"/>
          <w:lang w:val="en-US"/>
          <w14:ligatures w14:val="none"/>
        </w:rPr>
      </w:pPr>
      <m:oMathPara>
        <m:oMath>
          <m:eqArr>
            <m:eqArrPr>
              <m:maxDist m:val="1"/>
              <m:ctrlPr>
                <w:rPr>
                  <w:rFonts w:ascii="Cambria Math" w:hAnsi="Cambria Math"/>
                  <w:kern w:val="0"/>
                  <w:sz w:val="22"/>
                  <w:lang w:val="en-US"/>
                  <w14:ligatures w14:val="none"/>
                </w:rPr>
              </m:ctrlPr>
            </m:eqArrPr>
            <m:e>
              <m:f>
                <m:fPr>
                  <m:ctrlPr>
                    <w:rPr>
                      <w:rFonts w:ascii="Cambria Math" w:hAnsi="Cambria Math"/>
                      <w:kern w:val="0"/>
                      <w:sz w:val="22"/>
                      <w:lang w:val="en-US"/>
                      <w14:ligatures w14:val="none"/>
                    </w:rPr>
                  </m:ctrlPr>
                </m:fPr>
                <m:num>
                  <m:nary>
                    <m:naryPr>
                      <m:chr m:val="∑"/>
                      <m:limLoc m:val="subSup"/>
                      <m:ctrlPr>
                        <w:rPr>
                          <w:rFonts w:ascii="Cambria Math" w:hAnsi="Cambria Math"/>
                          <w:kern w:val="0"/>
                          <w:sz w:val="22"/>
                          <w:lang w:val="en-US"/>
                          <w14:ligatures w14:val="none"/>
                        </w:rPr>
                      </m:ctrlPr>
                    </m:naryPr>
                    <m:sub>
                      <m:r>
                        <w:rPr>
                          <w:rFonts w:ascii="Cambria Math" w:hAnsi="Cambria Math"/>
                          <w:kern w:val="0"/>
                          <w:sz w:val="22"/>
                          <w:lang w:val="en-US"/>
                          <w14:ligatures w14:val="none"/>
                        </w:rPr>
                        <m:t>n</m:t>
                      </m:r>
                      <m:r>
                        <m:rPr>
                          <m:sty m:val="p"/>
                        </m:rPr>
                        <w:rPr>
                          <w:rFonts w:ascii="Cambria Math" w:hAnsi="Cambria Math"/>
                          <w:kern w:val="0"/>
                          <w:sz w:val="22"/>
                          <w:lang w:val="en-US"/>
                          <w14:ligatures w14:val="none"/>
                        </w:rPr>
                        <m:t>=7</m:t>
                      </m:r>
                    </m:sub>
                    <m:sup>
                      <m:r>
                        <w:rPr>
                          <w:rFonts w:ascii="Cambria Math" w:hAnsi="Cambria Math"/>
                          <w:kern w:val="0"/>
                          <w:sz w:val="22"/>
                          <w:lang w:val="en-US"/>
                          <w14:ligatures w14:val="none"/>
                        </w:rPr>
                        <m:t>N</m:t>
                      </m:r>
                    </m:sup>
                    <m:e>
                      <m:f>
                        <m:fPr>
                          <m:ctrlPr>
                            <w:rPr>
                              <w:rFonts w:ascii="Cambria Math" w:hAnsi="Cambria Math"/>
                              <w:kern w:val="0"/>
                              <w:sz w:val="22"/>
                              <w:lang w:val="en-US"/>
                              <w14:ligatures w14:val="none"/>
                            </w:rPr>
                          </m:ctrlPr>
                        </m:fPr>
                        <m:num>
                          <m:r>
                            <w:rPr>
                              <w:rFonts w:ascii="Cambria Math" w:hAnsi="Cambria Math"/>
                              <w:kern w:val="0"/>
                              <w:sz w:val="22"/>
                              <w:lang w:val="en-US"/>
                              <w14:ligatures w14:val="none"/>
                            </w:rPr>
                            <m:t>M</m:t>
                          </m:r>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W</m:t>
                              </m:r>
                            </m:e>
                            <m:sub>
                              <m:r>
                                <w:rPr>
                                  <w:rFonts w:ascii="Cambria Math" w:hAnsi="Cambria Math"/>
                                  <w:kern w:val="0"/>
                                  <w:sz w:val="22"/>
                                  <w:lang w:val="en-US"/>
                                  <w14:ligatures w14:val="none"/>
                                </w:rPr>
                                <m:t>n</m:t>
                              </m:r>
                            </m:sub>
                          </m:sSub>
                        </m:num>
                        <m:den>
                          <m:r>
                            <w:rPr>
                              <w:rFonts w:ascii="Cambria Math" w:hAnsi="Cambria Math"/>
                              <w:kern w:val="0"/>
                              <w:sz w:val="22"/>
                              <w:lang w:val="en-US"/>
                              <w14:ligatures w14:val="none"/>
                            </w:rPr>
                            <m:t>S</m:t>
                          </m:r>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G</m:t>
                              </m:r>
                            </m:e>
                            <m:sub>
                              <m:r>
                                <w:rPr>
                                  <w:rFonts w:ascii="Cambria Math" w:hAnsi="Cambria Math"/>
                                  <w:kern w:val="0"/>
                                  <w:sz w:val="22"/>
                                  <w:lang w:val="en-US"/>
                                  <w14:ligatures w14:val="none"/>
                                </w:rPr>
                                <m:t>n</m:t>
                              </m:r>
                            </m:sub>
                          </m:sSub>
                        </m:den>
                      </m:f>
                      <m:sSup>
                        <m:sSupPr>
                          <m:ctrlPr>
                            <w:rPr>
                              <w:rFonts w:ascii="Cambria Math" w:hAnsi="Cambria Math"/>
                              <w:kern w:val="0"/>
                              <w:sz w:val="22"/>
                              <w:lang w:val="en-US"/>
                              <w14:ligatures w14:val="none"/>
                            </w:rPr>
                          </m:ctrlPr>
                        </m:sSupPr>
                        <m:e>
                          <m:r>
                            <w:rPr>
                              <w:rFonts w:ascii="Cambria Math" w:hAnsi="Cambria Math"/>
                              <w:kern w:val="0"/>
                              <w:sz w:val="22"/>
                              <w:lang w:val="en-US"/>
                              <w14:ligatures w14:val="none"/>
                            </w:rPr>
                            <m:t>e</m:t>
                          </m:r>
                        </m:e>
                        <m:sup>
                          <m:r>
                            <m:rPr>
                              <m:sty m:val="p"/>
                            </m:rPr>
                            <w:rPr>
                              <w:rFonts w:ascii="Cambria Math" w:hAnsi="Cambria Math"/>
                              <w:kern w:val="0"/>
                              <w:sz w:val="22"/>
                              <w:lang w:val="en-US"/>
                              <w14:ligatures w14:val="none"/>
                            </w:rPr>
                            <m:t>-</m:t>
                          </m:r>
                          <m:r>
                            <w:rPr>
                              <w:rFonts w:ascii="Cambria Math" w:hAnsi="Cambria Math"/>
                              <w:kern w:val="0"/>
                              <w:sz w:val="22"/>
                              <w:lang w:val="en-US"/>
                              <w14:ligatures w14:val="none"/>
                            </w:rPr>
                            <m:t>Bn</m:t>
                          </m:r>
                        </m:sup>
                      </m:sSup>
                    </m:e>
                  </m:nary>
                </m:num>
                <m:den>
                  <m:nary>
                    <m:naryPr>
                      <m:chr m:val="∑"/>
                      <m:limLoc m:val="subSup"/>
                      <m:ctrlPr>
                        <w:rPr>
                          <w:rFonts w:ascii="Cambria Math" w:hAnsi="Cambria Math"/>
                          <w:kern w:val="0"/>
                          <w:sz w:val="22"/>
                          <w:lang w:val="en-US"/>
                          <w14:ligatures w14:val="none"/>
                        </w:rPr>
                      </m:ctrlPr>
                    </m:naryPr>
                    <m:sub>
                      <m:r>
                        <w:rPr>
                          <w:rFonts w:ascii="Cambria Math" w:hAnsi="Cambria Math"/>
                          <w:kern w:val="0"/>
                          <w:sz w:val="22"/>
                          <w:lang w:val="en-US"/>
                          <w14:ligatures w14:val="none"/>
                        </w:rPr>
                        <m:t>n</m:t>
                      </m:r>
                      <m:r>
                        <m:rPr>
                          <m:sty m:val="p"/>
                        </m:rPr>
                        <w:rPr>
                          <w:rFonts w:ascii="Cambria Math" w:hAnsi="Cambria Math"/>
                          <w:kern w:val="0"/>
                          <w:sz w:val="22"/>
                          <w:lang w:val="en-US"/>
                          <w14:ligatures w14:val="none"/>
                        </w:rPr>
                        <m:t>=7</m:t>
                      </m:r>
                    </m:sub>
                    <m:sup>
                      <m:r>
                        <w:rPr>
                          <w:rFonts w:ascii="Cambria Math" w:hAnsi="Cambria Math"/>
                          <w:kern w:val="0"/>
                          <w:sz w:val="22"/>
                          <w:lang w:val="en-US"/>
                          <w14:ligatures w14:val="none"/>
                        </w:rPr>
                        <m:t>N</m:t>
                      </m:r>
                    </m:sup>
                    <m:e>
                      <m:sSup>
                        <m:sSupPr>
                          <m:ctrlPr>
                            <w:rPr>
                              <w:rFonts w:ascii="Cambria Math" w:hAnsi="Cambria Math"/>
                              <w:kern w:val="0"/>
                              <w:sz w:val="22"/>
                              <w:lang w:val="en-US"/>
                              <w14:ligatures w14:val="none"/>
                            </w:rPr>
                          </m:ctrlPr>
                        </m:sSupPr>
                        <m:e>
                          <m:r>
                            <w:rPr>
                              <w:rFonts w:ascii="Cambria Math" w:hAnsi="Cambria Math"/>
                              <w:kern w:val="0"/>
                              <w:sz w:val="22"/>
                              <w:lang w:val="en-US"/>
                              <w14:ligatures w14:val="none"/>
                            </w:rPr>
                            <m:t>e</m:t>
                          </m:r>
                        </m:e>
                        <m:sup>
                          <m:r>
                            <m:rPr>
                              <m:sty m:val="p"/>
                            </m:rPr>
                            <w:rPr>
                              <w:rFonts w:ascii="Cambria Math" w:hAnsi="Cambria Math"/>
                              <w:kern w:val="0"/>
                              <w:sz w:val="22"/>
                              <w:lang w:val="en-US"/>
                              <w14:ligatures w14:val="none"/>
                            </w:rPr>
                            <m:t>-</m:t>
                          </m:r>
                          <m:r>
                            <w:rPr>
                              <w:rFonts w:ascii="Cambria Math" w:hAnsi="Cambria Math"/>
                              <w:kern w:val="0"/>
                              <w:sz w:val="22"/>
                              <w:lang w:val="en-US"/>
                              <w14:ligatures w14:val="none"/>
                            </w:rPr>
                            <m:t>Bn</m:t>
                          </m:r>
                        </m:sup>
                      </m:sSup>
                    </m:e>
                  </m:nary>
                </m:den>
              </m:f>
              <m:r>
                <m:rPr>
                  <m:sty m:val="p"/>
                </m:rPr>
                <w:rPr>
                  <w:rFonts w:ascii="Cambria Math" w:hAnsi="Cambria Math"/>
                  <w:kern w:val="0"/>
                  <w:sz w:val="22"/>
                  <w:lang w:val="en-US"/>
                  <w14:ligatures w14:val="none"/>
                </w:rPr>
                <m:t>-</m:t>
              </m:r>
              <m:f>
                <m:fPr>
                  <m:ctrlPr>
                    <w:rPr>
                      <w:rFonts w:ascii="Cambria Math" w:hAnsi="Cambria Math"/>
                      <w:kern w:val="0"/>
                      <w:sz w:val="22"/>
                      <w:lang w:val="en-US"/>
                      <w14:ligatures w14:val="none"/>
                    </w:rPr>
                  </m:ctrlPr>
                </m:fPr>
                <m:num>
                  <m:r>
                    <w:rPr>
                      <w:rFonts w:ascii="Cambria Math" w:hAnsi="Cambria Math"/>
                      <w:kern w:val="0"/>
                      <w:sz w:val="22"/>
                      <w:lang w:val="en-US"/>
                      <w14:ligatures w14:val="none"/>
                    </w:rPr>
                    <m:t>M</m:t>
                  </m:r>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W</m:t>
                      </m:r>
                    </m:e>
                    <m:sub>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C</m:t>
                          </m:r>
                        </m:e>
                        <m:sub>
                          <m:r>
                            <m:rPr>
                              <m:sty m:val="p"/>
                            </m:rPr>
                            <w:rPr>
                              <w:rFonts w:ascii="Cambria Math" w:hAnsi="Cambria Math"/>
                              <w:kern w:val="0"/>
                              <w:sz w:val="22"/>
                              <w:lang w:val="en-US"/>
                              <w14:ligatures w14:val="none"/>
                            </w:rPr>
                            <m:t>7+</m:t>
                          </m:r>
                        </m:sub>
                      </m:sSub>
                    </m:sub>
                  </m:sSub>
                </m:num>
                <m:den>
                  <m:r>
                    <w:rPr>
                      <w:rFonts w:ascii="Cambria Math" w:hAnsi="Cambria Math"/>
                      <w:kern w:val="0"/>
                      <w:sz w:val="22"/>
                      <w:lang w:val="en-US"/>
                      <w14:ligatures w14:val="none"/>
                    </w:rPr>
                    <m:t>S</m:t>
                  </m:r>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G</m:t>
                      </m:r>
                    </m:e>
                    <m:sub>
                      <m:sSub>
                        <m:sSubPr>
                          <m:ctrlPr>
                            <w:rPr>
                              <w:rFonts w:ascii="Cambria Math" w:hAnsi="Cambria Math"/>
                              <w:kern w:val="0"/>
                              <w:sz w:val="22"/>
                              <w:lang w:val="en-US"/>
                              <w14:ligatures w14:val="none"/>
                            </w:rPr>
                          </m:ctrlPr>
                        </m:sSubPr>
                        <m:e>
                          <m:r>
                            <w:rPr>
                              <w:rFonts w:ascii="Cambria Math" w:hAnsi="Cambria Math"/>
                              <w:kern w:val="0"/>
                              <w:sz w:val="22"/>
                              <w:lang w:val="en-US"/>
                              <w14:ligatures w14:val="none"/>
                            </w:rPr>
                            <m:t>C</m:t>
                          </m:r>
                        </m:e>
                        <m:sub>
                          <m:r>
                            <m:rPr>
                              <m:sty m:val="p"/>
                            </m:rPr>
                            <w:rPr>
                              <w:rFonts w:ascii="Cambria Math" w:hAnsi="Cambria Math"/>
                              <w:kern w:val="0"/>
                              <w:sz w:val="22"/>
                              <w:lang w:val="en-US"/>
                              <w14:ligatures w14:val="none"/>
                            </w:rPr>
                            <m:t>7+</m:t>
                          </m:r>
                        </m:sub>
                      </m:sSub>
                    </m:sub>
                  </m:sSub>
                </m:den>
              </m:f>
              <m:r>
                <m:rPr>
                  <m:sty m:val="p"/>
                </m:rPr>
                <w:rPr>
                  <w:rFonts w:ascii="Cambria Math" w:hAnsi="Cambria Math"/>
                  <w:kern w:val="0"/>
                  <w:sz w:val="22"/>
                  <w:lang w:val="en-US"/>
                  <w14:ligatures w14:val="none"/>
                </w:rPr>
                <m:t>=0#(2.42)</m:t>
              </m:r>
            </m:e>
          </m:eqArr>
        </m:oMath>
      </m:oMathPara>
    </w:p>
    <w:p w14:paraId="6F3A8F05" w14:textId="77777777" w:rsidR="00776DB8" w:rsidRDefault="00776DB8">
      <w:pPr>
        <w:ind w:firstLine="708"/>
        <w:rPr>
          <w:rFonts w:cs="Times New Roman"/>
          <w:color w:val="000000"/>
          <w:lang w:val="en-US"/>
        </w:rPr>
      </w:pPr>
    </w:p>
    <w:p w14:paraId="348D92E0" w14:textId="1CB2D91D" w:rsidR="00776DB8" w:rsidRDefault="00EB212D">
      <w:pPr>
        <w:shd w:val="clear" w:color="auto" w:fill="FFFFFF"/>
        <w:rPr>
          <w:rFonts w:cs="Times New Roman"/>
        </w:rPr>
      </w:pPr>
      <w:r>
        <w:rPr>
          <w:rFonts w:cs="Times New Roman"/>
        </w:rPr>
        <w:t>Эти уравнения представляют собой одиночную задачу, которая решается с использованием метода Ньютона-</w:t>
      </w:r>
      <w:proofErr w:type="spellStart"/>
      <w:r>
        <w:rPr>
          <w:rFonts w:cs="Times New Roman"/>
        </w:rPr>
        <w:t>Рафсона</w:t>
      </w:r>
      <w:proofErr w:type="spellEnd"/>
      <w:r>
        <w:rPr>
          <w:rFonts w:cs="Times New Roman"/>
        </w:rPr>
        <w:t xml:space="preserve"> для параметра В, после чего параметр А вычисляется напрямую [</w:t>
      </w:r>
      <w:r>
        <w:rPr>
          <w:rFonts w:cs="Times New Roman"/>
          <w:color w:val="000000"/>
        </w:rPr>
        <w:t>4</w:t>
      </w:r>
      <w:r w:rsidR="000948EB">
        <w:rPr>
          <w:rFonts w:cs="Times New Roman"/>
          <w:color w:val="000000"/>
          <w:lang w:val="en-US"/>
        </w:rPr>
        <w:t>6</w:t>
      </w:r>
      <w:r>
        <w:rPr>
          <w:rFonts w:cs="Times New Roman"/>
        </w:rPr>
        <w:t>]</w:t>
      </w:r>
      <w:r w:rsidR="000948EB">
        <w:rPr>
          <w:rFonts w:cs="Times New Roman"/>
          <w:lang w:val="en-US"/>
        </w:rPr>
        <w:t>.</w:t>
      </w:r>
      <w:r>
        <w:rPr>
          <w:rFonts w:cs="Times New Roman"/>
        </w:rPr>
        <w:t xml:space="preserve"> </w:t>
      </w:r>
    </w:p>
    <w:p w14:paraId="3648701F" w14:textId="77777777" w:rsidR="00776DB8" w:rsidRDefault="00EB212D">
      <w:pPr>
        <w:shd w:val="clear" w:color="auto" w:fill="FFFFFF"/>
        <w:rPr>
          <w:rFonts w:cs="Times New Roman"/>
        </w:rPr>
      </w:pPr>
      <w:r>
        <w:rPr>
          <w:rFonts w:cs="Times New Roman"/>
        </w:rPr>
        <w:t xml:space="preserve">После определения параметров </w:t>
      </w:r>
      <w:r>
        <w:rPr>
          <w:rFonts w:cs="Times New Roman"/>
          <w:lang w:val="en-US"/>
        </w:rPr>
        <w:t>A</w:t>
      </w:r>
      <w:r>
        <w:rPr>
          <w:rFonts w:cs="Times New Roman"/>
        </w:rPr>
        <w:t xml:space="preserve"> и </w:t>
      </w:r>
      <w:r>
        <w:rPr>
          <w:rFonts w:cs="Times New Roman"/>
          <w:lang w:val="en-US"/>
        </w:rPr>
        <w:t>B</w:t>
      </w:r>
      <w:r>
        <w:rPr>
          <w:rFonts w:cs="Times New Roman"/>
        </w:rPr>
        <w:t xml:space="preserve"> мольные доли </w:t>
      </w:r>
      <w:proofErr w:type="spellStart"/>
      <w:r>
        <w:rPr>
          <w:rFonts w:cs="Times New Roman"/>
        </w:rPr>
        <w:t>псевдокомпонентов</w:t>
      </w:r>
      <w:proofErr w:type="spellEnd"/>
      <w:r>
        <w:rPr>
          <w:rFonts w:cs="Times New Roman"/>
        </w:rPr>
        <w:t xml:space="preserve"> рассчитываются по соответствующим уравнениям. Данная модификация улучшает корреляцию, позволяя добиться хорошего совпадения с результатами других методов разбиения, что подтверждается приведёнными примерами.</w:t>
      </w:r>
    </w:p>
    <w:p w14:paraId="14021973" w14:textId="77777777" w:rsidR="00776DB8" w:rsidRDefault="00EB212D">
      <w:pPr>
        <w:pStyle w:val="Paragraph"/>
        <w:spacing w:before="0" w:line="240" w:lineRule="auto"/>
        <w:ind w:firstLine="709"/>
        <w:jc w:val="both"/>
        <w:rPr>
          <w:sz w:val="28"/>
          <w:lang w:val="ru-RU"/>
        </w:rPr>
      </w:pPr>
      <w:bookmarkStart w:id="56" w:name="_Toc216794292"/>
      <w:r>
        <w:rPr>
          <w:sz w:val="28"/>
          <w:lang w:val="ru-RU"/>
        </w:rPr>
        <w:t xml:space="preserve">Рассмотренные методы разбиения основаны на различных предположениях о характере распределения тяжёлых компонентов, однако все они направлены на обеспечение согласованного представления фракции C7+ в виде набора </w:t>
      </w:r>
      <w:proofErr w:type="spellStart"/>
      <w:r>
        <w:rPr>
          <w:sz w:val="28"/>
          <w:lang w:val="ru-RU"/>
        </w:rPr>
        <w:t>псевдокомпонентов</w:t>
      </w:r>
      <w:proofErr w:type="spellEnd"/>
      <w:r>
        <w:rPr>
          <w:sz w:val="28"/>
          <w:lang w:val="ru-RU"/>
        </w:rPr>
        <w:t xml:space="preserve">. Экспоненциальные методы отличаются </w:t>
      </w:r>
      <w:r>
        <w:rPr>
          <w:sz w:val="28"/>
          <w:lang w:val="ru-RU"/>
        </w:rPr>
        <w:lastRenderedPageBreak/>
        <w:t>простотой реализации и минимальными требованиями к исходным данным, тогда как методы, основанные на гамма-распределении, обеспечивают более гибкое описание состава тяжёлой фракции. Выбор конкретного метода определяется типом пластового флюида, объёмом доступной экспериментальной информации и требуемой точностью последующего композиционного моделирования.</w:t>
      </w:r>
    </w:p>
    <w:p w14:paraId="2F970F7E" w14:textId="77777777" w:rsidR="00776DB8" w:rsidRDefault="00776DB8">
      <w:pPr>
        <w:pStyle w:val="Newparagraph"/>
        <w:rPr>
          <w:lang w:val="ru-RU"/>
        </w:rPr>
      </w:pPr>
    </w:p>
    <w:p w14:paraId="513A2FE3" w14:textId="77777777" w:rsidR="00776DB8" w:rsidRDefault="00EB212D">
      <w:pPr>
        <w:pStyle w:val="22"/>
      </w:pPr>
      <w:r>
        <w:t xml:space="preserve"> </w:t>
      </w:r>
      <w:bookmarkStart w:id="57" w:name="_Toc233149321"/>
      <w:bookmarkEnd w:id="56"/>
      <w:proofErr w:type="spellStart"/>
      <w:r>
        <w:t>Лампинг</w:t>
      </w:r>
      <w:proofErr w:type="spellEnd"/>
      <w:r>
        <w:t xml:space="preserve"> плюс фракций</w:t>
      </w:r>
      <w:bookmarkEnd w:id="57"/>
    </w:p>
    <w:p w14:paraId="404BEC82" w14:textId="6E344699" w:rsidR="00776DB8" w:rsidRPr="000948EB" w:rsidRDefault="00EB212D">
      <w:pPr>
        <w:ind w:firstLine="708"/>
        <w:rPr>
          <w:rFonts w:cs="Times New Roman"/>
        </w:rPr>
      </w:pPr>
      <w:r>
        <w:rPr>
          <w:rFonts w:cs="Times New Roman"/>
          <w:lang w:val="kk-KZ"/>
        </w:rPr>
        <w:t>Для описания фазового поведения пластовых флюидов с использованием композиционных моделей требуется выполнение большого числа расчётов фазового равновесия. Увеличение количества компонентов существенно повышает вычислительные затраты, поэтому при моделировании детализированный компонентный состав обычно заменяется ограниченным числом группированных компонентов — псевдокомпонентов. Количество используемых компонентов определяется компромиссом между требуемой точностью и допустимыми вычислительными затратами [</w:t>
      </w:r>
      <w:r w:rsidR="000948EB" w:rsidRPr="000948EB">
        <w:rPr>
          <w:rFonts w:cs="Times New Roman"/>
        </w:rPr>
        <w:t>47</w:t>
      </w:r>
      <w:r>
        <w:rPr>
          <w:rFonts w:cs="Times New Roman"/>
          <w:lang w:val="kk-KZ"/>
        </w:rPr>
        <w:t>,</w:t>
      </w:r>
      <w:r w:rsidR="000948EB" w:rsidRPr="000948EB">
        <w:rPr>
          <w:rFonts w:cs="Times New Roman"/>
        </w:rPr>
        <w:t xml:space="preserve"> 48</w:t>
      </w:r>
      <w:r>
        <w:rPr>
          <w:rFonts w:cs="Times New Roman"/>
          <w:lang w:val="kk-KZ"/>
        </w:rPr>
        <w:t>]</w:t>
      </w:r>
      <w:r w:rsidR="000948EB" w:rsidRPr="000948EB">
        <w:rPr>
          <w:rFonts w:cs="Times New Roman"/>
        </w:rPr>
        <w:t>.</w:t>
      </w:r>
    </w:p>
    <w:p w14:paraId="3BBD1749" w14:textId="5906B474" w:rsidR="00776DB8" w:rsidRDefault="00EB212D">
      <w:pPr>
        <w:ind w:firstLine="708"/>
        <w:rPr>
          <w:rFonts w:cs="Times New Roman"/>
          <w:lang w:val="kk-KZ"/>
        </w:rPr>
      </w:pPr>
      <w:r>
        <w:rPr>
          <w:rFonts w:cs="Times New Roman"/>
          <w:lang w:val="kk-KZ"/>
        </w:rPr>
        <w:t>Процесс объединения детализированного компонентного состава в ограниченное число псевдокомпонентов называется лампингом. Для большинства инженерных задач использование лампированного состава обеспечивает достаточную точность описания фазового поведения пластового флюида в пластовых условиях [</w:t>
      </w:r>
      <w:r w:rsidR="000948EB" w:rsidRPr="000948EB">
        <w:rPr>
          <w:rFonts w:cs="Times New Roman"/>
        </w:rPr>
        <w:t>47</w:t>
      </w:r>
      <w:r>
        <w:rPr>
          <w:rFonts w:cs="Times New Roman"/>
          <w:lang w:val="kk-KZ"/>
        </w:rPr>
        <w:t>,</w:t>
      </w:r>
      <w:r w:rsidR="000948EB" w:rsidRPr="000948EB">
        <w:rPr>
          <w:rFonts w:cs="Times New Roman"/>
        </w:rPr>
        <w:t xml:space="preserve"> 48</w:t>
      </w:r>
      <w:r>
        <w:rPr>
          <w:rFonts w:cs="Times New Roman"/>
          <w:lang w:val="kk-KZ"/>
        </w:rPr>
        <w:t>]. В данном разделе рассмотрены основные схемы лампинга тяжёлых фракций и правила смешивания, используемые для расчёта термодинамических свойств псевдокомпонентов.</w:t>
      </w:r>
    </w:p>
    <w:p w14:paraId="6033201D" w14:textId="77777777" w:rsidR="00776DB8" w:rsidRDefault="00EB212D">
      <w:pPr>
        <w:pStyle w:val="32"/>
      </w:pPr>
      <w:bookmarkStart w:id="58" w:name="_Toc233149322"/>
      <w:r>
        <w:t xml:space="preserve">Схема </w:t>
      </w:r>
      <w:proofErr w:type="spellStart"/>
      <w:r>
        <w:t>лампинга</w:t>
      </w:r>
      <w:proofErr w:type="spellEnd"/>
      <w:r>
        <w:t xml:space="preserve"> по Уитсону</w:t>
      </w:r>
      <w:bookmarkEnd w:id="58"/>
    </w:p>
    <w:p w14:paraId="2463D526" w14:textId="11396585" w:rsidR="00776DB8" w:rsidRDefault="00EB212D">
      <w:pPr>
        <w:ind w:firstLine="708"/>
        <w:rPr>
          <w:rFonts w:cs="Times New Roman"/>
        </w:rPr>
      </w:pPr>
      <w:r>
        <w:rPr>
          <w:rFonts w:cs="Times New Roman"/>
          <w:lang w:val="kk-KZ"/>
        </w:rPr>
        <w:t>Уистон предложил схему лампинга, суть которой заключается в том, чтобы заменить детальное распределение фракции С</w:t>
      </w:r>
      <w:r>
        <w:rPr>
          <w:rFonts w:cs="Times New Roman"/>
          <w:vertAlign w:val="subscript"/>
          <w:lang w:val="kk-KZ"/>
        </w:rPr>
        <w:t xml:space="preserve">7+ </w:t>
      </w:r>
      <w:r>
        <w:rPr>
          <w:rFonts w:cs="Times New Roman"/>
          <w:lang w:val="kk-KZ"/>
        </w:rPr>
        <w:t xml:space="preserve">на несколько укрупнённых групп с множественным числом атомов углерода. </w:t>
      </w:r>
      <w:r>
        <w:rPr>
          <w:rFonts w:cs="Times New Roman"/>
        </w:rPr>
        <w:t>Уитсон предложил, что количество укрупнённых групп с множественным числом атомов углерода (MCN-групп), необходимое для описания фракции C</w:t>
      </w:r>
      <w:r>
        <w:rPr>
          <w:rFonts w:cs="Times New Roman"/>
          <w:vertAlign w:val="subscript"/>
        </w:rPr>
        <w:t>7+</w:t>
      </w:r>
      <w:r>
        <w:rPr>
          <w:rFonts w:cs="Times New Roman"/>
        </w:rPr>
        <w:t>, определяется по следующему эмпирическому правилу [</w:t>
      </w:r>
      <w:r>
        <w:rPr>
          <w:rFonts w:cs="Times New Roman"/>
          <w:color w:val="000000"/>
        </w:rPr>
        <w:t>4</w:t>
      </w:r>
      <w:r w:rsidR="000948EB" w:rsidRPr="000948EB">
        <w:rPr>
          <w:rFonts w:cs="Times New Roman"/>
          <w:color w:val="000000"/>
        </w:rPr>
        <w:t>9</w:t>
      </w:r>
      <w:r>
        <w:rPr>
          <w:rFonts w:cs="Times New Roman"/>
        </w:rPr>
        <w:t>]</w:t>
      </w:r>
      <w:r w:rsidR="000948EB" w:rsidRPr="000948EB">
        <w:rPr>
          <w:rFonts w:cs="Times New Roman"/>
        </w:rPr>
        <w:t>:</w:t>
      </w:r>
      <w:r>
        <w:rPr>
          <w:rFonts w:cs="Times New Roman"/>
        </w:rPr>
        <w:t xml:space="preserve"> </w:t>
      </w:r>
    </w:p>
    <w:p w14:paraId="24F4D9C4" w14:textId="77777777" w:rsidR="00776DB8" w:rsidRDefault="00776DB8">
      <w:pPr>
        <w:ind w:firstLine="708"/>
        <w:rPr>
          <w:rFonts w:cs="Times New Roman"/>
        </w:rPr>
      </w:pPr>
    </w:p>
    <w:p w14:paraId="6052E834" w14:textId="77777777" w:rsidR="00776DB8" w:rsidRDefault="00000000">
      <w:pPr>
        <w:ind w:firstLine="708"/>
        <w:rPr>
          <w:rFonts w:hAnsi="Cambria Math"/>
          <w:kern w:val="0"/>
          <w:sz w:val="22"/>
          <w:lang w:val="en-US"/>
          <w14:ligatures w14:val="none"/>
        </w:rPr>
      </w:pPr>
      <m:oMathPara>
        <m:oMath>
          <m:eqArr>
            <m:eqArrPr>
              <m:maxDist m:val="1"/>
              <m:ctrlPr>
                <w:rPr>
                  <w:rFonts w:ascii="Cambria Math" w:hAnsi="Cambria Math"/>
                  <w:kern w:val="0"/>
                  <w:sz w:val="22"/>
                  <w:lang w:val="en-US"/>
                  <w14:ligatures w14:val="none"/>
                </w:rPr>
              </m:ctrlPr>
            </m:eqArrPr>
            <m:e>
              <m:r>
                <w:rPr>
                  <w:rFonts w:ascii="Cambria Math" w:hAnsi="Cambria Math"/>
                  <w:sz w:val="22"/>
                </w:rPr>
                <m:t>Ng=Int[1+3.3log(N-n)]</m:t>
              </m:r>
              <m:r>
                <m:rPr>
                  <m:sty m:val="p"/>
                </m:rPr>
                <w:rPr>
                  <w:rFonts w:ascii="Cambria Math" w:hAnsi="Cambria Math"/>
                  <w:kern w:val="0"/>
                  <w:sz w:val="22"/>
                  <w:lang w:val="en-US"/>
                  <w14:ligatures w14:val="none"/>
                </w:rPr>
                <m:t>#(2.43)</m:t>
              </m:r>
            </m:e>
          </m:eqArr>
        </m:oMath>
      </m:oMathPara>
    </w:p>
    <w:p w14:paraId="67A2EEFA" w14:textId="77777777" w:rsidR="00776DB8" w:rsidRDefault="00776DB8">
      <w:pPr>
        <w:ind w:firstLine="0"/>
        <w:rPr>
          <w:lang w:val="en-US"/>
        </w:rPr>
      </w:pPr>
    </w:p>
    <w:p w14:paraId="70B6CFB9" w14:textId="77777777" w:rsidR="00776DB8" w:rsidRDefault="00EB212D">
      <w:r>
        <w:rPr>
          <w:lang w:val="kk-KZ"/>
        </w:rPr>
        <w:t>Где</w:t>
      </w:r>
      <w:r>
        <w:t>:</w:t>
      </w:r>
    </w:p>
    <w:p w14:paraId="304BE36B" w14:textId="77777777" w:rsidR="00776DB8" w:rsidRDefault="00EB212D">
      <w:proofErr w:type="spellStart"/>
      <w:r>
        <w:t>Ng</w:t>
      </w:r>
      <w:proofErr w:type="spellEnd"/>
      <w:r>
        <w:t xml:space="preserve"> — количество групп с множественным числом атомов углерода (MCN-групп);</w:t>
      </w:r>
    </w:p>
    <w:p w14:paraId="6A605968" w14:textId="77777777" w:rsidR="00776DB8" w:rsidRDefault="00EB212D">
      <w:r>
        <w:t>Int — округление до целого числа;</w:t>
      </w:r>
    </w:p>
    <w:p w14:paraId="0D52ED4F" w14:textId="77777777" w:rsidR="00776DB8" w:rsidRDefault="00EB212D">
      <w:r>
        <w:t>N — число атомов углерода у последнего компонента в углеводородной системе;</w:t>
      </w:r>
    </w:p>
    <w:p w14:paraId="4166B336" w14:textId="77777777" w:rsidR="00776DB8" w:rsidRDefault="00EB212D">
      <w:r>
        <w:t>n — число атомов углерода у первого компонента в тяжелой фракции (для, соответственно, n = 7).</w:t>
      </w:r>
    </w:p>
    <w:p w14:paraId="1BF5EB59" w14:textId="77777777" w:rsidR="00776DB8" w:rsidRDefault="00EB212D">
      <w:r>
        <w:t>Молекулярные массы, разделяющие каждую MCN-группу, рассчитываются по следующему выражению:</w:t>
      </w:r>
    </w:p>
    <w:p w14:paraId="445268CF" w14:textId="77777777" w:rsidR="00776DB8" w:rsidRDefault="00776DB8"/>
    <w:p w14:paraId="288B9EDF" w14:textId="77777777" w:rsidR="00776DB8" w:rsidRDefault="00000000">
      <w:pPr>
        <w:rPr>
          <w:rFonts w:eastAsia="Cambria Math" w:hAnsi="Cambria Math"/>
          <w:color w:val="000000"/>
          <w:kern w:val="0"/>
          <w:sz w:val="22"/>
          <w14:ligatures w14:val="none"/>
        </w:rPr>
      </w:pPr>
      <m:oMathPara>
        <m:oMathParaPr>
          <m:jc m:val="center"/>
        </m:oMathParaPr>
        <m:oMath>
          <m:eqArr>
            <m:eqArrPr>
              <m:maxDist m:val="1"/>
              <m:ctrlPr>
                <w:rPr>
                  <w:rFonts w:ascii="Cambria Math" w:eastAsia="Cambria Math" w:hAnsi="Cambria Math"/>
                  <w:color w:val="000000"/>
                  <w:kern w:val="0"/>
                  <w:sz w:val="22"/>
                  <w:lang w:val="en-US"/>
                  <w14:ligatures w14:val="none"/>
                </w:rPr>
              </m:ctrlPr>
            </m:eqArrPr>
            <m:e>
              <m:sSub>
                <m:sSubPr>
                  <m:ctrlPr>
                    <w:rPr>
                      <w:rFonts w:ascii="Cambria Math" w:eastAsia="Cambria Math" w:hAnsi="Cambria Math"/>
                      <w:i/>
                      <w:color w:val="000000"/>
                      <w:kern w:val="0"/>
                      <w:sz w:val="22"/>
                      <w:lang w:val="en-US"/>
                      <w14:ligatures w14:val="none"/>
                    </w:rPr>
                  </m:ctrlPr>
                </m:sSubPr>
                <m:e>
                  <m:r>
                    <m:rPr>
                      <m:nor/>
                    </m:rPr>
                    <w:rPr>
                      <w:rFonts w:eastAsia="Cambria Math"/>
                      <w:i/>
                      <w:color w:val="000000"/>
                      <w:kern w:val="0"/>
                      <w:sz w:val="22"/>
                      <w:lang w:val="en-US"/>
                      <w14:ligatures w14:val="none"/>
                    </w:rPr>
                    <m:t>M</m:t>
                  </m:r>
                </m:e>
                <m:sub>
                  <m:r>
                    <m:rPr>
                      <m:nor/>
                    </m:rPr>
                    <w:rPr>
                      <w:rFonts w:eastAsia="Cambria Math"/>
                      <w:i/>
                      <w:color w:val="000000"/>
                      <w:kern w:val="0"/>
                      <w:sz w:val="22"/>
                      <w14:ligatures w14:val="none"/>
                    </w:rPr>
                    <m:t>1</m:t>
                  </m:r>
                </m:sub>
              </m:sSub>
              <m:r>
                <m:rPr>
                  <m:nor/>
                </m:rPr>
                <w:rPr>
                  <w:rFonts w:eastAsia="Cambria Math"/>
                  <w:i/>
                  <w:color w:val="000000"/>
                  <w:kern w:val="0"/>
                  <w:sz w:val="22"/>
                  <w14:ligatures w14:val="none"/>
                </w:rPr>
                <m:t>=</m:t>
              </m:r>
              <m:r>
                <w:rPr>
                  <w:rFonts w:ascii="Cambria Math" w:eastAsia="Cambria Math" w:hAnsi="Cambria Math"/>
                  <w:color w:val="000000"/>
                  <w:kern w:val="0"/>
                  <w:sz w:val="22"/>
                  <w14:ligatures w14:val="none"/>
                </w:rPr>
                <m:t xml:space="preserve"> </m:t>
              </m:r>
              <m:sSup>
                <m:sSupPr>
                  <m:ctrlPr>
                    <w:rPr>
                      <w:rFonts w:ascii="Cambria Math" w:eastAsia="Cambria Math" w:hAnsi="Cambria Math"/>
                      <w:i/>
                      <w:color w:val="000000"/>
                      <w:kern w:val="0"/>
                      <w:sz w:val="22"/>
                      <w:lang w:val="en-US"/>
                      <w14:ligatures w14:val="none"/>
                    </w:rPr>
                  </m:ctrlPr>
                </m:sSupPr>
                <m:e>
                  <m:sSub>
                    <m:sSubPr>
                      <m:ctrlPr>
                        <w:rPr>
                          <w:rFonts w:ascii="Cambria Math" w:eastAsia="Cambria Math" w:hAnsi="Cambria Math"/>
                          <w:i/>
                          <w:color w:val="000000"/>
                          <w:kern w:val="0"/>
                          <w:sz w:val="22"/>
                          <w:lang w:val="en-US"/>
                          <w14:ligatures w14:val="none"/>
                        </w:rPr>
                      </m:ctrlPr>
                    </m:sSubPr>
                    <m:e>
                      <m:r>
                        <m:rPr>
                          <m:nor/>
                        </m:rPr>
                        <w:rPr>
                          <w:rFonts w:eastAsia="Cambria Math"/>
                          <w:i/>
                          <w:color w:val="000000"/>
                          <w:kern w:val="0"/>
                          <w:sz w:val="22"/>
                          <w:lang w:val="en-US"/>
                          <w14:ligatures w14:val="none"/>
                        </w:rPr>
                        <m:t>M</m:t>
                      </m:r>
                    </m:e>
                    <m:sub>
                      <m:sSub>
                        <m:sSubPr>
                          <m:ctrlPr>
                            <w:rPr>
                              <w:rFonts w:ascii="Cambria Math" w:eastAsia="Cambria Math" w:hAnsi="Cambria Math"/>
                              <w:i/>
                              <w:color w:val="000000"/>
                              <w:kern w:val="0"/>
                              <w:sz w:val="22"/>
                              <w:lang w:val="en-US"/>
                              <w14:ligatures w14:val="none"/>
                            </w:rPr>
                          </m:ctrlPr>
                        </m:sSubPr>
                        <m:e>
                          <m:r>
                            <m:rPr>
                              <m:nor/>
                            </m:rPr>
                            <w:rPr>
                              <w:rFonts w:eastAsia="Cambria Math"/>
                              <w:i/>
                              <w:color w:val="000000"/>
                              <w:kern w:val="0"/>
                              <w:sz w:val="22"/>
                              <w:lang w:val="en-US"/>
                              <w14:ligatures w14:val="none"/>
                            </w:rPr>
                            <m:t>C</m:t>
                          </m:r>
                        </m:e>
                        <m:sub>
                          <m:r>
                            <m:rPr>
                              <m:nor/>
                            </m:rPr>
                            <w:rPr>
                              <w:rFonts w:eastAsia="Cambria Math"/>
                              <w:i/>
                              <w:color w:val="000000"/>
                              <w:kern w:val="0"/>
                              <w:sz w:val="22"/>
                              <w14:ligatures w14:val="none"/>
                            </w:rPr>
                            <m:t>7</m:t>
                          </m:r>
                        </m:sub>
                      </m:sSub>
                    </m:sub>
                  </m:sSub>
                  <m:r>
                    <m:rPr>
                      <m:nor/>
                    </m:rPr>
                    <w:rPr>
                      <w:rFonts w:eastAsia="Cambria Math"/>
                      <w:i/>
                      <w:color w:val="000000"/>
                      <w:kern w:val="0"/>
                      <w:sz w:val="22"/>
                      <w14:ligatures w14:val="none"/>
                    </w:rPr>
                    <m:t>(</m:t>
                  </m:r>
                  <m:f>
                    <m:fPr>
                      <m:ctrlPr>
                        <w:rPr>
                          <w:rFonts w:ascii="Cambria Math" w:eastAsia="Cambria Math" w:hAnsi="Cambria Math"/>
                          <w:i/>
                          <w:color w:val="000000"/>
                          <w:kern w:val="0"/>
                          <w:sz w:val="22"/>
                          <w:lang w:val="en-US"/>
                          <w14:ligatures w14:val="none"/>
                        </w:rPr>
                      </m:ctrlPr>
                    </m:fPr>
                    <m:num>
                      <m:sSub>
                        <m:sSubPr>
                          <m:ctrlPr>
                            <w:rPr>
                              <w:rFonts w:ascii="Cambria Math" w:eastAsia="Cambria Math" w:hAnsi="Cambria Math"/>
                              <w:i/>
                              <w:color w:val="000000"/>
                              <w:kern w:val="0"/>
                              <w:sz w:val="22"/>
                              <w:lang w:val="en-US"/>
                              <w14:ligatures w14:val="none"/>
                            </w:rPr>
                          </m:ctrlPr>
                        </m:sSubPr>
                        <m:e>
                          <m:r>
                            <m:rPr>
                              <m:nor/>
                            </m:rPr>
                            <w:rPr>
                              <w:rFonts w:eastAsia="Cambria Math"/>
                              <w:i/>
                              <w:color w:val="000000"/>
                              <w:kern w:val="0"/>
                              <w:sz w:val="22"/>
                              <w:lang w:val="en-US"/>
                              <w14:ligatures w14:val="none"/>
                            </w:rPr>
                            <m:t>M</m:t>
                          </m:r>
                        </m:e>
                        <m:sub>
                          <m:sSub>
                            <m:sSubPr>
                              <m:ctrlPr>
                                <w:rPr>
                                  <w:rFonts w:ascii="Cambria Math" w:eastAsia="Cambria Math" w:hAnsi="Cambria Math"/>
                                  <w:i/>
                                  <w:color w:val="000000"/>
                                  <w:kern w:val="0"/>
                                  <w:sz w:val="22"/>
                                  <w:lang w:val="en-US"/>
                                  <w14:ligatures w14:val="none"/>
                                </w:rPr>
                              </m:ctrlPr>
                            </m:sSubPr>
                            <m:e>
                              <m:r>
                                <m:rPr>
                                  <m:nor/>
                                </m:rPr>
                                <w:rPr>
                                  <w:rFonts w:eastAsia="Cambria Math"/>
                                  <w:i/>
                                  <w:color w:val="000000"/>
                                  <w:kern w:val="0"/>
                                  <w:sz w:val="22"/>
                                  <w:lang w:val="en-US"/>
                                  <w14:ligatures w14:val="none"/>
                                </w:rPr>
                                <m:t>N</m:t>
                              </m:r>
                            </m:e>
                            <m:sub>
                              <m:r>
                                <m:rPr>
                                  <m:nor/>
                                </m:rPr>
                                <w:rPr>
                                  <w:rFonts w:eastAsia="Cambria Math"/>
                                  <w:i/>
                                  <w:color w:val="000000"/>
                                  <w:kern w:val="0"/>
                                  <w:sz w:val="22"/>
                                  <w14:ligatures w14:val="none"/>
                                </w:rPr>
                                <m:t>+</m:t>
                              </m:r>
                            </m:sub>
                          </m:sSub>
                        </m:sub>
                      </m:sSub>
                    </m:num>
                    <m:den>
                      <m:sSub>
                        <m:sSubPr>
                          <m:ctrlPr>
                            <w:rPr>
                              <w:rFonts w:ascii="Cambria Math" w:eastAsia="Cambria Math" w:hAnsi="Cambria Math"/>
                              <w:i/>
                              <w:color w:val="000000"/>
                              <w:kern w:val="0"/>
                              <w:sz w:val="22"/>
                              <w:lang w:val="en-US"/>
                              <w14:ligatures w14:val="none"/>
                            </w:rPr>
                          </m:ctrlPr>
                        </m:sSubPr>
                        <m:e>
                          <m:r>
                            <m:rPr>
                              <m:nor/>
                            </m:rPr>
                            <w:rPr>
                              <w:rFonts w:eastAsia="Cambria Math"/>
                              <w:i/>
                              <w:color w:val="000000"/>
                              <w:kern w:val="0"/>
                              <w:sz w:val="22"/>
                              <w:lang w:val="en-US"/>
                              <w14:ligatures w14:val="none"/>
                            </w:rPr>
                            <m:t>M</m:t>
                          </m:r>
                        </m:e>
                        <m:sub>
                          <m:sSub>
                            <m:sSubPr>
                              <m:ctrlPr>
                                <w:rPr>
                                  <w:rFonts w:ascii="Cambria Math" w:eastAsia="Cambria Math" w:hAnsi="Cambria Math"/>
                                  <w:i/>
                                  <w:color w:val="000000"/>
                                  <w:kern w:val="0"/>
                                  <w:sz w:val="22"/>
                                  <w:lang w:val="en-US"/>
                                  <w14:ligatures w14:val="none"/>
                                </w:rPr>
                              </m:ctrlPr>
                            </m:sSubPr>
                            <m:e>
                              <m:r>
                                <m:rPr>
                                  <m:nor/>
                                </m:rPr>
                                <w:rPr>
                                  <w:rFonts w:eastAsia="Cambria Math"/>
                                  <w:i/>
                                  <w:color w:val="000000"/>
                                  <w:kern w:val="0"/>
                                  <w:sz w:val="22"/>
                                  <w:lang w:val="en-US"/>
                                  <w14:ligatures w14:val="none"/>
                                </w:rPr>
                                <m:t>C</m:t>
                              </m:r>
                            </m:e>
                            <m:sub>
                              <m:r>
                                <m:rPr>
                                  <m:nor/>
                                </m:rPr>
                                <w:rPr>
                                  <w:rFonts w:eastAsia="Cambria Math"/>
                                  <w:i/>
                                  <w:color w:val="000000"/>
                                  <w:kern w:val="0"/>
                                  <w:sz w:val="22"/>
                                  <w14:ligatures w14:val="none"/>
                                </w:rPr>
                                <m:t>7</m:t>
                              </m:r>
                            </m:sub>
                          </m:sSub>
                        </m:sub>
                      </m:sSub>
                    </m:den>
                  </m:f>
                  <m:r>
                    <m:rPr>
                      <m:nor/>
                    </m:rPr>
                    <w:rPr>
                      <w:rFonts w:eastAsia="Cambria Math"/>
                      <w:i/>
                      <w:color w:val="000000"/>
                      <w:kern w:val="0"/>
                      <w:sz w:val="22"/>
                      <w14:ligatures w14:val="none"/>
                    </w:rPr>
                    <m:t>)</m:t>
                  </m:r>
                </m:e>
                <m:sup>
                  <m:f>
                    <m:fPr>
                      <m:ctrlPr>
                        <w:rPr>
                          <w:rFonts w:ascii="Cambria Math" w:eastAsia="Cambria Math" w:hAnsi="Cambria Math"/>
                          <w:i/>
                          <w:color w:val="000000"/>
                          <w:kern w:val="0"/>
                          <w:sz w:val="22"/>
                          <w:lang w:val="en-US"/>
                          <w14:ligatures w14:val="none"/>
                        </w:rPr>
                      </m:ctrlPr>
                    </m:fPr>
                    <m:num>
                      <m:r>
                        <m:rPr>
                          <m:nor/>
                        </m:rPr>
                        <w:rPr>
                          <w:rFonts w:eastAsia="Cambria Math"/>
                          <w:i/>
                          <w:color w:val="000000"/>
                          <w:kern w:val="0"/>
                          <w:sz w:val="22"/>
                          <w14:ligatures w14:val="none"/>
                        </w:rPr>
                        <m:t>1</m:t>
                      </m:r>
                    </m:num>
                    <m:den>
                      <m:sSub>
                        <m:sSubPr>
                          <m:ctrlPr>
                            <w:rPr>
                              <w:rFonts w:ascii="Cambria Math" w:eastAsia="Cambria Math" w:hAnsi="Cambria Math"/>
                              <w:i/>
                              <w:color w:val="000000"/>
                              <w:kern w:val="0"/>
                              <w:sz w:val="22"/>
                              <w:lang w:val="en-US"/>
                              <w14:ligatures w14:val="none"/>
                            </w:rPr>
                          </m:ctrlPr>
                        </m:sSubPr>
                        <m:e>
                          <m:r>
                            <m:rPr>
                              <m:nor/>
                            </m:rPr>
                            <w:rPr>
                              <w:rFonts w:eastAsia="Cambria Math"/>
                              <w:i/>
                              <w:color w:val="000000"/>
                              <w:kern w:val="0"/>
                              <w:sz w:val="22"/>
                              <w:lang w:val="en-US"/>
                              <w14:ligatures w14:val="none"/>
                            </w:rPr>
                            <m:t>N</m:t>
                          </m:r>
                        </m:e>
                        <m:sub>
                          <m:r>
                            <m:rPr>
                              <m:nor/>
                            </m:rPr>
                            <w:rPr>
                              <w:rFonts w:eastAsia="Cambria Math"/>
                              <w:i/>
                              <w:color w:val="000000"/>
                              <w:kern w:val="0"/>
                              <w:sz w:val="22"/>
                              <w:lang w:val="en-US"/>
                              <w14:ligatures w14:val="none"/>
                            </w:rPr>
                            <m:t>g</m:t>
                          </m:r>
                        </m:sub>
                      </m:sSub>
                    </m:den>
                  </m:f>
                </m:sup>
              </m:sSup>
              <m:r>
                <w:rPr>
                  <w:rFonts w:ascii="Cambria Math" w:eastAsia="Cambria Math" w:hAnsi="Cambria Math"/>
                  <w:color w:val="000000"/>
                  <w:kern w:val="0"/>
                  <w:sz w:val="22"/>
                  <w14:ligatures w14:val="none"/>
                </w:rPr>
                <m:t xml:space="preserve"> </m:t>
              </m:r>
              <m:r>
                <m:rPr>
                  <m:sty m:val="p"/>
                </m:rPr>
                <w:rPr>
                  <w:rFonts w:ascii="Cambria Math" w:eastAsia="Cambria Math" w:hAnsi="Cambria Math"/>
                  <w:color w:val="000000"/>
                  <w:kern w:val="0"/>
                  <w:sz w:val="22"/>
                  <w14:ligatures w14:val="none"/>
                </w:rPr>
                <m:t>#(2.44)</m:t>
              </m:r>
            </m:e>
          </m:eqArr>
        </m:oMath>
      </m:oMathPara>
    </w:p>
    <w:p w14:paraId="0F5AAA68" w14:textId="77777777" w:rsidR="00776DB8" w:rsidRDefault="00776DB8">
      <w:pPr>
        <w:shd w:val="clear" w:color="auto" w:fill="FFFFFF"/>
        <w:ind w:firstLine="708"/>
        <w:rPr>
          <w:rFonts w:cs="Times New Roman"/>
          <w:color w:val="000000"/>
        </w:rPr>
      </w:pPr>
    </w:p>
    <w:p w14:paraId="2447FFA5" w14:textId="77777777" w:rsidR="00776DB8" w:rsidRDefault="00EB212D">
      <w:pPr>
        <w:shd w:val="clear" w:color="auto" w:fill="FFFFFF"/>
        <w:ind w:firstLine="708"/>
        <w:rPr>
          <w:rFonts w:cs="Times New Roman"/>
          <w:color w:val="000000"/>
        </w:rPr>
      </w:pPr>
      <w:r>
        <w:rPr>
          <w:rFonts w:cs="Times New Roman"/>
          <w:color w:val="000000"/>
        </w:rPr>
        <w:t>Где: (</w:t>
      </w:r>
      <w:r>
        <w:rPr>
          <w:rFonts w:cs="Times New Roman"/>
          <w:color w:val="000000"/>
          <w:lang w:val="en-US"/>
        </w:rPr>
        <w:t>M</w:t>
      </w:r>
      <w:r>
        <w:rPr>
          <w:rFonts w:cs="Times New Roman"/>
          <w:color w:val="000000"/>
        </w:rPr>
        <w:t>)</w:t>
      </w:r>
      <w:r>
        <w:rPr>
          <w:rFonts w:cs="Times New Roman"/>
          <w:color w:val="000000"/>
          <w:vertAlign w:val="subscript"/>
          <w:lang w:val="en-US"/>
        </w:rPr>
        <w:t>N</w:t>
      </w:r>
      <w:r>
        <w:rPr>
          <w:rFonts w:cs="Times New Roman"/>
          <w:color w:val="000000"/>
          <w:vertAlign w:val="subscript"/>
        </w:rPr>
        <w:t xml:space="preserve">+ </w:t>
      </w:r>
      <w:r>
        <w:rPr>
          <w:rFonts w:cs="Times New Roman"/>
          <w:color w:val="000000"/>
        </w:rPr>
        <w:t>- молекулярная масса последнего компонента в расширенном анализе углеводородной системы;</w:t>
      </w:r>
    </w:p>
    <w:p w14:paraId="792728B1" w14:textId="77777777" w:rsidR="00776DB8" w:rsidRDefault="00EB212D">
      <w:pPr>
        <w:shd w:val="clear" w:color="auto" w:fill="FFFFFF"/>
        <w:rPr>
          <w:rFonts w:cs="Times New Roman"/>
          <w:color w:val="000000"/>
        </w:rPr>
      </w:pPr>
      <w:r>
        <w:rPr>
          <w:rFonts w:cs="Times New Roman"/>
          <w:color w:val="000000"/>
          <w:lang w:val="en-US"/>
        </w:rPr>
        <w:t>M</w:t>
      </w:r>
      <w:r>
        <w:rPr>
          <w:rFonts w:cs="Times New Roman"/>
          <w:color w:val="000000"/>
          <w:vertAlign w:val="subscript"/>
          <w:lang w:val="en-US"/>
        </w:rPr>
        <w:t>C</w:t>
      </w:r>
      <w:r>
        <w:rPr>
          <w:rFonts w:cs="Times New Roman"/>
          <w:color w:val="000000"/>
          <w:vertAlign w:val="subscript"/>
        </w:rPr>
        <w:t xml:space="preserve">7 </w:t>
      </w:r>
      <w:r>
        <w:rPr>
          <w:rFonts w:cs="Times New Roman"/>
          <w:color w:val="000000"/>
        </w:rPr>
        <w:t xml:space="preserve">- молекулярная масса компонента </w:t>
      </w:r>
      <w:r>
        <w:rPr>
          <w:rFonts w:cs="Times New Roman"/>
          <w:color w:val="000000"/>
          <w:lang w:val="en-US"/>
        </w:rPr>
        <w:t>C</w:t>
      </w:r>
      <w:r>
        <w:rPr>
          <w:rFonts w:cs="Times New Roman"/>
          <w:color w:val="000000"/>
          <w:vertAlign w:val="subscript"/>
        </w:rPr>
        <w:t>7</w:t>
      </w:r>
      <w:r>
        <w:rPr>
          <w:rFonts w:cs="Times New Roman"/>
          <w:color w:val="000000"/>
        </w:rPr>
        <w:t>;</w:t>
      </w:r>
    </w:p>
    <w:p w14:paraId="6E5100A4" w14:textId="77777777" w:rsidR="00776DB8" w:rsidRDefault="00EB212D">
      <w:pPr>
        <w:shd w:val="clear" w:color="auto" w:fill="FFFFFF"/>
        <w:rPr>
          <w:rFonts w:cs="Times New Roman"/>
          <w:color w:val="000000"/>
        </w:rPr>
      </w:pPr>
      <w:r>
        <w:rPr>
          <w:rFonts w:cs="Times New Roman"/>
          <w:color w:val="000000"/>
          <w:lang w:val="en-US"/>
        </w:rPr>
        <w:t>I</w:t>
      </w:r>
      <w:r>
        <w:rPr>
          <w:rFonts w:cs="Times New Roman"/>
          <w:color w:val="000000"/>
        </w:rPr>
        <w:t xml:space="preserve"> = 1, 2, </w:t>
      </w:r>
      <w:proofErr w:type="gramStart"/>
      <w:r>
        <w:rPr>
          <w:rFonts w:cs="Times New Roman"/>
          <w:color w:val="000000"/>
        </w:rPr>
        <w:t>. . .,;</w:t>
      </w:r>
      <w:proofErr w:type="gramEnd"/>
    </w:p>
    <w:p w14:paraId="3492749C" w14:textId="77777777" w:rsidR="00776DB8" w:rsidRDefault="00EB212D">
      <w:pPr>
        <w:shd w:val="clear" w:color="auto" w:fill="FFFFFF"/>
        <w:rPr>
          <w:rFonts w:cs="Times New Roman"/>
          <w:color w:val="000000"/>
        </w:rPr>
      </w:pPr>
      <w:r>
        <w:rPr>
          <w:rFonts w:cs="Times New Roman"/>
          <w:color w:val="000000"/>
          <w:lang w:val="en-US"/>
        </w:rPr>
        <w:t>N</w:t>
      </w:r>
      <w:r>
        <w:rPr>
          <w:rFonts w:cs="Times New Roman"/>
          <w:color w:val="000000"/>
          <w:vertAlign w:val="subscript"/>
          <w:lang w:val="en-US"/>
        </w:rPr>
        <w:t>g</w:t>
      </w:r>
      <w:r>
        <w:rPr>
          <w:rFonts w:cs="Times New Roman"/>
          <w:color w:val="000000"/>
        </w:rPr>
        <w:t xml:space="preserve"> – номер текущей группы.</w:t>
      </w:r>
      <w:r>
        <w:rPr>
          <w:rFonts w:cs="Times New Roman"/>
          <w:color w:val="000000"/>
          <w:vertAlign w:val="subscript"/>
        </w:rPr>
        <w:t xml:space="preserve"> </w:t>
      </w:r>
    </w:p>
    <w:p w14:paraId="71906733" w14:textId="77777777" w:rsidR="00776DB8" w:rsidRDefault="00EB212D">
      <w:pPr>
        <w:shd w:val="clear" w:color="auto" w:fill="FFFFFF"/>
        <w:ind w:firstLine="708"/>
        <w:rPr>
          <w:rFonts w:cs="Times New Roman"/>
          <w:color w:val="000000"/>
        </w:rPr>
      </w:pPr>
      <w:r>
        <w:rPr>
          <w:rFonts w:cs="Times New Roman"/>
          <w:color w:val="000000"/>
        </w:rPr>
        <w:t>Пояснение к формуле:</w:t>
      </w:r>
    </w:p>
    <w:p w14:paraId="4BD40A42" w14:textId="77777777" w:rsidR="00776DB8" w:rsidRDefault="00EB212D">
      <w:pPr>
        <w:shd w:val="clear" w:color="auto" w:fill="FFFFFF"/>
        <w:ind w:firstLine="708"/>
        <w:rPr>
          <w:rFonts w:cs="Times New Roman"/>
          <w:color w:val="000000"/>
        </w:rPr>
      </w:pPr>
      <w:r>
        <w:rPr>
          <w:rFonts w:cs="Times New Roman"/>
          <w:color w:val="000000"/>
        </w:rPr>
        <w:t xml:space="preserve">Компоненты, молекулярные массы которых лежат в интервале от MI-1 до MI, объединяются в I-ю MCN-группу, которая в дальнейшем рассматривается как отдельный </w:t>
      </w:r>
      <w:proofErr w:type="spellStart"/>
      <w:r>
        <w:rPr>
          <w:rFonts w:cs="Times New Roman"/>
          <w:color w:val="000000"/>
        </w:rPr>
        <w:t>псевдокомпонент</w:t>
      </w:r>
      <w:proofErr w:type="spellEnd"/>
      <w:r>
        <w:rPr>
          <w:rFonts w:cs="Times New Roman"/>
          <w:color w:val="000000"/>
        </w:rPr>
        <w:t xml:space="preserve"> композиционной модели.</w:t>
      </w:r>
    </w:p>
    <w:p w14:paraId="209A7433" w14:textId="77777777" w:rsidR="00776DB8" w:rsidRDefault="00EB212D">
      <w:pPr>
        <w:pStyle w:val="32"/>
        <w:rPr>
          <w:b/>
          <w:lang w:val="kk-KZ"/>
        </w:rPr>
      </w:pPr>
      <w:bookmarkStart w:id="59" w:name="_Toc216794294"/>
      <w:bookmarkStart w:id="60" w:name="_Toc233149323"/>
      <w:r>
        <w:rPr>
          <w:lang w:val="kk-KZ"/>
        </w:rPr>
        <w:t>Схема лампинга Бехренса и Сэндлера</w:t>
      </w:r>
      <w:bookmarkEnd w:id="59"/>
      <w:bookmarkEnd w:id="60"/>
      <w:r>
        <w:rPr>
          <w:lang w:val="kk-KZ"/>
        </w:rPr>
        <w:t xml:space="preserve"> </w:t>
      </w:r>
    </w:p>
    <w:p w14:paraId="6068836B" w14:textId="4693E20D" w:rsidR="00776DB8" w:rsidRDefault="00EB212D">
      <w:pPr>
        <w:shd w:val="clear" w:color="auto" w:fill="FFFFFF"/>
        <w:rPr>
          <w:rFonts w:cs="Times New Roman"/>
          <w:bCs/>
        </w:rPr>
      </w:pPr>
      <w:proofErr w:type="spellStart"/>
      <w:r>
        <w:rPr>
          <w:rFonts w:cs="Times New Roman"/>
          <w:bCs/>
        </w:rPr>
        <w:t>Бехренс</w:t>
      </w:r>
      <w:proofErr w:type="spellEnd"/>
      <w:r>
        <w:rPr>
          <w:rFonts w:cs="Times New Roman"/>
          <w:bCs/>
        </w:rPr>
        <w:t xml:space="preserve"> и Сэндлер (1986) применили </w:t>
      </w:r>
      <w:proofErr w:type="spellStart"/>
      <w:r>
        <w:rPr>
          <w:rFonts w:cs="Times New Roman"/>
          <w:bCs/>
        </w:rPr>
        <w:t>полунепрерывную</w:t>
      </w:r>
      <w:proofErr w:type="spellEnd"/>
      <w:r>
        <w:rPr>
          <w:rFonts w:cs="Times New Roman"/>
          <w:bCs/>
        </w:rPr>
        <w:t xml:space="preserve"> термодинамическую теорию распределений для моделирования фракции </w:t>
      </w:r>
      <w:r>
        <w:rPr>
          <w:rFonts w:cs="Times New Roman"/>
          <w:bCs/>
          <w:color w:val="000000"/>
          <w:lang w:val="en-US"/>
        </w:rPr>
        <w:t>C</w:t>
      </w:r>
      <w:r>
        <w:rPr>
          <w:rFonts w:cs="Times New Roman"/>
          <w:bCs/>
          <w:color w:val="000000"/>
          <w:vertAlign w:val="subscript"/>
        </w:rPr>
        <w:t>7+</w:t>
      </w:r>
      <w:r>
        <w:rPr>
          <w:rFonts w:cs="Times New Roman"/>
          <w:bCs/>
        </w:rPr>
        <w:t xml:space="preserve"> при расчетах с использованием уравнений состояния. Авторы предположили, что фракция гептан плюс (</w:t>
      </w:r>
      <w:r>
        <w:rPr>
          <w:rFonts w:cs="Times New Roman"/>
          <w:bCs/>
          <w:color w:val="000000"/>
          <w:lang w:val="en-US"/>
        </w:rPr>
        <w:t>C</w:t>
      </w:r>
      <w:r>
        <w:rPr>
          <w:rFonts w:cs="Times New Roman"/>
          <w:bCs/>
          <w:color w:val="000000"/>
          <w:vertAlign w:val="subscript"/>
        </w:rPr>
        <w:t>7+</w:t>
      </w:r>
      <w:r>
        <w:rPr>
          <w:rFonts w:cs="Times New Roman"/>
          <w:bCs/>
        </w:rPr>
        <w:t xml:space="preserve">) может быть описана всего двумя </w:t>
      </w:r>
      <w:proofErr w:type="spellStart"/>
      <w:r>
        <w:rPr>
          <w:rFonts w:cs="Times New Roman"/>
          <w:bCs/>
        </w:rPr>
        <w:t>псевдокомпонентами</w:t>
      </w:r>
      <w:proofErr w:type="spellEnd"/>
      <w:r>
        <w:rPr>
          <w:rFonts w:cs="Times New Roman"/>
          <w:color w:val="000000"/>
        </w:rPr>
        <w:t xml:space="preserve"> </w:t>
      </w:r>
      <w:r w:rsidRPr="000948EB">
        <w:rPr>
          <w:rFonts w:cs="Times New Roman"/>
          <w:color w:val="000000"/>
        </w:rPr>
        <w:t>[50]</w:t>
      </w:r>
      <w:r w:rsidR="00991CB9" w:rsidRPr="000948EB">
        <w:rPr>
          <w:rFonts w:cs="Times New Roman"/>
          <w:color w:val="000000"/>
        </w:rPr>
        <w:t>.</w:t>
      </w:r>
      <w:r>
        <w:rPr>
          <w:rFonts w:cs="Times New Roman"/>
          <w:color w:val="000000"/>
        </w:rPr>
        <w:t xml:space="preserve"> </w:t>
      </w:r>
    </w:p>
    <w:p w14:paraId="2486973C" w14:textId="77777777" w:rsidR="00776DB8" w:rsidRDefault="00EB212D">
      <w:pPr>
        <w:shd w:val="clear" w:color="auto" w:fill="FFFFFF"/>
        <w:rPr>
          <w:rFonts w:cs="Times New Roman"/>
          <w:color w:val="000000"/>
        </w:rPr>
      </w:pPr>
      <w:proofErr w:type="spellStart"/>
      <w:r>
        <w:rPr>
          <w:rFonts w:cs="Times New Roman"/>
          <w:color w:val="000000"/>
        </w:rPr>
        <w:t>Полунепрерывная</w:t>
      </w:r>
      <w:proofErr w:type="spellEnd"/>
      <w:r>
        <w:rPr>
          <w:rFonts w:cs="Times New Roman"/>
          <w:color w:val="000000"/>
        </w:rPr>
        <w:t xml:space="preserve"> смесь – это система, в которой мольные доли некоторых компонентов, например, C</w:t>
      </w:r>
      <w:r>
        <w:rPr>
          <w:rFonts w:cs="Times New Roman"/>
          <w:color w:val="000000"/>
          <w:vertAlign w:val="subscript"/>
        </w:rPr>
        <w:t>1</w:t>
      </w:r>
      <w:r>
        <w:rPr>
          <w:rFonts w:cs="Times New Roman"/>
          <w:color w:val="000000"/>
        </w:rPr>
        <w:t>– C</w:t>
      </w:r>
      <w:r>
        <w:rPr>
          <w:rFonts w:cs="Times New Roman"/>
          <w:color w:val="000000"/>
          <w:vertAlign w:val="subscript"/>
        </w:rPr>
        <w:t>6</w:t>
      </w:r>
      <w:r>
        <w:rPr>
          <w:rFonts w:cs="Times New Roman"/>
          <w:color w:val="000000"/>
        </w:rPr>
        <w:t>, имеют дискретные значения, тогда как концентрации остальных, неидентифицируемых тяжелых компонентов (фракция C</w:t>
      </w:r>
      <w:r>
        <w:rPr>
          <w:rFonts w:cs="Times New Roman"/>
          <w:color w:val="000000"/>
          <w:vertAlign w:val="subscript"/>
        </w:rPr>
        <w:t>7+</w:t>
      </w:r>
      <w:r>
        <w:rPr>
          <w:rFonts w:cs="Times New Roman"/>
          <w:color w:val="000000"/>
        </w:rPr>
        <w:t>), описываются непрерывной функцией распределения F(I).</w:t>
      </w:r>
    </w:p>
    <w:p w14:paraId="5A6499D5" w14:textId="77777777" w:rsidR="00776DB8" w:rsidRDefault="00EB212D">
      <w:pPr>
        <w:shd w:val="clear" w:color="auto" w:fill="FFFFFF"/>
        <w:rPr>
          <w:rFonts w:cs="Times New Roman"/>
          <w:color w:val="000000"/>
        </w:rPr>
      </w:pPr>
      <w:r>
        <w:rPr>
          <w:rFonts w:cs="Times New Roman"/>
          <w:color w:val="000000"/>
        </w:rPr>
        <w:t>Эта функция распределения F(I) описывает тяжелые фракции в зависимости от некоего индекса I, выбранного в качестве характеристики компонента, например:</w:t>
      </w:r>
    </w:p>
    <w:p w14:paraId="606E73B1" w14:textId="77777777" w:rsidR="00776DB8" w:rsidRDefault="00EB212D">
      <w:pPr>
        <w:numPr>
          <w:ilvl w:val="0"/>
          <w:numId w:val="19"/>
        </w:numPr>
        <w:shd w:val="clear" w:color="auto" w:fill="FFFFFF"/>
        <w:rPr>
          <w:rFonts w:cs="Times New Roman"/>
          <w:color w:val="000000"/>
        </w:rPr>
      </w:pPr>
      <w:r>
        <w:rPr>
          <w:rFonts w:cs="Times New Roman"/>
          <w:color w:val="000000"/>
        </w:rPr>
        <w:t>число атомов углерода,</w:t>
      </w:r>
    </w:p>
    <w:p w14:paraId="08593C0C" w14:textId="77777777" w:rsidR="00776DB8" w:rsidRDefault="00EB212D">
      <w:pPr>
        <w:numPr>
          <w:ilvl w:val="0"/>
          <w:numId w:val="19"/>
        </w:numPr>
        <w:shd w:val="clear" w:color="auto" w:fill="FFFFFF"/>
        <w:rPr>
          <w:rFonts w:cs="Times New Roman"/>
          <w:color w:val="000000"/>
        </w:rPr>
      </w:pPr>
      <w:r>
        <w:rPr>
          <w:rFonts w:cs="Times New Roman"/>
          <w:color w:val="000000"/>
        </w:rPr>
        <w:t>температура кипения,</w:t>
      </w:r>
    </w:p>
    <w:p w14:paraId="62615DAB" w14:textId="77777777" w:rsidR="00776DB8" w:rsidRDefault="00EB212D">
      <w:pPr>
        <w:numPr>
          <w:ilvl w:val="0"/>
          <w:numId w:val="19"/>
        </w:numPr>
        <w:shd w:val="clear" w:color="auto" w:fill="FFFFFF"/>
        <w:rPr>
          <w:rFonts w:cs="Times New Roman"/>
          <w:color w:val="000000"/>
        </w:rPr>
      </w:pPr>
      <w:r>
        <w:rPr>
          <w:rFonts w:cs="Times New Roman"/>
          <w:color w:val="000000"/>
        </w:rPr>
        <w:t>молекулярный вес.</w:t>
      </w:r>
    </w:p>
    <w:p w14:paraId="4C5343A2" w14:textId="77777777" w:rsidR="00776DB8" w:rsidRDefault="00EB212D">
      <w:pPr>
        <w:shd w:val="clear" w:color="auto" w:fill="FFFFFF"/>
        <w:rPr>
          <w:rFonts w:cs="Times New Roman"/>
          <w:color w:val="000000"/>
        </w:rPr>
      </w:pPr>
      <w:r>
        <w:rPr>
          <w:rFonts w:cs="Times New Roman"/>
          <w:color w:val="000000"/>
        </w:rPr>
        <w:t xml:space="preserve">Для углеводородной системы с k дискретными компонентами выполняется следующее соотношение: </w:t>
      </w:r>
    </w:p>
    <w:p w14:paraId="315687E0" w14:textId="77777777" w:rsidR="00776DB8" w:rsidRDefault="00776DB8">
      <w:pPr>
        <w:shd w:val="clear" w:color="auto" w:fill="FFFFFF"/>
        <w:rPr>
          <w:rFonts w:cs="Times New Roman"/>
          <w:color w:val="000000"/>
        </w:rPr>
      </w:pPr>
    </w:p>
    <w:p w14:paraId="5FA77709" w14:textId="77777777" w:rsidR="00776DB8" w:rsidRDefault="00000000">
      <w:pPr>
        <w:shd w:val="clear" w:color="auto" w:fill="FFFFFF"/>
        <w:rPr>
          <w:rFonts w:eastAsia="Cambria Math" w:hAnsi="Cambria Math"/>
          <w:color w:val="000000"/>
          <w:kern w:val="0"/>
          <w:sz w:val="22"/>
          <w:lang w:val="en-US"/>
          <w14:ligatures w14:val="none"/>
        </w:rPr>
      </w:pPr>
      <m:oMathPara>
        <m:oMathParaPr>
          <m:jc m:val="center"/>
        </m:oMathParaPr>
        <m:oMath>
          <m:eqArr>
            <m:eqArrPr>
              <m:maxDist m:val="1"/>
              <m:ctrlPr>
                <w:rPr>
                  <w:rFonts w:ascii="Cambria Math" w:eastAsia="Cambria Math" w:hAnsi="Cambria Math"/>
                  <w:color w:val="000000"/>
                  <w:kern w:val="0"/>
                  <w:sz w:val="22"/>
                  <w:lang w:val="en-US"/>
                  <w14:ligatures w14:val="none"/>
                </w:rPr>
              </m:ctrlPr>
            </m:eqArrPr>
            <m:e>
              <m:nary>
                <m:naryPr>
                  <m:chr m:val="∑"/>
                  <m:ctrlPr>
                    <w:rPr>
                      <w:rFonts w:ascii="Cambria Math" w:eastAsia="Cambria Math" w:hAnsi="Cambria Math"/>
                      <w:color w:val="000000"/>
                      <w:kern w:val="0"/>
                      <w:sz w:val="22"/>
                      <w:lang w:val="en-US"/>
                      <w14:ligatures w14:val="none"/>
                    </w:rPr>
                  </m:ctrlPr>
                </m:naryPr>
                <m:sub>
                  <m:r>
                    <w:rPr>
                      <w:rFonts w:ascii="Cambria Math" w:eastAsia="Cambria Math" w:hAnsi="Cambria Math"/>
                      <w:color w:val="000000"/>
                      <w:kern w:val="0"/>
                      <w:sz w:val="22"/>
                      <w:lang w:val="en-US"/>
                      <w14:ligatures w14:val="none"/>
                    </w:rPr>
                    <m:t>i</m:t>
                  </m:r>
                  <m:r>
                    <m:rPr>
                      <m:sty m:val="p"/>
                    </m:rPr>
                    <w:rPr>
                      <w:rFonts w:ascii="Cambria Math" w:eastAsia="Cambria Math" w:hAnsi="Cambria Math"/>
                      <w:color w:val="000000"/>
                      <w:kern w:val="0"/>
                      <w:sz w:val="22"/>
                      <w:lang w:val="en-US"/>
                      <w14:ligatures w14:val="none"/>
                    </w:rPr>
                    <m:t>=1</m:t>
                  </m:r>
                </m:sub>
                <m:sup>
                  <m:sSub>
                    <m:sSubPr>
                      <m:ctrlPr>
                        <w:rPr>
                          <w:rFonts w:ascii="Cambria Math" w:eastAsia="Cambria Math" w:hAnsi="Cambria Math"/>
                          <w:color w:val="000000"/>
                          <w:kern w:val="0"/>
                          <w:sz w:val="22"/>
                          <w:lang w:val="en-US"/>
                          <w14:ligatures w14:val="none"/>
                        </w:rPr>
                      </m:ctrlPr>
                    </m:sSubPr>
                    <m:e>
                      <m:r>
                        <w:rPr>
                          <w:rFonts w:ascii="Cambria Math" w:eastAsia="Cambria Math" w:hAnsi="Cambria Math"/>
                          <w:color w:val="000000"/>
                          <w:kern w:val="0"/>
                          <w:sz w:val="22"/>
                          <w:lang w:val="en-US"/>
                          <w14:ligatures w14:val="none"/>
                        </w:rPr>
                        <m:t>C</m:t>
                      </m:r>
                    </m:e>
                    <m:sub>
                      <m:r>
                        <m:rPr>
                          <m:sty m:val="p"/>
                        </m:rPr>
                        <w:rPr>
                          <w:rFonts w:ascii="Cambria Math" w:eastAsia="Cambria Math" w:hAnsi="Cambria Math"/>
                          <w:color w:val="000000"/>
                          <w:kern w:val="0"/>
                          <w:sz w:val="22"/>
                          <w:lang w:val="en-US"/>
                          <w14:ligatures w14:val="none"/>
                        </w:rPr>
                        <m:t>6</m:t>
                      </m:r>
                    </m:sub>
                  </m:sSub>
                </m:sup>
                <m:e>
                  <m:sSub>
                    <m:sSubPr>
                      <m:ctrlPr>
                        <w:rPr>
                          <w:rFonts w:ascii="Cambria Math" w:eastAsia="Cambria Math" w:hAnsi="Cambria Math"/>
                          <w:color w:val="000000"/>
                          <w:kern w:val="0"/>
                          <w:sz w:val="22"/>
                          <w:lang w:val="en-US"/>
                          <w14:ligatures w14:val="none"/>
                        </w:rPr>
                      </m:ctrlPr>
                    </m:sSubPr>
                    <m:e>
                      <m:r>
                        <w:rPr>
                          <w:rFonts w:ascii="Cambria Math" w:eastAsia="Cambria Math" w:hAnsi="Cambria Math"/>
                          <w:color w:val="000000"/>
                          <w:kern w:val="0"/>
                          <w:sz w:val="22"/>
                          <w:lang w:val="en-US"/>
                          <w14:ligatures w14:val="none"/>
                        </w:rPr>
                        <m:t>Z</m:t>
                      </m:r>
                    </m:e>
                    <m:sub>
                      <m:r>
                        <w:rPr>
                          <w:rFonts w:ascii="Cambria Math" w:eastAsia="Cambria Math" w:hAnsi="Cambria Math"/>
                          <w:color w:val="000000"/>
                          <w:kern w:val="0"/>
                          <w:sz w:val="22"/>
                          <w:lang w:val="en-US"/>
                          <w14:ligatures w14:val="none"/>
                        </w:rPr>
                        <m:t>i</m:t>
                      </m:r>
                    </m:sub>
                  </m:sSub>
                  <m:r>
                    <m:rPr>
                      <m:sty m:val="p"/>
                    </m:rPr>
                    <w:rPr>
                      <w:rFonts w:ascii="Cambria Math" w:eastAsia="Cambria Math" w:hAnsi="Cambria Math"/>
                      <w:color w:val="000000"/>
                      <w:kern w:val="0"/>
                      <w:sz w:val="22"/>
                      <w:lang w:val="en-US"/>
                      <w14:ligatures w14:val="none"/>
                    </w:rPr>
                    <m:t>+</m:t>
                  </m:r>
                  <m:sSub>
                    <m:sSubPr>
                      <m:ctrlPr>
                        <w:rPr>
                          <w:rFonts w:ascii="Cambria Math" w:eastAsia="Cambria Math" w:hAnsi="Cambria Math"/>
                          <w:color w:val="000000"/>
                          <w:kern w:val="0"/>
                          <w:sz w:val="22"/>
                          <w:lang w:val="en-US"/>
                          <w14:ligatures w14:val="none"/>
                        </w:rPr>
                      </m:ctrlPr>
                    </m:sSubPr>
                    <m:e>
                      <m:r>
                        <w:rPr>
                          <w:rFonts w:ascii="Cambria Math" w:eastAsia="Cambria Math" w:hAnsi="Cambria Math"/>
                          <w:color w:val="000000"/>
                          <w:kern w:val="0"/>
                          <w:sz w:val="22"/>
                          <w:lang w:val="en-US"/>
                          <w14:ligatures w14:val="none"/>
                        </w:rPr>
                        <m:t>C</m:t>
                      </m:r>
                    </m:e>
                    <m:sub>
                      <m:sSub>
                        <m:sSubPr>
                          <m:ctrlPr>
                            <w:rPr>
                              <w:rFonts w:ascii="Cambria Math" w:eastAsia="Cambria Math" w:hAnsi="Cambria Math"/>
                              <w:color w:val="000000"/>
                              <w:kern w:val="0"/>
                              <w:sz w:val="22"/>
                              <w:lang w:val="en-US"/>
                              <w14:ligatures w14:val="none"/>
                            </w:rPr>
                          </m:ctrlPr>
                        </m:sSubPr>
                        <m:e>
                          <m:r>
                            <m:rPr>
                              <m:sty m:val="p"/>
                            </m:rPr>
                            <w:rPr>
                              <w:rFonts w:ascii="Cambria Math" w:eastAsia="Cambria Math" w:hAnsi="Cambria Math"/>
                              <w:color w:val="000000"/>
                              <w:kern w:val="0"/>
                              <w:sz w:val="22"/>
                              <w:lang w:val="en-US"/>
                              <w14:ligatures w14:val="none"/>
                            </w:rPr>
                            <m:t>7</m:t>
                          </m:r>
                        </m:e>
                        <m:sub>
                          <m:r>
                            <m:rPr>
                              <m:sty m:val="p"/>
                            </m:rPr>
                            <w:rPr>
                              <w:rFonts w:ascii="Cambria Math" w:eastAsia="Cambria Math" w:hAnsi="Cambria Math"/>
                              <w:color w:val="000000"/>
                              <w:kern w:val="0"/>
                              <w:sz w:val="22"/>
                              <w:lang w:val="en-US"/>
                              <w14:ligatures w14:val="none"/>
                            </w:rPr>
                            <m:t>+</m:t>
                          </m:r>
                        </m:sub>
                      </m:sSub>
                    </m:sub>
                  </m:sSub>
                </m:e>
              </m:nary>
              <m:r>
                <m:rPr>
                  <m:sty m:val="p"/>
                </m:rPr>
                <w:rPr>
                  <w:rFonts w:ascii="Cambria Math" w:eastAsia="Cambria Math" w:hAnsi="Cambria Math"/>
                  <w:color w:val="000000"/>
                  <w:kern w:val="0"/>
                  <w:sz w:val="22"/>
                  <w:lang w:val="en-US"/>
                  <w14:ligatures w14:val="none"/>
                </w:rPr>
                <m:t>=1.0#(2.45)</m:t>
              </m:r>
            </m:e>
          </m:eqArr>
        </m:oMath>
      </m:oMathPara>
    </w:p>
    <w:p w14:paraId="368E8C3B" w14:textId="77777777" w:rsidR="00776DB8" w:rsidRDefault="00776DB8">
      <w:pPr>
        <w:shd w:val="clear" w:color="auto" w:fill="FFFFFF"/>
        <w:rPr>
          <w:rFonts w:eastAsia="Cambria Math" w:hAnsi="Cambria Math"/>
          <w:color w:val="000000"/>
          <w:kern w:val="0"/>
          <w:sz w:val="22"/>
          <w:lang w:val="en-US"/>
          <w14:ligatures w14:val="none"/>
        </w:rPr>
      </w:pPr>
    </w:p>
    <w:p w14:paraId="15A685DC" w14:textId="77777777" w:rsidR="00776DB8" w:rsidRDefault="00EB212D">
      <w:pPr>
        <w:shd w:val="clear" w:color="auto" w:fill="FFFFFF"/>
        <w:ind w:firstLine="708"/>
        <w:rPr>
          <w:rFonts w:cs="Times New Roman"/>
          <w:color w:val="000000"/>
        </w:rPr>
      </w:pPr>
      <w:r>
        <w:rPr>
          <w:rFonts w:cs="Times New Roman"/>
          <w:color w:val="000000"/>
        </w:rPr>
        <w:t>После замены мольной доли C</w:t>
      </w:r>
      <w:r>
        <w:rPr>
          <w:rFonts w:cs="Times New Roman"/>
          <w:color w:val="000000"/>
          <w:vertAlign w:val="subscript"/>
        </w:rPr>
        <w:t>7+</w:t>
      </w:r>
      <w:r>
        <w:rPr>
          <w:rFonts w:cs="Times New Roman"/>
          <w:color w:val="000000"/>
        </w:rPr>
        <w:t xml:space="preserve"> на функцию распределения получаем:</w:t>
      </w:r>
    </w:p>
    <w:p w14:paraId="3069F4E8" w14:textId="77777777" w:rsidR="00776DB8" w:rsidRDefault="00776DB8">
      <w:pPr>
        <w:shd w:val="clear" w:color="auto" w:fill="FFFFFF"/>
        <w:ind w:firstLine="708"/>
        <w:rPr>
          <w:rFonts w:cs="Times New Roman"/>
          <w:color w:val="000000"/>
        </w:rPr>
      </w:pPr>
    </w:p>
    <w:p w14:paraId="6BE533A8" w14:textId="77777777" w:rsidR="00776DB8" w:rsidRDefault="00000000">
      <w:pPr>
        <w:shd w:val="clear" w:color="auto" w:fill="FFFFFF"/>
        <w:ind w:firstLine="708"/>
        <w:rPr>
          <w:rFonts w:eastAsia="Cambria Math" w:hAnsi="Cambria Math"/>
          <w:color w:val="000000"/>
          <w:kern w:val="0"/>
          <w:sz w:val="22"/>
          <w:lang w:val="en-US"/>
          <w14:ligatures w14:val="none"/>
        </w:rPr>
      </w:pPr>
      <m:oMathPara>
        <m:oMathParaPr>
          <m:jc m:val="center"/>
        </m:oMathParaPr>
        <m:oMath>
          <m:eqArr>
            <m:eqArrPr>
              <m:maxDist m:val="1"/>
              <m:ctrlPr>
                <w:rPr>
                  <w:rFonts w:ascii="Cambria Math" w:eastAsia="Cambria Math" w:hAnsi="Cambria Math"/>
                  <w:color w:val="000000"/>
                  <w:kern w:val="0"/>
                  <w:sz w:val="22"/>
                  <w:lang w:val="en-US"/>
                  <w14:ligatures w14:val="none"/>
                </w:rPr>
              </m:ctrlPr>
            </m:eqArrPr>
            <m:e>
              <m:nary>
                <m:naryPr>
                  <m:chr m:val="∑"/>
                  <m:ctrlPr>
                    <w:rPr>
                      <w:rFonts w:ascii="Cambria Math" w:eastAsia="Cambria Math" w:hAnsi="Cambria Math"/>
                      <w:color w:val="000000"/>
                      <w:kern w:val="0"/>
                      <w:sz w:val="22"/>
                      <w:lang w:val="en-US"/>
                      <w14:ligatures w14:val="none"/>
                    </w:rPr>
                  </m:ctrlPr>
                </m:naryPr>
                <m:sub>
                  <m:r>
                    <w:rPr>
                      <w:rFonts w:ascii="Cambria Math" w:eastAsia="Cambria Math" w:hAnsi="Cambria Math"/>
                      <w:color w:val="000000"/>
                      <w:kern w:val="0"/>
                      <w:sz w:val="22"/>
                      <w:lang w:val="en-US"/>
                      <w14:ligatures w14:val="none"/>
                    </w:rPr>
                    <m:t>i</m:t>
                  </m:r>
                  <m:r>
                    <m:rPr>
                      <m:sty m:val="p"/>
                    </m:rPr>
                    <w:rPr>
                      <w:rFonts w:ascii="Cambria Math" w:eastAsia="Cambria Math" w:hAnsi="Cambria Math"/>
                      <w:color w:val="000000"/>
                      <w:kern w:val="0"/>
                      <w:sz w:val="22"/>
                      <w:lang w:val="en-US"/>
                      <w14:ligatures w14:val="none"/>
                    </w:rPr>
                    <m:t>=1</m:t>
                  </m:r>
                </m:sub>
                <m:sup>
                  <m:sSub>
                    <m:sSubPr>
                      <m:ctrlPr>
                        <w:rPr>
                          <w:rFonts w:ascii="Cambria Math" w:eastAsia="Cambria Math" w:hAnsi="Cambria Math"/>
                          <w:color w:val="000000"/>
                          <w:kern w:val="0"/>
                          <w:sz w:val="22"/>
                          <w:lang w:val="en-US"/>
                          <w14:ligatures w14:val="none"/>
                        </w:rPr>
                      </m:ctrlPr>
                    </m:sSubPr>
                    <m:e>
                      <m:r>
                        <w:rPr>
                          <w:rFonts w:ascii="Cambria Math" w:eastAsia="Cambria Math" w:hAnsi="Cambria Math"/>
                          <w:color w:val="000000"/>
                          <w:kern w:val="0"/>
                          <w:sz w:val="22"/>
                          <w:lang w:val="en-US"/>
                          <w14:ligatures w14:val="none"/>
                        </w:rPr>
                        <m:t>C</m:t>
                      </m:r>
                    </m:e>
                    <m:sub>
                      <m:r>
                        <m:rPr>
                          <m:sty m:val="p"/>
                        </m:rPr>
                        <w:rPr>
                          <w:rFonts w:ascii="Cambria Math" w:eastAsia="Cambria Math" w:hAnsi="Cambria Math"/>
                          <w:color w:val="000000"/>
                          <w:kern w:val="0"/>
                          <w:sz w:val="22"/>
                          <w:lang w:val="en-US"/>
                          <w14:ligatures w14:val="none"/>
                        </w:rPr>
                        <m:t>6</m:t>
                      </m:r>
                    </m:sub>
                  </m:sSub>
                </m:sup>
                <m:e>
                  <m:sSub>
                    <m:sSubPr>
                      <m:ctrlPr>
                        <w:rPr>
                          <w:rFonts w:ascii="Cambria Math" w:eastAsia="Cambria Math" w:hAnsi="Cambria Math"/>
                          <w:color w:val="000000"/>
                          <w:kern w:val="0"/>
                          <w:sz w:val="22"/>
                          <w:lang w:val="en-US"/>
                          <w14:ligatures w14:val="none"/>
                        </w:rPr>
                      </m:ctrlPr>
                    </m:sSubPr>
                    <m:e>
                      <m:r>
                        <w:rPr>
                          <w:rFonts w:ascii="Cambria Math" w:eastAsia="Cambria Math" w:hAnsi="Cambria Math"/>
                          <w:color w:val="000000"/>
                          <w:kern w:val="0"/>
                          <w:sz w:val="22"/>
                          <w:lang w:val="en-US"/>
                          <w14:ligatures w14:val="none"/>
                        </w:rPr>
                        <m:t>Z</m:t>
                      </m:r>
                    </m:e>
                    <m:sub>
                      <m:r>
                        <w:rPr>
                          <w:rFonts w:ascii="Cambria Math" w:eastAsia="Cambria Math" w:hAnsi="Cambria Math"/>
                          <w:color w:val="000000"/>
                          <w:kern w:val="0"/>
                          <w:sz w:val="22"/>
                          <w:lang w:val="en-US"/>
                          <w14:ligatures w14:val="none"/>
                        </w:rPr>
                        <m:t>i</m:t>
                      </m:r>
                    </m:sub>
                  </m:sSub>
                </m:e>
              </m:nary>
              <m:r>
                <m:rPr>
                  <m:sty m:val="p"/>
                </m:rPr>
                <w:rPr>
                  <w:rFonts w:ascii="Cambria Math" w:eastAsia="Cambria Math" w:hAnsi="Cambria Math"/>
                  <w:color w:val="000000"/>
                  <w:kern w:val="0"/>
                  <w:sz w:val="22"/>
                  <w:lang w:val="en-US"/>
                  <w14:ligatures w14:val="none"/>
                </w:rPr>
                <m:t>+</m:t>
              </m:r>
              <m:nary>
                <m:naryPr>
                  <m:ctrlPr>
                    <w:rPr>
                      <w:rFonts w:ascii="Cambria Math" w:eastAsia="Cambria Math" w:hAnsi="Cambria Math"/>
                      <w:color w:val="000000"/>
                      <w:kern w:val="0"/>
                      <w:sz w:val="22"/>
                      <w:lang w:val="en-US"/>
                      <w14:ligatures w14:val="none"/>
                    </w:rPr>
                  </m:ctrlPr>
                </m:naryPr>
                <m:sub>
                  <m:r>
                    <w:rPr>
                      <w:rFonts w:ascii="Cambria Math" w:eastAsia="Cambria Math" w:hAnsi="Cambria Math"/>
                      <w:color w:val="000000"/>
                      <w:kern w:val="0"/>
                      <w:sz w:val="22"/>
                      <w:lang w:val="en-US"/>
                      <w14:ligatures w14:val="none"/>
                    </w:rPr>
                    <m:t>A</m:t>
                  </m:r>
                </m:sub>
                <m:sup>
                  <m:r>
                    <w:rPr>
                      <w:rFonts w:ascii="Cambria Math" w:eastAsia="Cambria Math" w:hAnsi="Cambria Math"/>
                      <w:color w:val="000000"/>
                      <w:kern w:val="0"/>
                      <w:sz w:val="22"/>
                      <w:lang w:val="en-US"/>
                      <w14:ligatures w14:val="none"/>
                    </w:rPr>
                    <m:t>B</m:t>
                  </m:r>
                </m:sup>
                <m:e>
                  <m:r>
                    <w:rPr>
                      <w:rFonts w:ascii="Cambria Math" w:eastAsia="Cambria Math" w:hAnsi="Cambria Math"/>
                      <w:color w:val="000000"/>
                      <w:kern w:val="0"/>
                      <w:sz w:val="22"/>
                      <w:lang w:val="en-US"/>
                      <w14:ligatures w14:val="none"/>
                    </w:rPr>
                    <m:t>F</m:t>
                  </m:r>
                  <m:d>
                    <m:dPr>
                      <m:ctrlPr>
                        <w:rPr>
                          <w:rFonts w:ascii="Cambria Math" w:eastAsia="Cambria Math" w:hAnsi="Cambria Math"/>
                          <w:color w:val="000000"/>
                          <w:kern w:val="0"/>
                          <w:sz w:val="22"/>
                          <w:lang w:val="en-US"/>
                          <w14:ligatures w14:val="none"/>
                        </w:rPr>
                      </m:ctrlPr>
                    </m:dPr>
                    <m:e>
                      <m:r>
                        <w:rPr>
                          <w:rFonts w:ascii="Cambria Math" w:eastAsia="Cambria Math" w:hAnsi="Cambria Math"/>
                          <w:color w:val="000000"/>
                          <w:kern w:val="0"/>
                          <w:sz w:val="22"/>
                          <w:lang w:val="en-US"/>
                          <w14:ligatures w14:val="none"/>
                        </w:rPr>
                        <m:t>I</m:t>
                      </m:r>
                    </m:e>
                  </m:d>
                  <m:r>
                    <w:rPr>
                      <w:rFonts w:ascii="Cambria Math" w:eastAsia="Cambria Math" w:hAnsi="Cambria Math"/>
                      <w:color w:val="000000"/>
                      <w:kern w:val="0"/>
                      <w:sz w:val="22"/>
                      <w:lang w:val="en-US"/>
                      <w14:ligatures w14:val="none"/>
                    </w:rPr>
                    <m:t>dI</m:t>
                  </m:r>
                </m:e>
              </m:nary>
              <m:r>
                <m:rPr>
                  <m:sty m:val="p"/>
                </m:rPr>
                <w:rPr>
                  <w:rFonts w:ascii="Cambria Math" w:eastAsia="Cambria Math" w:hAnsi="Cambria Math"/>
                  <w:color w:val="000000"/>
                  <w:kern w:val="0"/>
                  <w:sz w:val="22"/>
                  <w:lang w:val="en-US"/>
                  <w14:ligatures w14:val="none"/>
                </w:rPr>
                <m:t>=1.0#(2.46)</m:t>
              </m:r>
            </m:e>
          </m:eqArr>
        </m:oMath>
      </m:oMathPara>
    </w:p>
    <w:p w14:paraId="52FBA9E5" w14:textId="77777777" w:rsidR="00776DB8" w:rsidRDefault="00776DB8">
      <w:pPr>
        <w:shd w:val="clear" w:color="auto" w:fill="FFFFFF"/>
        <w:rPr>
          <w:rFonts w:cs="Times New Roman"/>
          <w:color w:val="000000"/>
        </w:rPr>
      </w:pPr>
    </w:p>
    <w:p w14:paraId="1BB18565" w14:textId="77777777" w:rsidR="00776DB8" w:rsidRDefault="00EB212D">
      <w:pPr>
        <w:shd w:val="clear" w:color="auto" w:fill="FFFFFF"/>
        <w:rPr>
          <w:rFonts w:cs="Times New Roman"/>
          <w:color w:val="000000"/>
        </w:rPr>
      </w:pPr>
      <w:r>
        <w:rPr>
          <w:rFonts w:cs="Times New Roman"/>
          <w:color w:val="000000"/>
        </w:rPr>
        <w:t xml:space="preserve">Где: </w:t>
      </w:r>
    </w:p>
    <w:p w14:paraId="045726F2" w14:textId="77777777" w:rsidR="00776DB8" w:rsidRDefault="00EB212D">
      <w:pPr>
        <w:shd w:val="clear" w:color="auto" w:fill="FFFFFF"/>
        <w:rPr>
          <w:rFonts w:cs="Times New Roman"/>
          <w:color w:val="000000"/>
        </w:rPr>
      </w:pPr>
      <w:r>
        <w:rPr>
          <w:rFonts w:cs="Times New Roman"/>
          <w:color w:val="000000"/>
          <w:lang w:val="en-US"/>
        </w:rPr>
        <w:t>A</w:t>
      </w:r>
      <w:r>
        <w:rPr>
          <w:rFonts w:cs="Times New Roman"/>
          <w:color w:val="000000"/>
        </w:rPr>
        <w:t xml:space="preserve"> = нижний предел интегрирования (начало распределения, например, C</w:t>
      </w:r>
      <w:r>
        <w:rPr>
          <w:rFonts w:cs="Times New Roman"/>
          <w:color w:val="000000"/>
          <w:vertAlign w:val="subscript"/>
        </w:rPr>
        <w:t>7</w:t>
      </w:r>
      <w:r>
        <w:rPr>
          <w:rFonts w:cs="Times New Roman"/>
          <w:color w:val="000000"/>
        </w:rPr>
        <w:t>)</w:t>
      </w:r>
    </w:p>
    <w:p w14:paraId="1E7DCEAF" w14:textId="77777777" w:rsidR="00776DB8" w:rsidRDefault="00EB212D">
      <w:pPr>
        <w:shd w:val="clear" w:color="auto" w:fill="FFFFFF"/>
        <w:rPr>
          <w:rFonts w:cs="Times New Roman"/>
          <w:color w:val="000000"/>
        </w:rPr>
      </w:pPr>
      <w:r>
        <w:rPr>
          <w:rFonts w:cs="Times New Roman"/>
          <w:color w:val="000000"/>
          <w:lang w:val="en-US"/>
        </w:rPr>
        <w:t>B</w:t>
      </w:r>
      <w:r>
        <w:rPr>
          <w:rFonts w:cs="Times New Roman"/>
          <w:color w:val="000000"/>
        </w:rPr>
        <w:t xml:space="preserve"> = верхний предел интегрирования (граница распределения, например, </w:t>
      </w:r>
      <w:r>
        <w:rPr>
          <w:rFonts w:cs="Times New Roman"/>
          <w:color w:val="000000"/>
          <w:lang w:val="en-US"/>
        </w:rPr>
        <w:t>C</w:t>
      </w:r>
      <w:r>
        <w:rPr>
          <w:rFonts w:cs="Times New Roman"/>
          <w:color w:val="000000"/>
          <w:vertAlign w:val="subscript"/>
        </w:rPr>
        <w:t>45</w:t>
      </w:r>
      <w:r>
        <w:rPr>
          <w:rFonts w:cs="Times New Roman"/>
          <w:color w:val="000000"/>
        </w:rPr>
        <w:t xml:space="preserve">) </w:t>
      </w:r>
    </w:p>
    <w:p w14:paraId="5B6ECEF6" w14:textId="77777777" w:rsidR="00776DB8" w:rsidRDefault="00EB212D">
      <w:pPr>
        <w:shd w:val="clear" w:color="auto" w:fill="FFFFFF"/>
        <w:rPr>
          <w:rFonts w:cs="Times New Roman"/>
          <w:color w:val="000000"/>
        </w:rPr>
      </w:pPr>
      <w:r>
        <w:rPr>
          <w:rFonts w:cs="Times New Roman"/>
          <w:color w:val="000000"/>
        </w:rPr>
        <w:lastRenderedPageBreak/>
        <w:t xml:space="preserve">В отличие от дискретных схем </w:t>
      </w:r>
      <w:proofErr w:type="spellStart"/>
      <w:r>
        <w:rPr>
          <w:rFonts w:cs="Times New Roman"/>
          <w:color w:val="000000"/>
        </w:rPr>
        <w:t>лампинга</w:t>
      </w:r>
      <w:proofErr w:type="spellEnd"/>
      <w:r>
        <w:rPr>
          <w:rFonts w:cs="Times New Roman"/>
          <w:color w:val="000000"/>
        </w:rPr>
        <w:t xml:space="preserve">, подход </w:t>
      </w:r>
      <w:proofErr w:type="spellStart"/>
      <w:r>
        <w:rPr>
          <w:rFonts w:cs="Times New Roman"/>
          <w:color w:val="000000"/>
        </w:rPr>
        <w:t>Бехренса</w:t>
      </w:r>
      <w:proofErr w:type="spellEnd"/>
      <w:r>
        <w:rPr>
          <w:rFonts w:cs="Times New Roman"/>
          <w:color w:val="000000"/>
        </w:rPr>
        <w:t xml:space="preserve">–Сэндлера рассматривает тяжёлую фракцию как непрерывное распределение компонентов, что позволяет описывать широкий диапазон тяжёлых углеводородов ограниченным числом </w:t>
      </w:r>
      <w:proofErr w:type="spellStart"/>
      <w:r>
        <w:rPr>
          <w:rFonts w:cs="Times New Roman"/>
          <w:color w:val="000000"/>
        </w:rPr>
        <w:t>псевдокомпонентов</w:t>
      </w:r>
      <w:proofErr w:type="spellEnd"/>
      <w:r>
        <w:rPr>
          <w:rFonts w:cs="Times New Roman"/>
          <w:color w:val="000000"/>
        </w:rPr>
        <w:t>.</w:t>
      </w:r>
    </w:p>
    <w:p w14:paraId="4506A6D5" w14:textId="77777777" w:rsidR="00776DB8" w:rsidRDefault="00EB212D">
      <w:pPr>
        <w:pStyle w:val="32"/>
      </w:pPr>
      <w:bookmarkStart w:id="61" w:name="_Toc233149324"/>
      <w:r>
        <w:t xml:space="preserve">Правила расчёта свойств </w:t>
      </w:r>
      <w:proofErr w:type="spellStart"/>
      <w:r>
        <w:t>псевдокомпонентов</w:t>
      </w:r>
      <w:bookmarkEnd w:id="61"/>
      <w:proofErr w:type="spellEnd"/>
    </w:p>
    <w:p w14:paraId="2B3B0FB3" w14:textId="77777777" w:rsidR="00776DB8" w:rsidRDefault="00EB212D">
      <w:r>
        <w:t xml:space="preserve">После формирования укрупнённых </w:t>
      </w:r>
      <w:proofErr w:type="spellStart"/>
      <w:r>
        <w:t>псевдокомпонентов</w:t>
      </w:r>
      <w:proofErr w:type="spellEnd"/>
      <w:r>
        <w:t xml:space="preserve"> возникает необходимость определения их термодинамических свойств. Для этой цели используются правила смешивания, позволяющие рассчитывать </w:t>
      </w:r>
      <w:proofErr w:type="spellStart"/>
      <w:r>
        <w:t>псевдокритические</w:t>
      </w:r>
      <w:proofErr w:type="spellEnd"/>
      <w:r>
        <w:t xml:space="preserve"> параметры группированных фракций на основе свойств компонентов, входящих в их состав.</w:t>
      </w:r>
    </w:p>
    <w:p w14:paraId="13D60319" w14:textId="50F3290C" w:rsidR="00776DB8" w:rsidRDefault="00CD7090" w:rsidP="00CD7090">
      <w:bookmarkStart w:id="62" w:name="_Toc216794293"/>
      <w:r>
        <w:t xml:space="preserve">2.3.3.1 </w:t>
      </w:r>
      <w:r w:rsidR="00EB212D">
        <w:t>Правила смешивания Ли</w:t>
      </w:r>
      <w:bookmarkEnd w:id="62"/>
    </w:p>
    <w:p w14:paraId="14418AFC" w14:textId="477906C3" w:rsidR="00776DB8" w:rsidRDefault="00EB212D">
      <w:pPr>
        <w:rPr>
          <w:rFonts w:cs="Times New Roman"/>
        </w:rPr>
      </w:pPr>
      <w:r>
        <w:rPr>
          <w:rFonts w:cs="Times New Roman"/>
        </w:rPr>
        <w:t>Правила смешивания Кея [</w:t>
      </w:r>
      <w:r w:rsidR="000948EB" w:rsidRPr="000948EB">
        <w:rPr>
          <w:rFonts w:cs="Times New Roman"/>
        </w:rPr>
        <w:t>51</w:t>
      </w:r>
      <w:r>
        <w:rPr>
          <w:rFonts w:cs="Times New Roman"/>
        </w:rPr>
        <w:t>] были использованы Ли и соавторами [</w:t>
      </w:r>
      <w:r w:rsidR="000948EB" w:rsidRPr="000948EB">
        <w:rPr>
          <w:rFonts w:cs="Times New Roman"/>
        </w:rPr>
        <w:t>52</w:t>
      </w:r>
      <w:r>
        <w:rPr>
          <w:rFonts w:cs="Times New Roman"/>
        </w:rPr>
        <w:t>] в их предложенной схеме группирования компонентов как метод для определения средних характеристик группированных фракций [</w:t>
      </w:r>
      <w:r w:rsidR="000948EB" w:rsidRPr="000948EB">
        <w:rPr>
          <w:rFonts w:cs="Times New Roman"/>
          <w:color w:val="000000"/>
        </w:rPr>
        <w:t>53</w:t>
      </w:r>
      <w:r>
        <w:rPr>
          <w:rFonts w:cs="Times New Roman"/>
        </w:rPr>
        <w:t xml:space="preserve">]. </w:t>
      </w:r>
    </w:p>
    <w:p w14:paraId="317DA22A" w14:textId="77777777" w:rsidR="00776DB8" w:rsidRDefault="00EB212D">
      <w:pPr>
        <w:rPr>
          <w:rFonts w:cs="Times New Roman"/>
        </w:rPr>
      </w:pPr>
      <w:r>
        <w:rPr>
          <w:rFonts w:cs="Times New Roman"/>
        </w:rPr>
        <w:t xml:space="preserve">Определение нормализованной мольной доли компонента </w:t>
      </w:r>
      <w:proofErr w:type="spellStart"/>
      <w:r>
        <w:rPr>
          <w:rFonts w:cs="Times New Roman"/>
          <w:lang w:val="en-US"/>
        </w:rPr>
        <w:t>i</w:t>
      </w:r>
      <w:proofErr w:type="spellEnd"/>
      <w:r>
        <w:rPr>
          <w:rFonts w:cs="Times New Roman"/>
        </w:rPr>
        <w:t xml:space="preserve"> внутри группированной фракции </w:t>
      </w:r>
      <w:r>
        <w:rPr>
          <w:rFonts w:cs="Times New Roman"/>
          <w:lang w:val="en-US"/>
        </w:rPr>
        <w:t>L</w:t>
      </w:r>
      <w:r>
        <w:rPr>
          <w:rFonts w:cs="Times New Roman"/>
        </w:rPr>
        <w:t>:</w:t>
      </w:r>
    </w:p>
    <w:p w14:paraId="3BC2FD13" w14:textId="77777777" w:rsidR="00776DB8" w:rsidRDefault="00776DB8">
      <w:pPr>
        <w:rPr>
          <w:rFonts w:cs="Times New Roman"/>
        </w:rPr>
      </w:pPr>
    </w:p>
    <w:p w14:paraId="4273973F" w14:textId="77777777" w:rsidR="00776DB8" w:rsidRDefault="00000000">
      <w:pPr>
        <w:rPr>
          <w:rFonts w:eastAsia="Cambria Math" w:hAnsi="Cambria Math"/>
          <w:kern w:val="0"/>
          <w:sz w:val="24"/>
          <w:szCs w:val="24"/>
          <w:lang w:val="en-US"/>
          <w14:ligatures w14:val="none"/>
        </w:rPr>
      </w:pPr>
      <m:oMathPara>
        <m:oMathParaPr>
          <m:jc m:val="center"/>
        </m:oMathParaPr>
        <m:oMath>
          <m:eqArr>
            <m:eqArrPr>
              <m:maxDist m:val="1"/>
              <m:ctrlPr>
                <w:rPr>
                  <w:rFonts w:ascii="Cambria Math" w:eastAsia="Cambria Math" w:hAnsi="Cambria Math"/>
                  <w:kern w:val="0"/>
                  <w:sz w:val="24"/>
                  <w:szCs w:val="24"/>
                  <w:lang w:val="en-US"/>
                  <w14:ligatures w14:val="none"/>
                </w:rPr>
              </m:ctrlPr>
            </m:eqArrPr>
            <m:e>
              <m:sSubSup>
                <m:sSubSupPr>
                  <m:ctrlPr>
                    <w:rPr>
                      <w:rFonts w:ascii="Cambria Math" w:eastAsia="Cambria Math" w:hAnsi="Cambria Math"/>
                      <w:kern w:val="0"/>
                      <w:sz w:val="24"/>
                      <w:szCs w:val="24"/>
                      <w:lang w:val="en-US"/>
                      <w14:ligatures w14:val="none"/>
                    </w:rPr>
                  </m:ctrlPr>
                </m:sSubSupPr>
                <m:e>
                  <m:r>
                    <w:rPr>
                      <w:rFonts w:ascii="Cambria Math" w:eastAsia="Cambria Math" w:hAnsi="Cambria Math"/>
                      <w:kern w:val="0"/>
                      <w:sz w:val="24"/>
                      <w:szCs w:val="24"/>
                      <w:lang w:val="en-US"/>
                      <w14:ligatures w14:val="none"/>
                    </w:rPr>
                    <m:t>z</m:t>
                  </m:r>
                </m:e>
                <m:sub>
                  <m:r>
                    <w:rPr>
                      <w:rFonts w:ascii="Cambria Math" w:eastAsia="Cambria Math" w:hAnsi="Cambria Math"/>
                      <w:kern w:val="0"/>
                      <w:sz w:val="24"/>
                      <w:szCs w:val="24"/>
                      <w:lang w:val="en-US"/>
                      <w14:ligatures w14:val="none"/>
                    </w:rPr>
                    <m:t>i</m:t>
                  </m:r>
                </m:sub>
                <m:sup>
                  <m:r>
                    <m:rPr>
                      <m:sty m:val="p"/>
                    </m:rPr>
                    <w:rPr>
                      <w:rFonts w:ascii="Cambria Math" w:eastAsia="Cambria Math" w:hAnsi="Cambria Math"/>
                      <w:kern w:val="0"/>
                      <w:sz w:val="24"/>
                      <w:szCs w:val="24"/>
                      <w:lang w:val="en-US"/>
                      <w14:ligatures w14:val="none"/>
                    </w:rPr>
                    <m:t>*</m:t>
                  </m:r>
                </m:sup>
              </m:sSubSup>
              <m:r>
                <m:rPr>
                  <m:sty m:val="p"/>
                </m:rPr>
                <w:rPr>
                  <w:rFonts w:ascii="Cambria Math" w:eastAsia="Cambria Math" w:hAnsi="Cambria Math"/>
                  <w:kern w:val="0"/>
                  <w:sz w:val="24"/>
                  <w:szCs w:val="24"/>
                  <w:lang w:val="en-US"/>
                  <w14:ligatures w14:val="none"/>
                </w:rPr>
                <m:t>=</m:t>
              </m:r>
              <m:f>
                <m:fPr>
                  <m:ctrlPr>
                    <w:rPr>
                      <w:rFonts w:ascii="Cambria Math" w:eastAsia="Cambria Math" w:hAnsi="Cambria Math"/>
                      <w:kern w:val="0"/>
                      <w:sz w:val="24"/>
                      <w:szCs w:val="24"/>
                      <w:lang w:val="en-US"/>
                      <w14:ligatures w14:val="none"/>
                    </w:rPr>
                  </m:ctrlPr>
                </m:fPr>
                <m:num>
                  <m:sSub>
                    <m:sSubPr>
                      <m:ctrlPr>
                        <w:rPr>
                          <w:rFonts w:ascii="Cambria Math" w:eastAsia="Cambria Math" w:hAnsi="Cambria Math"/>
                          <w:kern w:val="0"/>
                          <w:sz w:val="24"/>
                          <w:szCs w:val="24"/>
                          <w:lang w:val="en-US"/>
                          <w14:ligatures w14:val="none"/>
                        </w:rPr>
                      </m:ctrlPr>
                    </m:sSubPr>
                    <m:e>
                      <m:r>
                        <w:rPr>
                          <w:rFonts w:ascii="Cambria Math" w:eastAsia="Cambria Math" w:hAnsi="Cambria Math"/>
                          <w:kern w:val="0"/>
                          <w:sz w:val="24"/>
                          <w:szCs w:val="24"/>
                          <w:lang w:val="en-US"/>
                          <w14:ligatures w14:val="none"/>
                        </w:rPr>
                        <m:t>z</m:t>
                      </m:r>
                    </m:e>
                    <m:sub>
                      <m:r>
                        <w:rPr>
                          <w:rFonts w:ascii="Cambria Math" w:eastAsia="Cambria Math" w:hAnsi="Cambria Math"/>
                          <w:kern w:val="0"/>
                          <w:sz w:val="24"/>
                          <w:szCs w:val="24"/>
                          <w:lang w:val="en-US"/>
                          <w14:ligatures w14:val="none"/>
                        </w:rPr>
                        <m:t>i</m:t>
                      </m:r>
                    </m:sub>
                  </m:sSub>
                </m:num>
                <m:den>
                  <m:nary>
                    <m:naryPr>
                      <m:chr m:val="∑"/>
                      <m:ctrlPr>
                        <w:rPr>
                          <w:rFonts w:ascii="Cambria Math" w:eastAsia="Cambria Math" w:hAnsi="Cambria Math"/>
                          <w:kern w:val="0"/>
                          <w:sz w:val="24"/>
                          <w:szCs w:val="24"/>
                          <w:lang w:val="en-US"/>
                          <w14:ligatures w14:val="none"/>
                        </w:rPr>
                      </m:ctrlPr>
                    </m:naryPr>
                    <m:sub>
                      <m:r>
                        <w:rPr>
                          <w:rFonts w:ascii="Cambria Math" w:eastAsia="Cambria Math" w:hAnsi="Cambria Math"/>
                          <w:kern w:val="0"/>
                          <w:sz w:val="24"/>
                          <w:szCs w:val="24"/>
                          <w:lang w:val="en-US"/>
                          <w14:ligatures w14:val="none"/>
                        </w:rPr>
                        <m:t>iϵL</m:t>
                      </m:r>
                    </m:sub>
                    <m:sup>
                      <m:r>
                        <w:rPr>
                          <w:rFonts w:ascii="Cambria Math" w:eastAsia="Cambria Math" w:hAnsi="Cambria Math"/>
                          <w:kern w:val="0"/>
                          <w:sz w:val="24"/>
                          <w:szCs w:val="24"/>
                          <w:lang w:val="en-US"/>
                          <w14:ligatures w14:val="none"/>
                        </w:rPr>
                        <m:t>L</m:t>
                      </m:r>
                    </m:sup>
                    <m:e>
                      <m:sSub>
                        <m:sSubPr>
                          <m:ctrlPr>
                            <w:rPr>
                              <w:rFonts w:ascii="Cambria Math" w:eastAsia="Cambria Math" w:hAnsi="Cambria Math"/>
                              <w:kern w:val="0"/>
                              <w:sz w:val="24"/>
                              <w:szCs w:val="24"/>
                              <w:lang w:val="en-US"/>
                              <w14:ligatures w14:val="none"/>
                            </w:rPr>
                          </m:ctrlPr>
                        </m:sSubPr>
                        <m:e>
                          <m:r>
                            <w:rPr>
                              <w:rFonts w:ascii="Cambria Math" w:eastAsia="Cambria Math" w:hAnsi="Cambria Math"/>
                              <w:kern w:val="0"/>
                              <w:sz w:val="24"/>
                              <w:szCs w:val="24"/>
                              <w:lang w:val="en-US"/>
                              <w14:ligatures w14:val="none"/>
                            </w:rPr>
                            <m:t>z</m:t>
                          </m:r>
                        </m:e>
                        <m:sub>
                          <m:r>
                            <w:rPr>
                              <w:rFonts w:ascii="Cambria Math" w:eastAsia="Cambria Math" w:hAnsi="Cambria Math"/>
                              <w:kern w:val="0"/>
                              <w:sz w:val="24"/>
                              <w:szCs w:val="24"/>
                              <w:lang w:val="en-US"/>
                              <w14:ligatures w14:val="none"/>
                            </w:rPr>
                            <m:t>i</m:t>
                          </m:r>
                        </m:sub>
                      </m:sSub>
                    </m:e>
                  </m:nary>
                </m:den>
              </m:f>
              <m:r>
                <m:rPr>
                  <m:sty m:val="p"/>
                </m:rPr>
                <w:rPr>
                  <w:rFonts w:ascii="Cambria Math" w:eastAsia="Cambria Math" w:hAnsi="Cambria Math"/>
                  <w:kern w:val="0"/>
                  <w:sz w:val="24"/>
                  <w:szCs w:val="24"/>
                  <w:lang w:val="en-US"/>
                  <w14:ligatures w14:val="none"/>
                </w:rPr>
                <m:t>#(2.47)</m:t>
              </m:r>
            </m:e>
          </m:eqArr>
        </m:oMath>
      </m:oMathPara>
    </w:p>
    <w:p w14:paraId="677E2174" w14:textId="77777777" w:rsidR="00776DB8" w:rsidRDefault="00776DB8">
      <w:pPr>
        <w:rPr>
          <w:rFonts w:eastAsia="Cambria Math" w:hAnsi="Cambria Math"/>
          <w:kern w:val="0"/>
          <w:sz w:val="22"/>
          <w:lang w:val="en-US"/>
          <w14:ligatures w14:val="none"/>
        </w:rPr>
      </w:pPr>
    </w:p>
    <w:p w14:paraId="6CD6499C" w14:textId="77777777" w:rsidR="00776DB8" w:rsidRDefault="00EB212D">
      <w:pPr>
        <w:ind w:firstLine="708"/>
        <w:rPr>
          <w:rFonts w:cs="Times New Roman"/>
        </w:rPr>
      </w:pPr>
      <w:r>
        <w:rPr>
          <w:rFonts w:cs="Times New Roman"/>
        </w:rPr>
        <w:t>Расчет псевдо-физических и псевдо-критических свойств группированных фракций по правилам Ли:</w:t>
      </w:r>
    </w:p>
    <w:p w14:paraId="73D2EA24" w14:textId="77777777" w:rsidR="00776DB8" w:rsidRDefault="00776DB8">
      <w:pPr>
        <w:ind w:firstLine="708"/>
        <w:rPr>
          <w:rFonts w:cs="Times New Roman"/>
        </w:rPr>
      </w:pPr>
    </w:p>
    <w:p w14:paraId="7D6D6CAC" w14:textId="77777777" w:rsidR="00776DB8" w:rsidRDefault="00000000">
      <w:pPr>
        <w:ind w:firstLine="708"/>
        <w:rPr>
          <w:rFonts w:eastAsia="Cambria Math" w:hAnsi="Cambria Math"/>
          <w:kern w:val="0"/>
          <w:sz w:val="24"/>
          <w:szCs w:val="24"/>
          <w:lang w:val="en-US"/>
          <w14:ligatures w14:val="none"/>
        </w:rPr>
      </w:pPr>
      <m:oMathPara>
        <m:oMathParaPr>
          <m:jc m:val="center"/>
        </m:oMathParaPr>
        <m:oMath>
          <m:eqArr>
            <m:eqArrPr>
              <m:maxDist m:val="1"/>
              <m:ctrlPr>
                <w:rPr>
                  <w:rFonts w:ascii="Cambria Math" w:eastAsia="Cambria Math" w:hAnsi="Cambria Math"/>
                  <w:kern w:val="0"/>
                  <w:sz w:val="24"/>
                  <w:szCs w:val="24"/>
                  <w:lang w:val="en-US"/>
                  <w14:ligatures w14:val="none"/>
                </w:rPr>
              </m:ctrlPr>
            </m:eqArrPr>
            <m:e>
              <m:sSub>
                <m:sSubPr>
                  <m:ctrlPr>
                    <w:rPr>
                      <w:rFonts w:ascii="Cambria Math" w:eastAsia="Cambria Math" w:hAnsi="Cambria Math"/>
                      <w:kern w:val="0"/>
                      <w:sz w:val="24"/>
                      <w:szCs w:val="24"/>
                      <w:lang w:val="en-US"/>
                      <w14:ligatures w14:val="none"/>
                    </w:rPr>
                  </m:ctrlPr>
                </m:sSubPr>
                <m:e>
                  <m:r>
                    <w:rPr>
                      <w:rFonts w:ascii="Cambria Math" w:eastAsia="Cambria Math" w:hAnsi="Cambria Math"/>
                      <w:kern w:val="0"/>
                      <w:sz w:val="24"/>
                      <w:szCs w:val="24"/>
                      <w:lang w:val="en-US"/>
                      <w14:ligatures w14:val="none"/>
                    </w:rPr>
                    <m:t>M</m:t>
                  </m:r>
                </m:e>
                <m:sub>
                  <m:r>
                    <w:rPr>
                      <w:rFonts w:ascii="Cambria Math" w:eastAsia="Cambria Math" w:hAnsi="Cambria Math"/>
                      <w:kern w:val="0"/>
                      <w:sz w:val="24"/>
                      <w:szCs w:val="24"/>
                      <w:lang w:val="en-US"/>
                      <w14:ligatures w14:val="none"/>
                    </w:rPr>
                    <m:t>L</m:t>
                  </m:r>
                </m:sub>
              </m:sSub>
              <m:r>
                <m:rPr>
                  <m:sty m:val="p"/>
                </m:rPr>
                <w:rPr>
                  <w:rFonts w:ascii="Cambria Math" w:eastAsia="Cambria Math" w:hAnsi="Cambria Math"/>
                  <w:kern w:val="0"/>
                  <w:sz w:val="24"/>
                  <w:szCs w:val="24"/>
                  <w:lang w:val="en-US"/>
                  <w14:ligatures w14:val="none"/>
                </w:rPr>
                <m:t>=</m:t>
              </m:r>
              <m:nary>
                <m:naryPr>
                  <m:chr m:val="∑"/>
                  <m:ctrlPr>
                    <w:rPr>
                      <w:rFonts w:ascii="Cambria Math" w:eastAsia="Cambria Math" w:hAnsi="Cambria Math"/>
                      <w:kern w:val="0"/>
                      <w:sz w:val="24"/>
                      <w:szCs w:val="24"/>
                      <w:lang w:val="en-US"/>
                      <w14:ligatures w14:val="none"/>
                    </w:rPr>
                  </m:ctrlPr>
                </m:naryPr>
                <m:sub>
                  <m:r>
                    <w:rPr>
                      <w:rFonts w:ascii="Cambria Math" w:eastAsia="Cambria Math" w:hAnsi="Cambria Math"/>
                      <w:kern w:val="0"/>
                      <w:sz w:val="24"/>
                      <w:szCs w:val="24"/>
                      <w:lang w:val="en-US"/>
                      <w14:ligatures w14:val="none"/>
                    </w:rPr>
                    <m:t>iϵL</m:t>
                  </m:r>
                </m:sub>
                <m:sup>
                  <m:r>
                    <w:rPr>
                      <w:rFonts w:ascii="Cambria Math" w:eastAsia="Cambria Math" w:hAnsi="Cambria Math"/>
                      <w:kern w:val="0"/>
                      <w:sz w:val="24"/>
                      <w:szCs w:val="24"/>
                      <w:lang w:val="en-US"/>
                      <w14:ligatures w14:val="none"/>
                    </w:rPr>
                    <m:t>L</m:t>
                  </m:r>
                </m:sup>
                <m:e>
                  <m:sSubSup>
                    <m:sSubSupPr>
                      <m:ctrlPr>
                        <w:rPr>
                          <w:rFonts w:ascii="Cambria Math" w:eastAsia="Cambria Math" w:hAnsi="Cambria Math"/>
                          <w:kern w:val="0"/>
                          <w:sz w:val="24"/>
                          <w:szCs w:val="24"/>
                          <w:lang w:val="en-US"/>
                          <w14:ligatures w14:val="none"/>
                        </w:rPr>
                      </m:ctrlPr>
                    </m:sSubSupPr>
                    <m:e>
                      <m:r>
                        <w:rPr>
                          <w:rFonts w:ascii="Cambria Math" w:eastAsia="Cambria Math" w:hAnsi="Cambria Math"/>
                          <w:kern w:val="0"/>
                          <w:sz w:val="24"/>
                          <w:szCs w:val="24"/>
                          <w:lang w:val="en-US"/>
                          <w14:ligatures w14:val="none"/>
                        </w:rPr>
                        <m:t>z</m:t>
                      </m:r>
                    </m:e>
                    <m:sub>
                      <m:r>
                        <w:rPr>
                          <w:rFonts w:ascii="Cambria Math" w:eastAsia="Cambria Math" w:hAnsi="Cambria Math"/>
                          <w:kern w:val="0"/>
                          <w:sz w:val="24"/>
                          <w:szCs w:val="24"/>
                          <w:lang w:val="en-US"/>
                          <w14:ligatures w14:val="none"/>
                        </w:rPr>
                        <m:t>i</m:t>
                      </m:r>
                    </m:sub>
                    <m:sup>
                      <m:r>
                        <m:rPr>
                          <m:sty m:val="p"/>
                        </m:rPr>
                        <w:rPr>
                          <w:rFonts w:ascii="Cambria Math" w:eastAsia="Cambria Math" w:hAnsi="Cambria Math"/>
                          <w:kern w:val="0"/>
                          <w:sz w:val="24"/>
                          <w:szCs w:val="24"/>
                          <w:lang w:val="en-US"/>
                          <w14:ligatures w14:val="none"/>
                        </w:rPr>
                        <m:t>*</m:t>
                      </m:r>
                    </m:sup>
                  </m:sSubSup>
                </m:e>
              </m:nary>
              <m:r>
                <m:rPr>
                  <m:sty m:val="p"/>
                </m:rPr>
                <w:rPr>
                  <w:rFonts w:ascii="Cambria Math" w:eastAsia="Cambria Math" w:hAnsi="Cambria Math"/>
                  <w:kern w:val="0"/>
                  <w:sz w:val="24"/>
                  <w:szCs w:val="24"/>
                  <w:lang w:val="en-US"/>
                  <w14:ligatures w14:val="none"/>
                </w:rPr>
                <m:t>*</m:t>
              </m:r>
              <m:sSub>
                <m:sSubPr>
                  <m:ctrlPr>
                    <w:rPr>
                      <w:rFonts w:ascii="Cambria Math" w:eastAsia="Cambria Math" w:hAnsi="Cambria Math"/>
                      <w:kern w:val="0"/>
                      <w:sz w:val="24"/>
                      <w:szCs w:val="24"/>
                      <w:lang w:val="en-US"/>
                      <w14:ligatures w14:val="none"/>
                    </w:rPr>
                  </m:ctrlPr>
                </m:sSubPr>
                <m:e>
                  <m:r>
                    <w:rPr>
                      <w:rFonts w:ascii="Cambria Math" w:eastAsia="Cambria Math" w:hAnsi="Cambria Math"/>
                      <w:kern w:val="0"/>
                      <w:sz w:val="24"/>
                      <w:szCs w:val="24"/>
                      <w:lang w:val="en-US"/>
                      <w14:ligatures w14:val="none"/>
                    </w:rPr>
                    <m:t>M</m:t>
                  </m:r>
                </m:e>
                <m:sub>
                  <m:r>
                    <w:rPr>
                      <w:rFonts w:ascii="Cambria Math" w:eastAsia="Cambria Math" w:hAnsi="Cambria Math"/>
                      <w:kern w:val="0"/>
                      <w:sz w:val="24"/>
                      <w:szCs w:val="24"/>
                      <w:lang w:val="en-US"/>
                      <w14:ligatures w14:val="none"/>
                    </w:rPr>
                    <m:t>i</m:t>
                  </m:r>
                </m:sub>
              </m:sSub>
              <m:r>
                <m:rPr>
                  <m:sty m:val="p"/>
                </m:rPr>
                <w:rPr>
                  <w:rFonts w:ascii="Cambria Math" w:eastAsia="Cambria Math" w:hAnsi="Cambria Math"/>
                  <w:kern w:val="0"/>
                  <w:sz w:val="24"/>
                  <w:szCs w:val="24"/>
                  <w:lang w:val="en-US"/>
                  <w14:ligatures w14:val="none"/>
                </w:rPr>
                <m:t>#(2.48)</m:t>
              </m:r>
            </m:e>
          </m:eqArr>
        </m:oMath>
      </m:oMathPara>
    </w:p>
    <w:p w14:paraId="69EEFD97" w14:textId="77777777" w:rsidR="00776DB8" w:rsidRDefault="00000000">
      <w:pPr>
        <w:ind w:firstLine="708"/>
        <w:rPr>
          <w:rFonts w:eastAsia="Cambria Math" w:hAnsi="Cambria Math"/>
          <w:kern w:val="0"/>
          <w:sz w:val="24"/>
          <w:szCs w:val="24"/>
          <w:lang w:val="en-US"/>
          <w14:ligatures w14:val="none"/>
        </w:rPr>
      </w:pPr>
      <m:oMathPara>
        <m:oMath>
          <m:eqArr>
            <m:eqArrPr>
              <m:maxDist m:val="1"/>
              <m:ctrlPr>
                <w:rPr>
                  <w:rFonts w:ascii="Cambria Math" w:eastAsia="Cambria Math" w:hAnsi="Cambria Math"/>
                  <w:kern w:val="0"/>
                  <w:sz w:val="24"/>
                  <w:szCs w:val="24"/>
                  <w:lang w:val="en-US"/>
                  <w14:ligatures w14:val="none"/>
                </w:rPr>
              </m:ctrlPr>
            </m:eqArrPr>
            <m:e>
              <m:sSub>
                <m:sSubPr>
                  <m:ctrlPr>
                    <w:rPr>
                      <w:rFonts w:ascii="Cambria Math" w:eastAsia="Cambria Math" w:hAnsi="Cambria Math"/>
                      <w:kern w:val="0"/>
                      <w:sz w:val="24"/>
                      <w:szCs w:val="24"/>
                      <w:lang w:val="en-US"/>
                      <w14:ligatures w14:val="none"/>
                    </w:rPr>
                  </m:ctrlPr>
                </m:sSubPr>
                <m:e>
                  <m:r>
                    <w:rPr>
                      <w:rFonts w:ascii="Cambria Math" w:eastAsia="Cambria Math" w:hAnsi="Cambria Math"/>
                      <w:kern w:val="0"/>
                      <w:sz w:val="24"/>
                      <w:szCs w:val="24"/>
                      <w:lang w:val="en-US"/>
                      <w14:ligatures w14:val="none"/>
                    </w:rPr>
                    <m:t>P</m:t>
                  </m:r>
                </m:e>
                <m:sub>
                  <m:r>
                    <w:rPr>
                      <w:rFonts w:ascii="Cambria Math" w:eastAsia="Cambria Math" w:hAnsi="Cambria Math"/>
                      <w:kern w:val="0"/>
                      <w:sz w:val="24"/>
                      <w:szCs w:val="24"/>
                      <w:lang w:val="en-US"/>
                      <w14:ligatures w14:val="none"/>
                    </w:rPr>
                    <m:t>cL</m:t>
                  </m:r>
                </m:sub>
              </m:sSub>
              <m:r>
                <m:rPr>
                  <m:sty m:val="p"/>
                </m:rPr>
                <w:rPr>
                  <w:rFonts w:ascii="Cambria Math" w:eastAsia="Cambria Math" w:hAnsi="Cambria Math"/>
                  <w:kern w:val="0"/>
                  <w:sz w:val="24"/>
                  <w:szCs w:val="24"/>
                  <w:lang w:val="en-US"/>
                  <w14:ligatures w14:val="none"/>
                </w:rPr>
                <m:t>=</m:t>
              </m:r>
              <m:nary>
                <m:naryPr>
                  <m:chr m:val="∑"/>
                  <m:ctrlPr>
                    <w:rPr>
                      <w:rFonts w:ascii="Cambria Math" w:eastAsia="Cambria Math" w:hAnsi="Cambria Math"/>
                      <w:kern w:val="0"/>
                      <w:sz w:val="24"/>
                      <w:szCs w:val="24"/>
                      <w:lang w:val="en-US"/>
                      <w14:ligatures w14:val="none"/>
                    </w:rPr>
                  </m:ctrlPr>
                </m:naryPr>
                <m:sub>
                  <m:r>
                    <w:rPr>
                      <w:rFonts w:ascii="Cambria Math" w:eastAsia="Cambria Math" w:hAnsi="Cambria Math"/>
                      <w:kern w:val="0"/>
                      <w:sz w:val="24"/>
                      <w:szCs w:val="24"/>
                      <w:lang w:val="en-US"/>
                      <w14:ligatures w14:val="none"/>
                    </w:rPr>
                    <m:t>iϵL</m:t>
                  </m:r>
                </m:sub>
                <m:sup>
                  <m:r>
                    <w:rPr>
                      <w:rFonts w:ascii="Cambria Math" w:eastAsia="Cambria Math" w:hAnsi="Cambria Math"/>
                      <w:kern w:val="0"/>
                      <w:sz w:val="24"/>
                      <w:szCs w:val="24"/>
                      <w:lang w:val="en-US"/>
                      <w14:ligatures w14:val="none"/>
                    </w:rPr>
                    <m:t>L</m:t>
                  </m:r>
                </m:sup>
                <m:e>
                  <m:d>
                    <m:dPr>
                      <m:begChr m:val="["/>
                      <m:endChr m:val="]"/>
                      <m:ctrlPr>
                        <w:rPr>
                          <w:rFonts w:ascii="Cambria Math" w:eastAsia="Cambria Math" w:hAnsi="Cambria Math"/>
                          <w:kern w:val="0"/>
                          <w:sz w:val="24"/>
                          <w:szCs w:val="24"/>
                          <w:lang w:val="en-US"/>
                          <w14:ligatures w14:val="none"/>
                        </w:rPr>
                      </m:ctrlPr>
                    </m:dPr>
                    <m:e>
                      <m:sSubSup>
                        <m:sSubSupPr>
                          <m:ctrlPr>
                            <w:rPr>
                              <w:rFonts w:ascii="Cambria Math" w:eastAsia="Cambria Math" w:hAnsi="Cambria Math"/>
                              <w:kern w:val="0"/>
                              <w:sz w:val="24"/>
                              <w:szCs w:val="24"/>
                              <w:lang w:val="en-US"/>
                              <w14:ligatures w14:val="none"/>
                            </w:rPr>
                          </m:ctrlPr>
                        </m:sSubSupPr>
                        <m:e>
                          <m:r>
                            <w:rPr>
                              <w:rFonts w:ascii="Cambria Math" w:eastAsia="Cambria Math" w:hAnsi="Cambria Math"/>
                              <w:kern w:val="0"/>
                              <w:sz w:val="24"/>
                              <w:szCs w:val="24"/>
                              <w:lang w:val="en-US"/>
                              <w14:ligatures w14:val="none"/>
                            </w:rPr>
                            <m:t>z</m:t>
                          </m:r>
                        </m:e>
                        <m:sub>
                          <m:r>
                            <w:rPr>
                              <w:rFonts w:ascii="Cambria Math" w:eastAsia="Cambria Math" w:hAnsi="Cambria Math"/>
                              <w:kern w:val="0"/>
                              <w:sz w:val="24"/>
                              <w:szCs w:val="24"/>
                              <w:lang w:val="en-US"/>
                              <w14:ligatures w14:val="none"/>
                            </w:rPr>
                            <m:t>i</m:t>
                          </m:r>
                        </m:sub>
                        <m:sup>
                          <m:r>
                            <m:rPr>
                              <m:sty m:val="p"/>
                            </m:rPr>
                            <w:rPr>
                              <w:rFonts w:ascii="Cambria Math" w:eastAsia="Cambria Math" w:hAnsi="Cambria Math"/>
                              <w:kern w:val="0"/>
                              <w:sz w:val="24"/>
                              <w:szCs w:val="24"/>
                              <w:lang w:val="en-US"/>
                              <w14:ligatures w14:val="none"/>
                            </w:rPr>
                            <m:t>*</m:t>
                          </m:r>
                        </m:sup>
                      </m:sSubSup>
                      <m:r>
                        <m:rPr>
                          <m:sty m:val="p"/>
                        </m:rPr>
                        <w:rPr>
                          <w:rFonts w:ascii="Cambria Math" w:eastAsia="Cambria Math" w:hAnsi="Cambria Math"/>
                          <w:kern w:val="0"/>
                          <w:sz w:val="24"/>
                          <w:szCs w:val="24"/>
                          <w:lang w:val="en-US"/>
                          <w14:ligatures w14:val="none"/>
                        </w:rPr>
                        <m:t>*</m:t>
                      </m:r>
                      <m:sSub>
                        <m:sSubPr>
                          <m:ctrlPr>
                            <w:rPr>
                              <w:rFonts w:ascii="Cambria Math" w:eastAsia="Cambria Math" w:hAnsi="Cambria Math"/>
                              <w:kern w:val="0"/>
                              <w:sz w:val="24"/>
                              <w:szCs w:val="24"/>
                              <w:lang w:val="en-US"/>
                              <w14:ligatures w14:val="none"/>
                            </w:rPr>
                          </m:ctrlPr>
                        </m:sSubPr>
                        <m:e>
                          <m:r>
                            <w:rPr>
                              <w:rFonts w:ascii="Cambria Math" w:eastAsia="Cambria Math" w:hAnsi="Cambria Math"/>
                              <w:kern w:val="0"/>
                              <w:sz w:val="24"/>
                              <w:szCs w:val="24"/>
                              <w:lang w:val="en-US"/>
                              <w14:ligatures w14:val="none"/>
                            </w:rPr>
                            <m:t>p</m:t>
                          </m:r>
                        </m:e>
                        <m:sub>
                          <m:r>
                            <w:rPr>
                              <w:rFonts w:ascii="Cambria Math" w:eastAsia="Cambria Math" w:hAnsi="Cambria Math"/>
                              <w:kern w:val="0"/>
                              <w:sz w:val="24"/>
                              <w:szCs w:val="24"/>
                              <w:lang w:val="en-US"/>
                              <w14:ligatures w14:val="none"/>
                            </w:rPr>
                            <m:t>ci</m:t>
                          </m:r>
                        </m:sub>
                      </m:sSub>
                    </m:e>
                  </m:d>
                </m:e>
              </m:nary>
              <m:r>
                <m:rPr>
                  <m:sty m:val="p"/>
                </m:rPr>
                <w:rPr>
                  <w:rFonts w:ascii="Cambria Math" w:eastAsia="Cambria Math" w:hAnsi="Cambria Math"/>
                  <w:kern w:val="0"/>
                  <w:sz w:val="24"/>
                  <w:szCs w:val="24"/>
                  <w:lang w:val="en-US"/>
                  <w14:ligatures w14:val="none"/>
                </w:rPr>
                <m:t>#(2.49)</m:t>
              </m:r>
            </m:e>
          </m:eqArr>
        </m:oMath>
      </m:oMathPara>
    </w:p>
    <w:p w14:paraId="1083747B" w14:textId="77777777" w:rsidR="00776DB8" w:rsidRDefault="00000000">
      <w:pPr>
        <w:ind w:firstLine="708"/>
        <w:rPr>
          <w:rFonts w:eastAsia="Cambria Math" w:hAnsi="Cambria Math"/>
          <w:kern w:val="0"/>
          <w:sz w:val="24"/>
          <w:szCs w:val="24"/>
          <w:lang w:val="en-US"/>
          <w14:ligatures w14:val="none"/>
        </w:rPr>
      </w:pPr>
      <m:oMathPara>
        <m:oMathParaPr>
          <m:jc m:val="center"/>
        </m:oMathParaPr>
        <m:oMath>
          <m:eqArr>
            <m:eqArrPr>
              <m:maxDist m:val="1"/>
              <m:ctrlPr>
                <w:rPr>
                  <w:rFonts w:ascii="Cambria Math" w:eastAsia="Cambria Math" w:hAnsi="Cambria Math"/>
                  <w:kern w:val="0"/>
                  <w:sz w:val="24"/>
                  <w:szCs w:val="24"/>
                  <w:lang w:val="en-US"/>
                  <w14:ligatures w14:val="none"/>
                </w:rPr>
              </m:ctrlPr>
            </m:eqArrPr>
            <m:e>
              <m:sSub>
                <m:sSubPr>
                  <m:ctrlPr>
                    <w:rPr>
                      <w:rFonts w:ascii="Cambria Math" w:eastAsia="Cambria Math" w:hAnsi="Cambria Math"/>
                      <w:kern w:val="0"/>
                      <w:sz w:val="24"/>
                      <w:szCs w:val="24"/>
                      <w:lang w:val="en-US"/>
                      <w14:ligatures w14:val="none"/>
                    </w:rPr>
                  </m:ctrlPr>
                </m:sSubPr>
                <m:e>
                  <m:r>
                    <w:rPr>
                      <w:rFonts w:ascii="Cambria Math" w:eastAsia="Cambria Math" w:hAnsi="Cambria Math"/>
                      <w:kern w:val="0"/>
                      <w:sz w:val="24"/>
                      <w:szCs w:val="24"/>
                      <w:lang w:val="en-US"/>
                      <w14:ligatures w14:val="none"/>
                    </w:rPr>
                    <m:t>T</m:t>
                  </m:r>
                </m:e>
                <m:sub>
                  <m:r>
                    <w:rPr>
                      <w:rFonts w:ascii="Cambria Math" w:eastAsia="Cambria Math" w:hAnsi="Cambria Math"/>
                      <w:kern w:val="0"/>
                      <w:sz w:val="24"/>
                      <w:szCs w:val="24"/>
                      <w:lang w:val="en-US"/>
                      <w14:ligatures w14:val="none"/>
                    </w:rPr>
                    <m:t>cL</m:t>
                  </m:r>
                </m:sub>
              </m:sSub>
              <m:r>
                <m:rPr>
                  <m:sty m:val="p"/>
                </m:rPr>
                <w:rPr>
                  <w:rFonts w:ascii="Cambria Math" w:eastAsia="Cambria Math" w:hAnsi="Cambria Math"/>
                  <w:kern w:val="0"/>
                  <w:sz w:val="24"/>
                  <w:szCs w:val="24"/>
                  <w:lang w:val="en-US"/>
                  <w14:ligatures w14:val="none"/>
                </w:rPr>
                <m:t>=</m:t>
              </m:r>
              <m:nary>
                <m:naryPr>
                  <m:chr m:val="∑"/>
                  <m:ctrlPr>
                    <w:rPr>
                      <w:rFonts w:ascii="Cambria Math" w:eastAsia="Cambria Math" w:hAnsi="Cambria Math"/>
                      <w:kern w:val="0"/>
                      <w:sz w:val="24"/>
                      <w:szCs w:val="24"/>
                      <w:lang w:val="en-US"/>
                      <w14:ligatures w14:val="none"/>
                    </w:rPr>
                  </m:ctrlPr>
                </m:naryPr>
                <m:sub>
                  <m:r>
                    <w:rPr>
                      <w:rFonts w:ascii="Cambria Math" w:eastAsia="Cambria Math" w:hAnsi="Cambria Math"/>
                      <w:kern w:val="0"/>
                      <w:sz w:val="24"/>
                      <w:szCs w:val="24"/>
                      <w:lang w:val="en-US"/>
                      <w14:ligatures w14:val="none"/>
                    </w:rPr>
                    <m:t>iϵL</m:t>
                  </m:r>
                </m:sub>
                <m:sup>
                  <m:r>
                    <w:rPr>
                      <w:rFonts w:ascii="Cambria Math" w:eastAsia="Cambria Math" w:hAnsi="Cambria Math"/>
                      <w:kern w:val="0"/>
                      <w:sz w:val="24"/>
                      <w:szCs w:val="24"/>
                      <w:lang w:val="en-US"/>
                      <w14:ligatures w14:val="none"/>
                    </w:rPr>
                    <m:t>L</m:t>
                  </m:r>
                </m:sup>
                <m:e>
                  <m:d>
                    <m:dPr>
                      <m:begChr m:val="["/>
                      <m:endChr m:val="]"/>
                      <m:ctrlPr>
                        <w:rPr>
                          <w:rFonts w:ascii="Cambria Math" w:eastAsia="Cambria Math" w:hAnsi="Cambria Math"/>
                          <w:kern w:val="0"/>
                          <w:sz w:val="24"/>
                          <w:szCs w:val="24"/>
                          <w:lang w:val="en-US"/>
                          <w14:ligatures w14:val="none"/>
                        </w:rPr>
                      </m:ctrlPr>
                    </m:dPr>
                    <m:e>
                      <m:sSubSup>
                        <m:sSubSupPr>
                          <m:ctrlPr>
                            <w:rPr>
                              <w:rFonts w:ascii="Cambria Math" w:eastAsia="Cambria Math" w:hAnsi="Cambria Math"/>
                              <w:kern w:val="0"/>
                              <w:sz w:val="24"/>
                              <w:szCs w:val="24"/>
                              <w:lang w:val="en-US"/>
                              <w14:ligatures w14:val="none"/>
                            </w:rPr>
                          </m:ctrlPr>
                        </m:sSubSupPr>
                        <m:e>
                          <m:r>
                            <w:rPr>
                              <w:rFonts w:ascii="Cambria Math" w:eastAsia="Cambria Math" w:hAnsi="Cambria Math"/>
                              <w:kern w:val="0"/>
                              <w:sz w:val="24"/>
                              <w:szCs w:val="24"/>
                              <w:lang w:val="en-US"/>
                              <w14:ligatures w14:val="none"/>
                            </w:rPr>
                            <m:t>z</m:t>
                          </m:r>
                        </m:e>
                        <m:sub>
                          <m:r>
                            <w:rPr>
                              <w:rFonts w:ascii="Cambria Math" w:eastAsia="Cambria Math" w:hAnsi="Cambria Math"/>
                              <w:kern w:val="0"/>
                              <w:sz w:val="24"/>
                              <w:szCs w:val="24"/>
                              <w:lang w:val="en-US"/>
                              <w14:ligatures w14:val="none"/>
                            </w:rPr>
                            <m:t>i</m:t>
                          </m:r>
                        </m:sub>
                        <m:sup>
                          <m:r>
                            <m:rPr>
                              <m:sty m:val="p"/>
                            </m:rPr>
                            <w:rPr>
                              <w:rFonts w:ascii="Cambria Math" w:eastAsia="Cambria Math" w:hAnsi="Cambria Math"/>
                              <w:kern w:val="0"/>
                              <w:sz w:val="24"/>
                              <w:szCs w:val="24"/>
                              <w:lang w:val="en-US"/>
                              <w14:ligatures w14:val="none"/>
                            </w:rPr>
                            <m:t>*</m:t>
                          </m:r>
                        </m:sup>
                      </m:sSubSup>
                      <m:r>
                        <m:rPr>
                          <m:sty m:val="p"/>
                        </m:rPr>
                        <w:rPr>
                          <w:rFonts w:ascii="Cambria Math" w:eastAsia="Cambria Math" w:hAnsi="Cambria Math"/>
                          <w:kern w:val="0"/>
                          <w:sz w:val="24"/>
                          <w:szCs w:val="24"/>
                          <w:lang w:val="en-US"/>
                          <w14:ligatures w14:val="none"/>
                        </w:rPr>
                        <m:t>*</m:t>
                      </m:r>
                      <m:sSub>
                        <m:sSubPr>
                          <m:ctrlPr>
                            <w:rPr>
                              <w:rFonts w:ascii="Cambria Math" w:eastAsia="Cambria Math" w:hAnsi="Cambria Math"/>
                              <w:kern w:val="0"/>
                              <w:sz w:val="24"/>
                              <w:szCs w:val="24"/>
                              <w:lang w:val="en-US"/>
                              <w14:ligatures w14:val="none"/>
                            </w:rPr>
                          </m:ctrlPr>
                        </m:sSubPr>
                        <m:e>
                          <m:r>
                            <w:rPr>
                              <w:rFonts w:ascii="Cambria Math" w:eastAsia="Cambria Math" w:hAnsi="Cambria Math"/>
                              <w:kern w:val="0"/>
                              <w:sz w:val="24"/>
                              <w:szCs w:val="24"/>
                              <w:lang w:val="en-US"/>
                              <w14:ligatures w14:val="none"/>
                            </w:rPr>
                            <m:t>T</m:t>
                          </m:r>
                        </m:e>
                        <m:sub>
                          <m:r>
                            <w:rPr>
                              <w:rFonts w:ascii="Cambria Math" w:eastAsia="Cambria Math" w:hAnsi="Cambria Math"/>
                              <w:kern w:val="0"/>
                              <w:sz w:val="24"/>
                              <w:szCs w:val="24"/>
                              <w:lang w:val="en-US"/>
                              <w14:ligatures w14:val="none"/>
                            </w:rPr>
                            <m:t>ci</m:t>
                          </m:r>
                        </m:sub>
                      </m:sSub>
                    </m:e>
                  </m:d>
                </m:e>
              </m:nary>
              <m:r>
                <m:rPr>
                  <m:sty m:val="p"/>
                </m:rPr>
                <w:rPr>
                  <w:rFonts w:ascii="Cambria Math" w:eastAsia="Cambria Math" w:hAnsi="Cambria Math"/>
                  <w:kern w:val="0"/>
                  <w:sz w:val="24"/>
                  <w:szCs w:val="24"/>
                  <w:lang w:val="en-US"/>
                  <w14:ligatures w14:val="none"/>
                </w:rPr>
                <m:t>#(2.50)</m:t>
              </m:r>
            </m:e>
          </m:eqArr>
        </m:oMath>
      </m:oMathPara>
    </w:p>
    <w:p w14:paraId="1E18585F" w14:textId="77777777" w:rsidR="00776DB8" w:rsidRDefault="00000000">
      <w:pPr>
        <w:ind w:firstLine="708"/>
        <w:rPr>
          <w:rFonts w:eastAsia="Cambria Math" w:hAnsi="Cambria Math"/>
          <w:kern w:val="0"/>
          <w:sz w:val="24"/>
          <w:szCs w:val="24"/>
          <w:lang w:val="en-US"/>
          <w14:ligatures w14:val="none"/>
        </w:rPr>
      </w:pPr>
      <m:oMathPara>
        <m:oMath>
          <m:eqArr>
            <m:eqArrPr>
              <m:maxDist m:val="1"/>
              <m:ctrlPr>
                <w:rPr>
                  <w:rFonts w:ascii="Cambria Math" w:eastAsia="Cambria Math" w:hAnsi="Cambria Math"/>
                  <w:kern w:val="0"/>
                  <w:sz w:val="24"/>
                  <w:szCs w:val="24"/>
                  <w:lang w:val="en-US"/>
                  <w14:ligatures w14:val="none"/>
                </w:rPr>
              </m:ctrlPr>
            </m:eqArrPr>
            <m:e>
              <m:sSub>
                <m:sSubPr>
                  <m:ctrlPr>
                    <w:rPr>
                      <w:rFonts w:ascii="Cambria Math" w:eastAsia="Cambria Math" w:hAnsi="Cambria Math"/>
                      <w:kern w:val="0"/>
                      <w:sz w:val="24"/>
                      <w:szCs w:val="24"/>
                      <w:lang w:val="en-US"/>
                      <w14:ligatures w14:val="none"/>
                    </w:rPr>
                  </m:ctrlPr>
                </m:sSubPr>
                <m:e>
                  <m:r>
                    <w:rPr>
                      <w:rFonts w:ascii="Cambria Math" w:hAnsi="Cambria Math"/>
                      <w:kern w:val="0"/>
                      <w:sz w:val="24"/>
                      <w:szCs w:val="24"/>
                      <w:lang w:val="en-US"/>
                      <w14:ligatures w14:val="none"/>
                    </w:rPr>
                    <m:t>γ</m:t>
                  </m:r>
                </m:e>
                <m:sub>
                  <m:r>
                    <w:rPr>
                      <w:rFonts w:ascii="Cambria Math" w:eastAsia="Cambria Math" w:hAnsi="Cambria Math"/>
                      <w:kern w:val="0"/>
                      <w:sz w:val="24"/>
                      <w:szCs w:val="24"/>
                      <w:lang w:val="en-US"/>
                      <w14:ligatures w14:val="none"/>
                    </w:rPr>
                    <m:t>L</m:t>
                  </m:r>
                </m:sub>
              </m:sSub>
              <m:r>
                <m:rPr>
                  <m:sty m:val="p"/>
                </m:rPr>
                <w:rPr>
                  <w:rFonts w:ascii="Cambria Math" w:eastAsia="Cambria Math" w:hAnsi="Cambria Math"/>
                  <w:kern w:val="0"/>
                  <w:sz w:val="24"/>
                  <w:szCs w:val="24"/>
                  <w:lang w:val="en-US"/>
                  <w14:ligatures w14:val="none"/>
                </w:rPr>
                <m:t>=</m:t>
              </m:r>
              <m:sSub>
                <m:sSubPr>
                  <m:ctrlPr>
                    <w:rPr>
                      <w:rFonts w:ascii="Cambria Math" w:eastAsia="Cambria Math" w:hAnsi="Cambria Math"/>
                      <w:kern w:val="0"/>
                      <w:sz w:val="24"/>
                      <w:szCs w:val="24"/>
                      <w:lang w:val="en-US"/>
                      <w14:ligatures w14:val="none"/>
                    </w:rPr>
                  </m:ctrlPr>
                </m:sSubPr>
                <m:e>
                  <m:r>
                    <w:rPr>
                      <w:rFonts w:ascii="Cambria Math" w:eastAsia="Cambria Math" w:hAnsi="Cambria Math"/>
                      <w:kern w:val="0"/>
                      <w:sz w:val="24"/>
                      <w:szCs w:val="24"/>
                      <w:lang w:val="en-US"/>
                      <w14:ligatures w14:val="none"/>
                    </w:rPr>
                    <m:t>M</m:t>
                  </m:r>
                </m:e>
                <m:sub>
                  <m:r>
                    <w:rPr>
                      <w:rFonts w:ascii="Cambria Math" w:eastAsia="Cambria Math" w:hAnsi="Cambria Math"/>
                      <w:kern w:val="0"/>
                      <w:sz w:val="24"/>
                      <w:szCs w:val="24"/>
                      <w:lang w:val="en-US"/>
                      <w14:ligatures w14:val="none"/>
                    </w:rPr>
                    <m:t>L</m:t>
                  </m:r>
                </m:sub>
              </m:sSub>
              <m:r>
                <m:rPr>
                  <m:sty m:val="p"/>
                </m:rPr>
                <w:rPr>
                  <w:rFonts w:ascii="Cambria Math" w:eastAsia="Cambria Math" w:hAnsi="Cambria Math"/>
                  <w:kern w:val="0"/>
                  <w:sz w:val="24"/>
                  <w:szCs w:val="24"/>
                  <w:lang w:val="en-US"/>
                  <w14:ligatures w14:val="none"/>
                </w:rPr>
                <m:t>/</m:t>
              </m:r>
              <m:nary>
                <m:naryPr>
                  <m:chr m:val="∑"/>
                  <m:ctrlPr>
                    <w:rPr>
                      <w:rFonts w:ascii="Cambria Math" w:eastAsia="Cambria Math" w:hAnsi="Cambria Math"/>
                      <w:kern w:val="0"/>
                      <w:sz w:val="24"/>
                      <w:szCs w:val="24"/>
                      <w:lang w:val="en-US"/>
                      <w14:ligatures w14:val="none"/>
                    </w:rPr>
                  </m:ctrlPr>
                </m:naryPr>
                <m:sub>
                  <m:r>
                    <w:rPr>
                      <w:rFonts w:ascii="Cambria Math" w:eastAsia="Cambria Math" w:hAnsi="Cambria Math"/>
                      <w:kern w:val="0"/>
                      <w:sz w:val="24"/>
                      <w:szCs w:val="24"/>
                      <w:lang w:val="en-US"/>
                      <w14:ligatures w14:val="none"/>
                    </w:rPr>
                    <m:t>iϵL</m:t>
                  </m:r>
                </m:sub>
                <m:sup>
                  <m:r>
                    <w:rPr>
                      <w:rFonts w:ascii="Cambria Math" w:eastAsia="Cambria Math" w:hAnsi="Cambria Math"/>
                      <w:kern w:val="0"/>
                      <w:sz w:val="24"/>
                      <w:szCs w:val="24"/>
                      <w:lang w:val="en-US"/>
                      <w14:ligatures w14:val="none"/>
                    </w:rPr>
                    <m:t>L</m:t>
                  </m:r>
                </m:sup>
                <m:e>
                  <m:d>
                    <m:dPr>
                      <m:begChr m:val="["/>
                      <m:endChr m:val="]"/>
                      <m:ctrlPr>
                        <w:rPr>
                          <w:rFonts w:ascii="Cambria Math" w:eastAsia="Cambria Math" w:hAnsi="Cambria Math"/>
                          <w:kern w:val="0"/>
                          <w:sz w:val="24"/>
                          <w:szCs w:val="24"/>
                          <w:lang w:val="en-US"/>
                          <w14:ligatures w14:val="none"/>
                        </w:rPr>
                      </m:ctrlPr>
                    </m:dPr>
                    <m:e>
                      <m:sSubSup>
                        <m:sSubSupPr>
                          <m:ctrlPr>
                            <w:rPr>
                              <w:rFonts w:ascii="Cambria Math" w:eastAsia="Cambria Math" w:hAnsi="Cambria Math"/>
                              <w:kern w:val="0"/>
                              <w:sz w:val="24"/>
                              <w:szCs w:val="24"/>
                              <w:lang w:val="en-US"/>
                              <w14:ligatures w14:val="none"/>
                            </w:rPr>
                          </m:ctrlPr>
                        </m:sSubSupPr>
                        <m:e>
                          <m:r>
                            <w:rPr>
                              <w:rFonts w:ascii="Cambria Math" w:eastAsia="Cambria Math" w:hAnsi="Cambria Math"/>
                              <w:kern w:val="0"/>
                              <w:sz w:val="24"/>
                              <w:szCs w:val="24"/>
                              <w:lang w:val="en-US"/>
                              <w14:ligatures w14:val="none"/>
                            </w:rPr>
                            <m:t>z</m:t>
                          </m:r>
                        </m:e>
                        <m:sub>
                          <m:r>
                            <w:rPr>
                              <w:rFonts w:ascii="Cambria Math" w:eastAsia="Cambria Math" w:hAnsi="Cambria Math"/>
                              <w:kern w:val="0"/>
                              <w:sz w:val="24"/>
                              <w:szCs w:val="24"/>
                              <w:lang w:val="en-US"/>
                              <w14:ligatures w14:val="none"/>
                            </w:rPr>
                            <m:t>i</m:t>
                          </m:r>
                        </m:sub>
                        <m:sup>
                          <m:r>
                            <m:rPr>
                              <m:sty m:val="p"/>
                            </m:rPr>
                            <w:rPr>
                              <w:rFonts w:ascii="Cambria Math" w:eastAsia="Cambria Math" w:hAnsi="Cambria Math"/>
                              <w:kern w:val="0"/>
                              <w:sz w:val="24"/>
                              <w:szCs w:val="24"/>
                              <w:lang w:val="en-US"/>
                              <w14:ligatures w14:val="none"/>
                            </w:rPr>
                            <m:t>*</m:t>
                          </m:r>
                        </m:sup>
                      </m:sSubSup>
                      <m:r>
                        <m:rPr>
                          <m:sty m:val="p"/>
                        </m:rPr>
                        <w:rPr>
                          <w:rFonts w:ascii="Cambria Math" w:eastAsia="Cambria Math" w:hAnsi="Cambria Math"/>
                          <w:kern w:val="0"/>
                          <w:sz w:val="24"/>
                          <w:szCs w:val="24"/>
                          <w:lang w:val="en-US"/>
                          <w14:ligatures w14:val="none"/>
                        </w:rPr>
                        <m:t>*</m:t>
                      </m:r>
                      <m:f>
                        <m:fPr>
                          <m:ctrlPr>
                            <w:rPr>
                              <w:rFonts w:ascii="Cambria Math" w:eastAsia="Cambria Math" w:hAnsi="Cambria Math"/>
                              <w:kern w:val="0"/>
                              <w:sz w:val="24"/>
                              <w:szCs w:val="24"/>
                              <w:lang w:val="en-US"/>
                              <w14:ligatures w14:val="none"/>
                            </w:rPr>
                          </m:ctrlPr>
                        </m:fPr>
                        <m:num>
                          <m:sSub>
                            <m:sSubPr>
                              <m:ctrlPr>
                                <w:rPr>
                                  <w:rFonts w:ascii="Cambria Math" w:eastAsia="Cambria Math" w:hAnsi="Cambria Math"/>
                                  <w:kern w:val="0"/>
                                  <w:sz w:val="24"/>
                                  <w:szCs w:val="24"/>
                                  <w:lang w:val="en-US"/>
                                  <w14:ligatures w14:val="none"/>
                                </w:rPr>
                              </m:ctrlPr>
                            </m:sSubPr>
                            <m:e>
                              <m:r>
                                <w:rPr>
                                  <w:rFonts w:ascii="Cambria Math" w:eastAsia="Cambria Math" w:hAnsi="Cambria Math"/>
                                  <w:kern w:val="0"/>
                                  <w:sz w:val="24"/>
                                  <w:szCs w:val="24"/>
                                  <w:lang w:val="en-US"/>
                                  <w14:ligatures w14:val="none"/>
                                </w:rPr>
                                <m:t>M</m:t>
                              </m:r>
                            </m:e>
                            <m:sub>
                              <m:r>
                                <w:rPr>
                                  <w:rFonts w:ascii="Cambria Math" w:eastAsia="Cambria Math" w:hAnsi="Cambria Math"/>
                                  <w:kern w:val="0"/>
                                  <w:sz w:val="24"/>
                                  <w:szCs w:val="24"/>
                                  <w:lang w:val="en-US"/>
                                  <w14:ligatures w14:val="none"/>
                                </w:rPr>
                                <m:t>i</m:t>
                              </m:r>
                            </m:sub>
                          </m:sSub>
                        </m:num>
                        <m:den>
                          <m:sSub>
                            <m:sSubPr>
                              <m:ctrlPr>
                                <w:rPr>
                                  <w:rFonts w:ascii="Cambria Math" w:eastAsia="Cambria Math" w:hAnsi="Cambria Math"/>
                                  <w:kern w:val="0"/>
                                  <w:sz w:val="24"/>
                                  <w:szCs w:val="24"/>
                                  <w:lang w:val="en-US"/>
                                  <w14:ligatures w14:val="none"/>
                                </w:rPr>
                              </m:ctrlPr>
                            </m:sSubPr>
                            <m:e>
                              <m:r>
                                <w:rPr>
                                  <w:rFonts w:ascii="Cambria Math" w:eastAsia="Cambria Math" w:hAnsi="Cambria Math"/>
                                  <w:kern w:val="0"/>
                                  <w:sz w:val="24"/>
                                  <w:szCs w:val="24"/>
                                  <w:lang w:val="en-US"/>
                                  <w14:ligatures w14:val="none"/>
                                </w:rPr>
                                <m:t>γ</m:t>
                              </m:r>
                            </m:e>
                            <m:sub>
                              <m:r>
                                <w:rPr>
                                  <w:rFonts w:ascii="Cambria Math" w:eastAsia="Cambria Math" w:hAnsi="Cambria Math"/>
                                  <w:kern w:val="0"/>
                                  <w:sz w:val="24"/>
                                  <w:szCs w:val="24"/>
                                  <w:lang w:val="en-US"/>
                                  <w14:ligatures w14:val="none"/>
                                </w:rPr>
                                <m:t>i</m:t>
                              </m:r>
                            </m:sub>
                          </m:sSub>
                        </m:den>
                      </m:f>
                    </m:e>
                  </m:d>
                </m:e>
              </m:nary>
              <m:r>
                <m:rPr>
                  <m:sty m:val="p"/>
                </m:rPr>
                <w:rPr>
                  <w:rFonts w:ascii="Cambria Math" w:eastAsia="Cambria Math" w:hAnsi="Cambria Math"/>
                  <w:kern w:val="0"/>
                  <w:sz w:val="24"/>
                  <w:szCs w:val="24"/>
                  <w:lang w:val="en-US"/>
                  <w14:ligatures w14:val="none"/>
                </w:rPr>
                <m:t>#(2.51)</m:t>
              </m:r>
            </m:e>
          </m:eqArr>
        </m:oMath>
      </m:oMathPara>
    </w:p>
    <w:p w14:paraId="2702E524" w14:textId="77777777" w:rsidR="00776DB8" w:rsidRDefault="00000000">
      <w:pPr>
        <w:ind w:firstLine="708"/>
        <w:rPr>
          <w:rFonts w:eastAsia="Cambria Math" w:hAnsi="Cambria Math"/>
          <w:kern w:val="0"/>
          <w:sz w:val="24"/>
          <w:szCs w:val="24"/>
          <w:lang w:val="en-US"/>
          <w14:ligatures w14:val="none"/>
        </w:rPr>
      </w:pPr>
      <m:oMathPara>
        <m:oMath>
          <m:eqArr>
            <m:eqArrPr>
              <m:maxDist m:val="1"/>
              <m:ctrlPr>
                <w:rPr>
                  <w:rFonts w:ascii="Cambria Math" w:eastAsia="Cambria Math" w:hAnsi="Cambria Math"/>
                  <w:kern w:val="0"/>
                  <w:sz w:val="24"/>
                  <w:szCs w:val="24"/>
                  <w:lang w:val="en-US"/>
                  <w14:ligatures w14:val="none"/>
                </w:rPr>
              </m:ctrlPr>
            </m:eqArrPr>
            <m:e>
              <m:sSub>
                <m:sSubPr>
                  <m:ctrlPr>
                    <w:rPr>
                      <w:rFonts w:ascii="Cambria Math" w:eastAsia="Cambria Math" w:hAnsi="Cambria Math"/>
                      <w:kern w:val="0"/>
                      <w:sz w:val="24"/>
                      <w:szCs w:val="24"/>
                      <w:lang w:val="en-US"/>
                      <w14:ligatures w14:val="none"/>
                    </w:rPr>
                  </m:ctrlPr>
                </m:sSubPr>
                <m:e>
                  <m:r>
                    <w:rPr>
                      <w:rFonts w:ascii="Cambria Math" w:hAnsi="Cambria Math"/>
                      <w:kern w:val="0"/>
                      <w:sz w:val="24"/>
                      <w:szCs w:val="24"/>
                      <w:lang w:val="en-US"/>
                      <w14:ligatures w14:val="none"/>
                    </w:rPr>
                    <m:t>ω</m:t>
                  </m:r>
                </m:e>
                <m:sub>
                  <m:r>
                    <w:rPr>
                      <w:rFonts w:ascii="Cambria Math" w:eastAsia="Cambria Math" w:hAnsi="Cambria Math"/>
                      <w:kern w:val="0"/>
                      <w:sz w:val="24"/>
                      <w:szCs w:val="24"/>
                      <w:lang w:val="en-US"/>
                      <w14:ligatures w14:val="none"/>
                    </w:rPr>
                    <m:t>L</m:t>
                  </m:r>
                </m:sub>
              </m:sSub>
              <m:r>
                <m:rPr>
                  <m:sty m:val="p"/>
                </m:rPr>
                <w:rPr>
                  <w:rFonts w:ascii="Cambria Math" w:eastAsia="Cambria Math" w:hAnsi="Cambria Math"/>
                  <w:kern w:val="0"/>
                  <w:sz w:val="24"/>
                  <w:szCs w:val="24"/>
                  <w:lang w:val="en-US"/>
                  <w14:ligatures w14:val="none"/>
                </w:rPr>
                <m:t>=</m:t>
              </m:r>
              <m:nary>
                <m:naryPr>
                  <m:chr m:val="∑"/>
                  <m:ctrlPr>
                    <w:rPr>
                      <w:rFonts w:ascii="Cambria Math" w:eastAsia="Cambria Math" w:hAnsi="Cambria Math"/>
                      <w:kern w:val="0"/>
                      <w:sz w:val="24"/>
                      <w:szCs w:val="24"/>
                      <w:lang w:val="en-US"/>
                      <w14:ligatures w14:val="none"/>
                    </w:rPr>
                  </m:ctrlPr>
                </m:naryPr>
                <m:sub>
                  <m:r>
                    <w:rPr>
                      <w:rFonts w:ascii="Cambria Math" w:eastAsia="Cambria Math" w:hAnsi="Cambria Math"/>
                      <w:kern w:val="0"/>
                      <w:sz w:val="24"/>
                      <w:szCs w:val="24"/>
                      <w:lang w:val="en-US"/>
                      <w14:ligatures w14:val="none"/>
                    </w:rPr>
                    <m:t>iϵL</m:t>
                  </m:r>
                </m:sub>
                <m:sup>
                  <m:r>
                    <w:rPr>
                      <w:rFonts w:ascii="Cambria Math" w:eastAsia="Cambria Math" w:hAnsi="Cambria Math"/>
                      <w:kern w:val="0"/>
                      <w:sz w:val="24"/>
                      <w:szCs w:val="24"/>
                      <w:lang w:val="en-US"/>
                      <w14:ligatures w14:val="none"/>
                    </w:rPr>
                    <m:t>L</m:t>
                  </m:r>
                </m:sup>
                <m:e>
                  <m:d>
                    <m:dPr>
                      <m:begChr m:val="["/>
                      <m:endChr m:val="]"/>
                      <m:ctrlPr>
                        <w:rPr>
                          <w:rFonts w:ascii="Cambria Math" w:eastAsia="Cambria Math" w:hAnsi="Cambria Math"/>
                          <w:kern w:val="0"/>
                          <w:sz w:val="24"/>
                          <w:szCs w:val="24"/>
                          <w:lang w:val="en-US"/>
                          <w14:ligatures w14:val="none"/>
                        </w:rPr>
                      </m:ctrlPr>
                    </m:dPr>
                    <m:e>
                      <m:sSubSup>
                        <m:sSubSupPr>
                          <m:ctrlPr>
                            <w:rPr>
                              <w:rFonts w:ascii="Cambria Math" w:eastAsia="Cambria Math" w:hAnsi="Cambria Math"/>
                              <w:kern w:val="0"/>
                              <w:sz w:val="24"/>
                              <w:szCs w:val="24"/>
                              <w:lang w:val="en-US"/>
                              <w14:ligatures w14:val="none"/>
                            </w:rPr>
                          </m:ctrlPr>
                        </m:sSubSupPr>
                        <m:e>
                          <m:r>
                            <w:rPr>
                              <w:rFonts w:ascii="Cambria Math" w:eastAsia="Cambria Math" w:hAnsi="Cambria Math"/>
                              <w:kern w:val="0"/>
                              <w:sz w:val="24"/>
                              <w:szCs w:val="24"/>
                              <w:lang w:val="en-US"/>
                              <w14:ligatures w14:val="none"/>
                            </w:rPr>
                            <m:t>z</m:t>
                          </m:r>
                        </m:e>
                        <m:sub>
                          <m:r>
                            <w:rPr>
                              <w:rFonts w:ascii="Cambria Math" w:eastAsia="Cambria Math" w:hAnsi="Cambria Math"/>
                              <w:kern w:val="0"/>
                              <w:sz w:val="24"/>
                              <w:szCs w:val="24"/>
                              <w:lang w:val="en-US"/>
                              <w14:ligatures w14:val="none"/>
                            </w:rPr>
                            <m:t>i</m:t>
                          </m:r>
                        </m:sub>
                        <m:sup>
                          <m:r>
                            <m:rPr>
                              <m:sty m:val="p"/>
                            </m:rPr>
                            <w:rPr>
                              <w:rFonts w:ascii="Cambria Math" w:eastAsia="Cambria Math" w:hAnsi="Cambria Math"/>
                              <w:kern w:val="0"/>
                              <w:sz w:val="24"/>
                              <w:szCs w:val="24"/>
                              <w:lang w:val="en-US"/>
                              <w14:ligatures w14:val="none"/>
                            </w:rPr>
                            <m:t>*</m:t>
                          </m:r>
                        </m:sup>
                      </m:sSubSup>
                      <m:r>
                        <m:rPr>
                          <m:sty m:val="p"/>
                        </m:rPr>
                        <w:rPr>
                          <w:rFonts w:ascii="Cambria Math" w:eastAsia="Cambria Math" w:hAnsi="Cambria Math"/>
                          <w:kern w:val="0"/>
                          <w:sz w:val="24"/>
                          <w:szCs w:val="24"/>
                          <w:lang w:val="en-US"/>
                          <w14:ligatures w14:val="none"/>
                        </w:rPr>
                        <m:t>*</m:t>
                      </m:r>
                      <m:sSub>
                        <m:sSubPr>
                          <m:ctrlPr>
                            <w:rPr>
                              <w:rFonts w:ascii="Cambria Math" w:eastAsia="Cambria Math" w:hAnsi="Cambria Math"/>
                              <w:kern w:val="0"/>
                              <w:sz w:val="24"/>
                              <w:szCs w:val="24"/>
                              <w:lang w:val="en-US"/>
                              <w14:ligatures w14:val="none"/>
                            </w:rPr>
                          </m:ctrlPr>
                        </m:sSubPr>
                        <m:e>
                          <m:r>
                            <w:rPr>
                              <w:rFonts w:ascii="Cambria Math" w:eastAsia="Cambria Math" w:hAnsi="Cambria Math"/>
                              <w:kern w:val="0"/>
                              <w:sz w:val="24"/>
                              <w:szCs w:val="24"/>
                              <w:lang w:val="en-US"/>
                              <w14:ligatures w14:val="none"/>
                            </w:rPr>
                            <m:t>ω</m:t>
                          </m:r>
                        </m:e>
                        <m:sub>
                          <m:r>
                            <w:rPr>
                              <w:rFonts w:ascii="Cambria Math" w:eastAsia="Cambria Math" w:hAnsi="Cambria Math"/>
                              <w:kern w:val="0"/>
                              <w:sz w:val="24"/>
                              <w:szCs w:val="24"/>
                              <w:lang w:val="en-US"/>
                              <w14:ligatures w14:val="none"/>
                            </w:rPr>
                            <m:t>i</m:t>
                          </m:r>
                        </m:sub>
                      </m:sSub>
                    </m:e>
                  </m:d>
                </m:e>
              </m:nary>
              <m:r>
                <m:rPr>
                  <m:sty m:val="p"/>
                </m:rPr>
                <w:rPr>
                  <w:rFonts w:ascii="Cambria Math" w:eastAsia="Cambria Math" w:hAnsi="Cambria Math"/>
                  <w:kern w:val="0"/>
                  <w:sz w:val="24"/>
                  <w:szCs w:val="24"/>
                  <w:lang w:val="en-US"/>
                  <w14:ligatures w14:val="none"/>
                </w:rPr>
                <m:t>#(2.52)</m:t>
              </m:r>
            </m:e>
          </m:eqArr>
        </m:oMath>
      </m:oMathPara>
    </w:p>
    <w:p w14:paraId="351D6B7F" w14:textId="77777777" w:rsidR="00776DB8" w:rsidRDefault="00000000">
      <w:pPr>
        <w:ind w:firstLine="708"/>
        <w:rPr>
          <w:rFonts w:eastAsia="Cambria Math" w:hAnsi="Cambria Math"/>
          <w:kern w:val="0"/>
          <w:sz w:val="24"/>
          <w:szCs w:val="24"/>
          <w:lang w:val="en-US"/>
          <w14:ligatures w14:val="none"/>
        </w:rPr>
      </w:pPr>
      <m:oMathPara>
        <m:oMath>
          <m:eqArr>
            <m:eqArrPr>
              <m:maxDist m:val="1"/>
              <m:ctrlPr>
                <w:rPr>
                  <w:rFonts w:ascii="Cambria Math" w:eastAsia="Cambria Math" w:hAnsi="Cambria Math"/>
                  <w:kern w:val="0"/>
                  <w:sz w:val="24"/>
                  <w:szCs w:val="24"/>
                  <w:lang w:val="en-US"/>
                  <w14:ligatures w14:val="none"/>
                </w:rPr>
              </m:ctrlPr>
            </m:eqArrPr>
            <m:e>
              <m:sSub>
                <m:sSubPr>
                  <m:ctrlPr>
                    <w:rPr>
                      <w:rFonts w:ascii="Cambria Math" w:eastAsia="Cambria Math" w:hAnsi="Cambria Math"/>
                      <w:kern w:val="0"/>
                      <w:sz w:val="24"/>
                      <w:szCs w:val="24"/>
                      <w:lang w:val="en-US"/>
                      <w14:ligatures w14:val="none"/>
                    </w:rPr>
                  </m:ctrlPr>
                </m:sSubPr>
                <m:e>
                  <m:r>
                    <w:rPr>
                      <w:rFonts w:ascii="Cambria Math" w:eastAsia="Cambria Math" w:hAnsi="Cambria Math"/>
                      <w:kern w:val="0"/>
                      <w:sz w:val="24"/>
                      <w:szCs w:val="24"/>
                      <w:lang w:val="en-US"/>
                      <w14:ligatures w14:val="none"/>
                    </w:rPr>
                    <m:t>V</m:t>
                  </m:r>
                </m:e>
                <m:sub>
                  <m:r>
                    <w:rPr>
                      <w:rFonts w:ascii="Cambria Math" w:eastAsia="Cambria Math" w:hAnsi="Cambria Math"/>
                      <w:kern w:val="0"/>
                      <w:sz w:val="24"/>
                      <w:szCs w:val="24"/>
                      <w:lang w:val="en-US"/>
                      <w14:ligatures w14:val="none"/>
                    </w:rPr>
                    <m:t>cL</m:t>
                  </m:r>
                </m:sub>
              </m:sSub>
              <m:r>
                <m:rPr>
                  <m:sty m:val="p"/>
                </m:rPr>
                <w:rPr>
                  <w:rFonts w:ascii="Cambria Math" w:eastAsia="Cambria Math" w:hAnsi="Cambria Math"/>
                  <w:kern w:val="0"/>
                  <w:sz w:val="24"/>
                  <w:szCs w:val="24"/>
                  <w:lang w:val="en-US"/>
                  <w14:ligatures w14:val="none"/>
                </w:rPr>
                <m:t>=</m:t>
              </m:r>
              <m:nary>
                <m:naryPr>
                  <m:chr m:val="∑"/>
                  <m:ctrlPr>
                    <w:rPr>
                      <w:rFonts w:ascii="Cambria Math" w:eastAsia="Cambria Math" w:hAnsi="Cambria Math"/>
                      <w:kern w:val="0"/>
                      <w:sz w:val="24"/>
                      <w:szCs w:val="24"/>
                      <w:lang w:val="en-US"/>
                      <w14:ligatures w14:val="none"/>
                    </w:rPr>
                  </m:ctrlPr>
                </m:naryPr>
                <m:sub>
                  <m:r>
                    <w:rPr>
                      <w:rFonts w:ascii="Cambria Math" w:eastAsia="Cambria Math" w:hAnsi="Cambria Math"/>
                      <w:kern w:val="0"/>
                      <w:sz w:val="24"/>
                      <w:szCs w:val="24"/>
                      <w:lang w:val="en-US"/>
                      <w14:ligatures w14:val="none"/>
                    </w:rPr>
                    <m:t>iϵL</m:t>
                  </m:r>
                </m:sub>
                <m:sup>
                  <m:r>
                    <w:rPr>
                      <w:rFonts w:ascii="Cambria Math" w:eastAsia="Cambria Math" w:hAnsi="Cambria Math"/>
                      <w:kern w:val="0"/>
                      <w:sz w:val="24"/>
                      <w:szCs w:val="24"/>
                      <w:lang w:val="en-US"/>
                      <w14:ligatures w14:val="none"/>
                    </w:rPr>
                    <m:t>L</m:t>
                  </m:r>
                </m:sup>
                <m:e>
                  <m:sSubSup>
                    <m:sSubSupPr>
                      <m:ctrlPr>
                        <w:rPr>
                          <w:rFonts w:ascii="Cambria Math" w:eastAsia="Cambria Math" w:hAnsi="Cambria Math"/>
                          <w:kern w:val="0"/>
                          <w:sz w:val="24"/>
                          <w:szCs w:val="24"/>
                          <w:lang w:val="en-US"/>
                          <w14:ligatures w14:val="none"/>
                        </w:rPr>
                      </m:ctrlPr>
                    </m:sSubSupPr>
                    <m:e>
                      <m:r>
                        <m:rPr>
                          <m:sty m:val="p"/>
                        </m:rPr>
                        <w:rPr>
                          <w:rFonts w:ascii="Cambria Math" w:eastAsia="Cambria Math" w:hAnsi="Cambria Math"/>
                          <w:kern w:val="0"/>
                          <w:sz w:val="24"/>
                          <w:szCs w:val="24"/>
                          <w:lang w:val="en-US"/>
                          <w14:ligatures w14:val="none"/>
                        </w:rPr>
                        <m:t>[</m:t>
                      </m:r>
                      <m:r>
                        <w:rPr>
                          <w:rFonts w:ascii="Cambria Math" w:eastAsia="Cambria Math" w:hAnsi="Cambria Math"/>
                          <w:kern w:val="0"/>
                          <w:sz w:val="24"/>
                          <w:szCs w:val="24"/>
                          <w:lang w:val="en-US"/>
                          <w14:ligatures w14:val="none"/>
                        </w:rPr>
                        <m:t>z</m:t>
                      </m:r>
                    </m:e>
                    <m:sub>
                      <m:r>
                        <w:rPr>
                          <w:rFonts w:ascii="Cambria Math" w:eastAsia="Cambria Math" w:hAnsi="Cambria Math"/>
                          <w:kern w:val="0"/>
                          <w:sz w:val="24"/>
                          <w:szCs w:val="24"/>
                          <w:lang w:val="en-US"/>
                          <w14:ligatures w14:val="none"/>
                        </w:rPr>
                        <m:t>i</m:t>
                      </m:r>
                    </m:sub>
                    <m:sup>
                      <m:r>
                        <m:rPr>
                          <m:sty m:val="p"/>
                        </m:rPr>
                        <w:rPr>
                          <w:rFonts w:ascii="Cambria Math" w:eastAsia="Cambria Math" w:hAnsi="Cambria Math"/>
                          <w:kern w:val="0"/>
                          <w:sz w:val="24"/>
                          <w:szCs w:val="24"/>
                          <w:lang w:val="en-US"/>
                          <w14:ligatures w14:val="none"/>
                        </w:rPr>
                        <m:t>*</m:t>
                      </m:r>
                    </m:sup>
                  </m:sSubSup>
                  <m:r>
                    <m:rPr>
                      <m:sty m:val="p"/>
                    </m:rPr>
                    <w:rPr>
                      <w:rFonts w:ascii="Cambria Math" w:eastAsia="Cambria Math" w:hAnsi="Cambria Math"/>
                      <w:kern w:val="0"/>
                      <w:sz w:val="24"/>
                      <w:szCs w:val="24"/>
                      <w:lang w:val="en-US"/>
                      <w14:ligatures w14:val="none"/>
                    </w:rPr>
                    <m:t>*</m:t>
                  </m:r>
                  <m:sSub>
                    <m:sSubPr>
                      <m:ctrlPr>
                        <w:rPr>
                          <w:rFonts w:ascii="Cambria Math" w:eastAsia="Cambria Math" w:hAnsi="Cambria Math"/>
                          <w:kern w:val="0"/>
                          <w:sz w:val="24"/>
                          <w:szCs w:val="24"/>
                          <w:lang w:val="en-US"/>
                          <w14:ligatures w14:val="none"/>
                        </w:rPr>
                      </m:ctrlPr>
                    </m:sSubPr>
                    <m:e>
                      <m:r>
                        <w:rPr>
                          <w:rFonts w:ascii="Cambria Math" w:eastAsia="Cambria Math" w:hAnsi="Cambria Math"/>
                          <w:kern w:val="0"/>
                          <w:sz w:val="24"/>
                          <w:szCs w:val="24"/>
                          <w:lang w:val="en-US"/>
                          <w14:ligatures w14:val="none"/>
                        </w:rPr>
                        <m:t>M</m:t>
                      </m:r>
                    </m:e>
                    <m:sub>
                      <m:r>
                        <w:rPr>
                          <w:rFonts w:ascii="Cambria Math" w:eastAsia="Cambria Math" w:hAnsi="Cambria Math"/>
                          <w:kern w:val="0"/>
                          <w:sz w:val="24"/>
                          <w:szCs w:val="24"/>
                          <w:lang w:val="en-US"/>
                          <w14:ligatures w14:val="none"/>
                        </w:rPr>
                        <m:t>i</m:t>
                      </m:r>
                    </m:sub>
                  </m:sSub>
                  <m:r>
                    <m:rPr>
                      <m:sty m:val="p"/>
                    </m:rPr>
                    <w:rPr>
                      <w:rFonts w:ascii="Cambria Math" w:eastAsia="Cambria Math" w:hAnsi="Cambria Math"/>
                      <w:kern w:val="0"/>
                      <w:sz w:val="24"/>
                      <w:szCs w:val="24"/>
                      <w:lang w:val="en-US"/>
                      <w14:ligatures w14:val="none"/>
                    </w:rPr>
                    <m:t>*</m:t>
                  </m:r>
                  <m:sSub>
                    <m:sSubPr>
                      <m:ctrlPr>
                        <w:rPr>
                          <w:rFonts w:ascii="Cambria Math" w:eastAsia="Cambria Math" w:hAnsi="Cambria Math"/>
                          <w:kern w:val="0"/>
                          <w:sz w:val="24"/>
                          <w:szCs w:val="24"/>
                          <w:lang w:val="en-US"/>
                          <w14:ligatures w14:val="none"/>
                        </w:rPr>
                      </m:ctrlPr>
                    </m:sSubPr>
                    <m:e>
                      <m:r>
                        <w:rPr>
                          <w:rFonts w:ascii="Cambria Math" w:eastAsia="Cambria Math" w:hAnsi="Cambria Math"/>
                          <w:kern w:val="0"/>
                          <w:sz w:val="24"/>
                          <w:szCs w:val="24"/>
                          <w:lang w:val="en-US"/>
                          <w14:ligatures w14:val="none"/>
                        </w:rPr>
                        <m:t>V</m:t>
                      </m:r>
                    </m:e>
                    <m:sub>
                      <m:r>
                        <w:rPr>
                          <w:rFonts w:ascii="Cambria Math" w:eastAsia="Cambria Math" w:hAnsi="Cambria Math"/>
                          <w:kern w:val="0"/>
                          <w:sz w:val="24"/>
                          <w:szCs w:val="24"/>
                          <w:lang w:val="en-US"/>
                          <w14:ligatures w14:val="none"/>
                        </w:rPr>
                        <m:t>ci</m:t>
                      </m:r>
                    </m:sub>
                  </m:sSub>
                  <m:r>
                    <m:rPr>
                      <m:sty m:val="p"/>
                    </m:rPr>
                    <w:rPr>
                      <w:rFonts w:ascii="Cambria Math" w:eastAsia="Cambria Math" w:hAnsi="Cambria Math"/>
                      <w:kern w:val="0"/>
                      <w:sz w:val="24"/>
                      <w:szCs w:val="24"/>
                      <w:lang w:val="en-US"/>
                      <w14:ligatures w14:val="none"/>
                    </w:rPr>
                    <m:t>/</m:t>
                  </m:r>
                  <m:sSub>
                    <m:sSubPr>
                      <m:ctrlPr>
                        <w:rPr>
                          <w:rFonts w:ascii="Cambria Math" w:eastAsia="Cambria Math" w:hAnsi="Cambria Math"/>
                          <w:kern w:val="0"/>
                          <w:sz w:val="24"/>
                          <w:szCs w:val="24"/>
                          <w:lang w:val="en-US"/>
                          <w14:ligatures w14:val="none"/>
                        </w:rPr>
                      </m:ctrlPr>
                    </m:sSubPr>
                    <m:e>
                      <m:r>
                        <w:rPr>
                          <w:rFonts w:ascii="Cambria Math" w:eastAsia="Cambria Math" w:hAnsi="Cambria Math"/>
                          <w:kern w:val="0"/>
                          <w:sz w:val="24"/>
                          <w:szCs w:val="24"/>
                          <w:lang w:val="en-US"/>
                          <w14:ligatures w14:val="none"/>
                        </w:rPr>
                        <m:t>M</m:t>
                      </m:r>
                    </m:e>
                    <m:sub>
                      <m:r>
                        <w:rPr>
                          <w:rFonts w:ascii="Cambria Math" w:eastAsia="Cambria Math" w:hAnsi="Cambria Math"/>
                          <w:kern w:val="0"/>
                          <w:sz w:val="24"/>
                          <w:szCs w:val="24"/>
                          <w:lang w:val="en-US"/>
                          <w14:ligatures w14:val="none"/>
                        </w:rPr>
                        <m:t>L</m:t>
                      </m:r>
                    </m:sub>
                  </m:sSub>
                  <m:r>
                    <m:rPr>
                      <m:sty m:val="p"/>
                    </m:rPr>
                    <w:rPr>
                      <w:rFonts w:ascii="Cambria Math" w:eastAsia="Cambria Math" w:hAnsi="Cambria Math"/>
                      <w:kern w:val="0"/>
                      <w:sz w:val="24"/>
                      <w:szCs w:val="24"/>
                      <w:lang w:val="en-US"/>
                      <w14:ligatures w14:val="none"/>
                    </w:rPr>
                    <m:t>]</m:t>
                  </m:r>
                </m:e>
              </m:nary>
              <m:r>
                <m:rPr>
                  <m:sty m:val="p"/>
                </m:rPr>
                <w:rPr>
                  <w:rFonts w:ascii="Cambria Math" w:eastAsia="Cambria Math" w:hAnsi="Cambria Math"/>
                  <w:kern w:val="0"/>
                  <w:sz w:val="24"/>
                  <w:szCs w:val="24"/>
                  <w:lang w:val="en-US"/>
                  <w14:ligatures w14:val="none"/>
                </w:rPr>
                <m:t>#(2.53)</m:t>
              </m:r>
            </m:e>
          </m:eqArr>
        </m:oMath>
      </m:oMathPara>
    </w:p>
    <w:p w14:paraId="44B1C3AC" w14:textId="77777777" w:rsidR="00776DB8" w:rsidRDefault="00776DB8">
      <w:pPr>
        <w:ind w:firstLine="708"/>
        <w:rPr>
          <w:rFonts w:eastAsia="Cambria Math" w:hAnsi="Cambria Math"/>
          <w:kern w:val="0"/>
          <w:sz w:val="22"/>
          <w:lang w:val="en-US"/>
          <w14:ligatures w14:val="none"/>
        </w:rPr>
      </w:pPr>
    </w:p>
    <w:p w14:paraId="72AC83D5" w14:textId="17240E35" w:rsidR="00776DB8" w:rsidRDefault="00CD7090" w:rsidP="00CD7090">
      <w:bookmarkStart w:id="63" w:name="_Toc216794295"/>
      <w:r>
        <w:t xml:space="preserve">2.3.3.2 </w:t>
      </w:r>
      <w:r w:rsidR="00EB212D">
        <w:t>Правила смешивания Хонга</w:t>
      </w:r>
      <w:bookmarkEnd w:id="63"/>
    </w:p>
    <w:p w14:paraId="5F4A873A" w14:textId="438FF00D" w:rsidR="00776DB8" w:rsidRDefault="00EB212D">
      <w:pPr>
        <w:shd w:val="clear" w:color="auto" w:fill="FFFFFF"/>
        <w:rPr>
          <w:rFonts w:cs="Times New Roman"/>
          <w:color w:val="000000"/>
        </w:rPr>
      </w:pPr>
      <w:r>
        <w:rPr>
          <w:rFonts w:cs="Times New Roman"/>
          <w:color w:val="000000"/>
        </w:rPr>
        <w:t xml:space="preserve">Хонг (1982) пришел к выводу, что средневзвешенная массовая доля, </w:t>
      </w:r>
      <w:proofErr w:type="spellStart"/>
      <w:r>
        <w:rPr>
          <w:rFonts w:cs="Times New Roman"/>
          <w:color w:val="000000"/>
          <w:lang w:val="en-US"/>
        </w:rPr>
        <w:t>w</w:t>
      </w:r>
      <w:r>
        <w:rPr>
          <w:rFonts w:cs="Times New Roman"/>
          <w:color w:val="000000"/>
          <w:vertAlign w:val="subscript"/>
          <w:lang w:val="en-US"/>
        </w:rPr>
        <w:t>i</w:t>
      </w:r>
      <w:proofErr w:type="spellEnd"/>
      <w:r>
        <w:rPr>
          <w:rFonts w:cs="Times New Roman"/>
          <w:color w:val="000000"/>
        </w:rPr>
        <w:t xml:space="preserve">, является наилучшим параметром смешивания при </w:t>
      </w:r>
      <w:proofErr w:type="spellStart"/>
      <w:r>
        <w:rPr>
          <w:rFonts w:cs="Times New Roman"/>
          <w:color w:val="000000"/>
        </w:rPr>
        <w:t>характеризации</w:t>
      </w:r>
      <w:proofErr w:type="spellEnd"/>
      <w:r>
        <w:rPr>
          <w:rFonts w:cs="Times New Roman"/>
          <w:color w:val="000000"/>
        </w:rPr>
        <w:t xml:space="preserve"> фракции </w:t>
      </w:r>
      <w:r>
        <w:rPr>
          <w:rFonts w:cs="Times New Roman"/>
          <w:color w:val="000000"/>
          <w:lang w:val="en-US"/>
        </w:rPr>
        <w:t>C</w:t>
      </w:r>
      <w:r>
        <w:rPr>
          <w:rFonts w:cs="Times New Roman"/>
          <w:color w:val="000000"/>
          <w:vertAlign w:val="subscript"/>
        </w:rPr>
        <w:t xml:space="preserve">7+ </w:t>
      </w:r>
      <w:r>
        <w:rPr>
          <w:rFonts w:cs="Times New Roman"/>
          <w:color w:val="000000"/>
        </w:rPr>
        <w:t>предложив следующие правила смешивания [5</w:t>
      </w:r>
      <w:r w:rsidR="006D7EDE" w:rsidRPr="006D7EDE">
        <w:rPr>
          <w:rFonts w:cs="Times New Roman"/>
          <w:color w:val="000000"/>
        </w:rPr>
        <w:t>4</w:t>
      </w:r>
      <w:r>
        <w:rPr>
          <w:rFonts w:cs="Times New Roman"/>
          <w:color w:val="000000"/>
        </w:rPr>
        <w:t>]</w:t>
      </w:r>
      <w:r w:rsidR="006D7EDE" w:rsidRPr="006D7EDE">
        <w:rPr>
          <w:rFonts w:cs="Times New Roman"/>
          <w:color w:val="000000"/>
        </w:rPr>
        <w:t>.</w:t>
      </w:r>
      <w:r>
        <w:rPr>
          <w:rFonts w:cs="Times New Roman"/>
          <w:color w:val="000000"/>
        </w:rPr>
        <w:t xml:space="preserve"> </w:t>
      </w:r>
    </w:p>
    <w:p w14:paraId="493297DB" w14:textId="77777777" w:rsidR="00776DB8" w:rsidRDefault="00EB212D">
      <w:pPr>
        <w:shd w:val="clear" w:color="auto" w:fill="FFFFFF"/>
        <w:rPr>
          <w:rFonts w:cs="Times New Roman"/>
          <w:color w:val="000000"/>
        </w:rPr>
      </w:pPr>
      <w:r>
        <w:rPr>
          <w:rFonts w:cs="Times New Roman"/>
          <w:color w:val="000000"/>
        </w:rPr>
        <w:t xml:space="preserve">Определение нормализованной массовой доли компонента, </w:t>
      </w:r>
      <w:proofErr w:type="spellStart"/>
      <w:r>
        <w:rPr>
          <w:rFonts w:cs="Times New Roman"/>
          <w:color w:val="000000"/>
          <w:lang w:val="en-US"/>
        </w:rPr>
        <w:t>i</w:t>
      </w:r>
      <w:proofErr w:type="spellEnd"/>
      <w:r>
        <w:rPr>
          <w:rFonts w:cs="Times New Roman"/>
          <w:color w:val="000000"/>
        </w:rPr>
        <w:t>, в группированной фракции (</w:t>
      </w:r>
      <w:proofErr w:type="spellStart"/>
      <w:r>
        <w:rPr>
          <w:rFonts w:cs="Times New Roman"/>
          <w:color w:val="000000"/>
          <w:lang w:val="en-US"/>
        </w:rPr>
        <w:t>i</w:t>
      </w:r>
      <w:proofErr w:type="spellEnd"/>
      <w:r>
        <w:rPr>
          <w:rFonts w:cs="Times New Roman"/>
          <w:color w:val="000000"/>
        </w:rPr>
        <w:t xml:space="preserve"> </w:t>
      </w:r>
      <w:r>
        <w:rPr>
          <w:rFonts w:ascii="Cambria Math" w:eastAsia="Cambria Math" w:hAnsi="Cambria Math" w:cs="Cambria Math"/>
          <w:color w:val="000000"/>
        </w:rPr>
        <w:t>∈</w:t>
      </w:r>
      <w:r>
        <w:rPr>
          <w:rFonts w:cs="Times New Roman"/>
          <w:color w:val="000000"/>
        </w:rPr>
        <w:t xml:space="preserve"> </w:t>
      </w:r>
      <w:r>
        <w:rPr>
          <w:rFonts w:cs="Times New Roman"/>
          <w:color w:val="000000"/>
          <w:lang w:val="en-US"/>
        </w:rPr>
        <w:t>L</w:t>
      </w:r>
      <w:r>
        <w:rPr>
          <w:rFonts w:cs="Times New Roman"/>
          <w:color w:val="000000"/>
        </w:rPr>
        <w:t xml:space="preserve">): </w:t>
      </w:r>
    </w:p>
    <w:p w14:paraId="34F899F4" w14:textId="77777777" w:rsidR="00776DB8" w:rsidRDefault="00776DB8">
      <w:pPr>
        <w:shd w:val="clear" w:color="auto" w:fill="FFFFFF"/>
        <w:rPr>
          <w:rFonts w:cs="Times New Roman"/>
          <w:color w:val="000000"/>
        </w:rPr>
      </w:pPr>
    </w:p>
    <w:p w14:paraId="403706F9" w14:textId="77777777" w:rsidR="00776DB8" w:rsidRDefault="00000000">
      <w:pPr>
        <w:shd w:val="clear" w:color="auto" w:fill="FFFFFF"/>
        <w:rPr>
          <w:rFonts w:eastAsia="Cambria Math" w:hAnsi="Cambria Math"/>
          <w:color w:val="000000"/>
          <w:kern w:val="0"/>
          <w:sz w:val="24"/>
          <w:szCs w:val="24"/>
          <w:lang w:val="en-US"/>
          <w14:ligatures w14:val="none"/>
        </w:rPr>
      </w:pPr>
      <m:oMathPara>
        <m:oMathParaPr>
          <m:jc m:val="center"/>
        </m:oMathParaPr>
        <m:oMath>
          <m:eqArr>
            <m:eqArrPr>
              <m:maxDist m:val="1"/>
              <m:ctrlPr>
                <w:rPr>
                  <w:rFonts w:ascii="Cambria Math" w:eastAsia="Cambria Math" w:hAnsi="Cambria Math"/>
                  <w:color w:val="000000"/>
                  <w:kern w:val="0"/>
                  <w:sz w:val="24"/>
                  <w:szCs w:val="24"/>
                  <w:lang w:val="en-US"/>
                  <w14:ligatures w14:val="none"/>
                </w:rPr>
              </m:ctrlPr>
            </m:eqArrPr>
            <m:e>
              <m:sSubSup>
                <m:sSubSupPr>
                  <m:ctrlPr>
                    <w:rPr>
                      <w:rFonts w:ascii="Cambria Math" w:eastAsia="Cambria Math" w:hAnsi="Cambria Math"/>
                      <w:color w:val="000000"/>
                      <w:kern w:val="0"/>
                      <w:sz w:val="24"/>
                      <w:szCs w:val="24"/>
                      <w:lang w:val="en-US"/>
                      <w14:ligatures w14:val="none"/>
                    </w:rPr>
                  </m:ctrlPr>
                </m:sSubSupPr>
                <m:e>
                  <m:r>
                    <w:rPr>
                      <w:rFonts w:ascii="Cambria Math" w:eastAsia="Cambria Math" w:hAnsi="Cambria Math"/>
                      <w:color w:val="000000"/>
                      <w:kern w:val="0"/>
                      <w:sz w:val="24"/>
                      <w:szCs w:val="24"/>
                      <w:lang w:val="en-US"/>
                      <w14:ligatures w14:val="none"/>
                    </w:rPr>
                    <m:t>w</m:t>
                  </m:r>
                </m:e>
                <m:sub>
                  <m:r>
                    <w:rPr>
                      <w:rFonts w:ascii="Cambria Math" w:eastAsia="Cambria Math" w:hAnsi="Cambria Math"/>
                      <w:color w:val="000000"/>
                      <w:kern w:val="0"/>
                      <w:sz w:val="24"/>
                      <w:szCs w:val="24"/>
                      <w:lang w:val="en-US"/>
                      <w14:ligatures w14:val="none"/>
                    </w:rPr>
                    <m:t>i</m:t>
                  </m:r>
                </m:sub>
                <m:sup>
                  <m:r>
                    <m:rPr>
                      <m:sty m:val="p"/>
                    </m:rPr>
                    <w:rPr>
                      <w:rFonts w:ascii="Cambria Math" w:eastAsia="Cambria Math" w:hAnsi="Cambria Math"/>
                      <w:color w:val="000000"/>
                      <w:kern w:val="0"/>
                      <w:sz w:val="24"/>
                      <w:szCs w:val="24"/>
                      <w:lang w:val="en-US"/>
                      <w14:ligatures w14:val="none"/>
                    </w:rPr>
                    <m:t>*</m:t>
                  </m:r>
                </m:sup>
              </m:sSubSup>
              <m:r>
                <m:rPr>
                  <m:sty m:val="p"/>
                </m:rPr>
                <w:rPr>
                  <w:rFonts w:ascii="Cambria Math" w:eastAsia="Cambria Math" w:hAnsi="Cambria Math"/>
                  <w:color w:val="000000"/>
                  <w:kern w:val="0"/>
                  <w:sz w:val="24"/>
                  <w:szCs w:val="24"/>
                  <w:lang w:val="en-US"/>
                  <w14:ligatures w14:val="none"/>
                </w:rPr>
                <m:t>=</m:t>
              </m:r>
              <m:f>
                <m:fPr>
                  <m:ctrlPr>
                    <w:rPr>
                      <w:rFonts w:ascii="Cambria Math" w:eastAsia="Cambria Math" w:hAnsi="Cambria Math"/>
                      <w:color w:val="000000"/>
                      <w:kern w:val="0"/>
                      <w:sz w:val="24"/>
                      <w:szCs w:val="24"/>
                      <w:lang w:val="en-US"/>
                      <w14:ligatures w14:val="none"/>
                    </w:rPr>
                  </m:ctrlPr>
                </m:fPr>
                <m:num>
                  <m:sSub>
                    <m:sSubPr>
                      <m:ctrlPr>
                        <w:rPr>
                          <w:rFonts w:ascii="Cambria Math" w:eastAsia="Cambria Math" w:hAnsi="Cambria Math"/>
                          <w:color w:val="000000"/>
                          <w:kern w:val="0"/>
                          <w:sz w:val="24"/>
                          <w:szCs w:val="24"/>
                          <w:lang w:val="en-US"/>
                          <w14:ligatures w14:val="none"/>
                        </w:rPr>
                      </m:ctrlPr>
                    </m:sSubPr>
                    <m:e>
                      <m:r>
                        <w:rPr>
                          <w:rFonts w:ascii="Cambria Math" w:eastAsia="Cambria Math" w:hAnsi="Cambria Math"/>
                          <w:color w:val="000000"/>
                          <w:kern w:val="0"/>
                          <w:sz w:val="24"/>
                          <w:szCs w:val="24"/>
                          <w:lang w:val="en-US"/>
                          <w14:ligatures w14:val="none"/>
                        </w:rPr>
                        <m:t>Z</m:t>
                      </m:r>
                    </m:e>
                    <m:sub>
                      <m:r>
                        <w:rPr>
                          <w:rFonts w:ascii="Cambria Math" w:eastAsia="Cambria Math" w:hAnsi="Cambria Math"/>
                          <w:color w:val="000000"/>
                          <w:kern w:val="0"/>
                          <w:sz w:val="24"/>
                          <w:szCs w:val="24"/>
                          <w:lang w:val="en-US"/>
                          <w14:ligatures w14:val="none"/>
                        </w:rPr>
                        <m:t>i</m:t>
                      </m:r>
                    </m:sub>
                  </m:sSub>
                  <m:sSub>
                    <m:sSubPr>
                      <m:ctrlPr>
                        <w:rPr>
                          <w:rFonts w:ascii="Cambria Math" w:eastAsia="Cambria Math" w:hAnsi="Cambria Math"/>
                          <w:color w:val="000000"/>
                          <w:kern w:val="0"/>
                          <w:sz w:val="24"/>
                          <w:szCs w:val="24"/>
                          <w:lang w:val="en-US"/>
                          <w14:ligatures w14:val="none"/>
                        </w:rPr>
                      </m:ctrlPr>
                    </m:sSubPr>
                    <m:e>
                      <m:r>
                        <w:rPr>
                          <w:rFonts w:ascii="Cambria Math" w:eastAsia="Cambria Math" w:hAnsi="Cambria Math"/>
                          <w:color w:val="000000"/>
                          <w:kern w:val="0"/>
                          <w:sz w:val="24"/>
                          <w:szCs w:val="24"/>
                          <w:lang w:val="en-US"/>
                          <w14:ligatures w14:val="none"/>
                        </w:rPr>
                        <m:t>M</m:t>
                      </m:r>
                    </m:e>
                    <m:sub>
                      <m:r>
                        <w:rPr>
                          <w:rFonts w:ascii="Cambria Math" w:eastAsia="Cambria Math" w:hAnsi="Cambria Math"/>
                          <w:color w:val="000000"/>
                          <w:kern w:val="0"/>
                          <w:sz w:val="24"/>
                          <w:szCs w:val="24"/>
                          <w:lang w:val="en-US"/>
                          <w14:ligatures w14:val="none"/>
                        </w:rPr>
                        <m:t>i</m:t>
                      </m:r>
                    </m:sub>
                  </m:sSub>
                </m:num>
                <m:den>
                  <m:nary>
                    <m:naryPr>
                      <m:chr m:val="∑"/>
                      <m:ctrlPr>
                        <w:rPr>
                          <w:rFonts w:ascii="Cambria Math" w:eastAsia="Cambria Math" w:hAnsi="Cambria Math"/>
                          <w:color w:val="000000"/>
                          <w:kern w:val="0"/>
                          <w:sz w:val="24"/>
                          <w:szCs w:val="24"/>
                          <w:lang w:val="en-US"/>
                          <w14:ligatures w14:val="none"/>
                        </w:rPr>
                      </m:ctrlPr>
                    </m:naryPr>
                    <m:sub>
                      <m:r>
                        <w:rPr>
                          <w:rFonts w:ascii="Cambria Math" w:eastAsia="Cambria Math" w:hAnsi="Cambria Math"/>
                          <w:color w:val="000000"/>
                          <w:kern w:val="0"/>
                          <w:sz w:val="24"/>
                          <w:szCs w:val="24"/>
                          <w:lang w:val="en-US"/>
                          <w14:ligatures w14:val="none"/>
                        </w:rPr>
                        <m:t>iϵL</m:t>
                      </m:r>
                    </m:sub>
                    <m:sup>
                      <m:r>
                        <w:rPr>
                          <w:rFonts w:ascii="Cambria Math" w:eastAsia="Cambria Math" w:hAnsi="Cambria Math"/>
                          <w:color w:val="000000"/>
                          <w:kern w:val="0"/>
                          <w:sz w:val="24"/>
                          <w:szCs w:val="24"/>
                          <w:lang w:val="en-US"/>
                          <w14:ligatures w14:val="none"/>
                        </w:rPr>
                        <m:t>L</m:t>
                      </m:r>
                    </m:sup>
                    <m:e>
                      <m:sSub>
                        <m:sSubPr>
                          <m:ctrlPr>
                            <w:rPr>
                              <w:rFonts w:ascii="Cambria Math" w:eastAsia="Cambria Math" w:hAnsi="Cambria Math"/>
                              <w:color w:val="000000"/>
                              <w:kern w:val="0"/>
                              <w:sz w:val="24"/>
                              <w:szCs w:val="24"/>
                              <w:lang w:val="en-US"/>
                              <w14:ligatures w14:val="none"/>
                            </w:rPr>
                          </m:ctrlPr>
                        </m:sSubPr>
                        <m:e>
                          <m:r>
                            <w:rPr>
                              <w:rFonts w:ascii="Cambria Math" w:eastAsia="Cambria Math" w:hAnsi="Cambria Math"/>
                              <w:color w:val="000000"/>
                              <w:kern w:val="0"/>
                              <w:sz w:val="24"/>
                              <w:szCs w:val="24"/>
                              <w:lang w:val="en-US"/>
                              <w14:ligatures w14:val="none"/>
                            </w:rPr>
                            <m:t>z</m:t>
                          </m:r>
                        </m:e>
                        <m:sub>
                          <m:r>
                            <w:rPr>
                              <w:rFonts w:ascii="Cambria Math" w:eastAsia="Cambria Math" w:hAnsi="Cambria Math"/>
                              <w:color w:val="000000"/>
                              <w:kern w:val="0"/>
                              <w:sz w:val="24"/>
                              <w:szCs w:val="24"/>
                              <w:lang w:val="en-US"/>
                              <w14:ligatures w14:val="none"/>
                            </w:rPr>
                            <m:t>i</m:t>
                          </m:r>
                        </m:sub>
                      </m:sSub>
                      <m:sSub>
                        <m:sSubPr>
                          <m:ctrlPr>
                            <w:rPr>
                              <w:rFonts w:ascii="Cambria Math" w:eastAsia="Cambria Math" w:hAnsi="Cambria Math"/>
                              <w:color w:val="000000"/>
                              <w:kern w:val="0"/>
                              <w:sz w:val="24"/>
                              <w:szCs w:val="24"/>
                              <w:lang w:val="en-US"/>
                              <w14:ligatures w14:val="none"/>
                            </w:rPr>
                          </m:ctrlPr>
                        </m:sSubPr>
                        <m:e>
                          <m:r>
                            <w:rPr>
                              <w:rFonts w:ascii="Cambria Math" w:eastAsia="Cambria Math" w:hAnsi="Cambria Math"/>
                              <w:color w:val="000000"/>
                              <w:kern w:val="0"/>
                              <w:sz w:val="24"/>
                              <w:szCs w:val="24"/>
                              <w:lang w:val="en-US"/>
                              <w14:ligatures w14:val="none"/>
                            </w:rPr>
                            <m:t>M</m:t>
                          </m:r>
                        </m:e>
                        <m:sub>
                          <m:r>
                            <w:rPr>
                              <w:rFonts w:ascii="Cambria Math" w:eastAsia="Cambria Math" w:hAnsi="Cambria Math"/>
                              <w:color w:val="000000"/>
                              <w:kern w:val="0"/>
                              <w:sz w:val="24"/>
                              <w:szCs w:val="24"/>
                              <w:lang w:val="en-US"/>
                              <w14:ligatures w14:val="none"/>
                            </w:rPr>
                            <m:t>i</m:t>
                          </m:r>
                        </m:sub>
                      </m:sSub>
                    </m:e>
                  </m:nary>
                </m:den>
              </m:f>
              <m:r>
                <m:rPr>
                  <m:sty m:val="p"/>
                </m:rPr>
                <w:rPr>
                  <w:rFonts w:ascii="Cambria Math" w:eastAsia="Cambria Math" w:hAnsi="Cambria Math"/>
                  <w:color w:val="000000"/>
                  <w:kern w:val="0"/>
                  <w:sz w:val="24"/>
                  <w:szCs w:val="24"/>
                  <w:lang w:val="en-US"/>
                  <w14:ligatures w14:val="none"/>
                </w:rPr>
                <m:t>#(2.54)</m:t>
              </m:r>
            </m:e>
          </m:eqArr>
        </m:oMath>
      </m:oMathPara>
    </w:p>
    <w:p w14:paraId="1A13566D" w14:textId="77777777" w:rsidR="00776DB8" w:rsidRDefault="00776DB8">
      <w:pPr>
        <w:shd w:val="clear" w:color="auto" w:fill="FFFFFF"/>
        <w:rPr>
          <w:rFonts w:eastAsia="Cambria Math" w:hAnsi="Cambria Math"/>
          <w:color w:val="000000"/>
          <w:kern w:val="0"/>
          <w:sz w:val="22"/>
          <w:lang w:val="en-US"/>
          <w14:ligatures w14:val="none"/>
        </w:rPr>
      </w:pPr>
    </w:p>
    <w:p w14:paraId="72E75083" w14:textId="77777777" w:rsidR="00776DB8" w:rsidRDefault="00EB212D">
      <w:pPr>
        <w:shd w:val="clear" w:color="auto" w:fill="FFFFFF"/>
        <w:ind w:firstLine="708"/>
        <w:rPr>
          <w:rFonts w:cs="Times New Roman"/>
          <w:color w:val="000000"/>
        </w:rPr>
      </w:pPr>
      <w:r>
        <w:rPr>
          <w:rFonts w:cs="Times New Roman"/>
          <w:color w:val="000000"/>
        </w:rPr>
        <w:t xml:space="preserve">Где: </w:t>
      </w:r>
    </w:p>
    <w:p w14:paraId="2F08A548" w14:textId="77777777" w:rsidR="00776DB8" w:rsidRDefault="00000000">
      <w:pPr>
        <w:shd w:val="clear" w:color="auto" w:fill="FFFFFF"/>
        <w:rPr>
          <w:rFonts w:eastAsiaTheme="minorEastAsia" w:cs="Times New Roman"/>
          <w:color w:val="000000"/>
        </w:rPr>
      </w:pPr>
      <m:oMath>
        <m:sSub>
          <m:sSubPr>
            <m:ctrlPr>
              <w:rPr>
                <w:rFonts w:ascii="Cambria Math" w:eastAsia="Cambria Math" w:hAnsi="Cambria Math" w:cs="Times New Roman"/>
                <w:color w:val="000000"/>
              </w:rPr>
            </m:ctrlPr>
          </m:sSubPr>
          <m:e>
            <m:r>
              <w:rPr>
                <w:rFonts w:ascii="Cambria Math" w:eastAsia="Cambria Math" w:hAnsi="Cambria Math" w:cs="Times New Roman"/>
                <w:color w:val="000000"/>
              </w:rPr>
              <m:t>Z</m:t>
            </m:r>
          </m:e>
          <m:sub>
            <m:r>
              <w:rPr>
                <w:rFonts w:ascii="Cambria Math" w:eastAsia="Cambria Math" w:hAnsi="Cambria Math" w:cs="Times New Roman"/>
                <w:color w:val="000000"/>
              </w:rPr>
              <m:t>i</m:t>
            </m:r>
          </m:sub>
        </m:sSub>
      </m:oMath>
      <w:r w:rsidR="00EB212D">
        <w:rPr>
          <w:rFonts w:eastAsiaTheme="minorEastAsia" w:cs="Times New Roman"/>
          <w:color w:val="000000"/>
        </w:rPr>
        <w:t xml:space="preserve"> – мольная доля компонента </w:t>
      </w:r>
      <w:proofErr w:type="spellStart"/>
      <w:r w:rsidR="00EB212D">
        <w:rPr>
          <w:rFonts w:eastAsiaTheme="minorEastAsia" w:cs="Times New Roman"/>
          <w:color w:val="000000"/>
          <w:lang w:val="en-US"/>
        </w:rPr>
        <w:t>i</w:t>
      </w:r>
      <w:proofErr w:type="spellEnd"/>
      <w:r w:rsidR="00EB212D">
        <w:rPr>
          <w:rFonts w:eastAsiaTheme="minorEastAsia" w:cs="Times New Roman"/>
          <w:color w:val="000000"/>
        </w:rPr>
        <w:t>;</w:t>
      </w:r>
    </w:p>
    <w:p w14:paraId="79B98003" w14:textId="77777777" w:rsidR="00776DB8" w:rsidRDefault="00000000">
      <w:pPr>
        <w:shd w:val="clear" w:color="auto" w:fill="FFFFFF"/>
        <w:rPr>
          <w:rFonts w:eastAsiaTheme="minorEastAsia" w:cs="Times New Roman"/>
          <w:color w:val="000000"/>
        </w:rPr>
      </w:pPr>
      <m:oMath>
        <m:sSub>
          <m:sSubPr>
            <m:ctrlPr>
              <w:rPr>
                <w:rFonts w:ascii="Cambria Math" w:eastAsia="Cambria Math" w:hAnsi="Cambria Math" w:cs="Times New Roman"/>
                <w:color w:val="000000"/>
              </w:rPr>
            </m:ctrlPr>
          </m:sSubPr>
          <m:e>
            <m:r>
              <w:rPr>
                <w:rFonts w:ascii="Cambria Math" w:eastAsia="Cambria Math" w:hAnsi="Cambria Math" w:cs="Times New Roman"/>
                <w:color w:val="000000"/>
              </w:rPr>
              <m:t>M</m:t>
            </m:r>
          </m:e>
          <m:sub>
            <m:r>
              <w:rPr>
                <w:rFonts w:ascii="Cambria Math" w:eastAsia="Cambria Math" w:hAnsi="Cambria Math" w:cs="Times New Roman"/>
                <w:color w:val="000000"/>
              </w:rPr>
              <m:t>i</m:t>
            </m:r>
          </m:sub>
        </m:sSub>
      </m:oMath>
      <w:r w:rsidR="00EB212D">
        <w:rPr>
          <w:rFonts w:eastAsiaTheme="minorEastAsia" w:cs="Times New Roman"/>
          <w:color w:val="000000"/>
        </w:rPr>
        <w:t xml:space="preserve"> – молекулярная масса компонента </w:t>
      </w:r>
      <w:proofErr w:type="spellStart"/>
      <w:r w:rsidR="00EB212D">
        <w:rPr>
          <w:rFonts w:eastAsiaTheme="minorEastAsia" w:cs="Times New Roman"/>
          <w:color w:val="000000"/>
          <w:lang w:val="en-US"/>
        </w:rPr>
        <w:t>i</w:t>
      </w:r>
      <w:proofErr w:type="spellEnd"/>
      <w:r w:rsidR="00EB212D">
        <w:rPr>
          <w:rFonts w:eastAsiaTheme="minorEastAsia" w:cs="Times New Roman"/>
          <w:color w:val="000000"/>
        </w:rPr>
        <w:t>;</w:t>
      </w:r>
    </w:p>
    <w:p w14:paraId="5C70F085" w14:textId="77777777" w:rsidR="00776DB8" w:rsidRDefault="00EB212D">
      <w:pPr>
        <w:shd w:val="clear" w:color="auto" w:fill="FFFFFF"/>
        <w:rPr>
          <w:rFonts w:cs="Times New Roman"/>
          <w:color w:val="000000"/>
        </w:rPr>
      </w:pPr>
      <w:r>
        <w:rPr>
          <w:rFonts w:eastAsiaTheme="minorEastAsia" w:cs="Times New Roman"/>
          <w:color w:val="000000"/>
          <w:lang w:val="en-US"/>
        </w:rPr>
        <w:t>L</w:t>
      </w:r>
      <w:r>
        <w:rPr>
          <w:rFonts w:eastAsiaTheme="minorEastAsia" w:cs="Times New Roman"/>
          <w:color w:val="000000"/>
        </w:rPr>
        <w:t xml:space="preserve"> – множество компонентов укрупненной фракции.</w:t>
      </w:r>
    </w:p>
    <w:p w14:paraId="73C7FADA" w14:textId="77777777" w:rsidR="00776DB8" w:rsidRDefault="00EB212D">
      <w:pPr>
        <w:shd w:val="clear" w:color="auto" w:fill="FFFFFF"/>
        <w:ind w:firstLine="708"/>
        <w:rPr>
          <w:rFonts w:cs="Times New Roman"/>
          <w:color w:val="000000"/>
        </w:rPr>
      </w:pPr>
      <w:r>
        <w:rPr>
          <w:rFonts w:cs="Times New Roman"/>
          <w:color w:val="000000"/>
        </w:rPr>
        <w:t>Предложенные правила смешивания:</w:t>
      </w:r>
    </w:p>
    <w:p w14:paraId="59EF638C" w14:textId="77777777" w:rsidR="00776DB8" w:rsidRDefault="00EB212D">
      <w:pPr>
        <w:shd w:val="clear" w:color="auto" w:fill="FFFFFF"/>
        <w:rPr>
          <w:rFonts w:cs="Times New Roman"/>
          <w:color w:val="000000"/>
        </w:rPr>
      </w:pPr>
      <w:r>
        <w:rPr>
          <w:rFonts w:cs="Times New Roman"/>
          <w:color w:val="000000"/>
        </w:rPr>
        <w:t xml:space="preserve">Псевдо-критическое давление: </w:t>
      </w:r>
    </w:p>
    <w:p w14:paraId="4FCAD07E" w14:textId="77777777" w:rsidR="00776DB8" w:rsidRDefault="00776DB8">
      <w:pPr>
        <w:shd w:val="clear" w:color="auto" w:fill="FFFFFF"/>
        <w:rPr>
          <w:rFonts w:cs="Times New Roman"/>
          <w:color w:val="000000"/>
        </w:rPr>
      </w:pPr>
    </w:p>
    <w:p w14:paraId="32AD5B6C" w14:textId="77777777" w:rsidR="00776DB8" w:rsidRDefault="00000000">
      <w:pPr>
        <w:shd w:val="clear" w:color="auto" w:fill="FFFFFF"/>
        <w:rPr>
          <w:rFonts w:eastAsia="Cambria Math" w:hAnsi="Cambria Math"/>
          <w:color w:val="000000"/>
          <w:kern w:val="0"/>
          <w:sz w:val="24"/>
          <w:szCs w:val="24"/>
          <w:lang w:val="en-US"/>
          <w14:ligatures w14:val="none"/>
        </w:rPr>
      </w:pPr>
      <m:oMathPara>
        <m:oMathParaPr>
          <m:jc m:val="center"/>
        </m:oMathParaPr>
        <m:oMath>
          <m:eqArr>
            <m:eqArrPr>
              <m:maxDist m:val="1"/>
              <m:ctrlPr>
                <w:rPr>
                  <w:rFonts w:ascii="Cambria Math" w:eastAsia="Cambria Math" w:hAnsi="Cambria Math"/>
                  <w:color w:val="000000"/>
                  <w:kern w:val="0"/>
                  <w:sz w:val="24"/>
                  <w:szCs w:val="24"/>
                  <w:lang w:val="en-US"/>
                  <w14:ligatures w14:val="none"/>
                </w:rPr>
              </m:ctrlPr>
            </m:eqArrPr>
            <m:e>
              <m:sSub>
                <m:sSubPr>
                  <m:ctrlPr>
                    <w:rPr>
                      <w:rFonts w:ascii="Cambria Math" w:eastAsia="Cambria Math" w:hAnsi="Cambria Math"/>
                      <w:color w:val="000000"/>
                      <w:kern w:val="0"/>
                      <w:sz w:val="24"/>
                      <w:szCs w:val="24"/>
                      <w:lang w:val="en-US"/>
                      <w14:ligatures w14:val="none"/>
                    </w:rPr>
                  </m:ctrlPr>
                </m:sSubPr>
                <m:e>
                  <m:r>
                    <w:rPr>
                      <w:rFonts w:ascii="Cambria Math" w:eastAsia="Cambria Math" w:hAnsi="Cambria Math"/>
                      <w:color w:val="000000"/>
                      <w:kern w:val="0"/>
                      <w:sz w:val="24"/>
                      <w:szCs w:val="24"/>
                      <w:lang w:val="en-US"/>
                      <w14:ligatures w14:val="none"/>
                    </w:rPr>
                    <m:t>P</m:t>
                  </m:r>
                </m:e>
                <m:sub>
                  <m:r>
                    <w:rPr>
                      <w:rFonts w:ascii="Cambria Math" w:eastAsia="Cambria Math" w:hAnsi="Cambria Math"/>
                      <w:color w:val="000000"/>
                      <w:kern w:val="0"/>
                      <w:sz w:val="24"/>
                      <w:szCs w:val="24"/>
                      <w:lang w:val="en-US"/>
                      <w14:ligatures w14:val="none"/>
                    </w:rPr>
                    <m:t>cL</m:t>
                  </m:r>
                </m:sub>
              </m:sSub>
              <m:r>
                <m:rPr>
                  <m:sty m:val="p"/>
                </m:rPr>
                <w:rPr>
                  <w:rFonts w:ascii="Cambria Math" w:eastAsia="Cambria Math" w:hAnsi="Cambria Math"/>
                  <w:color w:val="000000"/>
                  <w:kern w:val="0"/>
                  <w:sz w:val="24"/>
                  <w:szCs w:val="24"/>
                  <w:lang w:val="en-US"/>
                  <w14:ligatures w14:val="none"/>
                </w:rPr>
                <m:t>=</m:t>
              </m:r>
              <m:nary>
                <m:naryPr>
                  <m:chr m:val="∑"/>
                  <m:ctrlPr>
                    <w:rPr>
                      <w:rFonts w:ascii="Cambria Math" w:eastAsia="Cambria Math" w:hAnsi="Cambria Math"/>
                      <w:color w:val="000000"/>
                      <w:kern w:val="0"/>
                      <w:sz w:val="24"/>
                      <w:szCs w:val="24"/>
                      <w:lang w:val="en-US"/>
                      <w14:ligatures w14:val="none"/>
                    </w:rPr>
                  </m:ctrlPr>
                </m:naryPr>
                <m:sub>
                  <m:r>
                    <w:rPr>
                      <w:rFonts w:ascii="Cambria Math" w:eastAsia="Cambria Math" w:hAnsi="Cambria Math"/>
                      <w:color w:val="000000"/>
                      <w:kern w:val="0"/>
                      <w:sz w:val="24"/>
                      <w:szCs w:val="24"/>
                      <w:lang w:val="en-US"/>
                      <w14:ligatures w14:val="none"/>
                    </w:rPr>
                    <m:t>iϵL</m:t>
                  </m:r>
                </m:sub>
                <m:sup>
                  <m:r>
                    <w:rPr>
                      <w:rFonts w:ascii="Cambria Math" w:eastAsia="Cambria Math" w:hAnsi="Cambria Math"/>
                      <w:color w:val="000000"/>
                      <w:kern w:val="0"/>
                      <w:sz w:val="24"/>
                      <w:szCs w:val="24"/>
                      <w:lang w:val="en-US"/>
                      <w14:ligatures w14:val="none"/>
                    </w:rPr>
                    <m:t>L</m:t>
                  </m:r>
                </m:sup>
                <m:e>
                  <m:sSubSup>
                    <m:sSubSupPr>
                      <m:ctrlPr>
                        <w:rPr>
                          <w:rFonts w:ascii="Cambria Math" w:eastAsia="Cambria Math" w:hAnsi="Cambria Math"/>
                          <w:color w:val="000000"/>
                          <w:kern w:val="0"/>
                          <w:sz w:val="24"/>
                          <w:szCs w:val="24"/>
                          <w:lang w:val="en-US"/>
                          <w14:ligatures w14:val="none"/>
                        </w:rPr>
                      </m:ctrlPr>
                    </m:sSubSupPr>
                    <m:e>
                      <m:r>
                        <w:rPr>
                          <w:rFonts w:ascii="Cambria Math" w:eastAsia="Cambria Math" w:hAnsi="Cambria Math"/>
                          <w:color w:val="000000"/>
                          <w:kern w:val="0"/>
                          <w:sz w:val="24"/>
                          <w:szCs w:val="24"/>
                          <w:lang w:val="en-US"/>
                          <w14:ligatures w14:val="none"/>
                        </w:rPr>
                        <m:t>w</m:t>
                      </m:r>
                    </m:e>
                    <m:sub>
                      <m:r>
                        <w:rPr>
                          <w:rFonts w:ascii="Cambria Math" w:eastAsia="Cambria Math" w:hAnsi="Cambria Math"/>
                          <w:color w:val="000000"/>
                          <w:kern w:val="0"/>
                          <w:sz w:val="24"/>
                          <w:szCs w:val="24"/>
                          <w:lang w:val="en-US"/>
                          <w14:ligatures w14:val="none"/>
                        </w:rPr>
                        <m:t>L</m:t>
                      </m:r>
                    </m:sub>
                    <m:sup>
                      <m:r>
                        <m:rPr>
                          <m:sty m:val="p"/>
                        </m:rPr>
                        <w:rPr>
                          <w:rFonts w:ascii="Cambria Math" w:eastAsia="Cambria Math" w:hAnsi="Cambria Math"/>
                          <w:color w:val="000000"/>
                          <w:kern w:val="0"/>
                          <w:sz w:val="24"/>
                          <w:szCs w:val="24"/>
                          <w:lang w:val="en-US"/>
                          <w14:ligatures w14:val="none"/>
                        </w:rPr>
                        <m:t>*</m:t>
                      </m:r>
                    </m:sup>
                  </m:sSubSup>
                  <m:sSub>
                    <m:sSubPr>
                      <m:ctrlPr>
                        <w:rPr>
                          <w:rFonts w:ascii="Cambria Math" w:eastAsia="Cambria Math" w:hAnsi="Cambria Math"/>
                          <w:color w:val="000000"/>
                          <w:kern w:val="0"/>
                          <w:sz w:val="24"/>
                          <w:szCs w:val="24"/>
                          <w:lang w:val="en-US"/>
                          <w14:ligatures w14:val="none"/>
                        </w:rPr>
                      </m:ctrlPr>
                    </m:sSubPr>
                    <m:e>
                      <m:r>
                        <w:rPr>
                          <w:rFonts w:ascii="Cambria Math" w:eastAsia="Cambria Math" w:hAnsi="Cambria Math"/>
                          <w:color w:val="000000"/>
                          <w:kern w:val="0"/>
                          <w:sz w:val="24"/>
                          <w:szCs w:val="24"/>
                          <w:lang w:val="en-US"/>
                          <w14:ligatures w14:val="none"/>
                        </w:rPr>
                        <m:t>ρ</m:t>
                      </m:r>
                    </m:e>
                    <m:sub>
                      <m:r>
                        <w:rPr>
                          <w:rFonts w:ascii="Cambria Math" w:eastAsia="Cambria Math" w:hAnsi="Cambria Math"/>
                          <w:color w:val="000000"/>
                          <w:kern w:val="0"/>
                          <w:sz w:val="24"/>
                          <w:szCs w:val="24"/>
                          <w:lang w:val="en-US"/>
                          <w14:ligatures w14:val="none"/>
                        </w:rPr>
                        <m:t>ci</m:t>
                      </m:r>
                    </m:sub>
                  </m:sSub>
                </m:e>
              </m:nary>
              <m:r>
                <m:rPr>
                  <m:sty m:val="p"/>
                </m:rPr>
                <w:rPr>
                  <w:rFonts w:ascii="Cambria Math" w:eastAsia="Cambria Math" w:hAnsi="Cambria Math"/>
                  <w:color w:val="000000"/>
                  <w:kern w:val="0"/>
                  <w:sz w:val="24"/>
                  <w:szCs w:val="24"/>
                  <w:lang w:val="en-US"/>
                  <w14:ligatures w14:val="none"/>
                </w:rPr>
                <m:t>#(2.55)</m:t>
              </m:r>
            </m:e>
          </m:eqArr>
        </m:oMath>
      </m:oMathPara>
    </w:p>
    <w:p w14:paraId="3F991C6B" w14:textId="77777777" w:rsidR="00776DB8" w:rsidRDefault="00776DB8">
      <w:pPr>
        <w:shd w:val="clear" w:color="auto" w:fill="FFFFFF"/>
        <w:rPr>
          <w:rFonts w:eastAsia="Cambria Math" w:hAnsi="Cambria Math"/>
          <w:color w:val="000000"/>
          <w:kern w:val="0"/>
          <w:sz w:val="22"/>
          <w:lang w:val="en-US"/>
          <w14:ligatures w14:val="none"/>
        </w:rPr>
      </w:pPr>
    </w:p>
    <w:p w14:paraId="6FE41B12" w14:textId="77777777" w:rsidR="00776DB8" w:rsidRDefault="00EB212D">
      <w:pPr>
        <w:shd w:val="clear" w:color="auto" w:fill="FFFFFF"/>
        <w:ind w:firstLine="708"/>
        <w:rPr>
          <w:rFonts w:cs="Times New Roman"/>
          <w:color w:val="000000"/>
        </w:rPr>
      </w:pPr>
      <w:r>
        <w:rPr>
          <w:rFonts w:cs="Times New Roman"/>
          <w:color w:val="000000"/>
        </w:rPr>
        <w:t xml:space="preserve">Псевдо-критическая температура: </w:t>
      </w:r>
    </w:p>
    <w:p w14:paraId="1CEF7874" w14:textId="77777777" w:rsidR="00776DB8" w:rsidRDefault="00776DB8">
      <w:pPr>
        <w:shd w:val="clear" w:color="auto" w:fill="FFFFFF"/>
        <w:ind w:firstLine="708"/>
        <w:rPr>
          <w:rFonts w:cs="Times New Roman"/>
          <w:color w:val="000000"/>
        </w:rPr>
      </w:pPr>
    </w:p>
    <w:p w14:paraId="29ECB7CF" w14:textId="77777777" w:rsidR="00776DB8" w:rsidRDefault="00000000">
      <w:pPr>
        <w:shd w:val="clear" w:color="auto" w:fill="FFFFFF"/>
        <w:ind w:firstLine="708"/>
        <w:rPr>
          <w:rFonts w:eastAsia="Cambria Math" w:hAnsi="Cambria Math"/>
          <w:color w:val="000000"/>
          <w:kern w:val="0"/>
          <w:sz w:val="22"/>
          <w:lang w:val="en-US"/>
          <w14:ligatures w14:val="none"/>
        </w:rPr>
      </w:pPr>
      <m:oMathPara>
        <m:oMathParaPr>
          <m:jc m:val="center"/>
        </m:oMathParaPr>
        <m:oMath>
          <m:eqArr>
            <m:eqArrPr>
              <m:maxDist m:val="1"/>
              <m:ctrlPr>
                <w:rPr>
                  <w:rFonts w:ascii="Cambria Math" w:eastAsia="Cambria Math" w:hAnsi="Cambria Math"/>
                  <w:color w:val="000000"/>
                  <w:kern w:val="0"/>
                  <w:sz w:val="24"/>
                  <w:szCs w:val="24"/>
                  <w:lang w:val="en-US"/>
                  <w14:ligatures w14:val="none"/>
                </w:rPr>
              </m:ctrlPr>
            </m:eqArrPr>
            <m:e>
              <m:sSub>
                <m:sSubPr>
                  <m:ctrlPr>
                    <w:rPr>
                      <w:rFonts w:ascii="Cambria Math" w:eastAsia="Cambria Math" w:hAnsi="Cambria Math"/>
                      <w:color w:val="000000"/>
                      <w:kern w:val="0"/>
                      <w:sz w:val="24"/>
                      <w:szCs w:val="24"/>
                      <w:lang w:val="en-US"/>
                      <w14:ligatures w14:val="none"/>
                    </w:rPr>
                  </m:ctrlPr>
                </m:sSubPr>
                <m:e>
                  <m:r>
                    <w:rPr>
                      <w:rFonts w:ascii="Cambria Math" w:eastAsia="Cambria Math" w:hAnsi="Cambria Math"/>
                      <w:color w:val="000000"/>
                      <w:kern w:val="0"/>
                      <w:sz w:val="24"/>
                      <w:szCs w:val="24"/>
                      <w:lang w:val="en-US"/>
                      <w14:ligatures w14:val="none"/>
                    </w:rPr>
                    <m:t>T</m:t>
                  </m:r>
                </m:e>
                <m:sub>
                  <m:r>
                    <w:rPr>
                      <w:rFonts w:ascii="Cambria Math" w:eastAsia="Cambria Math" w:hAnsi="Cambria Math"/>
                      <w:color w:val="000000"/>
                      <w:kern w:val="0"/>
                      <w:sz w:val="24"/>
                      <w:szCs w:val="24"/>
                      <w:lang w:val="en-US"/>
                      <w14:ligatures w14:val="none"/>
                    </w:rPr>
                    <m:t>cL</m:t>
                  </m:r>
                </m:sub>
              </m:sSub>
              <m:r>
                <m:rPr>
                  <m:sty m:val="p"/>
                </m:rPr>
                <w:rPr>
                  <w:rFonts w:ascii="Cambria Math" w:eastAsia="Cambria Math" w:hAnsi="Cambria Math"/>
                  <w:color w:val="000000"/>
                  <w:kern w:val="0"/>
                  <w:sz w:val="24"/>
                  <w:szCs w:val="24"/>
                  <w:lang w:val="en-US"/>
                  <w14:ligatures w14:val="none"/>
                </w:rPr>
                <m:t>=</m:t>
              </m:r>
              <m:nary>
                <m:naryPr>
                  <m:chr m:val="∑"/>
                  <m:ctrlPr>
                    <w:rPr>
                      <w:rFonts w:ascii="Cambria Math" w:eastAsia="Cambria Math" w:hAnsi="Cambria Math"/>
                      <w:color w:val="000000"/>
                      <w:kern w:val="0"/>
                      <w:sz w:val="24"/>
                      <w:szCs w:val="24"/>
                      <w:lang w:val="en-US"/>
                      <w14:ligatures w14:val="none"/>
                    </w:rPr>
                  </m:ctrlPr>
                </m:naryPr>
                <m:sub>
                  <m:r>
                    <w:rPr>
                      <w:rFonts w:ascii="Cambria Math" w:eastAsia="Cambria Math" w:hAnsi="Cambria Math"/>
                      <w:color w:val="000000"/>
                      <w:kern w:val="0"/>
                      <w:sz w:val="24"/>
                      <w:szCs w:val="24"/>
                      <w:lang w:val="en-US"/>
                      <w14:ligatures w14:val="none"/>
                    </w:rPr>
                    <m:t>iϵL</m:t>
                  </m:r>
                </m:sub>
                <m:sup>
                  <m:r>
                    <w:rPr>
                      <w:rFonts w:ascii="Cambria Math" w:eastAsia="Cambria Math" w:hAnsi="Cambria Math"/>
                      <w:color w:val="000000"/>
                      <w:kern w:val="0"/>
                      <w:sz w:val="24"/>
                      <w:szCs w:val="24"/>
                      <w:lang w:val="en-US"/>
                      <w14:ligatures w14:val="none"/>
                    </w:rPr>
                    <m:t>L</m:t>
                  </m:r>
                </m:sup>
                <m:e>
                  <m:sSubSup>
                    <m:sSubSupPr>
                      <m:ctrlPr>
                        <w:rPr>
                          <w:rFonts w:ascii="Cambria Math" w:eastAsia="Cambria Math" w:hAnsi="Cambria Math"/>
                          <w:color w:val="000000"/>
                          <w:kern w:val="0"/>
                          <w:sz w:val="24"/>
                          <w:szCs w:val="24"/>
                          <w:lang w:val="en-US"/>
                          <w14:ligatures w14:val="none"/>
                        </w:rPr>
                      </m:ctrlPr>
                    </m:sSubSupPr>
                    <m:e>
                      <m:r>
                        <w:rPr>
                          <w:rFonts w:ascii="Cambria Math" w:eastAsia="Cambria Math" w:hAnsi="Cambria Math"/>
                          <w:color w:val="000000"/>
                          <w:kern w:val="0"/>
                          <w:sz w:val="24"/>
                          <w:szCs w:val="24"/>
                          <w:lang w:val="en-US"/>
                          <w14:ligatures w14:val="none"/>
                        </w:rPr>
                        <m:t>w</m:t>
                      </m:r>
                    </m:e>
                    <m:sub>
                      <m:r>
                        <w:rPr>
                          <w:rFonts w:ascii="Cambria Math" w:eastAsia="Cambria Math" w:hAnsi="Cambria Math"/>
                          <w:color w:val="000000"/>
                          <w:kern w:val="0"/>
                          <w:sz w:val="24"/>
                          <w:szCs w:val="24"/>
                          <w:lang w:val="en-US"/>
                          <w14:ligatures w14:val="none"/>
                        </w:rPr>
                        <m:t>L</m:t>
                      </m:r>
                    </m:sub>
                    <m:sup>
                      <m:r>
                        <m:rPr>
                          <m:sty m:val="p"/>
                        </m:rPr>
                        <w:rPr>
                          <w:rFonts w:ascii="Cambria Math" w:eastAsia="Cambria Math" w:hAnsi="Cambria Math"/>
                          <w:color w:val="000000"/>
                          <w:kern w:val="0"/>
                          <w:sz w:val="24"/>
                          <w:szCs w:val="24"/>
                          <w:lang w:val="en-US"/>
                          <w14:ligatures w14:val="none"/>
                        </w:rPr>
                        <m:t>*</m:t>
                      </m:r>
                    </m:sup>
                  </m:sSubSup>
                  <m:sSub>
                    <m:sSubPr>
                      <m:ctrlPr>
                        <w:rPr>
                          <w:rFonts w:ascii="Cambria Math" w:eastAsia="Cambria Math" w:hAnsi="Cambria Math"/>
                          <w:color w:val="000000"/>
                          <w:kern w:val="0"/>
                          <w:sz w:val="24"/>
                          <w:szCs w:val="24"/>
                          <w:lang w:val="en-US"/>
                          <w14:ligatures w14:val="none"/>
                        </w:rPr>
                      </m:ctrlPr>
                    </m:sSubPr>
                    <m:e>
                      <m:r>
                        <w:rPr>
                          <w:rFonts w:ascii="Cambria Math" w:eastAsia="Cambria Math" w:hAnsi="Cambria Math"/>
                          <w:color w:val="000000"/>
                          <w:kern w:val="0"/>
                          <w:sz w:val="24"/>
                          <w:szCs w:val="24"/>
                          <w:lang w:val="en-US"/>
                          <w14:ligatures w14:val="none"/>
                        </w:rPr>
                        <m:t>T</m:t>
                      </m:r>
                    </m:e>
                    <m:sub>
                      <m:r>
                        <w:rPr>
                          <w:rFonts w:ascii="Cambria Math" w:eastAsia="Cambria Math" w:hAnsi="Cambria Math"/>
                          <w:color w:val="000000"/>
                          <w:kern w:val="0"/>
                          <w:sz w:val="24"/>
                          <w:szCs w:val="24"/>
                          <w:lang w:val="en-US"/>
                          <w14:ligatures w14:val="none"/>
                        </w:rPr>
                        <m:t>ci</m:t>
                      </m:r>
                    </m:sub>
                  </m:sSub>
                </m:e>
              </m:nary>
              <m:r>
                <m:rPr>
                  <m:sty m:val="p"/>
                </m:rPr>
                <w:rPr>
                  <w:rFonts w:ascii="Cambria Math" w:eastAsia="Cambria Math" w:hAnsi="Cambria Math"/>
                  <w:color w:val="000000"/>
                  <w:kern w:val="0"/>
                  <w:sz w:val="24"/>
                  <w:szCs w:val="24"/>
                  <w:lang w:val="en-US"/>
                  <w14:ligatures w14:val="none"/>
                </w:rPr>
                <m:t>#(2.56)</m:t>
              </m:r>
            </m:e>
          </m:eqArr>
        </m:oMath>
      </m:oMathPara>
    </w:p>
    <w:p w14:paraId="7954467B" w14:textId="77777777" w:rsidR="00776DB8" w:rsidRDefault="00EB212D">
      <w:pPr>
        <w:shd w:val="clear" w:color="auto" w:fill="FFFFFF"/>
        <w:ind w:firstLine="708"/>
        <w:rPr>
          <w:rFonts w:cs="Times New Roman"/>
          <w:color w:val="000000"/>
        </w:rPr>
      </w:pPr>
      <w:r>
        <w:rPr>
          <w:rFonts w:cs="Times New Roman"/>
          <w:color w:val="000000"/>
        </w:rPr>
        <w:t>Псевдо-критический объем:</w:t>
      </w:r>
    </w:p>
    <w:p w14:paraId="3120C50F" w14:textId="77777777" w:rsidR="00776DB8" w:rsidRDefault="00776DB8">
      <w:pPr>
        <w:shd w:val="clear" w:color="auto" w:fill="FFFFFF"/>
        <w:ind w:firstLine="708"/>
        <w:rPr>
          <w:rFonts w:cs="Times New Roman"/>
          <w:color w:val="000000"/>
          <w:sz w:val="24"/>
          <w:szCs w:val="24"/>
        </w:rPr>
      </w:pPr>
    </w:p>
    <w:p w14:paraId="5134AB56" w14:textId="77777777" w:rsidR="00776DB8" w:rsidRDefault="00000000">
      <w:pPr>
        <w:shd w:val="clear" w:color="auto" w:fill="FFFFFF"/>
        <w:ind w:firstLine="708"/>
        <w:rPr>
          <w:rFonts w:eastAsia="Cambria Math" w:hAnsi="Cambria Math"/>
          <w:color w:val="000000"/>
          <w:kern w:val="0"/>
          <w:sz w:val="22"/>
          <w:lang w:val="en-US"/>
          <w14:ligatures w14:val="none"/>
        </w:rPr>
      </w:pPr>
      <m:oMathPara>
        <m:oMathParaPr>
          <m:jc m:val="center"/>
        </m:oMathParaPr>
        <m:oMath>
          <m:eqArr>
            <m:eqArrPr>
              <m:maxDist m:val="1"/>
              <m:ctrlPr>
                <w:rPr>
                  <w:rFonts w:ascii="Cambria Math" w:eastAsia="Cambria Math" w:hAnsi="Cambria Math"/>
                  <w:color w:val="000000"/>
                  <w:kern w:val="0"/>
                  <w:sz w:val="24"/>
                  <w:szCs w:val="24"/>
                  <w:lang w:val="en-US"/>
                  <w14:ligatures w14:val="none"/>
                </w:rPr>
              </m:ctrlPr>
            </m:eqArrPr>
            <m:e>
              <m:sSub>
                <m:sSubPr>
                  <m:ctrlPr>
                    <w:rPr>
                      <w:rFonts w:ascii="Cambria Math" w:eastAsia="Cambria Math" w:hAnsi="Cambria Math"/>
                      <w:color w:val="000000"/>
                      <w:kern w:val="0"/>
                      <w:sz w:val="24"/>
                      <w:szCs w:val="24"/>
                      <w:lang w:val="en-US"/>
                      <w14:ligatures w14:val="none"/>
                    </w:rPr>
                  </m:ctrlPr>
                </m:sSubPr>
                <m:e>
                  <m:r>
                    <w:rPr>
                      <w:rFonts w:ascii="Cambria Math" w:eastAsia="Cambria Math" w:hAnsi="Cambria Math"/>
                      <w:color w:val="000000"/>
                      <w:kern w:val="0"/>
                      <w:sz w:val="24"/>
                      <w:szCs w:val="24"/>
                      <w:lang w:val="en-US"/>
                      <w14:ligatures w14:val="none"/>
                    </w:rPr>
                    <m:t>V</m:t>
                  </m:r>
                </m:e>
                <m:sub>
                  <m:r>
                    <w:rPr>
                      <w:rFonts w:ascii="Cambria Math" w:eastAsia="Cambria Math" w:hAnsi="Cambria Math"/>
                      <w:color w:val="000000"/>
                      <w:kern w:val="0"/>
                      <w:sz w:val="24"/>
                      <w:szCs w:val="24"/>
                      <w:lang w:val="en-US"/>
                      <w14:ligatures w14:val="none"/>
                    </w:rPr>
                    <m:t>cL</m:t>
                  </m:r>
                </m:sub>
              </m:sSub>
              <m:r>
                <m:rPr>
                  <m:sty m:val="p"/>
                </m:rPr>
                <w:rPr>
                  <w:rFonts w:ascii="Cambria Math" w:eastAsia="Cambria Math" w:hAnsi="Cambria Math"/>
                  <w:color w:val="000000"/>
                  <w:kern w:val="0"/>
                  <w:sz w:val="24"/>
                  <w:szCs w:val="24"/>
                  <w:lang w:val="en-US"/>
                  <w14:ligatures w14:val="none"/>
                </w:rPr>
                <m:t>=</m:t>
              </m:r>
              <m:nary>
                <m:naryPr>
                  <m:chr m:val="∑"/>
                  <m:ctrlPr>
                    <w:rPr>
                      <w:rFonts w:ascii="Cambria Math" w:eastAsia="Cambria Math" w:hAnsi="Cambria Math"/>
                      <w:color w:val="000000"/>
                      <w:kern w:val="0"/>
                      <w:sz w:val="24"/>
                      <w:szCs w:val="24"/>
                      <w:lang w:val="en-US"/>
                      <w14:ligatures w14:val="none"/>
                    </w:rPr>
                  </m:ctrlPr>
                </m:naryPr>
                <m:sub>
                  <m:r>
                    <w:rPr>
                      <w:rFonts w:ascii="Cambria Math" w:eastAsia="Cambria Math" w:hAnsi="Cambria Math"/>
                      <w:color w:val="000000"/>
                      <w:kern w:val="0"/>
                      <w:sz w:val="24"/>
                      <w:szCs w:val="24"/>
                      <w:lang w:val="en-US"/>
                      <w14:ligatures w14:val="none"/>
                    </w:rPr>
                    <m:t>iϵL</m:t>
                  </m:r>
                </m:sub>
                <m:sup>
                  <m:r>
                    <w:rPr>
                      <w:rFonts w:ascii="Cambria Math" w:eastAsia="Cambria Math" w:hAnsi="Cambria Math"/>
                      <w:color w:val="000000"/>
                      <w:kern w:val="0"/>
                      <w:sz w:val="24"/>
                      <w:szCs w:val="24"/>
                      <w:lang w:val="en-US"/>
                      <w14:ligatures w14:val="none"/>
                    </w:rPr>
                    <m:t>L</m:t>
                  </m:r>
                </m:sup>
                <m:e>
                  <m:sSubSup>
                    <m:sSubSupPr>
                      <m:ctrlPr>
                        <w:rPr>
                          <w:rFonts w:ascii="Cambria Math" w:eastAsia="Cambria Math" w:hAnsi="Cambria Math"/>
                          <w:color w:val="000000"/>
                          <w:kern w:val="0"/>
                          <w:sz w:val="24"/>
                          <w:szCs w:val="24"/>
                          <w:lang w:val="en-US"/>
                          <w14:ligatures w14:val="none"/>
                        </w:rPr>
                      </m:ctrlPr>
                    </m:sSubSupPr>
                    <m:e>
                      <m:r>
                        <w:rPr>
                          <w:rFonts w:ascii="Cambria Math" w:eastAsia="Cambria Math" w:hAnsi="Cambria Math"/>
                          <w:color w:val="000000"/>
                          <w:kern w:val="0"/>
                          <w:sz w:val="24"/>
                          <w:szCs w:val="24"/>
                          <w:lang w:val="en-US"/>
                          <w14:ligatures w14:val="none"/>
                        </w:rPr>
                        <m:t>w</m:t>
                      </m:r>
                    </m:e>
                    <m:sub>
                      <m:r>
                        <w:rPr>
                          <w:rFonts w:ascii="Cambria Math" w:eastAsia="Cambria Math" w:hAnsi="Cambria Math"/>
                          <w:color w:val="000000"/>
                          <w:kern w:val="0"/>
                          <w:sz w:val="24"/>
                          <w:szCs w:val="24"/>
                          <w:lang w:val="en-US"/>
                          <w14:ligatures w14:val="none"/>
                        </w:rPr>
                        <m:t>L</m:t>
                      </m:r>
                    </m:sub>
                    <m:sup>
                      <m:r>
                        <m:rPr>
                          <m:sty m:val="p"/>
                        </m:rPr>
                        <w:rPr>
                          <w:rFonts w:ascii="Cambria Math" w:eastAsia="Cambria Math" w:hAnsi="Cambria Math"/>
                          <w:color w:val="000000"/>
                          <w:kern w:val="0"/>
                          <w:sz w:val="24"/>
                          <w:szCs w:val="24"/>
                          <w:lang w:val="en-US"/>
                          <w14:ligatures w14:val="none"/>
                        </w:rPr>
                        <m:t>*</m:t>
                      </m:r>
                    </m:sup>
                  </m:sSubSup>
                  <m:sSub>
                    <m:sSubPr>
                      <m:ctrlPr>
                        <w:rPr>
                          <w:rFonts w:ascii="Cambria Math" w:eastAsia="Cambria Math" w:hAnsi="Cambria Math"/>
                          <w:color w:val="000000"/>
                          <w:kern w:val="0"/>
                          <w:sz w:val="24"/>
                          <w:szCs w:val="24"/>
                          <w:lang w:val="en-US"/>
                          <w14:ligatures w14:val="none"/>
                        </w:rPr>
                      </m:ctrlPr>
                    </m:sSubPr>
                    <m:e>
                      <m:r>
                        <w:rPr>
                          <w:rFonts w:ascii="Cambria Math" w:eastAsia="Cambria Math" w:hAnsi="Cambria Math"/>
                          <w:color w:val="000000"/>
                          <w:kern w:val="0"/>
                          <w:sz w:val="24"/>
                          <w:szCs w:val="24"/>
                          <w:lang w:val="en-US"/>
                          <w14:ligatures w14:val="none"/>
                        </w:rPr>
                        <m:t>V</m:t>
                      </m:r>
                    </m:e>
                    <m:sub>
                      <m:r>
                        <w:rPr>
                          <w:rFonts w:ascii="Cambria Math" w:eastAsia="Cambria Math" w:hAnsi="Cambria Math"/>
                          <w:color w:val="000000"/>
                          <w:kern w:val="0"/>
                          <w:sz w:val="24"/>
                          <w:szCs w:val="24"/>
                          <w:lang w:val="en-US"/>
                          <w14:ligatures w14:val="none"/>
                        </w:rPr>
                        <m:t>ci</m:t>
                      </m:r>
                    </m:sub>
                  </m:sSub>
                </m:e>
              </m:nary>
              <m:r>
                <m:rPr>
                  <m:sty m:val="p"/>
                </m:rPr>
                <w:rPr>
                  <w:rFonts w:ascii="Cambria Math" w:eastAsia="Cambria Math" w:hAnsi="Cambria Math"/>
                  <w:color w:val="000000"/>
                  <w:kern w:val="0"/>
                  <w:sz w:val="24"/>
                  <w:szCs w:val="24"/>
                  <w:lang w:val="en-US"/>
                  <w14:ligatures w14:val="none"/>
                </w:rPr>
                <m:t>#(2.57)</m:t>
              </m:r>
            </m:e>
          </m:eqArr>
        </m:oMath>
      </m:oMathPara>
    </w:p>
    <w:p w14:paraId="6C9DE8BE" w14:textId="77777777" w:rsidR="00776DB8" w:rsidRDefault="00776DB8">
      <w:pPr>
        <w:shd w:val="clear" w:color="auto" w:fill="FFFFFF"/>
        <w:rPr>
          <w:rFonts w:cs="Times New Roman"/>
          <w:color w:val="000000"/>
        </w:rPr>
      </w:pPr>
    </w:p>
    <w:p w14:paraId="00F6AD73" w14:textId="77777777" w:rsidR="00776DB8" w:rsidRDefault="00EB212D">
      <w:pPr>
        <w:shd w:val="clear" w:color="auto" w:fill="FFFFFF"/>
        <w:rPr>
          <w:rFonts w:cs="Times New Roman"/>
          <w:color w:val="000000"/>
        </w:rPr>
      </w:pPr>
      <w:r>
        <w:rPr>
          <w:rFonts w:cs="Times New Roman"/>
          <w:color w:val="000000"/>
        </w:rPr>
        <w:t>Псевдо – ацентрический фактор:</w:t>
      </w:r>
    </w:p>
    <w:p w14:paraId="1268C1F6" w14:textId="77777777" w:rsidR="00776DB8" w:rsidRDefault="00776DB8">
      <w:pPr>
        <w:shd w:val="clear" w:color="auto" w:fill="FFFFFF"/>
        <w:rPr>
          <w:rFonts w:cs="Times New Roman"/>
          <w:color w:val="000000"/>
          <w:sz w:val="24"/>
          <w:szCs w:val="24"/>
        </w:rPr>
      </w:pPr>
    </w:p>
    <w:p w14:paraId="57E5C226" w14:textId="77777777" w:rsidR="00776DB8" w:rsidRDefault="00000000">
      <w:pPr>
        <w:shd w:val="clear" w:color="auto" w:fill="FFFFFF"/>
        <w:rPr>
          <w:rFonts w:eastAsia="Cambria Math" w:hAnsi="Cambria Math"/>
          <w:color w:val="000000"/>
          <w:kern w:val="0"/>
          <w:sz w:val="22"/>
          <w:lang w:val="en-US"/>
          <w14:ligatures w14:val="none"/>
        </w:rPr>
      </w:pPr>
      <m:oMathPara>
        <m:oMathParaPr>
          <m:jc m:val="center"/>
        </m:oMathParaPr>
        <m:oMath>
          <m:eqArr>
            <m:eqArrPr>
              <m:maxDist m:val="1"/>
              <m:ctrlPr>
                <w:rPr>
                  <w:rFonts w:ascii="Cambria Math" w:eastAsia="Cambria Math" w:hAnsi="Cambria Math"/>
                  <w:color w:val="000000"/>
                  <w:kern w:val="0"/>
                  <w:sz w:val="24"/>
                  <w:szCs w:val="24"/>
                  <w:lang w:val="en-US"/>
                  <w14:ligatures w14:val="none"/>
                </w:rPr>
              </m:ctrlPr>
            </m:eqArrPr>
            <m:e>
              <m:sSub>
                <m:sSubPr>
                  <m:ctrlPr>
                    <w:rPr>
                      <w:rFonts w:ascii="Cambria Math" w:eastAsia="Cambria Math" w:hAnsi="Cambria Math"/>
                      <w:color w:val="000000"/>
                      <w:kern w:val="0"/>
                      <w:sz w:val="24"/>
                      <w:szCs w:val="24"/>
                      <w:lang w:val="en-US"/>
                      <w14:ligatures w14:val="none"/>
                    </w:rPr>
                  </m:ctrlPr>
                </m:sSubPr>
                <m:e>
                  <m:r>
                    <w:rPr>
                      <w:rFonts w:ascii="Cambria Math" w:hAnsi="Cambria Math"/>
                      <w:kern w:val="0"/>
                      <w:sz w:val="24"/>
                      <w:szCs w:val="24"/>
                      <w:lang w:val="en-US"/>
                      <w14:ligatures w14:val="none"/>
                    </w:rPr>
                    <m:t>ω</m:t>
                  </m:r>
                </m:e>
                <m:sub>
                  <m:r>
                    <w:rPr>
                      <w:rFonts w:ascii="Cambria Math" w:eastAsia="Cambria Math" w:hAnsi="Cambria Math"/>
                      <w:color w:val="000000"/>
                      <w:kern w:val="0"/>
                      <w:sz w:val="24"/>
                      <w:szCs w:val="24"/>
                      <w:lang w:val="en-US"/>
                      <w14:ligatures w14:val="none"/>
                    </w:rPr>
                    <m:t>L</m:t>
                  </m:r>
                </m:sub>
              </m:sSub>
              <m:r>
                <m:rPr>
                  <m:sty m:val="p"/>
                </m:rPr>
                <w:rPr>
                  <w:rFonts w:ascii="Cambria Math" w:eastAsia="Cambria Math" w:hAnsi="Cambria Math"/>
                  <w:color w:val="000000"/>
                  <w:kern w:val="0"/>
                  <w:sz w:val="24"/>
                  <w:szCs w:val="24"/>
                  <w:lang w:val="en-US"/>
                  <w14:ligatures w14:val="none"/>
                </w:rPr>
                <m:t>=</m:t>
              </m:r>
              <m:nary>
                <m:naryPr>
                  <m:chr m:val="∑"/>
                  <m:ctrlPr>
                    <w:rPr>
                      <w:rFonts w:ascii="Cambria Math" w:eastAsia="Cambria Math" w:hAnsi="Cambria Math"/>
                      <w:color w:val="000000"/>
                      <w:kern w:val="0"/>
                      <w:sz w:val="24"/>
                      <w:szCs w:val="24"/>
                      <w:lang w:val="en-US"/>
                      <w14:ligatures w14:val="none"/>
                    </w:rPr>
                  </m:ctrlPr>
                </m:naryPr>
                <m:sub>
                  <m:r>
                    <w:rPr>
                      <w:rFonts w:ascii="Cambria Math" w:eastAsia="Cambria Math" w:hAnsi="Cambria Math"/>
                      <w:color w:val="000000"/>
                      <w:kern w:val="0"/>
                      <w:sz w:val="24"/>
                      <w:szCs w:val="24"/>
                      <w:lang w:val="en-US"/>
                      <w14:ligatures w14:val="none"/>
                    </w:rPr>
                    <m:t>iϵL</m:t>
                  </m:r>
                </m:sub>
                <m:sup>
                  <m:r>
                    <w:rPr>
                      <w:rFonts w:ascii="Cambria Math" w:eastAsia="Cambria Math" w:hAnsi="Cambria Math"/>
                      <w:color w:val="000000"/>
                      <w:kern w:val="0"/>
                      <w:sz w:val="24"/>
                      <w:szCs w:val="24"/>
                      <w:lang w:val="en-US"/>
                      <w14:ligatures w14:val="none"/>
                    </w:rPr>
                    <m:t>L</m:t>
                  </m:r>
                </m:sup>
                <m:e>
                  <m:sSubSup>
                    <m:sSubSupPr>
                      <m:ctrlPr>
                        <w:rPr>
                          <w:rFonts w:ascii="Cambria Math" w:eastAsia="Cambria Math" w:hAnsi="Cambria Math"/>
                          <w:color w:val="000000"/>
                          <w:kern w:val="0"/>
                          <w:sz w:val="24"/>
                          <w:szCs w:val="24"/>
                          <w:lang w:val="en-US"/>
                          <w14:ligatures w14:val="none"/>
                        </w:rPr>
                      </m:ctrlPr>
                    </m:sSubSupPr>
                    <m:e>
                      <m:r>
                        <w:rPr>
                          <w:rFonts w:ascii="Cambria Math" w:eastAsia="Cambria Math" w:hAnsi="Cambria Math"/>
                          <w:color w:val="000000"/>
                          <w:kern w:val="0"/>
                          <w:sz w:val="24"/>
                          <w:szCs w:val="24"/>
                          <w:lang w:val="en-US"/>
                          <w14:ligatures w14:val="none"/>
                        </w:rPr>
                        <m:t>w</m:t>
                      </m:r>
                    </m:e>
                    <m:sub>
                      <m:r>
                        <w:rPr>
                          <w:rFonts w:ascii="Cambria Math" w:eastAsia="Cambria Math" w:hAnsi="Cambria Math"/>
                          <w:color w:val="000000"/>
                          <w:kern w:val="0"/>
                          <w:sz w:val="24"/>
                          <w:szCs w:val="24"/>
                          <w:lang w:val="en-US"/>
                          <w14:ligatures w14:val="none"/>
                        </w:rPr>
                        <m:t>L</m:t>
                      </m:r>
                    </m:sub>
                    <m:sup>
                      <m:r>
                        <m:rPr>
                          <m:sty m:val="p"/>
                        </m:rPr>
                        <w:rPr>
                          <w:rFonts w:ascii="Cambria Math" w:eastAsia="Cambria Math" w:hAnsi="Cambria Math"/>
                          <w:color w:val="000000"/>
                          <w:kern w:val="0"/>
                          <w:sz w:val="24"/>
                          <w:szCs w:val="24"/>
                          <w:lang w:val="en-US"/>
                          <w14:ligatures w14:val="none"/>
                        </w:rPr>
                        <m:t>*</m:t>
                      </m:r>
                    </m:sup>
                  </m:sSubSup>
                  <m:sSub>
                    <m:sSubPr>
                      <m:ctrlPr>
                        <w:rPr>
                          <w:rFonts w:ascii="Cambria Math" w:eastAsia="Cambria Math" w:hAnsi="Cambria Math"/>
                          <w:color w:val="000000"/>
                          <w:kern w:val="0"/>
                          <w:sz w:val="24"/>
                          <w:szCs w:val="24"/>
                          <w:lang w:val="en-US"/>
                          <w14:ligatures w14:val="none"/>
                        </w:rPr>
                      </m:ctrlPr>
                    </m:sSubPr>
                    <m:e>
                      <m:r>
                        <w:rPr>
                          <w:rFonts w:ascii="Cambria Math" w:eastAsia="Cambria Math" w:hAnsi="Cambria Math"/>
                          <w:color w:val="000000"/>
                          <w:kern w:val="0"/>
                          <w:sz w:val="24"/>
                          <w:szCs w:val="24"/>
                          <w:lang w:val="en-US"/>
                          <w14:ligatures w14:val="none"/>
                        </w:rPr>
                        <m:t>ω</m:t>
                      </m:r>
                    </m:e>
                    <m:sub>
                      <m:r>
                        <w:rPr>
                          <w:rFonts w:ascii="Cambria Math" w:eastAsia="Cambria Math" w:hAnsi="Cambria Math"/>
                          <w:color w:val="000000"/>
                          <w:kern w:val="0"/>
                          <w:sz w:val="24"/>
                          <w:szCs w:val="24"/>
                          <w:lang w:val="en-US"/>
                          <w14:ligatures w14:val="none"/>
                        </w:rPr>
                        <m:t>ci</m:t>
                      </m:r>
                    </m:sub>
                  </m:sSub>
                </m:e>
              </m:nary>
              <m:r>
                <m:rPr>
                  <m:sty m:val="p"/>
                </m:rPr>
                <w:rPr>
                  <w:rFonts w:ascii="Cambria Math" w:eastAsia="Cambria Math" w:hAnsi="Cambria Math"/>
                  <w:color w:val="000000"/>
                  <w:kern w:val="0"/>
                  <w:sz w:val="24"/>
                  <w:szCs w:val="24"/>
                  <w:lang w:val="en-US"/>
                  <w14:ligatures w14:val="none"/>
                </w:rPr>
                <m:t>#(2.58)</m:t>
              </m:r>
            </m:e>
          </m:eqArr>
        </m:oMath>
      </m:oMathPara>
    </w:p>
    <w:p w14:paraId="24561199" w14:textId="77777777" w:rsidR="00776DB8" w:rsidRDefault="00776DB8">
      <w:pPr>
        <w:shd w:val="clear" w:color="auto" w:fill="FFFFFF"/>
        <w:rPr>
          <w:rFonts w:eastAsia="Cambria Math" w:hAnsi="Cambria Math"/>
          <w:color w:val="000000"/>
          <w:kern w:val="0"/>
          <w:sz w:val="22"/>
          <w:lang w:val="en-US"/>
          <w14:ligatures w14:val="none"/>
        </w:rPr>
      </w:pPr>
    </w:p>
    <w:p w14:paraId="14EDD807" w14:textId="77777777" w:rsidR="00776DB8" w:rsidRDefault="00EB212D">
      <w:pPr>
        <w:shd w:val="clear" w:color="auto" w:fill="FFFFFF"/>
        <w:ind w:firstLine="708"/>
        <w:rPr>
          <w:rFonts w:cs="Times New Roman"/>
          <w:color w:val="000000"/>
        </w:rPr>
      </w:pPr>
      <w:r>
        <w:rPr>
          <w:rFonts w:cs="Times New Roman"/>
          <w:color w:val="000000"/>
        </w:rPr>
        <w:t xml:space="preserve">Псевдо – молекулярная масса: </w:t>
      </w:r>
    </w:p>
    <w:p w14:paraId="038535ED" w14:textId="77777777" w:rsidR="00776DB8" w:rsidRDefault="00776DB8">
      <w:pPr>
        <w:shd w:val="clear" w:color="auto" w:fill="FFFFFF"/>
        <w:ind w:firstLine="708"/>
        <w:rPr>
          <w:rFonts w:cs="Times New Roman"/>
          <w:color w:val="000000"/>
          <w:sz w:val="24"/>
          <w:szCs w:val="24"/>
        </w:rPr>
      </w:pPr>
    </w:p>
    <w:p w14:paraId="28726D1C" w14:textId="77777777" w:rsidR="00776DB8" w:rsidRDefault="00000000">
      <w:pPr>
        <w:shd w:val="clear" w:color="auto" w:fill="FFFFFF"/>
        <w:ind w:firstLine="708"/>
        <w:rPr>
          <w:rFonts w:eastAsia="Cambria Math" w:hAnsi="Cambria Math"/>
          <w:color w:val="000000"/>
          <w:kern w:val="0"/>
          <w:sz w:val="22"/>
          <w:lang w:val="en-US"/>
          <w14:ligatures w14:val="none"/>
        </w:rPr>
      </w:pPr>
      <m:oMathPara>
        <m:oMathParaPr>
          <m:jc m:val="center"/>
        </m:oMathParaPr>
        <m:oMath>
          <m:eqArr>
            <m:eqArrPr>
              <m:maxDist m:val="1"/>
              <m:ctrlPr>
                <w:rPr>
                  <w:rFonts w:ascii="Cambria Math" w:eastAsia="Cambria Math" w:hAnsi="Cambria Math"/>
                  <w:color w:val="000000"/>
                  <w:kern w:val="0"/>
                  <w:sz w:val="24"/>
                  <w:szCs w:val="24"/>
                  <w:lang w:val="en-US"/>
                  <w14:ligatures w14:val="none"/>
                </w:rPr>
              </m:ctrlPr>
            </m:eqArrPr>
            <m:e>
              <m:sSub>
                <m:sSubPr>
                  <m:ctrlPr>
                    <w:rPr>
                      <w:rFonts w:ascii="Cambria Math" w:eastAsia="Cambria Math" w:hAnsi="Cambria Math"/>
                      <w:color w:val="000000"/>
                      <w:kern w:val="0"/>
                      <w:sz w:val="24"/>
                      <w:szCs w:val="24"/>
                      <w:lang w:val="en-US"/>
                      <w14:ligatures w14:val="none"/>
                    </w:rPr>
                  </m:ctrlPr>
                </m:sSubPr>
                <m:e>
                  <m:r>
                    <w:rPr>
                      <w:rFonts w:ascii="Cambria Math" w:eastAsia="Cambria Math" w:hAnsi="Cambria Math"/>
                      <w:color w:val="000000"/>
                      <w:kern w:val="0"/>
                      <w:sz w:val="24"/>
                      <w:szCs w:val="24"/>
                      <w:lang w:val="en-US"/>
                      <w14:ligatures w14:val="none"/>
                    </w:rPr>
                    <m:t>M</m:t>
                  </m:r>
                </m:e>
                <m:sub>
                  <m:r>
                    <w:rPr>
                      <w:rFonts w:ascii="Cambria Math" w:eastAsia="Cambria Math" w:hAnsi="Cambria Math"/>
                      <w:color w:val="000000"/>
                      <w:kern w:val="0"/>
                      <w:sz w:val="24"/>
                      <w:szCs w:val="24"/>
                      <w:lang w:val="en-US"/>
                      <w14:ligatures w14:val="none"/>
                    </w:rPr>
                    <m:t>L</m:t>
                  </m:r>
                </m:sub>
              </m:sSub>
              <m:r>
                <m:rPr>
                  <m:sty m:val="p"/>
                </m:rPr>
                <w:rPr>
                  <w:rFonts w:ascii="Cambria Math" w:eastAsia="Cambria Math" w:hAnsi="Cambria Math"/>
                  <w:color w:val="000000"/>
                  <w:kern w:val="0"/>
                  <w:sz w:val="24"/>
                  <w:szCs w:val="24"/>
                  <w:lang w:val="en-US"/>
                  <w14:ligatures w14:val="none"/>
                </w:rPr>
                <m:t>=</m:t>
              </m:r>
              <m:nary>
                <m:naryPr>
                  <m:chr m:val="∑"/>
                  <m:ctrlPr>
                    <w:rPr>
                      <w:rFonts w:ascii="Cambria Math" w:eastAsia="Cambria Math" w:hAnsi="Cambria Math"/>
                      <w:color w:val="000000"/>
                      <w:kern w:val="0"/>
                      <w:sz w:val="24"/>
                      <w:szCs w:val="24"/>
                      <w:lang w:val="en-US"/>
                      <w14:ligatures w14:val="none"/>
                    </w:rPr>
                  </m:ctrlPr>
                </m:naryPr>
                <m:sub>
                  <m:r>
                    <w:rPr>
                      <w:rFonts w:ascii="Cambria Math" w:eastAsia="Cambria Math" w:hAnsi="Cambria Math"/>
                      <w:color w:val="000000"/>
                      <w:kern w:val="0"/>
                      <w:sz w:val="24"/>
                      <w:szCs w:val="24"/>
                      <w:lang w:val="en-US"/>
                      <w14:ligatures w14:val="none"/>
                    </w:rPr>
                    <m:t>iϵL</m:t>
                  </m:r>
                </m:sub>
                <m:sup>
                  <m:r>
                    <w:rPr>
                      <w:rFonts w:ascii="Cambria Math" w:eastAsia="Cambria Math" w:hAnsi="Cambria Math"/>
                      <w:color w:val="000000"/>
                      <w:kern w:val="0"/>
                      <w:sz w:val="24"/>
                      <w:szCs w:val="24"/>
                      <w:lang w:val="en-US"/>
                      <w14:ligatures w14:val="none"/>
                    </w:rPr>
                    <m:t>L</m:t>
                  </m:r>
                </m:sup>
                <m:e>
                  <m:sSubSup>
                    <m:sSubSupPr>
                      <m:ctrlPr>
                        <w:rPr>
                          <w:rFonts w:ascii="Cambria Math" w:eastAsia="Cambria Math" w:hAnsi="Cambria Math"/>
                          <w:color w:val="000000"/>
                          <w:kern w:val="0"/>
                          <w:sz w:val="24"/>
                          <w:szCs w:val="24"/>
                          <w:lang w:val="en-US"/>
                          <w14:ligatures w14:val="none"/>
                        </w:rPr>
                      </m:ctrlPr>
                    </m:sSubSupPr>
                    <m:e>
                      <m:r>
                        <w:rPr>
                          <w:rFonts w:ascii="Cambria Math" w:eastAsia="Cambria Math" w:hAnsi="Cambria Math"/>
                          <w:color w:val="000000"/>
                          <w:kern w:val="0"/>
                          <w:sz w:val="24"/>
                          <w:szCs w:val="24"/>
                          <w:lang w:val="en-US"/>
                          <w14:ligatures w14:val="none"/>
                        </w:rPr>
                        <m:t>w</m:t>
                      </m:r>
                    </m:e>
                    <m:sub>
                      <m:r>
                        <w:rPr>
                          <w:rFonts w:ascii="Cambria Math" w:eastAsia="Cambria Math" w:hAnsi="Cambria Math"/>
                          <w:color w:val="000000"/>
                          <w:kern w:val="0"/>
                          <w:sz w:val="24"/>
                          <w:szCs w:val="24"/>
                          <w:lang w:val="en-US"/>
                          <w14:ligatures w14:val="none"/>
                        </w:rPr>
                        <m:t>L</m:t>
                      </m:r>
                    </m:sub>
                    <m:sup>
                      <m:r>
                        <m:rPr>
                          <m:sty m:val="p"/>
                        </m:rPr>
                        <w:rPr>
                          <w:rFonts w:ascii="Cambria Math" w:eastAsia="Cambria Math" w:hAnsi="Cambria Math"/>
                          <w:color w:val="000000"/>
                          <w:kern w:val="0"/>
                          <w:sz w:val="24"/>
                          <w:szCs w:val="24"/>
                          <w:lang w:val="en-US"/>
                          <w14:ligatures w14:val="none"/>
                        </w:rPr>
                        <m:t>*</m:t>
                      </m:r>
                    </m:sup>
                  </m:sSubSup>
                  <m:sSub>
                    <m:sSubPr>
                      <m:ctrlPr>
                        <w:rPr>
                          <w:rFonts w:ascii="Cambria Math" w:eastAsia="Cambria Math" w:hAnsi="Cambria Math"/>
                          <w:color w:val="000000"/>
                          <w:kern w:val="0"/>
                          <w:sz w:val="24"/>
                          <w:szCs w:val="24"/>
                          <w:lang w:val="en-US"/>
                          <w14:ligatures w14:val="none"/>
                        </w:rPr>
                      </m:ctrlPr>
                    </m:sSubPr>
                    <m:e>
                      <m:r>
                        <w:rPr>
                          <w:rFonts w:ascii="Cambria Math" w:eastAsia="Cambria Math" w:hAnsi="Cambria Math"/>
                          <w:color w:val="000000"/>
                          <w:kern w:val="0"/>
                          <w:sz w:val="24"/>
                          <w:szCs w:val="24"/>
                          <w:lang w:val="en-US"/>
                          <w14:ligatures w14:val="none"/>
                        </w:rPr>
                        <m:t>M</m:t>
                      </m:r>
                    </m:e>
                    <m:sub>
                      <m:r>
                        <w:rPr>
                          <w:rFonts w:ascii="Cambria Math" w:eastAsia="Cambria Math" w:hAnsi="Cambria Math"/>
                          <w:color w:val="000000"/>
                          <w:kern w:val="0"/>
                          <w:sz w:val="24"/>
                          <w:szCs w:val="24"/>
                          <w:lang w:val="en-US"/>
                          <w14:ligatures w14:val="none"/>
                        </w:rPr>
                        <m:t>i</m:t>
                      </m:r>
                    </m:sub>
                  </m:sSub>
                </m:e>
              </m:nary>
              <m:r>
                <m:rPr>
                  <m:sty m:val="p"/>
                </m:rPr>
                <w:rPr>
                  <w:rFonts w:ascii="Cambria Math" w:eastAsia="Cambria Math" w:hAnsi="Cambria Math"/>
                  <w:color w:val="000000"/>
                  <w:kern w:val="0"/>
                  <w:sz w:val="24"/>
                  <w:szCs w:val="24"/>
                  <w:lang w:val="en-US"/>
                  <w14:ligatures w14:val="none"/>
                </w:rPr>
                <m:t>#(2.59)</m:t>
              </m:r>
            </m:e>
          </m:eqArr>
        </m:oMath>
      </m:oMathPara>
    </w:p>
    <w:p w14:paraId="48D0A4DC" w14:textId="77777777" w:rsidR="00776DB8" w:rsidRDefault="00776DB8">
      <w:pPr>
        <w:shd w:val="clear" w:color="auto" w:fill="FFFFFF"/>
        <w:ind w:firstLine="708"/>
        <w:rPr>
          <w:rFonts w:eastAsia="Cambria Math" w:hAnsi="Cambria Math"/>
          <w:color w:val="000000"/>
          <w:kern w:val="0"/>
          <w:sz w:val="22"/>
          <w:lang w:val="en-US"/>
          <w14:ligatures w14:val="none"/>
        </w:rPr>
      </w:pPr>
    </w:p>
    <w:p w14:paraId="07517606" w14:textId="77777777" w:rsidR="00776DB8" w:rsidRDefault="00EB212D">
      <w:pPr>
        <w:shd w:val="clear" w:color="auto" w:fill="FFFFFF"/>
        <w:rPr>
          <w:rFonts w:cs="Times New Roman"/>
          <w:color w:val="000000"/>
        </w:rPr>
      </w:pPr>
      <w:r>
        <w:rPr>
          <w:rFonts w:cs="Times New Roman"/>
          <w:color w:val="000000"/>
        </w:rPr>
        <w:t xml:space="preserve">Коэффициент бинарного взаимодействия: </w:t>
      </w:r>
    </w:p>
    <w:p w14:paraId="5B297F72" w14:textId="77777777" w:rsidR="00776DB8" w:rsidRDefault="00776DB8">
      <w:pPr>
        <w:shd w:val="clear" w:color="auto" w:fill="FFFFFF"/>
        <w:rPr>
          <w:rFonts w:cs="Times New Roman"/>
          <w:color w:val="000000"/>
        </w:rPr>
      </w:pPr>
    </w:p>
    <w:p w14:paraId="620B2C40" w14:textId="77777777" w:rsidR="00776DB8" w:rsidRDefault="00000000">
      <w:pPr>
        <w:shd w:val="clear" w:color="auto" w:fill="FFFFFF"/>
        <w:rPr>
          <w:rFonts w:eastAsia="Cambria Math" w:hAnsi="Cambria Math"/>
          <w:color w:val="000000"/>
          <w:kern w:val="0"/>
          <w:sz w:val="22"/>
          <w:lang w:val="en-US"/>
          <w14:ligatures w14:val="none"/>
        </w:rPr>
      </w:pPr>
      <m:oMathPara>
        <m:oMathParaPr>
          <m:jc m:val="center"/>
        </m:oMathParaPr>
        <m:oMath>
          <m:eqArr>
            <m:eqArrPr>
              <m:maxDist m:val="1"/>
              <m:ctrlPr>
                <w:rPr>
                  <w:rFonts w:ascii="Cambria Math" w:eastAsia="Cambria Math" w:hAnsi="Cambria Math"/>
                  <w:color w:val="000000"/>
                  <w:kern w:val="0"/>
                  <w:sz w:val="22"/>
                  <w:lang w:val="en-US"/>
                  <w14:ligatures w14:val="none"/>
                </w:rPr>
              </m:ctrlPr>
            </m:eqArrPr>
            <m:e>
              <m:sSub>
                <m:sSubPr>
                  <m:ctrlPr>
                    <w:rPr>
                      <w:rFonts w:ascii="Cambria Math" w:eastAsia="Cambria Math" w:hAnsi="Cambria Math"/>
                      <w:color w:val="000000"/>
                      <w:kern w:val="0"/>
                      <w:sz w:val="22"/>
                      <w:lang w:val="en-US"/>
                      <w14:ligatures w14:val="none"/>
                    </w:rPr>
                  </m:ctrlPr>
                </m:sSubPr>
                <m:e>
                  <m:r>
                    <w:rPr>
                      <w:rFonts w:ascii="Cambria Math" w:eastAsia="Cambria Math" w:hAnsi="Cambria Math"/>
                      <w:color w:val="000000"/>
                      <w:kern w:val="0"/>
                      <w:sz w:val="22"/>
                      <w:lang w:val="en-US"/>
                      <w14:ligatures w14:val="none"/>
                    </w:rPr>
                    <m:t>k</m:t>
                  </m:r>
                </m:e>
                <m:sub>
                  <m:r>
                    <w:rPr>
                      <w:rFonts w:ascii="Cambria Math" w:eastAsia="Cambria Math" w:hAnsi="Cambria Math"/>
                      <w:color w:val="000000"/>
                      <w:kern w:val="0"/>
                      <w:sz w:val="22"/>
                      <w:lang w:val="en-US"/>
                      <w14:ligatures w14:val="none"/>
                    </w:rPr>
                    <m:t>kL</m:t>
                  </m:r>
                </m:sub>
              </m:sSub>
              <m:r>
                <m:rPr>
                  <m:sty m:val="p"/>
                </m:rPr>
                <w:rPr>
                  <w:rFonts w:ascii="Cambria Math" w:eastAsia="Cambria Math" w:hAnsi="Cambria Math"/>
                  <w:color w:val="000000"/>
                  <w:kern w:val="0"/>
                  <w:sz w:val="22"/>
                  <w:lang w:val="en-US"/>
                  <w14:ligatures w14:val="none"/>
                </w:rPr>
                <m:t xml:space="preserve">=1- </m:t>
              </m:r>
              <m:nary>
                <m:naryPr>
                  <m:chr m:val="∑"/>
                  <m:ctrlPr>
                    <w:rPr>
                      <w:rFonts w:ascii="Cambria Math" w:eastAsia="Cambria Math" w:hAnsi="Cambria Math"/>
                      <w:color w:val="000000"/>
                      <w:kern w:val="0"/>
                      <w:sz w:val="22"/>
                      <w:lang w:val="en-US"/>
                      <w14:ligatures w14:val="none"/>
                    </w:rPr>
                  </m:ctrlPr>
                </m:naryPr>
                <m:sub>
                  <m:r>
                    <w:rPr>
                      <w:rFonts w:ascii="Cambria Math" w:eastAsia="Cambria Math" w:hAnsi="Cambria Math"/>
                      <w:color w:val="000000"/>
                      <w:kern w:val="0"/>
                      <w:sz w:val="22"/>
                      <w:lang w:val="en-US"/>
                      <w14:ligatures w14:val="none"/>
                    </w:rPr>
                    <m:t>iϵL</m:t>
                  </m:r>
                </m:sub>
                <m:sup>
                  <m:r>
                    <w:rPr>
                      <w:rFonts w:ascii="Cambria Math" w:eastAsia="Cambria Math" w:hAnsi="Cambria Math"/>
                      <w:color w:val="000000"/>
                      <w:kern w:val="0"/>
                      <w:sz w:val="22"/>
                      <w:lang w:val="en-US"/>
                      <w14:ligatures w14:val="none"/>
                    </w:rPr>
                    <m:t>L</m:t>
                  </m:r>
                </m:sup>
                <m:e>
                  <m:nary>
                    <m:naryPr>
                      <m:chr m:val="∑"/>
                      <m:ctrlPr>
                        <w:rPr>
                          <w:rFonts w:ascii="Cambria Math" w:eastAsia="Cambria Math" w:hAnsi="Cambria Math"/>
                          <w:color w:val="000000"/>
                          <w:kern w:val="0"/>
                          <w:sz w:val="22"/>
                          <w:lang w:val="en-US"/>
                          <w14:ligatures w14:val="none"/>
                        </w:rPr>
                      </m:ctrlPr>
                    </m:naryPr>
                    <m:sub>
                      <m:r>
                        <w:rPr>
                          <w:rFonts w:ascii="Cambria Math" w:eastAsia="Cambria Math" w:hAnsi="Cambria Math"/>
                          <w:color w:val="000000"/>
                          <w:kern w:val="0"/>
                          <w:sz w:val="22"/>
                          <w:lang w:val="en-US"/>
                          <w14:ligatures w14:val="none"/>
                        </w:rPr>
                        <m:t>iϵL</m:t>
                      </m:r>
                    </m:sub>
                    <m:sup>
                      <m:r>
                        <w:rPr>
                          <w:rFonts w:ascii="Cambria Math" w:eastAsia="Cambria Math" w:hAnsi="Cambria Math"/>
                          <w:color w:val="000000"/>
                          <w:kern w:val="0"/>
                          <w:sz w:val="22"/>
                          <w:lang w:val="en-US"/>
                          <w14:ligatures w14:val="none"/>
                        </w:rPr>
                        <m:t>L</m:t>
                      </m:r>
                    </m:sup>
                    <m:e>
                      <m:sSubSup>
                        <m:sSubSupPr>
                          <m:ctrlPr>
                            <w:rPr>
                              <w:rFonts w:ascii="Cambria Math" w:eastAsia="Cambria Math" w:hAnsi="Cambria Math"/>
                              <w:color w:val="000000"/>
                              <w:kern w:val="0"/>
                              <w:sz w:val="22"/>
                              <w:lang w:val="en-US"/>
                              <w14:ligatures w14:val="none"/>
                            </w:rPr>
                          </m:ctrlPr>
                        </m:sSubSupPr>
                        <m:e>
                          <m:r>
                            <w:rPr>
                              <w:rFonts w:ascii="Cambria Math" w:eastAsia="Cambria Math" w:hAnsi="Cambria Math"/>
                              <w:color w:val="000000"/>
                              <w:kern w:val="0"/>
                              <w:sz w:val="22"/>
                              <w:lang w:val="en-US"/>
                              <w14:ligatures w14:val="none"/>
                            </w:rPr>
                            <m:t>w</m:t>
                          </m:r>
                        </m:e>
                        <m:sub>
                          <m:r>
                            <w:rPr>
                              <w:rFonts w:ascii="Cambria Math" w:eastAsia="Cambria Math" w:hAnsi="Cambria Math"/>
                              <w:color w:val="000000"/>
                              <w:kern w:val="0"/>
                              <w:sz w:val="22"/>
                              <w:lang w:val="en-US"/>
                              <w14:ligatures w14:val="none"/>
                            </w:rPr>
                            <m:t>l</m:t>
                          </m:r>
                        </m:sub>
                        <m:sup>
                          <m:r>
                            <m:rPr>
                              <m:sty m:val="p"/>
                            </m:rPr>
                            <w:rPr>
                              <w:rFonts w:ascii="Cambria Math" w:eastAsia="Cambria Math" w:hAnsi="Cambria Math"/>
                              <w:color w:val="000000"/>
                              <w:kern w:val="0"/>
                              <w:sz w:val="22"/>
                              <w:lang w:val="en-US"/>
                              <w14:ligatures w14:val="none"/>
                            </w:rPr>
                            <m:t>*</m:t>
                          </m:r>
                        </m:sup>
                      </m:sSubSup>
                      <m:sSubSup>
                        <m:sSubSupPr>
                          <m:ctrlPr>
                            <w:rPr>
                              <w:rFonts w:ascii="Cambria Math" w:eastAsia="Cambria Math" w:hAnsi="Cambria Math"/>
                              <w:color w:val="000000"/>
                              <w:kern w:val="0"/>
                              <w:sz w:val="22"/>
                              <w:lang w:val="en-US"/>
                              <w14:ligatures w14:val="none"/>
                            </w:rPr>
                          </m:ctrlPr>
                        </m:sSubSupPr>
                        <m:e>
                          <m:r>
                            <w:rPr>
                              <w:rFonts w:ascii="Cambria Math" w:eastAsia="Cambria Math" w:hAnsi="Cambria Math"/>
                              <w:color w:val="000000"/>
                              <w:kern w:val="0"/>
                              <w:sz w:val="22"/>
                              <w:lang w:val="en-US"/>
                              <w14:ligatures w14:val="none"/>
                            </w:rPr>
                            <m:t>w</m:t>
                          </m:r>
                        </m:e>
                        <m:sub>
                          <m:r>
                            <w:rPr>
                              <w:rFonts w:ascii="Cambria Math" w:eastAsia="Cambria Math" w:hAnsi="Cambria Math"/>
                              <w:color w:val="000000"/>
                              <w:kern w:val="0"/>
                              <w:sz w:val="22"/>
                              <w:lang w:val="en-US"/>
                              <w14:ligatures w14:val="none"/>
                            </w:rPr>
                            <m:t>j</m:t>
                          </m:r>
                        </m:sub>
                        <m:sup>
                          <m:r>
                            <m:rPr>
                              <m:sty m:val="p"/>
                            </m:rPr>
                            <w:rPr>
                              <w:rFonts w:ascii="Cambria Math" w:eastAsia="Cambria Math" w:hAnsi="Cambria Math"/>
                              <w:color w:val="000000"/>
                              <w:kern w:val="0"/>
                              <w:sz w:val="22"/>
                              <w:lang w:val="en-US"/>
                              <w14:ligatures w14:val="none"/>
                            </w:rPr>
                            <m:t>*</m:t>
                          </m:r>
                        </m:sup>
                      </m:sSubSup>
                      <m:d>
                        <m:dPr>
                          <m:ctrlPr>
                            <w:rPr>
                              <w:rFonts w:ascii="Cambria Math" w:eastAsia="Cambria Math" w:hAnsi="Cambria Math"/>
                              <w:color w:val="000000"/>
                              <w:kern w:val="0"/>
                              <w:sz w:val="22"/>
                              <w:lang w:val="en-US"/>
                              <w14:ligatures w14:val="none"/>
                            </w:rPr>
                          </m:ctrlPr>
                        </m:dPr>
                        <m:e>
                          <m:r>
                            <m:rPr>
                              <m:sty m:val="p"/>
                            </m:rPr>
                            <w:rPr>
                              <w:rFonts w:ascii="Cambria Math" w:eastAsia="Cambria Math" w:hAnsi="Cambria Math"/>
                              <w:color w:val="000000"/>
                              <w:kern w:val="0"/>
                              <w:sz w:val="22"/>
                              <w:lang w:val="en-US"/>
                              <w14:ligatures w14:val="none"/>
                            </w:rPr>
                            <m:t>1-</m:t>
                          </m:r>
                          <m:sSub>
                            <m:sSubPr>
                              <m:ctrlPr>
                                <w:rPr>
                                  <w:rFonts w:ascii="Cambria Math" w:eastAsia="Cambria Math" w:hAnsi="Cambria Math"/>
                                  <w:color w:val="000000"/>
                                  <w:kern w:val="0"/>
                                  <w:sz w:val="22"/>
                                  <w:lang w:val="en-US"/>
                                  <w14:ligatures w14:val="none"/>
                                </w:rPr>
                              </m:ctrlPr>
                            </m:sSubPr>
                            <m:e>
                              <m:r>
                                <w:rPr>
                                  <w:rFonts w:ascii="Cambria Math" w:eastAsia="Cambria Math" w:hAnsi="Cambria Math"/>
                                  <w:color w:val="000000"/>
                                  <w:kern w:val="0"/>
                                  <w:sz w:val="22"/>
                                  <w:lang w:val="en-US"/>
                                  <w14:ligatures w14:val="none"/>
                                </w:rPr>
                                <m:t>k</m:t>
                              </m:r>
                            </m:e>
                            <m:sub>
                              <m:r>
                                <w:rPr>
                                  <w:rFonts w:ascii="Cambria Math" w:eastAsia="Cambria Math" w:hAnsi="Cambria Math"/>
                                  <w:color w:val="000000"/>
                                  <w:kern w:val="0"/>
                                  <w:sz w:val="22"/>
                                  <w:lang w:val="en-US"/>
                                  <w14:ligatures w14:val="none"/>
                                </w:rPr>
                                <m:t>ij</m:t>
                              </m:r>
                            </m:sub>
                          </m:sSub>
                        </m:e>
                      </m:d>
                    </m:e>
                  </m:nary>
                  <m:r>
                    <m:rPr>
                      <m:sty m:val="p"/>
                    </m:rPr>
                    <w:rPr>
                      <w:rFonts w:ascii="Cambria Math" w:eastAsia="Cambria Math" w:hAnsi="Cambria Math"/>
                      <w:color w:val="000000"/>
                      <w:kern w:val="0"/>
                      <w:sz w:val="22"/>
                      <w:lang w:val="en-US"/>
                      <w14:ligatures w14:val="none"/>
                    </w:rPr>
                    <m:t xml:space="preserve"> </m:t>
                  </m:r>
                </m:e>
              </m:nary>
              <m:r>
                <m:rPr>
                  <m:sty m:val="p"/>
                </m:rPr>
                <w:rPr>
                  <w:rFonts w:ascii="Cambria Math" w:eastAsia="Cambria Math" w:hAnsi="Cambria Math"/>
                  <w:color w:val="000000"/>
                  <w:kern w:val="0"/>
                  <w:sz w:val="22"/>
                  <w:lang w:val="en-US"/>
                  <w14:ligatures w14:val="none"/>
                </w:rPr>
                <m:t>#(2.60)</m:t>
              </m:r>
            </m:e>
          </m:eqArr>
        </m:oMath>
      </m:oMathPara>
    </w:p>
    <w:p w14:paraId="61AD8C68" w14:textId="77777777" w:rsidR="00776DB8" w:rsidRDefault="00776DB8">
      <w:pPr>
        <w:shd w:val="clear" w:color="auto" w:fill="FFFFFF"/>
        <w:rPr>
          <w:rFonts w:eastAsia="Cambria Math" w:hAnsi="Cambria Math"/>
          <w:color w:val="000000"/>
          <w:kern w:val="0"/>
          <w:sz w:val="22"/>
          <w:lang w:val="en-US"/>
          <w14:ligatures w14:val="none"/>
        </w:rPr>
      </w:pPr>
    </w:p>
    <w:p w14:paraId="59F066F8" w14:textId="77777777" w:rsidR="00776DB8" w:rsidRDefault="00EB212D">
      <w:pPr>
        <w:shd w:val="clear" w:color="auto" w:fill="FFFFFF"/>
        <w:rPr>
          <w:rFonts w:cs="Times New Roman"/>
          <w:color w:val="000000"/>
        </w:rPr>
      </w:pPr>
      <w:r>
        <w:rPr>
          <w:rFonts w:cs="Times New Roman"/>
          <w:color w:val="000000"/>
        </w:rPr>
        <w:t>Где:</w:t>
      </w:r>
    </w:p>
    <w:p w14:paraId="76AB153A" w14:textId="77777777" w:rsidR="00776DB8" w:rsidRDefault="00EB212D">
      <w:pPr>
        <w:shd w:val="clear" w:color="auto" w:fill="FFFFFF"/>
        <w:rPr>
          <w:rFonts w:cs="Times New Roman"/>
          <w:color w:val="000000"/>
        </w:rPr>
      </w:pPr>
      <w:proofErr w:type="spellStart"/>
      <w:r>
        <w:rPr>
          <w:rFonts w:cs="Times New Roman"/>
          <w:color w:val="000000"/>
          <w:lang w:val="en-US"/>
        </w:rPr>
        <w:t>w</w:t>
      </w:r>
      <w:r>
        <w:rPr>
          <w:rFonts w:cs="Times New Roman"/>
          <w:color w:val="000000"/>
          <w:vertAlign w:val="subscript"/>
          <w:lang w:val="en-US"/>
        </w:rPr>
        <w:t>i</w:t>
      </w:r>
      <w:proofErr w:type="spellEnd"/>
      <w:r>
        <w:rPr>
          <w:rFonts w:cs="Times New Roman"/>
          <w:color w:val="000000"/>
        </w:rPr>
        <w:t xml:space="preserve">* - нормализованная массовая доля компонента </w:t>
      </w:r>
      <w:r>
        <w:rPr>
          <w:rFonts w:cs="Times New Roman"/>
          <w:color w:val="000000"/>
          <w:lang w:val="en-US"/>
        </w:rPr>
        <w:t>I</w:t>
      </w:r>
      <w:r>
        <w:rPr>
          <w:rFonts w:cs="Times New Roman"/>
          <w:color w:val="000000"/>
        </w:rPr>
        <w:t xml:space="preserve"> в группированной фракции;</w:t>
      </w:r>
    </w:p>
    <w:p w14:paraId="1C5A49CF" w14:textId="77777777" w:rsidR="00776DB8" w:rsidRDefault="00EB212D">
      <w:pPr>
        <w:shd w:val="clear" w:color="auto" w:fill="FFFFFF"/>
        <w:rPr>
          <w:rFonts w:cs="Times New Roman"/>
          <w:color w:val="000000"/>
        </w:rPr>
      </w:pPr>
      <w:proofErr w:type="spellStart"/>
      <w:r>
        <w:rPr>
          <w:rFonts w:cs="Times New Roman"/>
          <w:color w:val="000000"/>
          <w:lang w:val="en-US"/>
        </w:rPr>
        <w:t>k</w:t>
      </w:r>
      <w:r>
        <w:rPr>
          <w:rFonts w:cs="Times New Roman"/>
          <w:color w:val="000000"/>
          <w:vertAlign w:val="subscript"/>
          <w:lang w:val="en-US"/>
        </w:rPr>
        <w:t>kL</w:t>
      </w:r>
      <w:proofErr w:type="spellEnd"/>
      <w:r>
        <w:rPr>
          <w:rFonts w:cs="Times New Roman"/>
          <w:color w:val="000000"/>
        </w:rPr>
        <w:t xml:space="preserve"> - коэффициент бинарного взаимодействия между компонентом </w:t>
      </w:r>
      <w:r>
        <w:rPr>
          <w:rFonts w:cs="Times New Roman"/>
          <w:color w:val="000000"/>
          <w:lang w:val="en-US"/>
        </w:rPr>
        <w:t>k</w:t>
      </w:r>
      <w:r>
        <w:rPr>
          <w:rFonts w:cs="Times New Roman"/>
          <w:color w:val="000000"/>
        </w:rPr>
        <w:t xml:space="preserve"> и группированной фракцией;</w:t>
      </w:r>
    </w:p>
    <w:p w14:paraId="4ECE47DD" w14:textId="77777777" w:rsidR="00776DB8" w:rsidRDefault="00EB212D">
      <w:pPr>
        <w:shd w:val="clear" w:color="auto" w:fill="FFFFFF"/>
        <w:rPr>
          <w:rFonts w:cs="Times New Roman"/>
          <w:color w:val="000000"/>
        </w:rPr>
      </w:pPr>
      <w:r>
        <w:rPr>
          <w:rFonts w:cs="Times New Roman"/>
          <w:color w:val="000000"/>
          <w:lang w:val="en-US"/>
        </w:rPr>
        <w:lastRenderedPageBreak/>
        <w:t>L</w:t>
      </w:r>
      <w:r>
        <w:rPr>
          <w:rFonts w:cs="Times New Roman"/>
          <w:color w:val="000000"/>
        </w:rPr>
        <w:t xml:space="preserve"> – группированная фракция. </w:t>
      </w:r>
    </w:p>
    <w:p w14:paraId="5AA7D5EE" w14:textId="77777777" w:rsidR="00776DB8" w:rsidRDefault="00776DB8">
      <w:pPr>
        <w:shd w:val="clear" w:color="auto" w:fill="FFFFFF"/>
        <w:ind w:firstLine="0"/>
        <w:rPr>
          <w:rFonts w:cs="Times New Roman"/>
          <w:color w:val="000000"/>
          <w:lang w:val="kk-KZ"/>
        </w:rPr>
      </w:pPr>
    </w:p>
    <w:p w14:paraId="73C6F3D5" w14:textId="77777777" w:rsidR="00776DB8" w:rsidRDefault="00EB212D">
      <w:pPr>
        <w:pStyle w:val="Heading1Withoutnumbering"/>
        <w:jc w:val="both"/>
        <w:rPr>
          <w:lang w:val="kk-KZ"/>
        </w:rPr>
      </w:pPr>
      <w:bookmarkStart w:id="64" w:name="_Toc216794299"/>
      <w:bookmarkStart w:id="65" w:name="_Toc233149325"/>
      <w:bookmarkEnd w:id="37"/>
      <w:r>
        <w:t>Выводы по главе 2</w:t>
      </w:r>
      <w:bookmarkEnd w:id="64"/>
      <w:bookmarkEnd w:id="65"/>
    </w:p>
    <w:p w14:paraId="3285338E" w14:textId="77777777" w:rsidR="00776DB8" w:rsidRDefault="00EB212D">
      <w:pPr>
        <w:shd w:val="clear" w:color="auto" w:fill="FFFFFF"/>
        <w:ind w:firstLine="708"/>
        <w:rPr>
          <w:rFonts w:cs="Times New Roman"/>
          <w:color w:val="000000"/>
        </w:rPr>
      </w:pPr>
      <w:r>
        <w:rPr>
          <w:rFonts w:cs="Times New Roman"/>
          <w:color w:val="000000"/>
        </w:rPr>
        <w:t xml:space="preserve">В данной главе рассмотрены основные подходы к </w:t>
      </w:r>
      <w:proofErr w:type="spellStart"/>
      <w:r>
        <w:rPr>
          <w:rFonts w:cs="Times New Roman"/>
          <w:color w:val="000000"/>
        </w:rPr>
        <w:t>характеризации</w:t>
      </w:r>
      <w:proofErr w:type="spellEnd"/>
      <w:r>
        <w:rPr>
          <w:rFonts w:cs="Times New Roman"/>
          <w:color w:val="000000"/>
        </w:rPr>
        <w:t xml:space="preserve"> тяжёлых плюс-фракций (C₇⁺), применяемые при построении композиционных моделей пластовых флюидов. Показано, что использование корреляций </w:t>
      </w:r>
      <w:proofErr w:type="spellStart"/>
      <w:r>
        <w:rPr>
          <w:rFonts w:cs="Times New Roman"/>
          <w:color w:val="000000"/>
        </w:rPr>
        <w:t>Кеслера</w:t>
      </w:r>
      <w:proofErr w:type="spellEnd"/>
      <w:r>
        <w:rPr>
          <w:rFonts w:cs="Times New Roman"/>
          <w:color w:val="000000"/>
        </w:rPr>
        <w:t xml:space="preserve">–Ли и </w:t>
      </w:r>
      <w:proofErr w:type="spellStart"/>
      <w:r>
        <w:rPr>
          <w:rFonts w:cs="Times New Roman"/>
          <w:color w:val="000000"/>
        </w:rPr>
        <w:t>Риази</w:t>
      </w:r>
      <w:proofErr w:type="spellEnd"/>
      <w:r>
        <w:rPr>
          <w:rFonts w:cs="Times New Roman"/>
          <w:color w:val="000000"/>
        </w:rPr>
        <w:t>–</w:t>
      </w:r>
      <w:proofErr w:type="spellStart"/>
      <w:r>
        <w:rPr>
          <w:rFonts w:cs="Times New Roman"/>
          <w:color w:val="000000"/>
        </w:rPr>
        <w:t>Доберта</w:t>
      </w:r>
      <w:proofErr w:type="spellEnd"/>
      <w:r>
        <w:rPr>
          <w:rFonts w:cs="Times New Roman"/>
          <w:color w:val="000000"/>
        </w:rPr>
        <w:t xml:space="preserve"> позволяет определять критическую температуру, критическое давление и ацентрический фактор </w:t>
      </w:r>
      <w:proofErr w:type="spellStart"/>
      <w:r>
        <w:rPr>
          <w:rFonts w:cs="Times New Roman"/>
          <w:color w:val="000000"/>
        </w:rPr>
        <w:t>псевдокомпонентов</w:t>
      </w:r>
      <w:proofErr w:type="spellEnd"/>
      <w:r>
        <w:rPr>
          <w:rFonts w:cs="Times New Roman"/>
          <w:color w:val="000000"/>
        </w:rPr>
        <w:t xml:space="preserve"> на основе ограниченного набора экспериментальных данных, что обеспечивает возможность дальнейшего применения уравнений состояния для расчёта фазового поведения пластовых систем.</w:t>
      </w:r>
    </w:p>
    <w:p w14:paraId="3B17AE1F" w14:textId="77777777" w:rsidR="00776DB8" w:rsidRDefault="00EB212D">
      <w:pPr>
        <w:shd w:val="clear" w:color="auto" w:fill="FFFFFF"/>
        <w:ind w:firstLine="708"/>
        <w:rPr>
          <w:rFonts w:cs="Times New Roman"/>
          <w:color w:val="000000"/>
        </w:rPr>
      </w:pPr>
      <w:r>
        <w:rPr>
          <w:rFonts w:cs="Times New Roman"/>
          <w:color w:val="000000"/>
        </w:rPr>
        <w:t xml:space="preserve">Рассмотрены методы разбиения фракции C7+, включая экспоненциальные подходы Катца, Лоренца и Педерсена, полуэмпирический метод Ахмеда и гамма-распределение Уитсона. Показано, что данные методы обеспечивают согласованное распределение </w:t>
      </w:r>
      <w:proofErr w:type="spellStart"/>
      <w:r>
        <w:rPr>
          <w:rFonts w:cs="Times New Roman"/>
          <w:color w:val="000000"/>
        </w:rPr>
        <w:t>псевдокомпонентов</w:t>
      </w:r>
      <w:proofErr w:type="spellEnd"/>
      <w:r>
        <w:rPr>
          <w:rFonts w:cs="Times New Roman"/>
          <w:color w:val="000000"/>
        </w:rPr>
        <w:t xml:space="preserve"> по числу атомов углерода и позволяют выполнять условия сохранения мольной доли, молекулярной массы и плотности исходной плюс-фракции. Также рассмотрены основные схемы </w:t>
      </w:r>
      <w:proofErr w:type="spellStart"/>
      <w:r>
        <w:rPr>
          <w:rFonts w:cs="Times New Roman"/>
          <w:color w:val="000000"/>
        </w:rPr>
        <w:t>лампинга</w:t>
      </w:r>
      <w:proofErr w:type="spellEnd"/>
      <w:r>
        <w:rPr>
          <w:rFonts w:cs="Times New Roman"/>
          <w:color w:val="000000"/>
        </w:rPr>
        <w:t xml:space="preserve"> тяжёлых фракций и правила смешивания (Ли и Хонга), используемые для формирования укрупнённых </w:t>
      </w:r>
      <w:proofErr w:type="spellStart"/>
      <w:r>
        <w:rPr>
          <w:rFonts w:cs="Times New Roman"/>
          <w:color w:val="000000"/>
        </w:rPr>
        <w:t>псевдокомпонентов</w:t>
      </w:r>
      <w:proofErr w:type="spellEnd"/>
      <w:r>
        <w:rPr>
          <w:rFonts w:cs="Times New Roman"/>
          <w:color w:val="000000"/>
        </w:rPr>
        <w:t xml:space="preserve"> и расчёта их термодинамических свойств.</w:t>
      </w:r>
    </w:p>
    <w:p w14:paraId="167FA572" w14:textId="77777777" w:rsidR="00776DB8" w:rsidRDefault="00EB212D">
      <w:pPr>
        <w:shd w:val="clear" w:color="auto" w:fill="FFFFFF"/>
        <w:ind w:firstLine="708"/>
        <w:rPr>
          <w:rFonts w:cs="Times New Roman"/>
          <w:color w:val="000000"/>
        </w:rPr>
      </w:pPr>
      <w:r>
        <w:rPr>
          <w:rFonts w:cs="Times New Roman"/>
          <w:color w:val="000000"/>
        </w:rPr>
        <w:t xml:space="preserve">В целом проведённый обзор демонстрирует, что выбор конкретных методов </w:t>
      </w:r>
      <w:proofErr w:type="spellStart"/>
      <w:r>
        <w:rPr>
          <w:rFonts w:cs="Times New Roman"/>
          <w:color w:val="000000"/>
        </w:rPr>
        <w:t>характеризации</w:t>
      </w:r>
      <w:proofErr w:type="spellEnd"/>
      <w:r>
        <w:rPr>
          <w:rFonts w:cs="Times New Roman"/>
          <w:color w:val="000000"/>
        </w:rPr>
        <w:t xml:space="preserve">, разбиения и </w:t>
      </w:r>
      <w:proofErr w:type="spellStart"/>
      <w:r>
        <w:rPr>
          <w:rFonts w:cs="Times New Roman"/>
          <w:color w:val="000000"/>
        </w:rPr>
        <w:t>лампинга</w:t>
      </w:r>
      <w:proofErr w:type="spellEnd"/>
      <w:r>
        <w:rPr>
          <w:rFonts w:cs="Times New Roman"/>
          <w:color w:val="000000"/>
        </w:rPr>
        <w:t xml:space="preserve"> тяжёлой фракции оказывает существенное влияние на описание компонентного состава и рассчитанные термодинамические свойства при использовании уравнений состояния. Это подчёркивает необходимость обоснованного выбора методики подготовки фракции C₇⁺ с учётом типа пластового флюида и объёма доступных лабораторных данных, поскольку корректное описание тяжёлой фракции является одним из ключевых факторов достоверного композиционного моделирования пластовых флюидов.</w:t>
      </w:r>
    </w:p>
    <w:p w14:paraId="39FAB326" w14:textId="77777777" w:rsidR="00776DB8" w:rsidRDefault="00776DB8">
      <w:pPr>
        <w:shd w:val="clear" w:color="auto" w:fill="FFFFFF"/>
        <w:rPr>
          <w:rFonts w:cs="Times New Roman"/>
          <w:color w:val="000000"/>
        </w:rPr>
      </w:pPr>
    </w:p>
    <w:p w14:paraId="61B77D23" w14:textId="77777777" w:rsidR="00776DB8" w:rsidRDefault="00EB212D">
      <w:pPr>
        <w:spacing w:after="160" w:line="278" w:lineRule="auto"/>
        <w:ind w:firstLine="0"/>
        <w:jc w:val="left"/>
        <w:rPr>
          <w:rFonts w:cs="Times New Roman"/>
          <w:color w:val="000000"/>
          <w:lang w:val="kk-KZ"/>
        </w:rPr>
      </w:pPr>
      <w:r>
        <w:rPr>
          <w:rFonts w:cs="Times New Roman"/>
          <w:color w:val="000000"/>
          <w:lang w:val="kk-KZ"/>
        </w:rPr>
        <w:br w:type="page"/>
      </w:r>
    </w:p>
    <w:p w14:paraId="57489ABB" w14:textId="77777777" w:rsidR="00776DB8" w:rsidRDefault="00EB212D">
      <w:pPr>
        <w:pStyle w:val="10"/>
        <w:jc w:val="both"/>
      </w:pPr>
      <w:bookmarkStart w:id="66" w:name="_Toc216794300"/>
      <w:r>
        <w:lastRenderedPageBreak/>
        <w:t xml:space="preserve"> </w:t>
      </w:r>
      <w:bookmarkStart w:id="67" w:name="_Toc233149326"/>
      <w:r>
        <w:t>СРАВНИТЕЛЬНЫЙ ОБЗОР МЕТОДОВ ДЕЛАМПИНГА</w:t>
      </w:r>
      <w:bookmarkEnd w:id="66"/>
      <w:bookmarkEnd w:id="67"/>
    </w:p>
    <w:p w14:paraId="1764CACF" w14:textId="77777777" w:rsidR="00776DB8" w:rsidRDefault="00776DB8">
      <w:pPr>
        <w:rPr>
          <w:lang w:val="kk-KZ"/>
        </w:rPr>
      </w:pPr>
    </w:p>
    <w:p w14:paraId="10C516A2" w14:textId="77777777" w:rsidR="00776DB8" w:rsidRDefault="00EB212D">
      <w:pPr>
        <w:pStyle w:val="Paragraph"/>
        <w:spacing w:before="0" w:line="240" w:lineRule="auto"/>
        <w:ind w:firstLine="709"/>
        <w:jc w:val="both"/>
        <w:rPr>
          <w:sz w:val="28"/>
          <w:lang w:val="ru-RU"/>
        </w:rPr>
      </w:pPr>
      <w:r>
        <w:rPr>
          <w:sz w:val="28"/>
          <w:lang w:val="kk-KZ"/>
        </w:rPr>
        <w:t>Д</w:t>
      </w:r>
      <w:r>
        <w:rPr>
          <w:sz w:val="28"/>
          <w:lang w:val="ru-RU"/>
        </w:rPr>
        <w:t>ля проектирования наземной инфраструктуры требуется более детализированное описание состава флюида — вплоть до 30 компонентов. Это связано с тем, что состав экспортируемых продуктов должен соответствовать строгим требованиям нормативных документов, которые устанавливают лимиты на содержание индивидуальных компонентов, а диапазон давлений и температур на поверхности значительно шире, чем в пластовых условиях.</w:t>
      </w:r>
    </w:p>
    <w:p w14:paraId="7401F780" w14:textId="152DF9D6" w:rsidR="00776DB8" w:rsidRDefault="00EB212D">
      <w:pPr>
        <w:pStyle w:val="Paragraph"/>
        <w:spacing w:before="0" w:line="240" w:lineRule="auto"/>
        <w:ind w:firstLine="709"/>
        <w:jc w:val="both"/>
        <w:rPr>
          <w:sz w:val="28"/>
          <w:lang w:val="ru-RU"/>
        </w:rPr>
      </w:pPr>
      <w:r>
        <w:rPr>
          <w:sz w:val="28"/>
          <w:lang w:val="ru-RU"/>
        </w:rPr>
        <w:t xml:space="preserve">Поэтому проведение композиционного моделирования с детальным составом флюида становится необходимым. Процесс восстановления детального состава флюида из </w:t>
      </w:r>
      <w:proofErr w:type="spellStart"/>
      <w:r>
        <w:rPr>
          <w:sz w:val="28"/>
          <w:lang w:val="ru-RU"/>
        </w:rPr>
        <w:t>лампированной</w:t>
      </w:r>
      <w:proofErr w:type="spellEnd"/>
      <w:r>
        <w:rPr>
          <w:sz w:val="28"/>
          <w:lang w:val="ru-RU"/>
        </w:rPr>
        <w:t xml:space="preserve"> системы называется </w:t>
      </w:r>
      <w:proofErr w:type="spellStart"/>
      <w:r>
        <w:rPr>
          <w:sz w:val="28"/>
          <w:lang w:val="ru-RU"/>
        </w:rPr>
        <w:t>делампинг</w:t>
      </w:r>
      <w:proofErr w:type="spellEnd"/>
      <w:r>
        <w:rPr>
          <w:sz w:val="28"/>
          <w:lang w:val="ru-RU"/>
        </w:rPr>
        <w:t xml:space="preserve">. Алгоритм </w:t>
      </w:r>
      <w:proofErr w:type="spellStart"/>
      <w:r>
        <w:rPr>
          <w:sz w:val="28"/>
          <w:lang w:val="ru-RU"/>
        </w:rPr>
        <w:t>делампинга</w:t>
      </w:r>
      <w:proofErr w:type="spellEnd"/>
      <w:r>
        <w:rPr>
          <w:sz w:val="28"/>
          <w:lang w:val="ru-RU"/>
        </w:rPr>
        <w:t xml:space="preserve"> представляет детальное описание результатов</w:t>
      </w:r>
      <w:r w:rsidR="00492A4D" w:rsidRPr="00492A4D">
        <w:rPr>
          <w:sz w:val="28"/>
          <w:lang w:val="ru-RU"/>
        </w:rPr>
        <w:t xml:space="preserve"> </w:t>
      </w:r>
      <w:r w:rsidR="00492A4D">
        <w:rPr>
          <w:sz w:val="28"/>
          <w:lang w:val="ru-RU"/>
        </w:rPr>
        <w:t>композиционного</w:t>
      </w:r>
      <w:r>
        <w:rPr>
          <w:sz w:val="28"/>
          <w:lang w:val="ru-RU"/>
        </w:rPr>
        <w:t xml:space="preserve"> моделирования, что позволяет повысить точность и эффективность планирования, моделирования и проектирования наземной инфраструктуры </w:t>
      </w:r>
      <w:r w:rsidRPr="006D7EDE">
        <w:rPr>
          <w:sz w:val="28"/>
          <w:lang w:val="ru-RU"/>
        </w:rPr>
        <w:t>[</w:t>
      </w:r>
      <w:r w:rsidR="00723EEA" w:rsidRPr="006D7EDE">
        <w:rPr>
          <w:sz w:val="28"/>
          <w:lang w:val="ru-RU"/>
        </w:rPr>
        <w:t>5</w:t>
      </w:r>
      <w:r w:rsidR="00991CB9" w:rsidRPr="006D7EDE">
        <w:rPr>
          <w:sz w:val="28"/>
          <w:lang w:val="ru-RU"/>
        </w:rPr>
        <w:t>5</w:t>
      </w:r>
      <w:r w:rsidR="00723EEA" w:rsidRPr="006D7EDE">
        <w:rPr>
          <w:sz w:val="28"/>
          <w:lang w:val="ru-RU"/>
        </w:rPr>
        <w:t>,5</w:t>
      </w:r>
      <w:r w:rsidR="00991CB9" w:rsidRPr="006D7EDE">
        <w:rPr>
          <w:sz w:val="28"/>
          <w:lang w:val="ru-RU"/>
        </w:rPr>
        <w:t>6</w:t>
      </w:r>
      <w:r w:rsidRPr="006D7EDE">
        <w:rPr>
          <w:sz w:val="28"/>
          <w:lang w:val="ru-RU"/>
        </w:rPr>
        <w:t>].</w:t>
      </w:r>
      <w:r>
        <w:rPr>
          <w:sz w:val="28"/>
          <w:lang w:val="ru-RU"/>
        </w:rPr>
        <w:t xml:space="preserve"> </w:t>
      </w:r>
    </w:p>
    <w:p w14:paraId="0A80E19D" w14:textId="77777777" w:rsidR="00776DB8" w:rsidRDefault="00EB212D">
      <w:pPr>
        <w:pStyle w:val="Paragraph"/>
        <w:spacing w:before="0" w:line="240" w:lineRule="auto"/>
        <w:ind w:firstLine="709"/>
        <w:jc w:val="both"/>
        <w:rPr>
          <w:sz w:val="28"/>
          <w:lang w:val="ru-RU"/>
        </w:rPr>
      </w:pPr>
      <w:r>
        <w:rPr>
          <w:sz w:val="28"/>
          <w:lang w:val="ru-RU"/>
        </w:rPr>
        <w:t xml:space="preserve">За последние десятилетия был предложен ряд методов </w:t>
      </w:r>
      <w:proofErr w:type="spellStart"/>
      <w:r>
        <w:rPr>
          <w:sz w:val="28"/>
          <w:lang w:val="ru-RU"/>
        </w:rPr>
        <w:t>делампинга</w:t>
      </w:r>
      <w:proofErr w:type="spellEnd"/>
      <w:r>
        <w:rPr>
          <w:sz w:val="28"/>
          <w:lang w:val="ru-RU"/>
        </w:rPr>
        <w:t xml:space="preserve">, отличающихся используемыми подходами к восстановлению компонентного состава, областью применения и точностью получаемых результатов. Развитие данных методов происходило от сравнительно простых методов, основанных на материальном балансе и корреляционных зависимостях, к современным аналитическим алгоритмам, использующим параметры уравнений состояния и редукционные представления термодинамических свойств. В данном разделе рассмотрены основные направления развития методов </w:t>
      </w:r>
      <w:proofErr w:type="spellStart"/>
      <w:r>
        <w:rPr>
          <w:sz w:val="28"/>
          <w:lang w:val="ru-RU"/>
        </w:rPr>
        <w:t>делампинга</w:t>
      </w:r>
      <w:proofErr w:type="spellEnd"/>
      <w:r>
        <w:rPr>
          <w:sz w:val="28"/>
          <w:lang w:val="ru-RU"/>
        </w:rPr>
        <w:t xml:space="preserve">, включая композиционный </w:t>
      </w:r>
      <w:proofErr w:type="spellStart"/>
      <w:r>
        <w:rPr>
          <w:sz w:val="28"/>
          <w:lang w:val="ru-RU"/>
        </w:rPr>
        <w:t>делампинг</w:t>
      </w:r>
      <w:proofErr w:type="spellEnd"/>
      <w:r>
        <w:rPr>
          <w:sz w:val="28"/>
          <w:lang w:val="ru-RU"/>
        </w:rPr>
        <w:t xml:space="preserve">, </w:t>
      </w:r>
      <w:proofErr w:type="spellStart"/>
      <w:r>
        <w:rPr>
          <w:sz w:val="28"/>
          <w:lang w:val="ru-RU"/>
        </w:rPr>
        <w:t>делампинг</w:t>
      </w:r>
      <w:proofErr w:type="spellEnd"/>
      <w:r>
        <w:rPr>
          <w:sz w:val="28"/>
          <w:lang w:val="ru-RU"/>
        </w:rPr>
        <w:t xml:space="preserve"> для моделей «черной нефти» и динамический </w:t>
      </w:r>
      <w:proofErr w:type="spellStart"/>
      <w:r>
        <w:rPr>
          <w:sz w:val="28"/>
          <w:lang w:val="ru-RU"/>
        </w:rPr>
        <w:t>делампинг</w:t>
      </w:r>
      <w:proofErr w:type="spellEnd"/>
      <w:r>
        <w:rPr>
          <w:sz w:val="28"/>
          <w:lang w:val="ru-RU"/>
        </w:rPr>
        <w:t xml:space="preserve">. Для каждого подхода приведены наиболее распространенные алгоритмы, описаны их математические основы, особенности их практического применения, а также преимущества и ограничения. </w:t>
      </w:r>
    </w:p>
    <w:p w14:paraId="0D5BFE1C" w14:textId="77777777" w:rsidR="00776DB8" w:rsidRDefault="00776DB8">
      <w:pPr>
        <w:pStyle w:val="Newparagraph"/>
        <w:rPr>
          <w:lang w:val="ru-RU"/>
        </w:rPr>
      </w:pPr>
    </w:p>
    <w:p w14:paraId="1D3022E2" w14:textId="77777777" w:rsidR="00776DB8" w:rsidRDefault="00EB212D">
      <w:pPr>
        <w:pStyle w:val="22"/>
      </w:pPr>
      <w:bookmarkStart w:id="68" w:name="_Toc216794301"/>
      <w:bookmarkStart w:id="69" w:name="_Toc233149327"/>
      <w:r>
        <w:t xml:space="preserve">Композиционный </w:t>
      </w:r>
      <w:proofErr w:type="spellStart"/>
      <w:r>
        <w:t>делампинг</w:t>
      </w:r>
      <w:bookmarkEnd w:id="68"/>
      <w:bookmarkEnd w:id="69"/>
      <w:proofErr w:type="spellEnd"/>
    </w:p>
    <w:p w14:paraId="5AB7001B" w14:textId="1A67E2C4" w:rsidR="00776DB8" w:rsidRDefault="00EB212D">
      <w:pPr>
        <w:pStyle w:val="Paragraph"/>
        <w:spacing w:before="0" w:line="240" w:lineRule="auto"/>
        <w:ind w:firstLine="709"/>
        <w:jc w:val="both"/>
        <w:rPr>
          <w:sz w:val="28"/>
          <w:lang w:val="ru-RU"/>
        </w:rPr>
      </w:pPr>
      <w:r>
        <w:rPr>
          <w:sz w:val="28"/>
          <w:lang w:val="ru-RU"/>
        </w:rPr>
        <w:t xml:space="preserve">Композиционный </w:t>
      </w:r>
      <w:proofErr w:type="spellStart"/>
      <w:r>
        <w:rPr>
          <w:sz w:val="28"/>
          <w:lang w:val="ru-RU"/>
        </w:rPr>
        <w:t>делампинг</w:t>
      </w:r>
      <w:proofErr w:type="spellEnd"/>
      <w:r>
        <w:rPr>
          <w:sz w:val="28"/>
          <w:lang w:val="ru-RU"/>
        </w:rPr>
        <w:t xml:space="preserve"> является наиболее </w:t>
      </w:r>
      <w:proofErr w:type="spellStart"/>
      <w:r>
        <w:rPr>
          <w:sz w:val="28"/>
          <w:lang w:val="ru-RU"/>
        </w:rPr>
        <w:t>распространненным</w:t>
      </w:r>
      <w:proofErr w:type="spellEnd"/>
      <w:r>
        <w:rPr>
          <w:sz w:val="28"/>
          <w:lang w:val="ru-RU"/>
        </w:rPr>
        <w:t xml:space="preserve"> подходом к восстановлению детального компонентного состава флюида. Основная идея </w:t>
      </w:r>
      <w:proofErr w:type="spellStart"/>
      <w:r>
        <w:rPr>
          <w:sz w:val="28"/>
          <w:lang w:val="ru-RU"/>
        </w:rPr>
        <w:t>делампинга</w:t>
      </w:r>
      <w:proofErr w:type="spellEnd"/>
      <w:r>
        <w:rPr>
          <w:sz w:val="28"/>
          <w:lang w:val="ru-RU"/>
        </w:rPr>
        <w:t xml:space="preserve"> в композиционном моделировании заключается в вычислении коэффициентов равновесия на основе параметров и факторов, используемых для расчета фазовых характеристик флюида [5</w:t>
      </w:r>
      <w:r w:rsidR="006D7EDE" w:rsidRPr="006D7EDE">
        <w:rPr>
          <w:sz w:val="28"/>
          <w:lang w:val="ru-RU"/>
        </w:rPr>
        <w:t>7</w:t>
      </w:r>
      <w:r>
        <w:rPr>
          <w:sz w:val="28"/>
          <w:lang w:val="ru-RU"/>
        </w:rPr>
        <w:t>]</w:t>
      </w:r>
      <w:r w:rsidR="006D7EDE" w:rsidRPr="006D7EDE">
        <w:rPr>
          <w:sz w:val="28"/>
          <w:lang w:val="ru-RU"/>
        </w:rPr>
        <w:t>.</w:t>
      </w:r>
      <w:r>
        <w:rPr>
          <w:sz w:val="28"/>
          <w:lang w:val="ru-RU"/>
        </w:rPr>
        <w:t xml:space="preserve"> </w:t>
      </w:r>
    </w:p>
    <w:p w14:paraId="398BFB01" w14:textId="77777777" w:rsidR="00776DB8" w:rsidRDefault="00EB212D">
      <w:pPr>
        <w:pStyle w:val="32"/>
      </w:pPr>
      <w:bookmarkStart w:id="70" w:name="_Toc233149328"/>
      <w:r>
        <w:t xml:space="preserve">Ранние методы композиционного </w:t>
      </w:r>
      <w:proofErr w:type="spellStart"/>
      <w:r>
        <w:t>делампинга</w:t>
      </w:r>
      <w:bookmarkEnd w:id="70"/>
      <w:proofErr w:type="spellEnd"/>
      <w:r>
        <w:t xml:space="preserve">  </w:t>
      </w:r>
    </w:p>
    <w:p w14:paraId="4A291E1E" w14:textId="3895915F" w:rsidR="00776DB8" w:rsidRDefault="00EB212D">
      <w:pPr>
        <w:pStyle w:val="Newparagraph"/>
        <w:spacing w:line="240" w:lineRule="auto"/>
        <w:ind w:firstLine="709"/>
        <w:jc w:val="both"/>
        <w:rPr>
          <w:sz w:val="28"/>
          <w:lang w:val="ru-RU"/>
        </w:rPr>
      </w:pPr>
      <w:r>
        <w:rPr>
          <w:sz w:val="28"/>
          <w:lang w:val="ru-RU"/>
        </w:rPr>
        <w:t xml:space="preserve">Одним из первых исследований в данной области стали работы </w:t>
      </w:r>
      <w:proofErr w:type="spellStart"/>
      <w:r>
        <w:rPr>
          <w:sz w:val="28"/>
          <w:lang w:val="ru-RU"/>
        </w:rPr>
        <w:t>Шлипера</w:t>
      </w:r>
      <w:proofErr w:type="spellEnd"/>
      <w:r>
        <w:rPr>
          <w:sz w:val="28"/>
          <w:lang w:val="ru-RU"/>
        </w:rPr>
        <w:t xml:space="preserve"> и </w:t>
      </w:r>
      <w:proofErr w:type="spellStart"/>
      <w:r>
        <w:rPr>
          <w:sz w:val="28"/>
          <w:lang w:val="ru-RU"/>
        </w:rPr>
        <w:t>Дрома</w:t>
      </w:r>
      <w:proofErr w:type="spellEnd"/>
      <w:r>
        <w:rPr>
          <w:sz w:val="28"/>
          <w:lang w:val="ru-RU"/>
        </w:rPr>
        <w:t xml:space="preserve"> (1988), посвященные восстановлению детального состава флюида на основе результатов расчетов для сгруппированной системы. Предложенный подход основывался на определении коэффициентов равновесия (</w:t>
      </w:r>
      <m:oMath>
        <m:sSub>
          <m:sSubPr>
            <m:ctrlPr>
              <w:rPr>
                <w:rFonts w:ascii="Cambria Math" w:hAnsi="Cambria Math"/>
                <w:sz w:val="28"/>
              </w:rPr>
            </m:ctrlPr>
          </m:sSubPr>
          <m:e>
            <m:r>
              <w:rPr>
                <w:rFonts w:ascii="Cambria Math" w:hAnsi="Cambria Math"/>
                <w:sz w:val="28"/>
              </w:rPr>
              <m:t>K</m:t>
            </m:r>
          </m:e>
          <m:sub>
            <m:r>
              <w:rPr>
                <w:rFonts w:ascii="Cambria Math" w:hAnsi="Cambria Math"/>
                <w:sz w:val="28"/>
              </w:rPr>
              <m:t>i</m:t>
            </m:r>
          </m:sub>
        </m:sSub>
      </m:oMath>
      <w:r>
        <w:rPr>
          <w:sz w:val="28"/>
          <w:lang w:val="ru-RU"/>
        </w:rPr>
        <w:t xml:space="preserve">)  отдельных компонентов с использованием данных о составе фаз (жидкость-газ), полученного для лампированных компонентов, параметров разделения и параметров уравнения состояния. Впоследствии, для расчёта детального состава применялись методы материального баланса. Однако в них использовались калибровочные точки для интерпретации трёхкомпонентных смесей нефти и </w:t>
      </w:r>
      <w:r>
        <w:rPr>
          <w:sz w:val="28"/>
          <w:lang w:val="ru-RU"/>
        </w:rPr>
        <w:lastRenderedPageBreak/>
        <w:t>газа. Конкретные сведения о предполагаемых закономерностях изменения состава ими не приводились [5</w:t>
      </w:r>
      <w:r w:rsidR="006D7EDE" w:rsidRPr="006D7EDE">
        <w:rPr>
          <w:sz w:val="28"/>
          <w:lang w:val="ru-RU"/>
        </w:rPr>
        <w:t>8</w:t>
      </w:r>
      <w:r>
        <w:rPr>
          <w:sz w:val="28"/>
          <w:lang w:val="ru-RU"/>
        </w:rPr>
        <w:t>]</w:t>
      </w:r>
      <w:r w:rsidR="006D7EDE" w:rsidRPr="006D7EDE">
        <w:rPr>
          <w:sz w:val="28"/>
          <w:lang w:val="ru-RU"/>
        </w:rPr>
        <w:t>.</w:t>
      </w:r>
      <w:r>
        <w:rPr>
          <w:sz w:val="28"/>
          <w:lang w:val="ru-RU"/>
        </w:rPr>
        <w:t xml:space="preserve"> </w:t>
      </w:r>
    </w:p>
    <w:p w14:paraId="26754D0D" w14:textId="26BA21BE" w:rsidR="00776DB8" w:rsidRPr="006D7EDE" w:rsidRDefault="00EB212D">
      <w:pPr>
        <w:pStyle w:val="Paragraph"/>
        <w:spacing w:before="0" w:line="240" w:lineRule="auto"/>
        <w:ind w:firstLine="709"/>
        <w:jc w:val="both"/>
        <w:rPr>
          <w:sz w:val="28"/>
          <w:lang w:val="en-US"/>
        </w:rPr>
      </w:pPr>
      <w:r>
        <w:rPr>
          <w:sz w:val="28"/>
          <w:lang w:val="ru-RU"/>
        </w:rPr>
        <w:t xml:space="preserve">Дальнейшее развитие методов </w:t>
      </w:r>
      <w:proofErr w:type="spellStart"/>
      <w:r>
        <w:rPr>
          <w:sz w:val="28"/>
          <w:lang w:val="ru-RU"/>
        </w:rPr>
        <w:t>делампинга</w:t>
      </w:r>
      <w:proofErr w:type="spellEnd"/>
      <w:r>
        <w:rPr>
          <w:sz w:val="28"/>
          <w:lang w:val="ru-RU"/>
        </w:rPr>
        <w:t xml:space="preserve"> связано с работой Данеша и соавторов (1992), которые предложили использовать корреляционные зависимости между коэффициентами равновесия компонентов и их термодинамическими свойствами. Для описания коэффициентов равновесия авторы использовали модифицированную форму уравнения Уилсона, основанную на предположении о линейной зависимости логарифма коэффициента равновесия компонента от его ацентрического фактора и приведённой температуры при постоянных давлении и температуре. Данная зависимость выражается следующим образом [5</w:t>
      </w:r>
      <w:r w:rsidR="006D7EDE">
        <w:rPr>
          <w:sz w:val="28"/>
          <w:lang w:val="en-US"/>
        </w:rPr>
        <w:t>9</w:t>
      </w:r>
      <w:r>
        <w:rPr>
          <w:sz w:val="28"/>
          <w:lang w:val="ru-RU"/>
        </w:rPr>
        <w:t>]</w:t>
      </w:r>
      <w:r w:rsidR="006D7EDE">
        <w:rPr>
          <w:sz w:val="28"/>
          <w:lang w:val="en-US"/>
        </w:rPr>
        <w:t>.</w:t>
      </w:r>
    </w:p>
    <w:p w14:paraId="7D19B1A1" w14:textId="77777777" w:rsidR="00776DB8" w:rsidRDefault="00776DB8">
      <w:pPr>
        <w:pStyle w:val="Newparagraph"/>
        <w:rPr>
          <w:szCs w:val="24"/>
          <w:lang w:val="ru-RU"/>
        </w:rPr>
      </w:pPr>
    </w:p>
    <w:p w14:paraId="5DC05962" w14:textId="77777777" w:rsidR="00776DB8" w:rsidRDefault="00000000">
      <w:pPr>
        <w:pStyle w:val="Newparagraph"/>
        <w:rPr>
          <w:rFonts w:hAnsi="Cambria Math"/>
          <w:szCs w:val="24"/>
          <w:lang w:val="en-US"/>
        </w:rPr>
      </w:pPr>
      <m:oMathPara>
        <m:oMath>
          <m:eqArr>
            <m:eqArrPr>
              <m:maxDist m:val="1"/>
              <m:ctrlPr>
                <w:rPr>
                  <w:rFonts w:ascii="Cambria Math" w:hAnsi="Cambria Math"/>
                  <w:i/>
                  <w:szCs w:val="24"/>
                  <w:lang w:val="en-US"/>
                </w:rPr>
              </m:ctrlPr>
            </m:eqArrPr>
            <m:e>
              <m:func>
                <m:funcPr>
                  <m:ctrlPr>
                    <w:rPr>
                      <w:rFonts w:ascii="Cambria Math" w:hAnsi="Cambria Math"/>
                      <w:i/>
                      <w:szCs w:val="24"/>
                      <w:lang w:val="en-US"/>
                    </w:rPr>
                  </m:ctrlPr>
                </m:funcPr>
                <m:fName>
                  <m:r>
                    <w:rPr>
                      <w:rFonts w:ascii="Cambria Math" w:hAnsi="Cambria Math"/>
                      <w:szCs w:val="24"/>
                      <w:lang w:val="en-US"/>
                    </w:rPr>
                    <m:t>ln</m:t>
                  </m:r>
                </m:fName>
                <m:e>
                  <m:d>
                    <m:dPr>
                      <m:ctrlPr>
                        <w:rPr>
                          <w:rFonts w:ascii="Cambria Math" w:hAnsi="Cambria Math"/>
                          <w:i/>
                          <w:szCs w:val="24"/>
                          <w:lang w:val="en-US"/>
                        </w:rPr>
                      </m:ctrlPr>
                    </m:dPr>
                    <m:e>
                      <m:sSub>
                        <m:sSubPr>
                          <m:ctrlPr>
                            <w:rPr>
                              <w:rFonts w:ascii="Cambria Math" w:hAnsi="Cambria Math"/>
                              <w:i/>
                              <w:szCs w:val="24"/>
                              <w:lang w:val="en-US"/>
                            </w:rPr>
                          </m:ctrlPr>
                        </m:sSubPr>
                        <m:e>
                          <m:r>
                            <w:rPr>
                              <w:rFonts w:ascii="Cambria Math" w:hAnsi="Cambria Math"/>
                              <w:szCs w:val="24"/>
                              <w:lang w:val="en-US"/>
                            </w:rPr>
                            <m:t>K</m:t>
                          </m:r>
                        </m:e>
                        <m:sub>
                          <m:r>
                            <w:rPr>
                              <w:rFonts w:ascii="Cambria Math" w:hAnsi="Cambria Math"/>
                              <w:szCs w:val="24"/>
                              <w:lang w:val="en-US"/>
                            </w:rPr>
                            <m:t>i</m:t>
                          </m:r>
                        </m:sub>
                      </m:sSub>
                    </m:e>
                  </m:d>
                </m:e>
              </m:func>
              <m:r>
                <w:rPr>
                  <w:rFonts w:ascii="Cambria Math" w:hAnsi="Cambria Math"/>
                  <w:szCs w:val="24"/>
                  <w:lang w:val="en-US"/>
                </w:rPr>
                <m:t>=</m:t>
              </m:r>
              <m:sSub>
                <m:sSubPr>
                  <m:ctrlPr>
                    <w:rPr>
                      <w:rFonts w:ascii="Cambria Math" w:hAnsi="Cambria Math"/>
                      <w:i/>
                      <w:szCs w:val="24"/>
                      <w:lang w:val="en-US"/>
                    </w:rPr>
                  </m:ctrlPr>
                </m:sSubPr>
                <m:e>
                  <m:r>
                    <w:rPr>
                      <w:rFonts w:ascii="Cambria Math" w:hAnsi="Cambria Math"/>
                      <w:szCs w:val="24"/>
                      <w:lang w:val="en-US"/>
                    </w:rPr>
                    <m:t>C</m:t>
                  </m:r>
                </m:e>
                <m:sub>
                  <m:r>
                    <w:rPr>
                      <w:rFonts w:ascii="Cambria Math" w:hAnsi="Cambria Math"/>
                      <w:szCs w:val="24"/>
                      <w:lang w:val="en-US"/>
                    </w:rPr>
                    <m:t>0</m:t>
                  </m:r>
                </m:sub>
              </m:sSub>
              <m:r>
                <w:rPr>
                  <w:rFonts w:ascii="Cambria Math" w:hAnsi="Cambria Math"/>
                  <w:szCs w:val="24"/>
                  <w:lang w:val="en-US"/>
                </w:rPr>
                <m:t>+</m:t>
              </m:r>
              <m:sSub>
                <m:sSubPr>
                  <m:ctrlPr>
                    <w:rPr>
                      <w:rFonts w:ascii="Cambria Math" w:hAnsi="Cambria Math"/>
                      <w:i/>
                      <w:szCs w:val="24"/>
                      <w:lang w:val="en-US"/>
                    </w:rPr>
                  </m:ctrlPr>
                </m:sSubPr>
                <m:e>
                  <m:r>
                    <w:rPr>
                      <w:rFonts w:ascii="Cambria Math" w:hAnsi="Cambria Math"/>
                      <w:szCs w:val="24"/>
                      <w:lang w:val="en-US"/>
                    </w:rPr>
                    <m:t>C</m:t>
                  </m:r>
                </m:e>
                <m:sub>
                  <m:r>
                    <w:rPr>
                      <w:rFonts w:ascii="Cambria Math" w:hAnsi="Cambria Math"/>
                      <w:szCs w:val="24"/>
                      <w:lang w:val="en-US"/>
                    </w:rPr>
                    <m:t>1</m:t>
                  </m:r>
                </m:sub>
              </m:sSub>
              <m:d>
                <m:dPr>
                  <m:ctrlPr>
                    <w:rPr>
                      <w:rFonts w:ascii="Cambria Math" w:hAnsi="Cambria Math"/>
                      <w:i/>
                      <w:szCs w:val="24"/>
                      <w:lang w:val="en-US"/>
                    </w:rPr>
                  </m:ctrlPr>
                </m:dPr>
                <m:e>
                  <m:r>
                    <w:rPr>
                      <w:rFonts w:ascii="Cambria Math" w:hAnsi="Cambria Math"/>
                      <w:szCs w:val="24"/>
                      <w:lang w:val="en-US"/>
                    </w:rPr>
                    <m:t>1+</m:t>
                  </m:r>
                  <m:sSub>
                    <m:sSubPr>
                      <m:ctrlPr>
                        <w:rPr>
                          <w:rFonts w:ascii="Cambria Math" w:hAnsi="Cambria Math"/>
                          <w:i/>
                          <w:szCs w:val="24"/>
                          <w:lang w:val="en-US"/>
                        </w:rPr>
                      </m:ctrlPr>
                    </m:sSubPr>
                    <m:e>
                      <m:r>
                        <w:rPr>
                          <w:rFonts w:ascii="Cambria Math" w:hAnsi="Cambria Math"/>
                          <w:szCs w:val="24"/>
                          <w:lang w:val="en-US"/>
                        </w:rPr>
                        <m:t>ω</m:t>
                      </m:r>
                    </m:e>
                    <m:sub>
                      <m:r>
                        <w:rPr>
                          <w:rFonts w:ascii="Cambria Math" w:hAnsi="Cambria Math"/>
                          <w:szCs w:val="24"/>
                          <w:lang w:val="en-US"/>
                        </w:rPr>
                        <m:t>i</m:t>
                      </m:r>
                    </m:sub>
                  </m:sSub>
                </m:e>
              </m:d>
              <m:d>
                <m:dPr>
                  <m:begChr m:val="["/>
                  <m:endChr m:val="]"/>
                  <m:ctrlPr>
                    <w:rPr>
                      <w:rFonts w:ascii="Cambria Math" w:hAnsi="Cambria Math"/>
                      <w:i/>
                      <w:szCs w:val="24"/>
                      <w:lang w:val="en-US"/>
                    </w:rPr>
                  </m:ctrlPr>
                </m:dPr>
                <m:e>
                  <m:r>
                    <w:rPr>
                      <w:rFonts w:ascii="Cambria Math" w:hAnsi="Cambria Math"/>
                      <w:szCs w:val="24"/>
                      <w:lang w:val="en-US"/>
                    </w:rPr>
                    <m:t>1-</m:t>
                  </m:r>
                  <m:d>
                    <m:dPr>
                      <m:ctrlPr>
                        <w:rPr>
                          <w:rFonts w:ascii="Cambria Math" w:hAnsi="Cambria Math"/>
                          <w:i/>
                          <w:szCs w:val="24"/>
                          <w:lang w:val="en-US"/>
                        </w:rPr>
                      </m:ctrlPr>
                    </m:dPr>
                    <m:e>
                      <m:r>
                        <w:rPr>
                          <w:rFonts w:ascii="Cambria Math" w:hAnsi="Cambria Math"/>
                          <w:szCs w:val="24"/>
                          <w:lang w:val="en-US"/>
                        </w:rPr>
                        <m:t>1-</m:t>
                      </m:r>
                      <m:sSub>
                        <m:sSubPr>
                          <m:ctrlPr>
                            <w:rPr>
                              <w:rFonts w:ascii="Cambria Math" w:hAnsi="Cambria Math"/>
                              <w:i/>
                              <w:szCs w:val="24"/>
                              <w:lang w:val="en-US"/>
                            </w:rPr>
                          </m:ctrlPr>
                        </m:sSubPr>
                        <m:e>
                          <m:r>
                            <w:rPr>
                              <w:rFonts w:ascii="Cambria Math" w:hAnsi="Cambria Math"/>
                              <w:szCs w:val="24"/>
                              <w:lang w:val="en-US"/>
                            </w:rPr>
                            <m:t>T</m:t>
                          </m:r>
                        </m:e>
                        <m:sub>
                          <m:acc>
                            <m:accPr>
                              <m:chr m:val="̇"/>
                              <m:ctrlPr>
                                <w:rPr>
                                  <w:rFonts w:ascii="Cambria Math" w:hAnsi="Cambria Math"/>
                                  <w:i/>
                                  <w:szCs w:val="24"/>
                                  <w:lang w:val="en-US"/>
                                </w:rPr>
                              </m:ctrlPr>
                            </m:accPr>
                            <m:e>
                              <m:r>
                                <w:rPr>
                                  <w:rFonts w:ascii="Cambria Math" w:hAnsi="Cambria Math"/>
                                  <w:szCs w:val="24"/>
                                  <w:lang w:val="en-US"/>
                                </w:rPr>
                                <m:t>ri</m:t>
                              </m:r>
                            </m:e>
                          </m:acc>
                        </m:sub>
                      </m:sSub>
                    </m:e>
                  </m:d>
                </m:e>
              </m:d>
              <m:r>
                <w:rPr>
                  <w:rFonts w:ascii="Cambria Math" w:hAnsi="Cambria Math"/>
                  <w:szCs w:val="24"/>
                  <w:lang w:val="en-US"/>
                </w:rPr>
                <m:t>#</m:t>
              </m:r>
              <m:d>
                <m:dPr>
                  <m:ctrlPr>
                    <w:rPr>
                      <w:rFonts w:ascii="Cambria Math" w:hAnsi="Cambria Math"/>
                      <w:i/>
                      <w:szCs w:val="24"/>
                      <w:lang w:val="en-US"/>
                    </w:rPr>
                  </m:ctrlPr>
                </m:dPr>
                <m:e>
                  <m:r>
                    <w:rPr>
                      <w:rFonts w:ascii="Cambria Math" w:hAnsi="Cambria Math"/>
                      <w:szCs w:val="24"/>
                      <w:lang w:val="en-US"/>
                    </w:rPr>
                    <m:t>3.1</m:t>
                  </m:r>
                </m:e>
              </m:d>
            </m:e>
          </m:eqArr>
        </m:oMath>
      </m:oMathPara>
    </w:p>
    <w:p w14:paraId="3731F405" w14:textId="77777777" w:rsidR="00776DB8" w:rsidRDefault="00776DB8">
      <w:pPr>
        <w:pStyle w:val="Newparagraph"/>
        <w:rPr>
          <w:rFonts w:hAnsi="Cambria Math"/>
          <w:szCs w:val="24"/>
          <w:lang w:val="en-US"/>
        </w:rPr>
      </w:pPr>
    </w:p>
    <w:p w14:paraId="126B417B" w14:textId="77777777" w:rsidR="00776DB8" w:rsidRDefault="00EB212D">
      <w:pPr>
        <w:ind w:firstLine="708"/>
        <w:rPr>
          <w:rFonts w:eastAsiaTheme="minorEastAsia" w:cs="Times New Roman"/>
        </w:rPr>
      </w:pPr>
      <w:r>
        <w:rPr>
          <w:rFonts w:eastAsiaTheme="minorEastAsia" w:cs="Times New Roman"/>
        </w:rPr>
        <w:t xml:space="preserve">Где </w:t>
      </w:r>
      <w:r>
        <w:rPr>
          <w:rFonts w:eastAsiaTheme="minorEastAsia" w:cs="Times New Roman"/>
          <w:lang w:val="en-US"/>
        </w:rPr>
        <w:t>K</w:t>
      </w:r>
      <w:r>
        <w:rPr>
          <w:rFonts w:eastAsiaTheme="minorEastAsia" w:cs="Times New Roman"/>
          <w:vertAlign w:val="subscript"/>
          <w:lang w:val="en-US"/>
        </w:rPr>
        <w:t>i</w:t>
      </w:r>
      <w:r>
        <w:rPr>
          <w:rFonts w:eastAsiaTheme="minorEastAsia" w:cs="Times New Roman"/>
        </w:rPr>
        <w:t xml:space="preserve"> обозначает коэффициент равновесия </w:t>
      </w:r>
      <w:proofErr w:type="spellStart"/>
      <w:r>
        <w:rPr>
          <w:rFonts w:eastAsiaTheme="minorEastAsia" w:cs="Times New Roman"/>
          <w:lang w:val="en-US"/>
        </w:rPr>
        <w:t>i</w:t>
      </w:r>
      <w:proofErr w:type="spellEnd"/>
      <w:r>
        <w:rPr>
          <w:rFonts w:eastAsiaTheme="minorEastAsia" w:cs="Times New Roman"/>
        </w:rPr>
        <w:t xml:space="preserve">-ого компонента, </w:t>
      </w:r>
      <w:proofErr w:type="spellStart"/>
      <w:r>
        <w:rPr>
          <w:rFonts w:eastAsiaTheme="minorEastAsia" w:cs="Times New Roman"/>
          <w:lang w:val="en-US"/>
        </w:rPr>
        <w:t>ω</w:t>
      </w:r>
      <w:r>
        <w:rPr>
          <w:rFonts w:eastAsiaTheme="minorEastAsia" w:cs="Times New Roman"/>
          <w:vertAlign w:val="subscript"/>
          <w:lang w:val="en-US"/>
        </w:rPr>
        <w:t>i</w:t>
      </w:r>
      <w:proofErr w:type="spellEnd"/>
      <w:r>
        <w:rPr>
          <w:rFonts w:eastAsiaTheme="minorEastAsia" w:cs="Times New Roman"/>
        </w:rPr>
        <w:t xml:space="preserve"> – ацентрический фактор, </w:t>
      </w:r>
      <w:r>
        <w:rPr>
          <w:rFonts w:eastAsiaTheme="minorEastAsia" w:cs="Times New Roman"/>
          <w:lang w:val="en-US"/>
        </w:rPr>
        <w:t>T</w:t>
      </w:r>
      <w:r>
        <w:rPr>
          <w:rFonts w:eastAsiaTheme="minorEastAsia" w:cs="Times New Roman"/>
          <w:vertAlign w:val="subscript"/>
          <w:lang w:val="en-US"/>
        </w:rPr>
        <w:t>ri</w:t>
      </w:r>
      <w:r>
        <w:rPr>
          <w:rFonts w:eastAsiaTheme="minorEastAsia" w:cs="Times New Roman"/>
        </w:rPr>
        <w:t xml:space="preserve"> – приведенная температура. </w:t>
      </w:r>
    </w:p>
    <w:p w14:paraId="37BBC11C" w14:textId="33B46815" w:rsidR="00776DB8" w:rsidRDefault="00EB212D">
      <w:pPr>
        <w:pStyle w:val="Paragraph"/>
        <w:spacing w:before="0" w:line="240" w:lineRule="auto"/>
        <w:ind w:firstLine="708"/>
        <w:jc w:val="both"/>
        <w:rPr>
          <w:sz w:val="28"/>
          <w:lang w:val="ru-RU"/>
        </w:rPr>
      </w:pPr>
      <w:r>
        <w:rPr>
          <w:sz w:val="28"/>
          <w:lang w:val="ru-RU"/>
        </w:rPr>
        <w:t xml:space="preserve">В 1996 году </w:t>
      </w:r>
      <w:proofErr w:type="spellStart"/>
      <w:r>
        <w:rPr>
          <w:sz w:val="28"/>
          <w:lang w:val="ru-RU"/>
        </w:rPr>
        <w:t>Файссат</w:t>
      </w:r>
      <w:proofErr w:type="spellEnd"/>
      <w:r>
        <w:rPr>
          <w:sz w:val="28"/>
          <w:lang w:val="ru-RU"/>
        </w:rPr>
        <w:t xml:space="preserve"> и </w:t>
      </w:r>
      <w:proofErr w:type="spellStart"/>
      <w:r>
        <w:rPr>
          <w:sz w:val="28"/>
          <w:lang w:val="ru-RU"/>
        </w:rPr>
        <w:t>Дюзан</w:t>
      </w:r>
      <w:proofErr w:type="spellEnd"/>
      <w:r>
        <w:rPr>
          <w:sz w:val="28"/>
          <w:lang w:val="ru-RU"/>
        </w:rPr>
        <w:t xml:space="preserve"> предложили подход, ориентированный на минимизацию потери информации при композиционном моделировании процессов истощения залежей и закачки газа. Их подход был тщательно проверен на множестве примеров из практики. Методология включала симуляции для оценки коэффициентов разделения компонентов поток</w:t>
      </w:r>
      <w:r>
        <w:rPr>
          <w:sz w:val="28"/>
          <w:lang w:val="kk-KZ"/>
        </w:rPr>
        <w:t xml:space="preserve">а на </w:t>
      </w:r>
      <w:r w:rsidRPr="006D7EDE">
        <w:rPr>
          <w:sz w:val="28"/>
          <w:lang w:val="kk-KZ"/>
        </w:rPr>
        <w:t>выходе</w:t>
      </w:r>
      <w:r w:rsidRPr="006D7EDE">
        <w:rPr>
          <w:sz w:val="28"/>
          <w:lang w:val="ru-RU"/>
        </w:rPr>
        <w:t xml:space="preserve"> [60].</w:t>
      </w:r>
    </w:p>
    <w:p w14:paraId="38EC1634" w14:textId="77777777" w:rsidR="00776DB8" w:rsidRDefault="00EB212D">
      <w:pPr>
        <w:pStyle w:val="32"/>
        <w:rPr>
          <w:rFonts w:eastAsiaTheme="minorEastAsia"/>
        </w:rPr>
      </w:pPr>
      <w:bookmarkStart w:id="71" w:name="_Toc233149329"/>
      <w:r>
        <w:rPr>
          <w:rFonts w:eastAsiaTheme="minorEastAsia"/>
        </w:rPr>
        <w:t xml:space="preserve">Алгоритм </w:t>
      </w:r>
      <w:r>
        <w:rPr>
          <w:rFonts w:eastAsiaTheme="minorEastAsia"/>
          <w:lang w:val="en-US"/>
        </w:rPr>
        <w:t>LSK</w:t>
      </w:r>
      <w:r>
        <w:rPr>
          <w:rFonts w:eastAsiaTheme="minorEastAsia"/>
        </w:rPr>
        <w:t xml:space="preserve"> и его развитие</w:t>
      </w:r>
      <w:bookmarkEnd w:id="71"/>
      <w:r>
        <w:rPr>
          <w:rFonts w:eastAsiaTheme="minorEastAsia"/>
        </w:rPr>
        <w:t xml:space="preserve"> </w:t>
      </w:r>
    </w:p>
    <w:p w14:paraId="541CAA39" w14:textId="1DA8EEA2" w:rsidR="00776DB8" w:rsidRPr="000A0309" w:rsidRDefault="00EB212D">
      <w:pPr>
        <w:pStyle w:val="Newparagraph"/>
        <w:spacing w:line="240" w:lineRule="auto"/>
        <w:jc w:val="both"/>
        <w:rPr>
          <w:sz w:val="28"/>
          <w:lang w:val="ru-RU"/>
        </w:rPr>
      </w:pPr>
      <w:r>
        <w:rPr>
          <w:sz w:val="28"/>
          <w:lang w:val="ru-RU"/>
        </w:rPr>
        <w:t xml:space="preserve">Значительный вклад в развитие композиционного </w:t>
      </w:r>
      <w:proofErr w:type="spellStart"/>
      <w:r>
        <w:rPr>
          <w:sz w:val="28"/>
          <w:lang w:val="ru-RU"/>
        </w:rPr>
        <w:t>делампинга</w:t>
      </w:r>
      <w:proofErr w:type="spellEnd"/>
      <w:r>
        <w:rPr>
          <w:sz w:val="28"/>
          <w:lang w:val="ru-RU"/>
        </w:rPr>
        <w:t xml:space="preserve"> внесли Лейбовичи, </w:t>
      </w:r>
      <w:proofErr w:type="spellStart"/>
      <w:r>
        <w:rPr>
          <w:sz w:val="28"/>
          <w:lang w:val="ru-RU"/>
        </w:rPr>
        <w:t>Стэнбай</w:t>
      </w:r>
      <w:proofErr w:type="spellEnd"/>
      <w:r>
        <w:rPr>
          <w:sz w:val="28"/>
          <w:lang w:val="ru-RU"/>
        </w:rPr>
        <w:t xml:space="preserve"> и </w:t>
      </w:r>
      <w:proofErr w:type="spellStart"/>
      <w:r>
        <w:rPr>
          <w:sz w:val="28"/>
          <w:lang w:val="ru-RU"/>
        </w:rPr>
        <w:t>Кнудсен</w:t>
      </w:r>
      <w:proofErr w:type="spellEnd"/>
      <w:r>
        <w:rPr>
          <w:sz w:val="28"/>
          <w:lang w:val="ru-RU"/>
        </w:rPr>
        <w:t xml:space="preserve"> (1996), предложившие алгоритм </w:t>
      </w:r>
      <w:r>
        <w:rPr>
          <w:sz w:val="28"/>
          <w:lang w:val="en-US"/>
        </w:rPr>
        <w:t>LSK</w:t>
      </w:r>
      <w:r>
        <w:rPr>
          <w:sz w:val="28"/>
          <w:lang w:val="ru-RU"/>
        </w:rPr>
        <w:t xml:space="preserve">. Данный метод предполагал, что процесс </w:t>
      </w:r>
      <w:proofErr w:type="spellStart"/>
      <w:r>
        <w:rPr>
          <w:sz w:val="28"/>
          <w:lang w:val="ru-RU"/>
        </w:rPr>
        <w:t>делампинга</w:t>
      </w:r>
      <w:proofErr w:type="spellEnd"/>
      <w:r>
        <w:rPr>
          <w:sz w:val="28"/>
          <w:lang w:val="ru-RU"/>
        </w:rPr>
        <w:t xml:space="preserve"> начинается с флэш-расчета для сгруппированной смеси, после чего определяются коэффициенты, необходимые для восстановления </w:t>
      </w:r>
      <m:oMath>
        <m:sSub>
          <m:sSubPr>
            <m:ctrlPr>
              <w:rPr>
                <w:rFonts w:ascii="Cambria Math" w:hAnsi="Cambria Math"/>
                <w:sz w:val="28"/>
              </w:rPr>
            </m:ctrlPr>
          </m:sSubPr>
          <m:e>
            <m:r>
              <w:rPr>
                <w:rFonts w:ascii="Cambria Math" w:hAnsi="Cambria Math"/>
                <w:sz w:val="28"/>
              </w:rPr>
              <m:t>K</m:t>
            </m:r>
          </m:e>
          <m:sub>
            <m:r>
              <w:rPr>
                <w:rFonts w:ascii="Cambria Math" w:hAnsi="Cambria Math"/>
                <w:sz w:val="28"/>
              </w:rPr>
              <m:t>i</m:t>
            </m:r>
          </m:sub>
        </m:sSub>
      </m:oMath>
      <w:r>
        <w:rPr>
          <w:sz w:val="28"/>
          <w:lang w:val="ru-RU"/>
        </w:rPr>
        <w:t xml:space="preserve"> отдельных компонентов, входящих в состав псевдокомпонентов</w:t>
      </w:r>
      <w:r w:rsidR="00AF1271" w:rsidRPr="00AF1271">
        <w:rPr>
          <w:sz w:val="28"/>
          <w:lang w:val="ru-RU"/>
        </w:rPr>
        <w:t xml:space="preserve"> </w:t>
      </w:r>
      <w:r w:rsidR="00AF1271" w:rsidRPr="006D7EDE">
        <w:rPr>
          <w:sz w:val="28"/>
          <w:lang w:val="ru-RU"/>
        </w:rPr>
        <w:t>[</w:t>
      </w:r>
      <w:r w:rsidR="006D7EDE" w:rsidRPr="006D7EDE">
        <w:rPr>
          <w:sz w:val="28"/>
          <w:lang w:val="ru-RU"/>
        </w:rPr>
        <w:t>61</w:t>
      </w:r>
      <w:r w:rsidR="00AF1271" w:rsidRPr="006D7EDE">
        <w:rPr>
          <w:sz w:val="28"/>
          <w:lang w:val="ru-RU"/>
        </w:rPr>
        <w:t>]</w:t>
      </w:r>
      <w:r w:rsidRPr="006D7EDE">
        <w:rPr>
          <w:sz w:val="28"/>
          <w:lang w:val="ru-RU"/>
        </w:rPr>
        <w:t>.</w:t>
      </w:r>
      <w:r>
        <w:rPr>
          <w:sz w:val="28"/>
          <w:lang w:val="ru-RU"/>
        </w:rPr>
        <w:t xml:space="preserve"> </w:t>
      </w:r>
    </w:p>
    <w:p w14:paraId="6ABB24AC" w14:textId="77777777" w:rsidR="00776DB8" w:rsidRDefault="00EB212D">
      <w:pPr>
        <w:pStyle w:val="Newparagraph"/>
        <w:spacing w:line="240" w:lineRule="auto"/>
        <w:jc w:val="both"/>
        <w:rPr>
          <w:sz w:val="28"/>
          <w:lang w:val="ru-RU"/>
        </w:rPr>
      </w:pPr>
      <w:r>
        <w:rPr>
          <w:sz w:val="28"/>
          <w:lang w:val="ru-RU"/>
        </w:rPr>
        <w:t>В основе алгоритма лежит предположение о линейной зависимости между натуральным логарифмом коэффициента фазового равновесия компонента и параметрами уравнения состояния «a» и «b»:</w:t>
      </w:r>
    </w:p>
    <w:p w14:paraId="287ABDC4" w14:textId="77777777" w:rsidR="00776DB8" w:rsidRDefault="00776DB8">
      <w:pPr>
        <w:pStyle w:val="Newparagraph"/>
        <w:spacing w:line="240" w:lineRule="auto"/>
        <w:jc w:val="both"/>
        <w:rPr>
          <w:szCs w:val="24"/>
          <w:lang w:val="ru-RU"/>
        </w:rPr>
      </w:pPr>
    </w:p>
    <w:p w14:paraId="07CED588" w14:textId="77777777" w:rsidR="00776DB8" w:rsidRDefault="00000000">
      <w:pPr>
        <w:pStyle w:val="Newparagraph"/>
        <w:spacing w:line="240" w:lineRule="auto"/>
        <w:jc w:val="both"/>
        <w:rPr>
          <w:sz w:val="22"/>
          <w:lang w:val="en-US"/>
        </w:rPr>
      </w:pPr>
      <m:oMathPara>
        <m:oMath>
          <m:eqArr>
            <m:eqArrPr>
              <m:maxDist m:val="1"/>
              <m:ctrlPr>
                <w:rPr>
                  <w:rFonts w:ascii="Cambria Math" w:hAnsi="Cambria Math"/>
                  <w:i/>
                  <w:szCs w:val="24"/>
                  <w:lang w:val="en-US"/>
                </w:rPr>
              </m:ctrlPr>
            </m:eqArrPr>
            <m:e>
              <m:func>
                <m:funcPr>
                  <m:ctrlPr>
                    <w:rPr>
                      <w:rFonts w:ascii="Cambria Math" w:hAnsi="Cambria Math"/>
                      <w:i/>
                      <w:szCs w:val="24"/>
                      <w:lang w:val="en-US"/>
                    </w:rPr>
                  </m:ctrlPr>
                </m:funcPr>
                <m:fName>
                  <m:r>
                    <w:rPr>
                      <w:rFonts w:ascii="Cambria Math" w:hAnsi="Cambria Math"/>
                      <w:szCs w:val="24"/>
                      <w:lang w:val="en-US"/>
                    </w:rPr>
                    <m:t>ln</m:t>
                  </m:r>
                </m:fName>
                <m:e>
                  <m:sSub>
                    <m:sSubPr>
                      <m:ctrlPr>
                        <w:rPr>
                          <w:rFonts w:ascii="Cambria Math" w:hAnsi="Cambria Math"/>
                          <w:i/>
                          <w:szCs w:val="24"/>
                          <w:lang w:val="en-US"/>
                        </w:rPr>
                      </m:ctrlPr>
                    </m:sSubPr>
                    <m:e>
                      <m:r>
                        <w:rPr>
                          <w:rFonts w:ascii="Cambria Math" w:hAnsi="Cambria Math"/>
                          <w:szCs w:val="24"/>
                          <w:lang w:val="en-US"/>
                        </w:rPr>
                        <m:t>K</m:t>
                      </m:r>
                    </m:e>
                    <m:sub>
                      <m:r>
                        <w:rPr>
                          <w:rFonts w:ascii="Cambria Math" w:hAnsi="Cambria Math"/>
                          <w:szCs w:val="24"/>
                          <w:lang w:val="en-US"/>
                        </w:rPr>
                        <m:t>i</m:t>
                      </m:r>
                    </m:sub>
                  </m:sSub>
                </m:e>
              </m:func>
              <m:r>
                <w:rPr>
                  <w:rFonts w:ascii="Cambria Math" w:hAnsi="Cambria Math"/>
                  <w:szCs w:val="24"/>
                  <w:lang w:val="en-US"/>
                </w:rPr>
                <m:t>=</m:t>
              </m:r>
              <m:sSub>
                <m:sSubPr>
                  <m:ctrlPr>
                    <w:rPr>
                      <w:rFonts w:ascii="Cambria Math" w:hAnsi="Cambria Math"/>
                      <w:i/>
                      <w:szCs w:val="24"/>
                      <w:lang w:val="en-US"/>
                    </w:rPr>
                  </m:ctrlPr>
                </m:sSubPr>
                <m:e>
                  <m:r>
                    <m:rPr>
                      <m:sty m:val="p"/>
                    </m:rPr>
                    <w:rPr>
                      <w:rFonts w:ascii="Cambria Math" w:hAnsi="Cambria Math"/>
                      <w:szCs w:val="24"/>
                      <w:lang w:val="en-US"/>
                    </w:rPr>
                    <m:t>Δ</m:t>
                  </m:r>
                  <m:r>
                    <w:rPr>
                      <w:rFonts w:ascii="Cambria Math" w:hAnsi="Cambria Math"/>
                      <w:szCs w:val="24"/>
                      <w:lang w:val="en-US"/>
                    </w:rPr>
                    <m:t>C</m:t>
                  </m:r>
                </m:e>
                <m:sub>
                  <m:r>
                    <w:rPr>
                      <w:rFonts w:ascii="Cambria Math" w:hAnsi="Cambria Math"/>
                      <w:szCs w:val="24"/>
                      <w:lang w:val="en-US"/>
                    </w:rPr>
                    <m:t>0</m:t>
                  </m:r>
                </m:sub>
              </m:sSub>
              <m:r>
                <w:rPr>
                  <w:rFonts w:ascii="Cambria Math" w:hAnsi="Cambria Math"/>
                  <w:szCs w:val="24"/>
                  <w:lang w:val="en-US"/>
                </w:rPr>
                <m:t>+</m:t>
              </m:r>
              <m:sSub>
                <m:sSubPr>
                  <m:ctrlPr>
                    <w:rPr>
                      <w:rFonts w:ascii="Cambria Math" w:hAnsi="Cambria Math"/>
                      <w:i/>
                      <w:szCs w:val="24"/>
                      <w:lang w:val="en-US"/>
                    </w:rPr>
                  </m:ctrlPr>
                </m:sSubPr>
                <m:e>
                  <m:r>
                    <m:rPr>
                      <m:sty m:val="p"/>
                    </m:rPr>
                    <w:rPr>
                      <w:rFonts w:ascii="Cambria Math" w:hAnsi="Cambria Math"/>
                      <w:szCs w:val="24"/>
                      <w:lang w:val="en-US"/>
                    </w:rPr>
                    <m:t>Δ</m:t>
                  </m:r>
                  <m:r>
                    <w:rPr>
                      <w:rFonts w:ascii="Cambria Math" w:hAnsi="Cambria Math"/>
                      <w:szCs w:val="24"/>
                      <w:lang w:val="en-US"/>
                    </w:rPr>
                    <m:t>C</m:t>
                  </m:r>
                </m:e>
                <m:sub>
                  <m:r>
                    <w:rPr>
                      <w:rFonts w:ascii="Cambria Math" w:hAnsi="Cambria Math"/>
                      <w:szCs w:val="24"/>
                      <w:lang w:val="en-US"/>
                    </w:rPr>
                    <m:t>1</m:t>
                  </m:r>
                </m:sub>
              </m:sSub>
              <m:rad>
                <m:radPr>
                  <m:degHide m:val="1"/>
                  <m:ctrlPr>
                    <w:rPr>
                      <w:rFonts w:ascii="Cambria Math" w:hAnsi="Cambria Math"/>
                      <w:i/>
                      <w:szCs w:val="24"/>
                      <w:lang w:val="en-US"/>
                    </w:rPr>
                  </m:ctrlPr>
                </m:radPr>
                <m:deg/>
                <m:e>
                  <m:sSub>
                    <m:sSubPr>
                      <m:ctrlPr>
                        <w:rPr>
                          <w:rFonts w:ascii="Cambria Math" w:hAnsi="Cambria Math"/>
                          <w:i/>
                          <w:szCs w:val="24"/>
                          <w:lang w:val="en-US"/>
                        </w:rPr>
                      </m:ctrlPr>
                    </m:sSubPr>
                    <m:e>
                      <m:r>
                        <w:rPr>
                          <w:rFonts w:ascii="Cambria Math" w:hAnsi="Cambria Math"/>
                          <w:szCs w:val="24"/>
                          <w:lang w:val="en-US"/>
                        </w:rPr>
                        <m:t>a</m:t>
                      </m:r>
                    </m:e>
                    <m:sub>
                      <m:r>
                        <w:rPr>
                          <w:rFonts w:ascii="Cambria Math" w:hAnsi="Cambria Math"/>
                          <w:szCs w:val="24"/>
                          <w:lang w:val="en-US"/>
                        </w:rPr>
                        <m:t>i</m:t>
                      </m:r>
                    </m:sub>
                  </m:sSub>
                </m:e>
              </m:rad>
              <m:r>
                <w:rPr>
                  <w:rFonts w:ascii="Cambria Math" w:hAnsi="Cambria Math"/>
                  <w:szCs w:val="24"/>
                  <w:lang w:val="en-US"/>
                </w:rPr>
                <m:t>+</m:t>
              </m:r>
              <m:r>
                <m:rPr>
                  <m:sty m:val="p"/>
                </m:rPr>
                <w:rPr>
                  <w:rFonts w:ascii="Cambria Math" w:hAnsi="Cambria Math"/>
                  <w:szCs w:val="24"/>
                  <w:lang w:val="en-US"/>
                </w:rPr>
                <m:t>Δ</m:t>
              </m:r>
              <m:sSub>
                <m:sSubPr>
                  <m:ctrlPr>
                    <w:rPr>
                      <w:rFonts w:ascii="Cambria Math" w:hAnsi="Cambria Math"/>
                      <w:i/>
                      <w:szCs w:val="24"/>
                      <w:lang w:val="en-US"/>
                    </w:rPr>
                  </m:ctrlPr>
                </m:sSubPr>
                <m:e>
                  <m:r>
                    <w:rPr>
                      <w:rFonts w:ascii="Cambria Math" w:hAnsi="Cambria Math"/>
                      <w:szCs w:val="24"/>
                      <w:lang w:val="en-US"/>
                    </w:rPr>
                    <m:t>C</m:t>
                  </m:r>
                </m:e>
                <m:sub>
                  <m:r>
                    <w:rPr>
                      <w:rFonts w:ascii="Cambria Math" w:hAnsi="Cambria Math"/>
                      <w:szCs w:val="24"/>
                      <w:lang w:val="en-US"/>
                    </w:rPr>
                    <m:t>2</m:t>
                  </m:r>
                </m:sub>
              </m:sSub>
              <m:sSub>
                <m:sSubPr>
                  <m:ctrlPr>
                    <w:rPr>
                      <w:rFonts w:ascii="Cambria Math" w:hAnsi="Cambria Math"/>
                      <w:i/>
                      <w:szCs w:val="24"/>
                      <w:lang w:val="en-US"/>
                    </w:rPr>
                  </m:ctrlPr>
                </m:sSubPr>
                <m:e>
                  <m:r>
                    <w:rPr>
                      <w:rFonts w:ascii="Cambria Math" w:hAnsi="Cambria Math"/>
                      <w:szCs w:val="24"/>
                      <w:lang w:val="en-US"/>
                    </w:rPr>
                    <m:t>b</m:t>
                  </m:r>
                </m:e>
                <m:sub>
                  <m:r>
                    <w:rPr>
                      <w:rFonts w:ascii="Cambria Math" w:hAnsi="Cambria Math"/>
                      <w:szCs w:val="24"/>
                      <w:lang w:val="en-US"/>
                    </w:rPr>
                    <m:t>i</m:t>
                  </m:r>
                </m:sub>
              </m:sSub>
              <m:r>
                <w:rPr>
                  <w:rFonts w:ascii="Cambria Math" w:hAnsi="Cambria Math"/>
                  <w:szCs w:val="24"/>
                  <w:lang w:val="en-US"/>
                </w:rPr>
                <m:t>#</m:t>
              </m:r>
              <m:d>
                <m:dPr>
                  <m:ctrlPr>
                    <w:rPr>
                      <w:rFonts w:ascii="Cambria Math" w:hAnsi="Cambria Math"/>
                      <w:i/>
                      <w:szCs w:val="24"/>
                      <w:lang w:val="en-US"/>
                    </w:rPr>
                  </m:ctrlPr>
                </m:dPr>
                <m:e>
                  <m:r>
                    <w:rPr>
                      <w:rFonts w:ascii="Cambria Math" w:hAnsi="Cambria Math"/>
                      <w:szCs w:val="24"/>
                      <w:lang w:val="en-US"/>
                    </w:rPr>
                    <m:t>3.2</m:t>
                  </m:r>
                </m:e>
              </m:d>
            </m:e>
          </m:eqArr>
        </m:oMath>
      </m:oMathPara>
    </w:p>
    <w:p w14:paraId="24E28744" w14:textId="77777777" w:rsidR="00776DB8" w:rsidRDefault="00776DB8">
      <w:pPr>
        <w:pStyle w:val="Newparagraph"/>
        <w:spacing w:line="240" w:lineRule="auto"/>
        <w:jc w:val="both"/>
        <w:rPr>
          <w:sz w:val="28"/>
          <w:lang w:val="ru-RU"/>
        </w:rPr>
      </w:pPr>
    </w:p>
    <w:p w14:paraId="216C12C6" w14:textId="77777777" w:rsidR="00776DB8" w:rsidRDefault="00EB212D">
      <w:pPr>
        <w:pStyle w:val="Newparagraph"/>
        <w:spacing w:line="240" w:lineRule="auto"/>
        <w:ind w:firstLine="0"/>
        <w:rPr>
          <w:sz w:val="28"/>
          <w:lang w:val="ru-RU"/>
        </w:rPr>
      </w:pPr>
      <w:proofErr w:type="spellStart"/>
      <w:r>
        <w:rPr>
          <w:sz w:val="28"/>
          <w:lang w:val="ru-RU"/>
        </w:rPr>
        <w:t>Гд</w:t>
      </w:r>
      <w:proofErr w:type="spellEnd"/>
      <w:r>
        <w:rPr>
          <w:sz w:val="28"/>
        </w:rPr>
        <w:t>e</w:t>
      </w:r>
      <w:r>
        <w:rPr>
          <w:sz w:val="28"/>
          <w:lang w:val="ru-RU"/>
        </w:rPr>
        <w:t>:</w:t>
      </w:r>
    </w:p>
    <w:p w14:paraId="4A18EBF4" w14:textId="77777777" w:rsidR="00776DB8" w:rsidRDefault="00000000">
      <w:pPr>
        <w:pStyle w:val="Newparagraph"/>
        <w:spacing w:line="240" w:lineRule="auto"/>
        <w:ind w:firstLine="708"/>
        <w:rPr>
          <w:sz w:val="28"/>
          <w:lang w:val="ru-RU"/>
        </w:rPr>
      </w:pPr>
      <m:oMath>
        <m:sSub>
          <m:sSubPr>
            <m:ctrlPr>
              <w:rPr>
                <w:rFonts w:ascii="Cambria Math" w:hAnsi="Cambria Math"/>
                <w:i/>
                <w:sz w:val="28"/>
                <w:lang w:val="en-US"/>
              </w:rPr>
            </m:ctrlPr>
          </m:sSubPr>
          <m:e>
            <m:r>
              <w:rPr>
                <w:rFonts w:ascii="Cambria Math" w:hAnsi="Cambria Math"/>
                <w:sz w:val="28"/>
                <w:lang w:val="en-US"/>
              </w:rPr>
              <m:t>K</m:t>
            </m:r>
          </m:e>
          <m:sub>
            <m:r>
              <w:rPr>
                <w:rFonts w:ascii="Cambria Math" w:hAnsi="Cambria Math"/>
                <w:sz w:val="28"/>
                <w:lang w:val="en-US"/>
              </w:rPr>
              <m:t>i</m:t>
            </m:r>
          </m:sub>
        </m:sSub>
      </m:oMath>
      <w:r w:rsidR="00EB212D">
        <w:rPr>
          <w:sz w:val="28"/>
          <w:lang w:val="ru-RU"/>
        </w:rPr>
        <w:t xml:space="preserve"> - коэффициент равновесия i-го компонента</w:t>
      </w:r>
    </w:p>
    <w:p w14:paraId="3920C80F" w14:textId="77777777" w:rsidR="00776DB8" w:rsidRDefault="00000000">
      <w:pPr>
        <w:pStyle w:val="Newparagraph"/>
        <w:spacing w:line="240" w:lineRule="auto"/>
        <w:ind w:firstLine="708"/>
        <w:jc w:val="both"/>
        <w:rPr>
          <w:sz w:val="28"/>
          <w:lang w:val="ru-RU"/>
        </w:rPr>
      </w:pPr>
      <m:oMath>
        <m:sSub>
          <m:sSubPr>
            <m:ctrlPr>
              <w:rPr>
                <w:rFonts w:ascii="Cambria Math" w:hAnsi="Cambria Math"/>
                <w:i/>
                <w:sz w:val="28"/>
                <w:lang w:val="en-US"/>
              </w:rPr>
            </m:ctrlPr>
          </m:sSubPr>
          <m:e>
            <m:r>
              <m:rPr>
                <m:sty m:val="p"/>
              </m:rPr>
              <w:rPr>
                <w:rFonts w:ascii="Cambria Math" w:hAnsi="Cambria Math"/>
                <w:sz w:val="28"/>
                <w:lang w:val="en-US"/>
              </w:rPr>
              <m:t>Δ</m:t>
            </m:r>
            <m:r>
              <w:rPr>
                <w:rFonts w:ascii="Cambria Math" w:hAnsi="Cambria Math"/>
                <w:sz w:val="28"/>
                <w:lang w:val="en-US"/>
              </w:rPr>
              <m:t>C</m:t>
            </m:r>
          </m:e>
          <m:sub>
            <m:r>
              <w:rPr>
                <w:rFonts w:ascii="Cambria Math" w:hAnsi="Cambria Math"/>
                <w:sz w:val="28"/>
                <w:lang w:val="ru-RU"/>
              </w:rPr>
              <m:t>0</m:t>
            </m:r>
          </m:sub>
        </m:sSub>
      </m:oMath>
      <w:r w:rsidR="00EB212D">
        <w:rPr>
          <w:sz w:val="28"/>
          <w:lang w:val="ru-RU"/>
        </w:rPr>
        <w:t xml:space="preserve">, </w:t>
      </w:r>
      <w:r w:rsidR="00EB212D">
        <w:rPr>
          <w:sz w:val="28"/>
        </w:rPr>
        <w:t>Δ</w:t>
      </w:r>
      <w:r w:rsidR="00EB212D">
        <w:rPr>
          <w:sz w:val="28"/>
          <w:lang w:val="ru-RU"/>
        </w:rPr>
        <w:t xml:space="preserve"> </w:t>
      </w:r>
      <w:r w:rsidR="00EB212D">
        <w:rPr>
          <w:sz w:val="28"/>
        </w:rPr>
        <w:t>Ci</w:t>
      </w:r>
      <w:r w:rsidR="00EB212D">
        <w:rPr>
          <w:sz w:val="28"/>
          <w:lang w:val="ru-RU"/>
        </w:rPr>
        <w:t xml:space="preserve">, </w:t>
      </w:r>
      <m:oMath>
        <m:r>
          <m:rPr>
            <m:sty m:val="p"/>
          </m:rPr>
          <w:rPr>
            <w:rFonts w:ascii="Cambria Math" w:hAnsi="Cambria Math"/>
            <w:sz w:val="28"/>
            <w:lang w:val="en-US"/>
          </w:rPr>
          <m:t>Δ</m:t>
        </m:r>
        <m:sSub>
          <m:sSubPr>
            <m:ctrlPr>
              <w:rPr>
                <w:rFonts w:ascii="Cambria Math" w:hAnsi="Cambria Math"/>
                <w:i/>
                <w:sz w:val="28"/>
                <w:lang w:val="en-US"/>
              </w:rPr>
            </m:ctrlPr>
          </m:sSubPr>
          <m:e>
            <m:r>
              <w:rPr>
                <w:rFonts w:ascii="Cambria Math" w:hAnsi="Cambria Math"/>
                <w:sz w:val="28"/>
                <w:lang w:val="en-US"/>
              </w:rPr>
              <m:t>C</m:t>
            </m:r>
          </m:e>
          <m:sub>
            <m:r>
              <w:rPr>
                <w:rFonts w:ascii="Cambria Math" w:hAnsi="Cambria Math"/>
                <w:sz w:val="28"/>
                <w:lang w:val="ru-RU"/>
              </w:rPr>
              <m:t>2</m:t>
            </m:r>
          </m:sub>
        </m:sSub>
      </m:oMath>
      <w:r w:rsidR="00EB212D">
        <w:rPr>
          <w:sz w:val="28"/>
          <w:lang w:val="ru-RU"/>
        </w:rPr>
        <w:t xml:space="preserve"> – постоянные, определяемые либо аналитически (при нулевых бинарных коэффициентах взаимодействия), либо методом регрессии (при ненулевых коэффициентах взаимодействия), </w:t>
      </w:r>
      <w:r w:rsidR="00EB212D">
        <w:rPr>
          <w:sz w:val="28"/>
        </w:rPr>
        <w:t>a</w:t>
      </w:r>
      <w:r w:rsidR="00EB212D">
        <w:rPr>
          <w:sz w:val="28"/>
          <w:vertAlign w:val="subscript"/>
        </w:rPr>
        <w:t>i</w:t>
      </w:r>
      <w:r w:rsidR="00EB212D">
        <w:rPr>
          <w:sz w:val="28"/>
          <w:lang w:val="ru-RU"/>
        </w:rPr>
        <w:t xml:space="preserve"> и </w:t>
      </w:r>
      <w:r w:rsidR="00EB212D">
        <w:rPr>
          <w:sz w:val="28"/>
        </w:rPr>
        <w:t>b</w:t>
      </w:r>
      <w:r w:rsidR="00EB212D">
        <w:rPr>
          <w:sz w:val="28"/>
          <w:vertAlign w:val="subscript"/>
        </w:rPr>
        <w:t>i</w:t>
      </w:r>
      <w:r w:rsidR="00EB212D">
        <w:rPr>
          <w:sz w:val="28"/>
          <w:lang w:val="ru-RU"/>
        </w:rPr>
        <w:t xml:space="preserve"> – параметры уравнения состояния.</w:t>
      </w:r>
    </w:p>
    <w:p w14:paraId="39A7A7D0" w14:textId="77777777" w:rsidR="00776DB8" w:rsidRDefault="00EB212D">
      <w:pPr>
        <w:pStyle w:val="Newparagraph"/>
        <w:spacing w:line="240" w:lineRule="auto"/>
        <w:ind w:firstLine="708"/>
        <w:jc w:val="both"/>
        <w:rPr>
          <w:sz w:val="28"/>
          <w:lang w:val="ru-RU"/>
        </w:rPr>
      </w:pPr>
      <w:r>
        <w:rPr>
          <w:sz w:val="28"/>
          <w:lang w:val="ru-RU"/>
        </w:rPr>
        <w:t xml:space="preserve">Аналитические расчеты могут быть выполнены для определения постоянных, если все коэффициенты </w:t>
      </w:r>
      <w:proofErr w:type="spellStart"/>
      <w:r>
        <w:rPr>
          <w:sz w:val="28"/>
          <w:lang w:val="ru-RU"/>
        </w:rPr>
        <w:t>бинарн</w:t>
      </w:r>
      <w:proofErr w:type="spellEnd"/>
      <w:r>
        <w:rPr>
          <w:sz w:val="28"/>
          <w:lang w:val="kk-KZ"/>
        </w:rPr>
        <w:t xml:space="preserve">ого </w:t>
      </w:r>
      <w:r>
        <w:rPr>
          <w:sz w:val="28"/>
          <w:lang w:val="ru-RU"/>
        </w:rPr>
        <w:t>взаимодействия (</w:t>
      </w:r>
      <w:r>
        <w:rPr>
          <w:sz w:val="28"/>
        </w:rPr>
        <w:t>BICs</w:t>
      </w:r>
      <w:r>
        <w:rPr>
          <w:sz w:val="28"/>
          <w:lang w:val="ru-RU"/>
        </w:rPr>
        <w:t xml:space="preserve">) равны </w:t>
      </w:r>
      <w:r>
        <w:rPr>
          <w:sz w:val="28"/>
          <w:lang w:val="ru-RU"/>
        </w:rPr>
        <w:lastRenderedPageBreak/>
        <w:t xml:space="preserve">нулю. Однако при наличии взаимодействий с ненулевыми значениями </w:t>
      </w:r>
      <w:r>
        <w:rPr>
          <w:sz w:val="28"/>
        </w:rPr>
        <w:t>BICs</w:t>
      </w:r>
      <w:r>
        <w:rPr>
          <w:sz w:val="28"/>
          <w:lang w:val="ru-RU"/>
        </w:rPr>
        <w:t xml:space="preserve"> это уравнение становится приближённым, и тогда постоянные необходимо определять с использованием регрессионного подхода.</w:t>
      </w:r>
    </w:p>
    <w:p w14:paraId="6FDDB186" w14:textId="4CEDA43D" w:rsidR="00776DB8" w:rsidRDefault="00EB212D">
      <w:pPr>
        <w:pStyle w:val="affb"/>
        <w:spacing w:after="0"/>
        <w:ind w:left="720"/>
        <w:rPr>
          <w:szCs w:val="28"/>
        </w:rPr>
      </w:pPr>
      <w:r>
        <w:rPr>
          <w:szCs w:val="28"/>
        </w:rPr>
        <w:t>Таким образом, последовательность действий следующая</w:t>
      </w:r>
      <w:r w:rsidR="00AF1271" w:rsidRPr="00AF1271">
        <w:rPr>
          <w:szCs w:val="28"/>
        </w:rPr>
        <w:t xml:space="preserve"> </w:t>
      </w:r>
      <w:r w:rsidR="00AF1271" w:rsidRPr="006D7EDE">
        <w:rPr>
          <w:szCs w:val="28"/>
        </w:rPr>
        <w:t>[</w:t>
      </w:r>
      <w:r w:rsidR="006D7EDE" w:rsidRPr="006D7EDE">
        <w:rPr>
          <w:szCs w:val="28"/>
        </w:rPr>
        <w:t>61</w:t>
      </w:r>
      <w:r w:rsidR="00AF1271" w:rsidRPr="006D7EDE">
        <w:rPr>
          <w:szCs w:val="28"/>
        </w:rPr>
        <w:t>]</w:t>
      </w:r>
      <w:r w:rsidRPr="006D7EDE">
        <w:rPr>
          <w:szCs w:val="28"/>
        </w:rPr>
        <w:t>:</w:t>
      </w:r>
    </w:p>
    <w:p w14:paraId="26F04F27" w14:textId="77777777" w:rsidR="00776DB8" w:rsidRDefault="00EB212D">
      <w:pPr>
        <w:pStyle w:val="afff0"/>
        <w:numPr>
          <w:ilvl w:val="0"/>
          <w:numId w:val="20"/>
        </w:numPr>
      </w:pPr>
      <w:r>
        <w:t xml:space="preserve">Провести </w:t>
      </w:r>
      <w:proofErr w:type="spellStart"/>
      <w:r>
        <w:t>лампинг</w:t>
      </w:r>
      <w:proofErr w:type="spellEnd"/>
      <w:r>
        <w:t xml:space="preserve"> — сгруппировать исходную смесь из N компонентов в M </w:t>
      </w:r>
      <w:proofErr w:type="spellStart"/>
      <w:r>
        <w:t>псевдокомпонентов</w:t>
      </w:r>
      <w:proofErr w:type="spellEnd"/>
      <w:r>
        <w:t>.</w:t>
      </w:r>
    </w:p>
    <w:p w14:paraId="6C194D2D" w14:textId="2AA4FBFF" w:rsidR="00776DB8" w:rsidRDefault="00EB212D">
      <w:pPr>
        <w:pStyle w:val="afff0"/>
        <w:numPr>
          <w:ilvl w:val="0"/>
          <w:numId w:val="20"/>
        </w:numPr>
      </w:pPr>
      <w:r>
        <w:t xml:space="preserve">Выполнить флэш-расчет (равновесие паро-жидкость) для </w:t>
      </w:r>
      <w:proofErr w:type="spellStart"/>
      <w:r w:rsidR="00F707EB">
        <w:t>лампированной</w:t>
      </w:r>
      <w:proofErr w:type="spellEnd"/>
      <w:r>
        <w:t xml:space="preserve"> системы, чтобы определить </w:t>
      </w:r>
      <m:oMath>
        <m:sSub>
          <m:sSubPr>
            <m:ctrlPr>
              <w:rPr>
                <w:rFonts w:ascii="Cambria Math" w:hAnsi="Cambria Math"/>
              </w:rPr>
            </m:ctrlPr>
          </m:sSubPr>
          <m:e>
            <m:r>
              <w:rPr>
                <w:rFonts w:ascii="Cambria Math" w:hAnsi="Cambria Math"/>
              </w:rPr>
              <m:t>K</m:t>
            </m:r>
          </m:e>
          <m:sub>
            <m:r>
              <w:rPr>
                <w:rFonts w:ascii="Cambria Math" w:hAnsi="Cambria Math"/>
              </w:rPr>
              <m:t>i</m:t>
            </m:r>
          </m:sub>
        </m:sSub>
      </m:oMath>
      <w:r>
        <w:t xml:space="preserve"> псевдокомпонентов.</w:t>
      </w:r>
    </w:p>
    <w:p w14:paraId="21B2B887" w14:textId="4DD4D1DB" w:rsidR="00776DB8" w:rsidRDefault="00EB212D">
      <w:pPr>
        <w:pStyle w:val="afff0"/>
        <w:numPr>
          <w:ilvl w:val="0"/>
          <w:numId w:val="20"/>
        </w:numPr>
      </w:pPr>
      <w:r>
        <w:t xml:space="preserve">Определить значения </w:t>
      </w:r>
      <m:oMath>
        <m:r>
          <w:rPr>
            <w:rFonts w:ascii="Cambria Math" w:hAnsi="Cambria Math"/>
          </w:rPr>
          <m:t>Δ</m:t>
        </m:r>
        <m:sSub>
          <m:sSubPr>
            <m:ctrlPr>
              <w:rPr>
                <w:rFonts w:ascii="Cambria Math" w:hAnsi="Cambria Math"/>
              </w:rPr>
            </m:ctrlPr>
          </m:sSubPr>
          <m:e>
            <m:r>
              <w:rPr>
                <w:rFonts w:ascii="Cambria Math" w:hAnsi="Cambria Math"/>
              </w:rPr>
              <m:t>c</m:t>
            </m:r>
          </m:e>
          <m:sub>
            <m:r>
              <w:rPr>
                <w:rFonts w:ascii="Cambria Math" w:hAnsi="Cambria Math"/>
              </w:rPr>
              <m:t>i</m:t>
            </m:r>
          </m:sub>
        </m:sSub>
      </m:oMath>
      <w:r>
        <w:t xml:space="preserve"> для M компонентов </w:t>
      </w:r>
      <w:proofErr w:type="spellStart"/>
      <w:r w:rsidR="00F707EB">
        <w:t>лампированной</w:t>
      </w:r>
      <w:proofErr w:type="spellEnd"/>
      <w:r>
        <w:t xml:space="preserve"> системы.</w:t>
      </w:r>
    </w:p>
    <w:p w14:paraId="605DCC36" w14:textId="77777777" w:rsidR="00776DB8" w:rsidRDefault="00EB212D">
      <w:pPr>
        <w:pStyle w:val="Newparagraph"/>
        <w:spacing w:line="240" w:lineRule="auto"/>
        <w:ind w:left="720" w:firstLine="0"/>
        <w:jc w:val="both"/>
        <w:rPr>
          <w:sz w:val="28"/>
          <w:lang w:val="ru-RU"/>
        </w:rPr>
      </w:pPr>
      <w:r>
        <w:rPr>
          <w:sz w:val="28"/>
          <w:lang w:val="ru-RU"/>
        </w:rPr>
        <w:t xml:space="preserve">В случаях, когда </w:t>
      </w:r>
      <w:r>
        <w:rPr>
          <w:sz w:val="28"/>
        </w:rPr>
        <w:t>k</w:t>
      </w:r>
      <w:r>
        <w:rPr>
          <w:sz w:val="28"/>
          <w:lang w:val="ru-RU"/>
        </w:rPr>
        <w:t>(</w:t>
      </w:r>
      <w:proofErr w:type="spellStart"/>
      <w:r>
        <w:rPr>
          <w:sz w:val="28"/>
        </w:rPr>
        <w:t>ij</w:t>
      </w:r>
      <w:proofErr w:type="spellEnd"/>
      <w:r>
        <w:rPr>
          <w:sz w:val="28"/>
          <w:lang w:val="ru-RU"/>
        </w:rPr>
        <w:t>)=0 применимы следующие выражения:</w:t>
      </w:r>
    </w:p>
    <w:p w14:paraId="0970242A" w14:textId="77777777" w:rsidR="00776DB8" w:rsidRDefault="00776DB8">
      <w:pPr>
        <w:pStyle w:val="Newparagraph"/>
        <w:spacing w:line="240" w:lineRule="auto"/>
        <w:ind w:left="720" w:firstLine="0"/>
        <w:jc w:val="both"/>
        <w:rPr>
          <w:sz w:val="28"/>
          <w:lang w:val="ru-RU"/>
        </w:rPr>
      </w:pPr>
    </w:p>
    <w:p w14:paraId="2E280BFE" w14:textId="77777777" w:rsidR="00776DB8" w:rsidRDefault="00000000">
      <w:pPr>
        <w:pStyle w:val="Newparagraph"/>
        <w:spacing w:line="240" w:lineRule="auto"/>
        <w:ind w:left="720" w:firstLine="0"/>
        <w:jc w:val="both"/>
        <w:rPr>
          <w:szCs w:val="24"/>
          <w:lang w:val="en-US"/>
        </w:rPr>
      </w:pPr>
      <m:oMathPara>
        <m:oMath>
          <m:eqArr>
            <m:eqArrPr>
              <m:maxDist m:val="1"/>
              <m:ctrlPr>
                <w:rPr>
                  <w:rFonts w:ascii="Cambria Math" w:hAnsi="Cambria Math"/>
                  <w:i/>
                  <w:szCs w:val="24"/>
                  <w:lang w:val="en-US"/>
                </w:rPr>
              </m:ctrlPr>
            </m:eqArrPr>
            <m:e>
              <m:r>
                <w:rPr>
                  <w:rFonts w:ascii="Cambria Math" w:hAnsi="Cambria Math"/>
                  <w:szCs w:val="24"/>
                  <w:lang w:val="en-US"/>
                </w:rPr>
                <m:t>Δ</m:t>
              </m:r>
              <m:sSub>
                <m:sSubPr>
                  <m:ctrlPr>
                    <w:rPr>
                      <w:rFonts w:ascii="Cambria Math" w:hAnsi="Cambria Math"/>
                      <w:i/>
                      <w:szCs w:val="24"/>
                      <w:lang w:val="en-US"/>
                    </w:rPr>
                  </m:ctrlPr>
                </m:sSubPr>
                <m:e>
                  <m:r>
                    <w:rPr>
                      <w:rFonts w:ascii="Cambria Math" w:hAnsi="Cambria Math"/>
                      <w:szCs w:val="24"/>
                      <w:lang w:val="en-US"/>
                    </w:rPr>
                    <m:t>c</m:t>
                  </m:r>
                </m:e>
                <m:sub>
                  <m:r>
                    <w:rPr>
                      <w:rFonts w:ascii="Cambria Math" w:hAnsi="Cambria Math"/>
                      <w:szCs w:val="24"/>
                      <w:lang w:val="en-US"/>
                    </w:rPr>
                    <m:t>0</m:t>
                  </m:r>
                </m:sub>
              </m:sSub>
              <m:r>
                <w:rPr>
                  <w:rFonts w:ascii="Cambria Math" w:hAnsi="Cambria Math"/>
                  <w:szCs w:val="24"/>
                  <w:lang w:val="en-US"/>
                </w:rPr>
                <m:t>=</m:t>
              </m:r>
              <m:func>
                <m:funcPr>
                  <m:ctrlPr>
                    <w:rPr>
                      <w:rFonts w:ascii="Cambria Math" w:hAnsi="Cambria Math"/>
                      <w:i/>
                      <w:szCs w:val="24"/>
                      <w:lang w:val="en-US"/>
                    </w:rPr>
                  </m:ctrlPr>
                </m:funcPr>
                <m:fName>
                  <m:r>
                    <m:rPr>
                      <m:sty m:val="p"/>
                    </m:rPr>
                    <w:rPr>
                      <w:rFonts w:ascii="Cambria Math" w:hAnsi="Cambria Math"/>
                      <w:szCs w:val="24"/>
                      <w:lang w:val="en-US"/>
                    </w:rPr>
                    <m:t>ln</m:t>
                  </m:r>
                </m:fName>
                <m:e>
                  <m:d>
                    <m:dPr>
                      <m:ctrlPr>
                        <w:rPr>
                          <w:rFonts w:ascii="Cambria Math" w:hAnsi="Cambria Math"/>
                          <w:i/>
                          <w:szCs w:val="24"/>
                          <w:lang w:val="en-US"/>
                        </w:rPr>
                      </m:ctrlPr>
                    </m:dPr>
                    <m:e>
                      <m:f>
                        <m:fPr>
                          <m:ctrlPr>
                            <w:rPr>
                              <w:rFonts w:ascii="Cambria Math" w:hAnsi="Cambria Math"/>
                              <w:i/>
                              <w:szCs w:val="24"/>
                              <w:lang w:val="en-US"/>
                            </w:rPr>
                          </m:ctrlPr>
                        </m:fPr>
                        <m:num>
                          <m:r>
                            <w:rPr>
                              <w:rFonts w:ascii="Cambria Math" w:hAnsi="Cambria Math"/>
                              <w:szCs w:val="24"/>
                              <w:lang w:val="en-US"/>
                            </w:rPr>
                            <m:t>p</m:t>
                          </m:r>
                        </m:num>
                        <m:den>
                          <m:r>
                            <w:rPr>
                              <w:rFonts w:ascii="Cambria Math" w:hAnsi="Cambria Math"/>
                              <w:szCs w:val="24"/>
                              <w:lang w:val="en-US"/>
                            </w:rPr>
                            <m:t>RT</m:t>
                          </m:r>
                        </m:den>
                      </m:f>
                      <m:f>
                        <m:fPr>
                          <m:ctrlPr>
                            <w:rPr>
                              <w:rFonts w:ascii="Cambria Math" w:hAnsi="Cambria Math"/>
                              <w:i/>
                              <w:szCs w:val="24"/>
                              <w:lang w:val="en-US"/>
                            </w:rPr>
                          </m:ctrlPr>
                        </m:fPr>
                        <m:num>
                          <m:sSup>
                            <m:sSupPr>
                              <m:ctrlPr>
                                <w:rPr>
                                  <w:rFonts w:ascii="Cambria Math" w:hAnsi="Cambria Math"/>
                                  <w:i/>
                                  <w:szCs w:val="24"/>
                                  <w:lang w:val="en-US"/>
                                </w:rPr>
                              </m:ctrlPr>
                            </m:sSupPr>
                            <m:e>
                              <m:r>
                                <w:rPr>
                                  <w:rFonts w:ascii="Cambria Math" w:hAnsi="Cambria Math"/>
                                  <w:szCs w:val="24"/>
                                  <w:lang w:val="en-US"/>
                                </w:rPr>
                                <m:t>ν</m:t>
                              </m:r>
                            </m:e>
                            <m:sup>
                              <m:r>
                                <w:rPr>
                                  <w:rFonts w:ascii="Cambria Math" w:hAnsi="Cambria Math"/>
                                  <w:szCs w:val="24"/>
                                  <w:lang w:val="en-US"/>
                                </w:rPr>
                                <m:t>v</m:t>
                              </m:r>
                            </m:sup>
                          </m:sSup>
                          <m:r>
                            <w:rPr>
                              <w:rFonts w:ascii="Cambria Math" w:hAnsi="Cambria Math"/>
                              <w:szCs w:val="24"/>
                              <w:lang w:val="en-US"/>
                            </w:rPr>
                            <m:t>-</m:t>
                          </m:r>
                          <m:sSup>
                            <m:sSupPr>
                              <m:ctrlPr>
                                <w:rPr>
                                  <w:rFonts w:ascii="Cambria Math" w:hAnsi="Cambria Math"/>
                                  <w:i/>
                                  <w:szCs w:val="24"/>
                                  <w:lang w:val="en-US"/>
                                </w:rPr>
                              </m:ctrlPr>
                            </m:sSupPr>
                            <m:e>
                              <m:r>
                                <w:rPr>
                                  <w:rFonts w:ascii="Cambria Math" w:hAnsi="Cambria Math"/>
                                  <w:szCs w:val="24"/>
                                  <w:lang w:val="en-US"/>
                                </w:rPr>
                                <m:t>b</m:t>
                              </m:r>
                            </m:e>
                            <m:sup>
                              <m:r>
                                <w:rPr>
                                  <w:rFonts w:ascii="Cambria Math" w:hAnsi="Cambria Math"/>
                                  <w:szCs w:val="24"/>
                                  <w:lang w:val="en-US"/>
                                </w:rPr>
                                <m:t>ν</m:t>
                              </m:r>
                            </m:sup>
                          </m:sSup>
                        </m:num>
                        <m:den>
                          <m:sSup>
                            <m:sSupPr>
                              <m:ctrlPr>
                                <w:rPr>
                                  <w:rFonts w:ascii="Cambria Math" w:hAnsi="Cambria Math"/>
                                  <w:i/>
                                  <w:szCs w:val="24"/>
                                  <w:lang w:val="en-US"/>
                                </w:rPr>
                              </m:ctrlPr>
                            </m:sSupPr>
                            <m:e>
                              <m:r>
                                <w:rPr>
                                  <w:rFonts w:ascii="Cambria Math" w:hAnsi="Cambria Math"/>
                                  <w:szCs w:val="24"/>
                                  <w:lang w:val="en-US"/>
                                </w:rPr>
                                <m:t>ν</m:t>
                              </m:r>
                            </m:e>
                            <m:sup>
                              <m:r>
                                <w:rPr>
                                  <w:rFonts w:ascii="Cambria Math" w:hAnsi="Cambria Math"/>
                                  <w:szCs w:val="24"/>
                                  <w:lang w:val="en-US"/>
                                </w:rPr>
                                <m:t>l</m:t>
                              </m:r>
                            </m:sup>
                          </m:sSup>
                          <m:r>
                            <w:rPr>
                              <w:rFonts w:ascii="Cambria Math" w:hAnsi="Cambria Math"/>
                              <w:szCs w:val="24"/>
                              <w:lang w:val="en-US"/>
                            </w:rPr>
                            <m:t>-</m:t>
                          </m:r>
                          <m:sSup>
                            <m:sSupPr>
                              <m:ctrlPr>
                                <w:rPr>
                                  <w:rFonts w:ascii="Cambria Math" w:hAnsi="Cambria Math"/>
                                  <w:i/>
                                  <w:szCs w:val="24"/>
                                  <w:lang w:val="en-US"/>
                                </w:rPr>
                              </m:ctrlPr>
                            </m:sSupPr>
                            <m:e>
                              <m:r>
                                <w:rPr>
                                  <w:rFonts w:ascii="Cambria Math" w:hAnsi="Cambria Math"/>
                                  <w:szCs w:val="24"/>
                                  <w:lang w:val="en-US"/>
                                </w:rPr>
                                <m:t>b</m:t>
                              </m:r>
                            </m:e>
                            <m:sup>
                              <m:r>
                                <w:rPr>
                                  <w:rFonts w:ascii="Cambria Math" w:hAnsi="Cambria Math"/>
                                  <w:szCs w:val="24"/>
                                  <w:lang w:val="en-US"/>
                                </w:rPr>
                                <m:t>l</m:t>
                              </m:r>
                            </m:sup>
                          </m:sSup>
                        </m:den>
                      </m:f>
                    </m:e>
                  </m:d>
                </m:e>
              </m:func>
              <m:r>
                <w:rPr>
                  <w:rFonts w:ascii="Cambria Math" w:hAnsi="Cambria Math"/>
                  <w:szCs w:val="24"/>
                  <w:lang w:val="en-US"/>
                </w:rPr>
                <m:t>#</m:t>
              </m:r>
              <m:d>
                <m:dPr>
                  <m:ctrlPr>
                    <w:rPr>
                      <w:rFonts w:ascii="Cambria Math" w:hAnsi="Cambria Math"/>
                      <w:i/>
                      <w:szCs w:val="24"/>
                      <w:lang w:val="en-US"/>
                    </w:rPr>
                  </m:ctrlPr>
                </m:dPr>
                <m:e>
                  <m:r>
                    <w:rPr>
                      <w:rFonts w:ascii="Cambria Math" w:hAnsi="Cambria Math"/>
                      <w:szCs w:val="24"/>
                      <w:lang w:val="en-US"/>
                    </w:rPr>
                    <m:t>3.3</m:t>
                  </m:r>
                </m:e>
              </m:d>
            </m:e>
          </m:eqArr>
        </m:oMath>
      </m:oMathPara>
    </w:p>
    <w:p w14:paraId="5160D39B" w14:textId="77777777" w:rsidR="00776DB8" w:rsidRDefault="00000000">
      <w:pPr>
        <w:pStyle w:val="Newparagraph"/>
        <w:spacing w:line="240" w:lineRule="auto"/>
        <w:ind w:left="720" w:firstLine="0"/>
        <w:jc w:val="both"/>
        <w:rPr>
          <w:szCs w:val="24"/>
          <w:lang w:val="en-US"/>
        </w:rPr>
      </w:pPr>
      <m:oMathPara>
        <m:oMath>
          <m:eqArr>
            <m:eqArrPr>
              <m:maxDist m:val="1"/>
              <m:ctrlPr>
                <w:rPr>
                  <w:rFonts w:ascii="Cambria Math" w:hAnsi="Cambria Math"/>
                  <w:i/>
                  <w:szCs w:val="24"/>
                  <w:lang w:val="en-US"/>
                </w:rPr>
              </m:ctrlPr>
            </m:eqArrPr>
            <m:e>
              <m:r>
                <w:rPr>
                  <w:rFonts w:ascii="Cambria Math" w:hAnsi="Cambria Math"/>
                  <w:szCs w:val="24"/>
                  <w:lang w:val="en-US"/>
                </w:rPr>
                <m:t>Δ</m:t>
              </m:r>
              <m:sSub>
                <m:sSubPr>
                  <m:ctrlPr>
                    <w:rPr>
                      <w:rFonts w:ascii="Cambria Math" w:hAnsi="Cambria Math"/>
                      <w:i/>
                      <w:szCs w:val="24"/>
                      <w:lang w:val="en-US"/>
                    </w:rPr>
                  </m:ctrlPr>
                </m:sSubPr>
                <m:e>
                  <m:r>
                    <w:rPr>
                      <w:rFonts w:ascii="Cambria Math" w:hAnsi="Cambria Math"/>
                      <w:szCs w:val="24"/>
                      <w:lang w:val="en-US"/>
                    </w:rPr>
                    <m:t>c</m:t>
                  </m:r>
                </m:e>
                <m:sub>
                  <m:r>
                    <w:rPr>
                      <w:rFonts w:ascii="Cambria Math" w:hAnsi="Cambria Math"/>
                      <w:szCs w:val="24"/>
                      <w:lang w:val="en-US"/>
                    </w:rPr>
                    <m:t>1</m:t>
                  </m:r>
                </m:sub>
              </m:sSub>
              <m:r>
                <w:rPr>
                  <w:rFonts w:ascii="Cambria Math" w:hAnsi="Cambria Math"/>
                  <w:szCs w:val="24"/>
                  <w:lang w:val="en-US"/>
                </w:rPr>
                <m:t>=</m:t>
              </m:r>
              <m:f>
                <m:fPr>
                  <m:ctrlPr>
                    <w:rPr>
                      <w:rFonts w:ascii="Cambria Math" w:hAnsi="Cambria Math"/>
                      <w:i/>
                      <w:szCs w:val="24"/>
                      <w:lang w:val="en-US"/>
                    </w:rPr>
                  </m:ctrlPr>
                </m:fPr>
                <m:num>
                  <m:rad>
                    <m:radPr>
                      <m:degHide m:val="1"/>
                      <m:ctrlPr>
                        <w:rPr>
                          <w:rFonts w:ascii="Cambria Math" w:hAnsi="Cambria Math"/>
                          <w:i/>
                          <w:szCs w:val="24"/>
                          <w:lang w:val="en-US"/>
                        </w:rPr>
                      </m:ctrlPr>
                    </m:radPr>
                    <m:deg/>
                    <m:e>
                      <m:sSup>
                        <m:sSupPr>
                          <m:ctrlPr>
                            <w:rPr>
                              <w:rFonts w:ascii="Cambria Math" w:hAnsi="Cambria Math"/>
                              <w:i/>
                              <w:szCs w:val="24"/>
                              <w:lang w:val="en-US"/>
                            </w:rPr>
                          </m:ctrlPr>
                        </m:sSupPr>
                        <m:e>
                          <m:r>
                            <w:rPr>
                              <w:rFonts w:ascii="Cambria Math" w:hAnsi="Cambria Math"/>
                              <w:szCs w:val="24"/>
                              <w:lang w:val="en-US"/>
                            </w:rPr>
                            <m:t>a</m:t>
                          </m:r>
                        </m:e>
                        <m:sup>
                          <m:r>
                            <w:rPr>
                              <w:rFonts w:ascii="Cambria Math" w:hAnsi="Cambria Math"/>
                              <w:szCs w:val="24"/>
                              <w:lang w:val="en-US"/>
                            </w:rPr>
                            <m:t>v</m:t>
                          </m:r>
                        </m:sup>
                      </m:sSup>
                    </m:e>
                  </m:rad>
                </m:num>
                <m:den>
                  <m:rad>
                    <m:radPr>
                      <m:degHide m:val="1"/>
                      <m:ctrlPr>
                        <w:rPr>
                          <w:rFonts w:ascii="Cambria Math" w:hAnsi="Cambria Math"/>
                          <w:i/>
                          <w:szCs w:val="24"/>
                          <w:lang w:val="en-US"/>
                        </w:rPr>
                      </m:ctrlPr>
                    </m:radPr>
                    <m:deg/>
                    <m:e>
                      <m:r>
                        <w:rPr>
                          <w:rFonts w:ascii="Cambria Math" w:hAnsi="Cambria Math"/>
                          <w:szCs w:val="24"/>
                          <w:lang w:val="en-US"/>
                        </w:rPr>
                        <m:t>2</m:t>
                      </m:r>
                    </m:e>
                  </m:rad>
                  <m:sSup>
                    <m:sSupPr>
                      <m:ctrlPr>
                        <w:rPr>
                          <w:rFonts w:ascii="Cambria Math" w:hAnsi="Cambria Math"/>
                          <w:i/>
                          <w:szCs w:val="24"/>
                          <w:lang w:val="en-US"/>
                        </w:rPr>
                      </m:ctrlPr>
                    </m:sSupPr>
                    <m:e>
                      <m:r>
                        <w:rPr>
                          <w:rFonts w:ascii="Cambria Math" w:hAnsi="Cambria Math"/>
                          <w:szCs w:val="24"/>
                          <w:lang w:val="en-US"/>
                        </w:rPr>
                        <m:t>b</m:t>
                      </m:r>
                    </m:e>
                    <m:sup>
                      <m:r>
                        <w:rPr>
                          <w:rFonts w:ascii="Cambria Math" w:hAnsi="Cambria Math"/>
                          <w:szCs w:val="24"/>
                          <w:lang w:val="en-US"/>
                        </w:rPr>
                        <m:t>v</m:t>
                      </m:r>
                    </m:sup>
                  </m:sSup>
                  <m:r>
                    <w:rPr>
                      <w:rFonts w:ascii="Cambria Math" w:hAnsi="Cambria Math"/>
                      <w:szCs w:val="24"/>
                      <w:lang w:val="en-US"/>
                    </w:rPr>
                    <m:t>RT</m:t>
                  </m:r>
                </m:den>
              </m:f>
              <m:func>
                <m:funcPr>
                  <m:ctrlPr>
                    <w:rPr>
                      <w:rFonts w:ascii="Cambria Math" w:hAnsi="Cambria Math"/>
                      <w:i/>
                      <w:szCs w:val="24"/>
                      <w:lang w:val="en-US"/>
                    </w:rPr>
                  </m:ctrlPr>
                </m:funcPr>
                <m:fName>
                  <m:r>
                    <w:rPr>
                      <w:rFonts w:ascii="Cambria Math" w:hAnsi="Cambria Math"/>
                      <w:szCs w:val="24"/>
                      <w:lang w:val="en-US"/>
                    </w:rPr>
                    <m:t>ln</m:t>
                  </m:r>
                </m:fName>
                <m:e>
                  <m:d>
                    <m:dPr>
                      <m:ctrlPr>
                        <w:rPr>
                          <w:rFonts w:ascii="Cambria Math" w:hAnsi="Cambria Math"/>
                          <w:i/>
                          <w:szCs w:val="24"/>
                          <w:lang w:val="en-US"/>
                        </w:rPr>
                      </m:ctrlPr>
                    </m:dPr>
                    <m:e>
                      <m:f>
                        <m:fPr>
                          <m:ctrlPr>
                            <w:rPr>
                              <w:rFonts w:ascii="Cambria Math" w:hAnsi="Cambria Math"/>
                              <w:i/>
                              <w:szCs w:val="24"/>
                              <w:lang w:val="en-US"/>
                            </w:rPr>
                          </m:ctrlPr>
                        </m:fPr>
                        <m:num>
                          <m:sSup>
                            <m:sSupPr>
                              <m:ctrlPr>
                                <w:rPr>
                                  <w:rFonts w:ascii="Cambria Math" w:hAnsi="Cambria Math"/>
                                  <w:i/>
                                  <w:szCs w:val="24"/>
                                  <w:lang w:val="en-US"/>
                                </w:rPr>
                              </m:ctrlPr>
                            </m:sSupPr>
                            <m:e>
                              <m:r>
                                <w:rPr>
                                  <w:rFonts w:ascii="Cambria Math" w:hAnsi="Cambria Math"/>
                                  <w:szCs w:val="24"/>
                                  <w:lang w:val="en-US"/>
                                </w:rPr>
                                <m:t>v</m:t>
                              </m:r>
                            </m:e>
                            <m:sup>
                              <m:r>
                                <w:rPr>
                                  <w:rFonts w:ascii="Cambria Math" w:hAnsi="Cambria Math"/>
                                  <w:szCs w:val="24"/>
                                  <w:lang w:val="en-US"/>
                                </w:rPr>
                                <m:t>v</m:t>
                              </m:r>
                            </m:sup>
                          </m:sSup>
                          <m:r>
                            <w:rPr>
                              <w:rFonts w:ascii="Cambria Math" w:hAnsi="Cambria Math"/>
                              <w:szCs w:val="24"/>
                              <w:lang w:val="en-US"/>
                            </w:rPr>
                            <m:t>+</m:t>
                          </m:r>
                          <m:d>
                            <m:dPr>
                              <m:ctrlPr>
                                <w:rPr>
                                  <w:rFonts w:ascii="Cambria Math" w:hAnsi="Cambria Math"/>
                                  <w:i/>
                                  <w:szCs w:val="24"/>
                                  <w:lang w:val="en-US"/>
                                </w:rPr>
                              </m:ctrlPr>
                            </m:dPr>
                            <m:e>
                              <m:r>
                                <w:rPr>
                                  <w:rFonts w:ascii="Cambria Math" w:hAnsi="Cambria Math"/>
                                  <w:szCs w:val="24"/>
                                  <w:lang w:val="en-US"/>
                                </w:rPr>
                                <m:t>1+</m:t>
                              </m:r>
                              <m:rad>
                                <m:radPr>
                                  <m:degHide m:val="1"/>
                                  <m:ctrlPr>
                                    <w:rPr>
                                      <w:rFonts w:ascii="Cambria Math" w:hAnsi="Cambria Math"/>
                                      <w:i/>
                                      <w:szCs w:val="24"/>
                                      <w:lang w:val="en-US"/>
                                    </w:rPr>
                                  </m:ctrlPr>
                                </m:radPr>
                                <m:deg/>
                                <m:e>
                                  <m:r>
                                    <w:rPr>
                                      <w:rFonts w:ascii="Cambria Math" w:hAnsi="Cambria Math"/>
                                      <w:szCs w:val="24"/>
                                      <w:lang w:val="en-US"/>
                                    </w:rPr>
                                    <m:t>2</m:t>
                                  </m:r>
                                </m:e>
                              </m:rad>
                            </m:e>
                          </m:d>
                          <m:sSup>
                            <m:sSupPr>
                              <m:ctrlPr>
                                <w:rPr>
                                  <w:rFonts w:ascii="Cambria Math" w:hAnsi="Cambria Math"/>
                                  <w:i/>
                                  <w:szCs w:val="24"/>
                                  <w:lang w:val="en-US"/>
                                </w:rPr>
                              </m:ctrlPr>
                            </m:sSupPr>
                            <m:e>
                              <m:r>
                                <w:rPr>
                                  <w:rFonts w:ascii="Cambria Math" w:hAnsi="Cambria Math"/>
                                  <w:szCs w:val="24"/>
                                  <w:lang w:val="en-US"/>
                                </w:rPr>
                                <m:t>b</m:t>
                              </m:r>
                            </m:e>
                            <m:sup>
                              <m:r>
                                <w:rPr>
                                  <w:rFonts w:ascii="Cambria Math" w:hAnsi="Cambria Math"/>
                                  <w:szCs w:val="24"/>
                                  <w:lang w:val="en-US"/>
                                </w:rPr>
                                <m:t>v</m:t>
                              </m:r>
                            </m:sup>
                          </m:sSup>
                        </m:num>
                        <m:den>
                          <m:sSup>
                            <m:sSupPr>
                              <m:ctrlPr>
                                <w:rPr>
                                  <w:rFonts w:ascii="Cambria Math" w:hAnsi="Cambria Math"/>
                                  <w:i/>
                                  <w:szCs w:val="24"/>
                                  <w:lang w:val="en-US"/>
                                </w:rPr>
                              </m:ctrlPr>
                            </m:sSupPr>
                            <m:e>
                              <m:r>
                                <w:rPr>
                                  <w:rFonts w:ascii="Cambria Math" w:hAnsi="Cambria Math"/>
                                  <w:szCs w:val="24"/>
                                  <w:lang w:val="en-US"/>
                                </w:rPr>
                                <m:t>v</m:t>
                              </m:r>
                            </m:e>
                            <m:sup>
                              <m:r>
                                <w:rPr>
                                  <w:rFonts w:ascii="Cambria Math" w:hAnsi="Cambria Math"/>
                                  <w:szCs w:val="24"/>
                                  <w:lang w:val="en-US"/>
                                </w:rPr>
                                <m:t>v</m:t>
                              </m:r>
                            </m:sup>
                          </m:sSup>
                          <m:r>
                            <w:rPr>
                              <w:rFonts w:ascii="Cambria Math" w:hAnsi="Cambria Math"/>
                              <w:szCs w:val="24"/>
                              <w:lang w:val="en-US"/>
                            </w:rPr>
                            <m:t>+(1-</m:t>
                          </m:r>
                          <m:rad>
                            <m:radPr>
                              <m:degHide m:val="1"/>
                              <m:ctrlPr>
                                <w:rPr>
                                  <w:rFonts w:ascii="Cambria Math" w:hAnsi="Cambria Math"/>
                                  <w:i/>
                                  <w:szCs w:val="24"/>
                                  <w:lang w:val="en-US"/>
                                </w:rPr>
                              </m:ctrlPr>
                            </m:radPr>
                            <m:deg/>
                            <m:e>
                              <m:r>
                                <w:rPr>
                                  <w:rFonts w:ascii="Cambria Math" w:hAnsi="Cambria Math"/>
                                  <w:szCs w:val="24"/>
                                  <w:lang w:val="en-US"/>
                                </w:rPr>
                                <m:t>2)</m:t>
                              </m:r>
                            </m:e>
                          </m:rad>
                          <m:sSup>
                            <m:sSupPr>
                              <m:ctrlPr>
                                <w:rPr>
                                  <w:rFonts w:ascii="Cambria Math" w:hAnsi="Cambria Math"/>
                                  <w:i/>
                                  <w:szCs w:val="24"/>
                                  <w:lang w:val="en-US"/>
                                </w:rPr>
                              </m:ctrlPr>
                            </m:sSupPr>
                            <m:e>
                              <m:r>
                                <w:rPr>
                                  <w:rFonts w:ascii="Cambria Math" w:hAnsi="Cambria Math"/>
                                  <w:szCs w:val="24"/>
                                  <w:lang w:val="en-US"/>
                                </w:rPr>
                                <m:t>b</m:t>
                              </m:r>
                            </m:e>
                            <m:sup>
                              <m:r>
                                <w:rPr>
                                  <w:rFonts w:ascii="Cambria Math" w:hAnsi="Cambria Math"/>
                                  <w:szCs w:val="24"/>
                                  <w:lang w:val="en-US"/>
                                </w:rPr>
                                <m:t>v</m:t>
                              </m:r>
                            </m:sup>
                          </m:sSup>
                        </m:den>
                      </m:f>
                    </m:e>
                  </m:d>
                  <m:r>
                    <w:rPr>
                      <w:rFonts w:ascii="Cambria Math" w:hAnsi="Cambria Math"/>
                      <w:szCs w:val="24"/>
                      <w:lang w:val="en-US"/>
                    </w:rPr>
                    <m:t>-</m:t>
                  </m:r>
                  <m:f>
                    <m:fPr>
                      <m:ctrlPr>
                        <w:rPr>
                          <w:rFonts w:ascii="Cambria Math" w:hAnsi="Cambria Math"/>
                          <w:i/>
                          <w:szCs w:val="24"/>
                          <w:lang w:val="en-US"/>
                        </w:rPr>
                      </m:ctrlPr>
                    </m:fPr>
                    <m:num>
                      <m:rad>
                        <m:radPr>
                          <m:degHide m:val="1"/>
                          <m:ctrlPr>
                            <w:rPr>
                              <w:rFonts w:ascii="Cambria Math" w:hAnsi="Cambria Math"/>
                              <w:i/>
                              <w:szCs w:val="24"/>
                              <w:lang w:val="en-US"/>
                            </w:rPr>
                          </m:ctrlPr>
                        </m:radPr>
                        <m:deg/>
                        <m:e>
                          <m:sSup>
                            <m:sSupPr>
                              <m:ctrlPr>
                                <w:rPr>
                                  <w:rFonts w:ascii="Cambria Math" w:hAnsi="Cambria Math"/>
                                  <w:i/>
                                  <w:szCs w:val="24"/>
                                  <w:lang w:val="en-US"/>
                                </w:rPr>
                              </m:ctrlPr>
                            </m:sSupPr>
                            <m:e>
                              <m:r>
                                <w:rPr>
                                  <w:rFonts w:ascii="Cambria Math" w:hAnsi="Cambria Math"/>
                                  <w:szCs w:val="24"/>
                                  <w:lang w:val="en-US"/>
                                </w:rPr>
                                <m:t>a</m:t>
                              </m:r>
                            </m:e>
                            <m:sup>
                              <m:r>
                                <w:rPr>
                                  <w:rFonts w:ascii="Cambria Math" w:hAnsi="Cambria Math"/>
                                  <w:szCs w:val="24"/>
                                  <w:lang w:val="en-US"/>
                                </w:rPr>
                                <m:t>l</m:t>
                              </m:r>
                            </m:sup>
                          </m:sSup>
                        </m:e>
                      </m:rad>
                    </m:num>
                    <m:den>
                      <m:rad>
                        <m:radPr>
                          <m:degHide m:val="1"/>
                          <m:ctrlPr>
                            <w:rPr>
                              <w:rFonts w:ascii="Cambria Math" w:hAnsi="Cambria Math"/>
                              <w:i/>
                              <w:szCs w:val="24"/>
                              <w:lang w:val="en-US"/>
                            </w:rPr>
                          </m:ctrlPr>
                        </m:radPr>
                        <m:deg/>
                        <m:e>
                          <m:r>
                            <w:rPr>
                              <w:rFonts w:ascii="Cambria Math" w:hAnsi="Cambria Math"/>
                              <w:szCs w:val="24"/>
                              <w:lang w:val="en-US"/>
                            </w:rPr>
                            <m:t>2</m:t>
                          </m:r>
                        </m:e>
                      </m:rad>
                      <m:sSup>
                        <m:sSupPr>
                          <m:ctrlPr>
                            <w:rPr>
                              <w:rFonts w:ascii="Cambria Math" w:hAnsi="Cambria Math"/>
                              <w:i/>
                              <w:szCs w:val="24"/>
                              <w:lang w:val="en-US"/>
                            </w:rPr>
                          </m:ctrlPr>
                        </m:sSupPr>
                        <m:e>
                          <m:r>
                            <w:rPr>
                              <w:rFonts w:ascii="Cambria Math" w:hAnsi="Cambria Math"/>
                              <w:szCs w:val="24"/>
                              <w:lang w:val="en-US"/>
                            </w:rPr>
                            <m:t>b</m:t>
                          </m:r>
                        </m:e>
                        <m:sup>
                          <m:r>
                            <w:rPr>
                              <w:rFonts w:ascii="Cambria Math" w:hAnsi="Cambria Math"/>
                              <w:szCs w:val="24"/>
                              <w:lang w:val="en-US"/>
                            </w:rPr>
                            <m:t>l</m:t>
                          </m:r>
                        </m:sup>
                      </m:sSup>
                      <m:r>
                        <w:rPr>
                          <w:rFonts w:ascii="Cambria Math" w:hAnsi="Cambria Math"/>
                          <w:szCs w:val="24"/>
                          <w:lang w:val="en-US"/>
                        </w:rPr>
                        <m:t>RT</m:t>
                      </m:r>
                    </m:den>
                  </m:f>
                  <m:func>
                    <m:funcPr>
                      <m:ctrlPr>
                        <w:rPr>
                          <w:rFonts w:ascii="Cambria Math" w:hAnsi="Cambria Math"/>
                          <w:i/>
                          <w:szCs w:val="24"/>
                          <w:lang w:val="en-US"/>
                        </w:rPr>
                      </m:ctrlPr>
                    </m:funcPr>
                    <m:fName>
                      <m:r>
                        <w:rPr>
                          <w:rFonts w:ascii="Cambria Math" w:hAnsi="Cambria Math"/>
                          <w:szCs w:val="24"/>
                          <w:lang w:val="en-US"/>
                        </w:rPr>
                        <m:t>ln</m:t>
                      </m:r>
                    </m:fName>
                    <m:e>
                      <m:d>
                        <m:dPr>
                          <m:ctrlPr>
                            <w:rPr>
                              <w:rFonts w:ascii="Cambria Math" w:hAnsi="Cambria Math"/>
                              <w:i/>
                              <w:szCs w:val="24"/>
                              <w:lang w:val="en-US"/>
                            </w:rPr>
                          </m:ctrlPr>
                        </m:dPr>
                        <m:e>
                          <m:f>
                            <m:fPr>
                              <m:ctrlPr>
                                <w:rPr>
                                  <w:rFonts w:ascii="Cambria Math" w:hAnsi="Cambria Math"/>
                                  <w:i/>
                                  <w:szCs w:val="24"/>
                                  <w:lang w:val="en-US"/>
                                </w:rPr>
                              </m:ctrlPr>
                            </m:fPr>
                            <m:num>
                              <m:sSup>
                                <m:sSupPr>
                                  <m:ctrlPr>
                                    <w:rPr>
                                      <w:rFonts w:ascii="Cambria Math" w:hAnsi="Cambria Math"/>
                                      <w:i/>
                                      <w:szCs w:val="24"/>
                                      <w:lang w:val="en-US"/>
                                    </w:rPr>
                                  </m:ctrlPr>
                                </m:sSupPr>
                                <m:e>
                                  <m:r>
                                    <w:rPr>
                                      <w:rFonts w:ascii="Cambria Math" w:hAnsi="Cambria Math"/>
                                      <w:szCs w:val="24"/>
                                      <w:lang w:val="en-US"/>
                                    </w:rPr>
                                    <m:t>v</m:t>
                                  </m:r>
                                </m:e>
                                <m:sup>
                                  <m:r>
                                    <w:rPr>
                                      <w:rFonts w:ascii="Cambria Math" w:hAnsi="Cambria Math"/>
                                      <w:szCs w:val="24"/>
                                      <w:lang w:val="en-US"/>
                                    </w:rPr>
                                    <m:t>l</m:t>
                                  </m:r>
                                </m:sup>
                              </m:sSup>
                              <m:r>
                                <w:rPr>
                                  <w:rFonts w:ascii="Cambria Math" w:hAnsi="Cambria Math"/>
                                  <w:szCs w:val="24"/>
                                  <w:lang w:val="en-US"/>
                                </w:rPr>
                                <m:t>+</m:t>
                              </m:r>
                              <m:d>
                                <m:dPr>
                                  <m:ctrlPr>
                                    <w:rPr>
                                      <w:rFonts w:ascii="Cambria Math" w:hAnsi="Cambria Math"/>
                                      <w:i/>
                                      <w:szCs w:val="24"/>
                                      <w:lang w:val="en-US"/>
                                    </w:rPr>
                                  </m:ctrlPr>
                                </m:dPr>
                                <m:e>
                                  <m:r>
                                    <w:rPr>
                                      <w:rFonts w:ascii="Cambria Math" w:hAnsi="Cambria Math"/>
                                      <w:szCs w:val="24"/>
                                      <w:lang w:val="en-US"/>
                                    </w:rPr>
                                    <m:t>1+</m:t>
                                  </m:r>
                                  <m:rad>
                                    <m:radPr>
                                      <m:degHide m:val="1"/>
                                      <m:ctrlPr>
                                        <w:rPr>
                                          <w:rFonts w:ascii="Cambria Math" w:hAnsi="Cambria Math"/>
                                          <w:i/>
                                          <w:szCs w:val="24"/>
                                          <w:lang w:val="en-US"/>
                                        </w:rPr>
                                      </m:ctrlPr>
                                    </m:radPr>
                                    <m:deg/>
                                    <m:e>
                                      <m:r>
                                        <w:rPr>
                                          <w:rFonts w:ascii="Cambria Math" w:hAnsi="Cambria Math"/>
                                          <w:szCs w:val="24"/>
                                          <w:lang w:val="en-US"/>
                                        </w:rPr>
                                        <m:t>2</m:t>
                                      </m:r>
                                    </m:e>
                                  </m:rad>
                                </m:e>
                              </m:d>
                              <m:sSup>
                                <m:sSupPr>
                                  <m:ctrlPr>
                                    <w:rPr>
                                      <w:rFonts w:ascii="Cambria Math" w:hAnsi="Cambria Math"/>
                                      <w:i/>
                                      <w:szCs w:val="24"/>
                                      <w:lang w:val="en-US"/>
                                    </w:rPr>
                                  </m:ctrlPr>
                                </m:sSupPr>
                                <m:e>
                                  <m:r>
                                    <w:rPr>
                                      <w:rFonts w:ascii="Cambria Math" w:hAnsi="Cambria Math"/>
                                      <w:szCs w:val="24"/>
                                      <w:lang w:val="en-US"/>
                                    </w:rPr>
                                    <m:t>b</m:t>
                                  </m:r>
                                </m:e>
                                <m:sup>
                                  <m:r>
                                    <w:rPr>
                                      <w:rFonts w:ascii="Cambria Math" w:hAnsi="Cambria Math"/>
                                      <w:szCs w:val="24"/>
                                      <w:lang w:val="en-US"/>
                                    </w:rPr>
                                    <m:t>l</m:t>
                                  </m:r>
                                </m:sup>
                              </m:sSup>
                            </m:num>
                            <m:den>
                              <m:sSup>
                                <m:sSupPr>
                                  <m:ctrlPr>
                                    <w:rPr>
                                      <w:rFonts w:ascii="Cambria Math" w:hAnsi="Cambria Math"/>
                                      <w:i/>
                                      <w:szCs w:val="24"/>
                                      <w:lang w:val="en-US"/>
                                    </w:rPr>
                                  </m:ctrlPr>
                                </m:sSupPr>
                                <m:e>
                                  <m:r>
                                    <w:rPr>
                                      <w:rFonts w:ascii="Cambria Math" w:hAnsi="Cambria Math"/>
                                      <w:szCs w:val="24"/>
                                      <w:lang w:val="en-US"/>
                                    </w:rPr>
                                    <m:t>v</m:t>
                                  </m:r>
                                </m:e>
                                <m:sup>
                                  <m:r>
                                    <w:rPr>
                                      <w:rFonts w:ascii="Cambria Math" w:hAnsi="Cambria Math"/>
                                      <w:szCs w:val="24"/>
                                      <w:lang w:val="en-US"/>
                                    </w:rPr>
                                    <m:t>l</m:t>
                                  </m:r>
                                </m:sup>
                              </m:sSup>
                              <m:r>
                                <w:rPr>
                                  <w:rFonts w:ascii="Cambria Math" w:hAnsi="Cambria Math"/>
                                  <w:szCs w:val="24"/>
                                  <w:lang w:val="en-US"/>
                                </w:rPr>
                                <m:t>+(1-</m:t>
                              </m:r>
                              <m:rad>
                                <m:radPr>
                                  <m:degHide m:val="1"/>
                                  <m:ctrlPr>
                                    <w:rPr>
                                      <w:rFonts w:ascii="Cambria Math" w:hAnsi="Cambria Math"/>
                                      <w:i/>
                                      <w:szCs w:val="24"/>
                                      <w:lang w:val="en-US"/>
                                    </w:rPr>
                                  </m:ctrlPr>
                                </m:radPr>
                                <m:deg/>
                                <m:e>
                                  <m:r>
                                    <w:rPr>
                                      <w:rFonts w:ascii="Cambria Math" w:hAnsi="Cambria Math"/>
                                      <w:szCs w:val="24"/>
                                      <w:lang w:val="en-US"/>
                                    </w:rPr>
                                    <m:t>2)</m:t>
                                  </m:r>
                                </m:e>
                              </m:rad>
                              <m:sSup>
                                <m:sSupPr>
                                  <m:ctrlPr>
                                    <w:rPr>
                                      <w:rFonts w:ascii="Cambria Math" w:hAnsi="Cambria Math"/>
                                      <w:i/>
                                      <w:szCs w:val="24"/>
                                      <w:lang w:val="en-US"/>
                                    </w:rPr>
                                  </m:ctrlPr>
                                </m:sSupPr>
                                <m:e>
                                  <m:r>
                                    <w:rPr>
                                      <w:rFonts w:ascii="Cambria Math" w:hAnsi="Cambria Math"/>
                                      <w:szCs w:val="24"/>
                                      <w:lang w:val="en-US"/>
                                    </w:rPr>
                                    <m:t>b</m:t>
                                  </m:r>
                                </m:e>
                                <m:sup>
                                  <m:r>
                                    <w:rPr>
                                      <w:rFonts w:ascii="Cambria Math" w:hAnsi="Cambria Math"/>
                                      <w:szCs w:val="24"/>
                                      <w:lang w:val="en-US"/>
                                    </w:rPr>
                                    <m:t>l</m:t>
                                  </m:r>
                                </m:sup>
                              </m:sSup>
                            </m:den>
                          </m:f>
                        </m:e>
                      </m:d>
                    </m:e>
                  </m:func>
                </m:e>
              </m:func>
              <m:r>
                <w:rPr>
                  <w:rFonts w:ascii="Cambria Math" w:hAnsi="Cambria Math"/>
                  <w:szCs w:val="24"/>
                  <w:lang w:val="en-US"/>
                </w:rPr>
                <m:t>#</m:t>
              </m:r>
              <m:d>
                <m:dPr>
                  <m:ctrlPr>
                    <w:rPr>
                      <w:rFonts w:ascii="Cambria Math" w:hAnsi="Cambria Math"/>
                      <w:i/>
                      <w:szCs w:val="24"/>
                      <w:lang w:val="en-US"/>
                    </w:rPr>
                  </m:ctrlPr>
                </m:dPr>
                <m:e>
                  <m:r>
                    <w:rPr>
                      <w:rFonts w:ascii="Cambria Math" w:hAnsi="Cambria Math"/>
                      <w:szCs w:val="24"/>
                      <w:lang w:val="en-US"/>
                    </w:rPr>
                    <m:t>3.4</m:t>
                  </m:r>
                </m:e>
              </m:d>
            </m:e>
          </m:eqArr>
        </m:oMath>
      </m:oMathPara>
    </w:p>
    <w:p w14:paraId="0AA2D454" w14:textId="77777777" w:rsidR="00776DB8" w:rsidRDefault="00776DB8">
      <w:pPr>
        <w:pStyle w:val="Newparagraph"/>
        <w:spacing w:line="240" w:lineRule="auto"/>
        <w:ind w:left="720" w:firstLine="0"/>
        <w:jc w:val="both"/>
        <w:rPr>
          <w:szCs w:val="24"/>
          <w:lang w:val="en-US"/>
        </w:rPr>
      </w:pPr>
    </w:p>
    <w:p w14:paraId="23B84706" w14:textId="77777777" w:rsidR="00776DB8" w:rsidRDefault="00000000">
      <w:pPr>
        <w:pStyle w:val="Newparagraph"/>
        <w:spacing w:line="240" w:lineRule="auto"/>
        <w:ind w:left="720" w:firstLine="0"/>
        <w:jc w:val="both"/>
        <w:rPr>
          <w:sz w:val="22"/>
          <w:szCs w:val="22"/>
          <w:lang w:val="en-US"/>
        </w:rPr>
      </w:pPr>
      <m:oMathPara>
        <m:oMath>
          <m:eqArr>
            <m:eqArrPr>
              <m:maxDist m:val="1"/>
              <m:ctrlPr>
                <w:rPr>
                  <w:rFonts w:ascii="Cambria Math" w:hAnsi="Cambria Math"/>
                  <w:i/>
                  <w:szCs w:val="24"/>
                  <w:lang w:val="en-US"/>
                </w:rPr>
              </m:ctrlPr>
            </m:eqArrPr>
            <m:e>
              <m:r>
                <w:rPr>
                  <w:rFonts w:ascii="Cambria Math" w:hAnsi="Cambria Math"/>
                  <w:szCs w:val="24"/>
                  <w:lang w:val="en-US"/>
                </w:rPr>
                <m:t>Δ</m:t>
              </m:r>
              <m:sSub>
                <m:sSubPr>
                  <m:ctrlPr>
                    <w:rPr>
                      <w:rFonts w:ascii="Cambria Math" w:hAnsi="Cambria Math"/>
                      <w:i/>
                      <w:szCs w:val="24"/>
                      <w:lang w:val="en-US"/>
                    </w:rPr>
                  </m:ctrlPr>
                </m:sSubPr>
                <m:e>
                  <m:r>
                    <w:rPr>
                      <w:rFonts w:ascii="Cambria Math" w:hAnsi="Cambria Math"/>
                      <w:szCs w:val="24"/>
                      <w:lang w:val="en-US"/>
                    </w:rPr>
                    <m:t>c</m:t>
                  </m:r>
                </m:e>
                <m:sub>
                  <m:r>
                    <w:rPr>
                      <w:rFonts w:ascii="Cambria Math" w:hAnsi="Cambria Math"/>
                      <w:szCs w:val="24"/>
                      <w:lang w:val="en-US"/>
                    </w:rPr>
                    <m:t>2</m:t>
                  </m:r>
                </m:sub>
              </m:sSub>
              <m:r>
                <w:rPr>
                  <w:rFonts w:ascii="Cambria Math" w:hAnsi="Cambria Math"/>
                  <w:szCs w:val="24"/>
                  <w:lang w:val="en-US"/>
                </w:rPr>
                <m:t>=</m:t>
              </m:r>
              <m:f>
                <m:fPr>
                  <m:ctrlPr>
                    <w:rPr>
                      <w:rFonts w:ascii="Cambria Math" w:hAnsi="Cambria Math"/>
                      <w:i/>
                      <w:szCs w:val="24"/>
                      <w:lang w:val="en-US"/>
                    </w:rPr>
                  </m:ctrlPr>
                </m:fPr>
                <m:num>
                  <m:sSup>
                    <m:sSupPr>
                      <m:ctrlPr>
                        <w:rPr>
                          <w:rFonts w:ascii="Cambria Math" w:hAnsi="Cambria Math"/>
                          <w:i/>
                          <w:szCs w:val="24"/>
                          <w:lang w:val="en-US"/>
                        </w:rPr>
                      </m:ctrlPr>
                    </m:sSupPr>
                    <m:e>
                      <m:r>
                        <w:rPr>
                          <w:rFonts w:ascii="Cambria Math" w:hAnsi="Cambria Math"/>
                          <w:szCs w:val="24"/>
                          <w:lang w:val="en-US"/>
                        </w:rPr>
                        <m:t>Z</m:t>
                      </m:r>
                    </m:e>
                    <m:sup>
                      <m:r>
                        <w:rPr>
                          <w:rFonts w:ascii="Cambria Math" w:hAnsi="Cambria Math"/>
                          <w:szCs w:val="24"/>
                          <w:lang w:val="en-US"/>
                        </w:rPr>
                        <m:t>l</m:t>
                      </m:r>
                    </m:sup>
                  </m:sSup>
                  <m:r>
                    <w:rPr>
                      <w:rFonts w:ascii="Cambria Math" w:hAnsi="Cambria Math"/>
                      <w:szCs w:val="24"/>
                      <w:lang w:val="en-US"/>
                    </w:rPr>
                    <m:t>-1</m:t>
                  </m:r>
                </m:num>
                <m:den>
                  <m:sSup>
                    <m:sSupPr>
                      <m:ctrlPr>
                        <w:rPr>
                          <w:rFonts w:ascii="Cambria Math" w:hAnsi="Cambria Math"/>
                          <w:i/>
                          <w:szCs w:val="24"/>
                          <w:lang w:val="en-US"/>
                        </w:rPr>
                      </m:ctrlPr>
                    </m:sSupPr>
                    <m:e>
                      <m:r>
                        <w:rPr>
                          <w:rFonts w:ascii="Cambria Math" w:hAnsi="Cambria Math"/>
                          <w:szCs w:val="24"/>
                          <w:lang w:val="en-US"/>
                        </w:rPr>
                        <m:t>b</m:t>
                      </m:r>
                    </m:e>
                    <m:sup>
                      <m:r>
                        <w:rPr>
                          <w:rFonts w:ascii="Cambria Math" w:hAnsi="Cambria Math"/>
                          <w:szCs w:val="24"/>
                          <w:lang w:val="en-US"/>
                        </w:rPr>
                        <m:t>l</m:t>
                      </m:r>
                    </m:sup>
                  </m:sSup>
                </m:den>
              </m:f>
              <m:r>
                <w:rPr>
                  <w:rFonts w:ascii="Cambria Math" w:hAnsi="Cambria Math"/>
                  <w:szCs w:val="24"/>
                  <w:lang w:val="en-US"/>
                </w:rPr>
                <m:t>+</m:t>
              </m:r>
              <m:f>
                <m:fPr>
                  <m:ctrlPr>
                    <w:rPr>
                      <w:rFonts w:ascii="Cambria Math" w:hAnsi="Cambria Math"/>
                      <w:i/>
                      <w:szCs w:val="24"/>
                      <w:lang w:val="en-US"/>
                    </w:rPr>
                  </m:ctrlPr>
                </m:fPr>
                <m:num>
                  <m:sSup>
                    <m:sSupPr>
                      <m:ctrlPr>
                        <w:rPr>
                          <w:rFonts w:ascii="Cambria Math" w:hAnsi="Cambria Math"/>
                          <w:i/>
                          <w:szCs w:val="24"/>
                          <w:lang w:val="en-US"/>
                        </w:rPr>
                      </m:ctrlPr>
                    </m:sSupPr>
                    <m:e>
                      <m:r>
                        <w:rPr>
                          <w:rFonts w:ascii="Cambria Math" w:hAnsi="Cambria Math"/>
                          <w:szCs w:val="24"/>
                          <w:lang w:val="en-US"/>
                        </w:rPr>
                        <m:t>a</m:t>
                      </m:r>
                    </m:e>
                    <m:sup>
                      <m:r>
                        <w:rPr>
                          <w:rFonts w:ascii="Cambria Math" w:hAnsi="Cambria Math"/>
                          <w:szCs w:val="24"/>
                          <w:lang w:val="en-US"/>
                        </w:rPr>
                        <m:t>l</m:t>
                      </m:r>
                    </m:sup>
                  </m:sSup>
                </m:num>
                <m:den>
                  <m:r>
                    <w:rPr>
                      <w:rFonts w:ascii="Cambria Math" w:hAnsi="Cambria Math"/>
                      <w:szCs w:val="24"/>
                      <w:lang w:val="en-US"/>
                    </w:rPr>
                    <m:t>2</m:t>
                  </m:r>
                  <m:rad>
                    <m:radPr>
                      <m:degHide m:val="1"/>
                      <m:ctrlPr>
                        <w:rPr>
                          <w:rFonts w:ascii="Cambria Math" w:hAnsi="Cambria Math"/>
                          <w:i/>
                          <w:szCs w:val="24"/>
                          <w:lang w:val="en-US"/>
                        </w:rPr>
                      </m:ctrlPr>
                    </m:radPr>
                    <m:deg/>
                    <m:e>
                      <m:r>
                        <w:rPr>
                          <w:rFonts w:ascii="Cambria Math" w:hAnsi="Cambria Math"/>
                          <w:szCs w:val="24"/>
                          <w:lang w:val="en-US"/>
                        </w:rPr>
                        <m:t>2</m:t>
                      </m:r>
                    </m:e>
                  </m:rad>
                  <m:sSup>
                    <m:sSupPr>
                      <m:ctrlPr>
                        <w:rPr>
                          <w:rFonts w:ascii="Cambria Math" w:hAnsi="Cambria Math"/>
                          <w:i/>
                          <w:szCs w:val="24"/>
                          <w:lang w:val="en-US"/>
                        </w:rPr>
                      </m:ctrlPr>
                    </m:sSupPr>
                    <m:e>
                      <m:r>
                        <w:rPr>
                          <w:rFonts w:ascii="Cambria Math" w:hAnsi="Cambria Math"/>
                          <w:szCs w:val="24"/>
                          <w:lang w:val="en-US"/>
                        </w:rPr>
                        <m:t>b</m:t>
                      </m:r>
                    </m:e>
                    <m:sup>
                      <m:r>
                        <w:rPr>
                          <w:rFonts w:ascii="Cambria Math" w:hAnsi="Cambria Math"/>
                          <w:szCs w:val="24"/>
                          <w:lang w:val="en-US"/>
                        </w:rPr>
                        <m:t>l 2</m:t>
                      </m:r>
                    </m:sup>
                  </m:sSup>
                  <m:r>
                    <w:rPr>
                      <w:rFonts w:ascii="Cambria Math" w:hAnsi="Cambria Math"/>
                      <w:szCs w:val="24"/>
                      <w:lang w:val="en-US"/>
                    </w:rPr>
                    <m:t>RT</m:t>
                  </m:r>
                </m:den>
              </m:f>
              <m:func>
                <m:funcPr>
                  <m:ctrlPr>
                    <w:rPr>
                      <w:rFonts w:ascii="Cambria Math" w:hAnsi="Cambria Math"/>
                      <w:i/>
                      <w:szCs w:val="24"/>
                      <w:lang w:val="en-US"/>
                    </w:rPr>
                  </m:ctrlPr>
                </m:funcPr>
                <m:fName>
                  <m:r>
                    <w:rPr>
                      <w:rFonts w:ascii="Cambria Math" w:hAnsi="Cambria Math"/>
                      <w:szCs w:val="24"/>
                      <w:lang w:val="en-US"/>
                    </w:rPr>
                    <m:t>ln</m:t>
                  </m:r>
                </m:fName>
                <m:e>
                  <m:eqArr>
                    <m:eqArrPr>
                      <m:ctrlPr>
                        <w:rPr>
                          <w:rFonts w:ascii="Cambria Math" w:hAnsi="Cambria Math"/>
                          <w:i/>
                          <w:szCs w:val="24"/>
                          <w:lang w:val="en-US"/>
                        </w:rPr>
                      </m:ctrlPr>
                    </m:eqArrPr>
                    <m:e>
                      <m:d>
                        <m:dPr>
                          <m:ctrlPr>
                            <w:rPr>
                              <w:rFonts w:ascii="Cambria Math" w:hAnsi="Cambria Math"/>
                              <w:i/>
                              <w:szCs w:val="24"/>
                              <w:lang w:val="en-US"/>
                            </w:rPr>
                          </m:ctrlPr>
                        </m:dPr>
                        <m:e>
                          <m:f>
                            <m:fPr>
                              <m:ctrlPr>
                                <w:rPr>
                                  <w:rFonts w:ascii="Cambria Math" w:hAnsi="Cambria Math"/>
                                  <w:i/>
                                  <w:szCs w:val="24"/>
                                  <w:lang w:val="en-US"/>
                                </w:rPr>
                              </m:ctrlPr>
                            </m:fPr>
                            <m:num>
                              <m:sSup>
                                <m:sSupPr>
                                  <m:ctrlPr>
                                    <w:rPr>
                                      <w:rFonts w:ascii="Cambria Math" w:hAnsi="Cambria Math"/>
                                      <w:i/>
                                      <w:szCs w:val="24"/>
                                      <w:lang w:val="en-US"/>
                                    </w:rPr>
                                  </m:ctrlPr>
                                </m:sSupPr>
                                <m:e>
                                  <m:r>
                                    <w:rPr>
                                      <w:rFonts w:ascii="Cambria Math" w:hAnsi="Cambria Math"/>
                                      <w:szCs w:val="24"/>
                                      <w:lang w:val="en-US"/>
                                    </w:rPr>
                                    <m:t>v</m:t>
                                  </m:r>
                                </m:e>
                                <m:sup>
                                  <m:r>
                                    <w:rPr>
                                      <w:rFonts w:ascii="Cambria Math" w:hAnsi="Cambria Math"/>
                                      <w:szCs w:val="24"/>
                                      <w:lang w:val="en-US"/>
                                    </w:rPr>
                                    <m:t>l</m:t>
                                  </m:r>
                                </m:sup>
                              </m:sSup>
                              <m:r>
                                <w:rPr>
                                  <w:rFonts w:ascii="Cambria Math" w:hAnsi="Cambria Math"/>
                                  <w:szCs w:val="24"/>
                                  <w:lang w:val="en-US"/>
                                </w:rPr>
                                <m:t>+</m:t>
                              </m:r>
                              <m:d>
                                <m:dPr>
                                  <m:ctrlPr>
                                    <w:rPr>
                                      <w:rFonts w:ascii="Cambria Math" w:hAnsi="Cambria Math"/>
                                      <w:i/>
                                      <w:szCs w:val="24"/>
                                      <w:lang w:val="en-US"/>
                                    </w:rPr>
                                  </m:ctrlPr>
                                </m:dPr>
                                <m:e>
                                  <m:r>
                                    <w:rPr>
                                      <w:rFonts w:ascii="Cambria Math" w:hAnsi="Cambria Math"/>
                                      <w:szCs w:val="24"/>
                                      <w:lang w:val="en-US"/>
                                    </w:rPr>
                                    <m:t>1+</m:t>
                                  </m:r>
                                  <m:rad>
                                    <m:radPr>
                                      <m:degHide m:val="1"/>
                                      <m:ctrlPr>
                                        <w:rPr>
                                          <w:rFonts w:ascii="Cambria Math" w:hAnsi="Cambria Math"/>
                                          <w:i/>
                                          <w:szCs w:val="24"/>
                                          <w:lang w:val="en-US"/>
                                        </w:rPr>
                                      </m:ctrlPr>
                                    </m:radPr>
                                    <m:deg/>
                                    <m:e>
                                      <m:r>
                                        <w:rPr>
                                          <w:rFonts w:ascii="Cambria Math" w:hAnsi="Cambria Math"/>
                                          <w:szCs w:val="24"/>
                                          <w:lang w:val="en-US"/>
                                        </w:rPr>
                                        <m:t>2</m:t>
                                      </m:r>
                                    </m:e>
                                  </m:rad>
                                </m:e>
                              </m:d>
                              <m:sSup>
                                <m:sSupPr>
                                  <m:ctrlPr>
                                    <w:rPr>
                                      <w:rFonts w:ascii="Cambria Math" w:hAnsi="Cambria Math"/>
                                      <w:i/>
                                      <w:szCs w:val="24"/>
                                      <w:lang w:val="en-US"/>
                                    </w:rPr>
                                  </m:ctrlPr>
                                </m:sSupPr>
                                <m:e>
                                  <m:r>
                                    <w:rPr>
                                      <w:rFonts w:ascii="Cambria Math" w:hAnsi="Cambria Math"/>
                                      <w:szCs w:val="24"/>
                                      <w:lang w:val="en-US"/>
                                    </w:rPr>
                                    <m:t>b</m:t>
                                  </m:r>
                                </m:e>
                                <m:sup>
                                  <m:r>
                                    <w:rPr>
                                      <w:rFonts w:ascii="Cambria Math" w:hAnsi="Cambria Math"/>
                                      <w:szCs w:val="24"/>
                                      <w:lang w:val="en-US"/>
                                    </w:rPr>
                                    <m:t>l</m:t>
                                  </m:r>
                                </m:sup>
                              </m:sSup>
                            </m:num>
                            <m:den>
                              <m:sSup>
                                <m:sSupPr>
                                  <m:ctrlPr>
                                    <w:rPr>
                                      <w:rFonts w:ascii="Cambria Math" w:hAnsi="Cambria Math"/>
                                      <w:i/>
                                      <w:szCs w:val="24"/>
                                      <w:lang w:val="en-US"/>
                                    </w:rPr>
                                  </m:ctrlPr>
                                </m:sSupPr>
                                <m:e>
                                  <m:r>
                                    <w:rPr>
                                      <w:rFonts w:ascii="Cambria Math" w:hAnsi="Cambria Math"/>
                                      <w:szCs w:val="24"/>
                                      <w:lang w:val="en-US"/>
                                    </w:rPr>
                                    <m:t>v</m:t>
                                  </m:r>
                                </m:e>
                                <m:sup>
                                  <m:r>
                                    <w:rPr>
                                      <w:rFonts w:ascii="Cambria Math" w:hAnsi="Cambria Math"/>
                                      <w:szCs w:val="24"/>
                                      <w:lang w:val="en-US"/>
                                    </w:rPr>
                                    <m:t>l</m:t>
                                  </m:r>
                                </m:sup>
                              </m:sSup>
                              <m:r>
                                <w:rPr>
                                  <w:rFonts w:ascii="Cambria Math" w:hAnsi="Cambria Math"/>
                                  <w:szCs w:val="24"/>
                                  <w:lang w:val="en-US"/>
                                </w:rPr>
                                <m:t>+(1-</m:t>
                              </m:r>
                              <m:rad>
                                <m:radPr>
                                  <m:degHide m:val="1"/>
                                  <m:ctrlPr>
                                    <w:rPr>
                                      <w:rFonts w:ascii="Cambria Math" w:hAnsi="Cambria Math"/>
                                      <w:i/>
                                      <w:szCs w:val="24"/>
                                      <w:lang w:val="en-US"/>
                                    </w:rPr>
                                  </m:ctrlPr>
                                </m:radPr>
                                <m:deg/>
                                <m:e>
                                  <m:r>
                                    <w:rPr>
                                      <w:rFonts w:ascii="Cambria Math" w:hAnsi="Cambria Math"/>
                                      <w:szCs w:val="24"/>
                                      <w:lang w:val="en-US"/>
                                    </w:rPr>
                                    <m:t>2)</m:t>
                                  </m:r>
                                </m:e>
                              </m:rad>
                              <m:sSup>
                                <m:sSupPr>
                                  <m:ctrlPr>
                                    <w:rPr>
                                      <w:rFonts w:ascii="Cambria Math" w:hAnsi="Cambria Math"/>
                                      <w:i/>
                                      <w:szCs w:val="24"/>
                                      <w:lang w:val="en-US"/>
                                    </w:rPr>
                                  </m:ctrlPr>
                                </m:sSupPr>
                                <m:e>
                                  <m:r>
                                    <w:rPr>
                                      <w:rFonts w:ascii="Cambria Math" w:hAnsi="Cambria Math"/>
                                      <w:szCs w:val="24"/>
                                      <w:lang w:val="en-US"/>
                                    </w:rPr>
                                    <m:t>b</m:t>
                                  </m:r>
                                </m:e>
                                <m:sup>
                                  <m:r>
                                    <w:rPr>
                                      <w:rFonts w:ascii="Cambria Math" w:hAnsi="Cambria Math"/>
                                      <w:szCs w:val="24"/>
                                      <w:lang w:val="en-US"/>
                                    </w:rPr>
                                    <m:t>l</m:t>
                                  </m:r>
                                </m:sup>
                              </m:sSup>
                            </m:den>
                          </m:f>
                        </m:e>
                      </m:d>
                      <m:r>
                        <w:rPr>
                          <w:rFonts w:ascii="Cambria Math" w:hAnsi="Cambria Math"/>
                          <w:szCs w:val="24"/>
                          <w:lang w:val="en-US"/>
                        </w:rPr>
                        <m:t>-</m:t>
                      </m:r>
                      <m:f>
                        <m:fPr>
                          <m:ctrlPr>
                            <w:rPr>
                              <w:rFonts w:ascii="Cambria Math" w:hAnsi="Cambria Math"/>
                              <w:i/>
                              <w:szCs w:val="24"/>
                              <w:lang w:val="en-US"/>
                            </w:rPr>
                          </m:ctrlPr>
                        </m:fPr>
                        <m:num>
                          <m:sSup>
                            <m:sSupPr>
                              <m:ctrlPr>
                                <w:rPr>
                                  <w:rFonts w:ascii="Cambria Math" w:hAnsi="Cambria Math"/>
                                  <w:i/>
                                  <w:szCs w:val="24"/>
                                  <w:lang w:val="en-US"/>
                                </w:rPr>
                              </m:ctrlPr>
                            </m:sSupPr>
                            <m:e>
                              <m:r>
                                <w:rPr>
                                  <w:rFonts w:ascii="Cambria Math" w:hAnsi="Cambria Math"/>
                                  <w:szCs w:val="24"/>
                                  <w:lang w:val="en-US"/>
                                </w:rPr>
                                <m:t>Z</m:t>
                              </m:r>
                            </m:e>
                            <m:sup>
                              <m:r>
                                <w:rPr>
                                  <w:rFonts w:ascii="Cambria Math" w:hAnsi="Cambria Math"/>
                                  <w:szCs w:val="24"/>
                                  <w:lang w:val="en-US"/>
                                </w:rPr>
                                <m:t>v</m:t>
                              </m:r>
                            </m:sup>
                          </m:sSup>
                          <m:r>
                            <w:rPr>
                              <w:rFonts w:ascii="Cambria Math" w:hAnsi="Cambria Math"/>
                              <w:szCs w:val="24"/>
                              <w:lang w:val="en-US"/>
                            </w:rPr>
                            <m:t>-1</m:t>
                          </m:r>
                        </m:num>
                        <m:den>
                          <m:sSup>
                            <m:sSupPr>
                              <m:ctrlPr>
                                <w:rPr>
                                  <w:rFonts w:ascii="Cambria Math" w:hAnsi="Cambria Math"/>
                                  <w:i/>
                                  <w:szCs w:val="24"/>
                                  <w:lang w:val="en-US"/>
                                </w:rPr>
                              </m:ctrlPr>
                            </m:sSupPr>
                            <m:e>
                              <m:r>
                                <w:rPr>
                                  <w:rFonts w:ascii="Cambria Math" w:hAnsi="Cambria Math"/>
                                  <w:szCs w:val="24"/>
                                  <w:lang w:val="en-US"/>
                                </w:rPr>
                                <m:t>b</m:t>
                              </m:r>
                            </m:e>
                            <m:sup>
                              <m:r>
                                <w:rPr>
                                  <w:rFonts w:ascii="Cambria Math" w:hAnsi="Cambria Math"/>
                                  <w:szCs w:val="24"/>
                                  <w:lang w:val="en-US"/>
                                </w:rPr>
                                <m:t>v</m:t>
                              </m:r>
                            </m:sup>
                          </m:sSup>
                        </m:den>
                      </m:f>
                      <m:r>
                        <w:rPr>
                          <w:rFonts w:ascii="Cambria Math" w:hAnsi="Cambria Math"/>
                          <w:szCs w:val="24"/>
                          <w:lang w:val="en-US"/>
                        </w:rPr>
                        <m:t>-</m:t>
                      </m:r>
                    </m:e>
                    <m:e>
                      <m:f>
                        <m:fPr>
                          <m:ctrlPr>
                            <w:rPr>
                              <w:rFonts w:ascii="Cambria Math" w:hAnsi="Cambria Math"/>
                              <w:i/>
                              <w:szCs w:val="24"/>
                              <w:lang w:val="en-US"/>
                            </w:rPr>
                          </m:ctrlPr>
                        </m:fPr>
                        <m:num>
                          <m:sSup>
                            <m:sSupPr>
                              <m:ctrlPr>
                                <w:rPr>
                                  <w:rFonts w:ascii="Cambria Math" w:hAnsi="Cambria Math"/>
                                  <w:i/>
                                  <w:szCs w:val="24"/>
                                  <w:lang w:val="en-US"/>
                                </w:rPr>
                              </m:ctrlPr>
                            </m:sSupPr>
                            <m:e>
                              <m:r>
                                <w:rPr>
                                  <w:rFonts w:ascii="Cambria Math" w:hAnsi="Cambria Math"/>
                                  <w:szCs w:val="24"/>
                                  <w:lang w:val="en-US"/>
                                </w:rPr>
                                <m:t>a</m:t>
                              </m:r>
                            </m:e>
                            <m:sup>
                              <m:r>
                                <w:rPr>
                                  <w:rFonts w:ascii="Cambria Math" w:hAnsi="Cambria Math"/>
                                  <w:szCs w:val="24"/>
                                  <w:lang w:val="en-US"/>
                                </w:rPr>
                                <m:t>v</m:t>
                              </m:r>
                            </m:sup>
                          </m:sSup>
                        </m:num>
                        <m:den>
                          <m:r>
                            <w:rPr>
                              <w:rFonts w:ascii="Cambria Math" w:hAnsi="Cambria Math"/>
                              <w:szCs w:val="24"/>
                              <w:lang w:val="en-US"/>
                            </w:rPr>
                            <m:t>2</m:t>
                          </m:r>
                          <m:rad>
                            <m:radPr>
                              <m:degHide m:val="1"/>
                              <m:ctrlPr>
                                <w:rPr>
                                  <w:rFonts w:ascii="Cambria Math" w:hAnsi="Cambria Math"/>
                                  <w:i/>
                                  <w:szCs w:val="24"/>
                                  <w:lang w:val="en-US"/>
                                </w:rPr>
                              </m:ctrlPr>
                            </m:radPr>
                            <m:deg/>
                            <m:e>
                              <m:r>
                                <w:rPr>
                                  <w:rFonts w:ascii="Cambria Math" w:hAnsi="Cambria Math"/>
                                  <w:szCs w:val="24"/>
                                  <w:lang w:val="en-US"/>
                                </w:rPr>
                                <m:t>2</m:t>
                              </m:r>
                            </m:e>
                          </m:rad>
                          <m:sSup>
                            <m:sSupPr>
                              <m:ctrlPr>
                                <w:rPr>
                                  <w:rFonts w:ascii="Cambria Math" w:hAnsi="Cambria Math"/>
                                  <w:i/>
                                  <w:szCs w:val="24"/>
                                  <w:lang w:val="en-US"/>
                                </w:rPr>
                              </m:ctrlPr>
                            </m:sSupPr>
                            <m:e>
                              <m:r>
                                <w:rPr>
                                  <w:rFonts w:ascii="Cambria Math" w:hAnsi="Cambria Math"/>
                                  <w:szCs w:val="24"/>
                                  <w:lang w:val="en-US"/>
                                </w:rPr>
                                <m:t>b</m:t>
                              </m:r>
                            </m:e>
                            <m:sup>
                              <m:r>
                                <w:rPr>
                                  <w:rFonts w:ascii="Cambria Math" w:hAnsi="Cambria Math"/>
                                  <w:szCs w:val="24"/>
                                  <w:lang w:val="en-US"/>
                                </w:rPr>
                                <m:t>v 2</m:t>
                              </m:r>
                            </m:sup>
                          </m:sSup>
                          <m:r>
                            <w:rPr>
                              <w:rFonts w:ascii="Cambria Math" w:hAnsi="Cambria Math"/>
                              <w:szCs w:val="24"/>
                              <w:lang w:val="en-US"/>
                            </w:rPr>
                            <m:t>RT</m:t>
                          </m:r>
                        </m:den>
                      </m:f>
                      <m:func>
                        <m:funcPr>
                          <m:ctrlPr>
                            <w:rPr>
                              <w:rFonts w:ascii="Cambria Math" w:hAnsi="Cambria Math"/>
                              <w:i/>
                              <w:szCs w:val="24"/>
                              <w:lang w:val="en-US"/>
                            </w:rPr>
                          </m:ctrlPr>
                        </m:funcPr>
                        <m:fName>
                          <m:r>
                            <w:rPr>
                              <w:rFonts w:ascii="Cambria Math" w:hAnsi="Cambria Math"/>
                              <w:szCs w:val="24"/>
                              <w:lang w:val="en-US"/>
                            </w:rPr>
                            <m:t>ln</m:t>
                          </m:r>
                        </m:fName>
                        <m:e>
                          <m:d>
                            <m:dPr>
                              <m:ctrlPr>
                                <w:rPr>
                                  <w:rFonts w:ascii="Cambria Math" w:hAnsi="Cambria Math"/>
                                  <w:i/>
                                  <w:szCs w:val="24"/>
                                  <w:lang w:val="en-US"/>
                                </w:rPr>
                              </m:ctrlPr>
                            </m:dPr>
                            <m:e>
                              <m:f>
                                <m:fPr>
                                  <m:ctrlPr>
                                    <w:rPr>
                                      <w:rFonts w:ascii="Cambria Math" w:hAnsi="Cambria Math"/>
                                      <w:i/>
                                      <w:szCs w:val="24"/>
                                      <w:lang w:val="en-US"/>
                                    </w:rPr>
                                  </m:ctrlPr>
                                </m:fPr>
                                <m:num>
                                  <m:sSup>
                                    <m:sSupPr>
                                      <m:ctrlPr>
                                        <w:rPr>
                                          <w:rFonts w:ascii="Cambria Math" w:hAnsi="Cambria Math"/>
                                          <w:i/>
                                          <w:szCs w:val="24"/>
                                          <w:lang w:val="en-US"/>
                                        </w:rPr>
                                      </m:ctrlPr>
                                    </m:sSupPr>
                                    <m:e>
                                      <m:r>
                                        <w:rPr>
                                          <w:rFonts w:ascii="Cambria Math" w:hAnsi="Cambria Math"/>
                                          <w:szCs w:val="24"/>
                                          <w:lang w:val="en-US"/>
                                        </w:rPr>
                                        <m:t>v</m:t>
                                      </m:r>
                                    </m:e>
                                    <m:sup>
                                      <m:r>
                                        <w:rPr>
                                          <w:rFonts w:ascii="Cambria Math" w:hAnsi="Cambria Math"/>
                                          <w:szCs w:val="24"/>
                                          <w:lang w:val="en-US"/>
                                        </w:rPr>
                                        <m:t>v</m:t>
                                      </m:r>
                                    </m:sup>
                                  </m:sSup>
                                  <m:r>
                                    <w:rPr>
                                      <w:rFonts w:ascii="Cambria Math" w:hAnsi="Cambria Math"/>
                                      <w:szCs w:val="24"/>
                                      <w:lang w:val="en-US"/>
                                    </w:rPr>
                                    <m:t>+</m:t>
                                  </m:r>
                                  <m:d>
                                    <m:dPr>
                                      <m:ctrlPr>
                                        <w:rPr>
                                          <w:rFonts w:ascii="Cambria Math" w:hAnsi="Cambria Math"/>
                                          <w:i/>
                                          <w:szCs w:val="24"/>
                                          <w:lang w:val="en-US"/>
                                        </w:rPr>
                                      </m:ctrlPr>
                                    </m:dPr>
                                    <m:e>
                                      <m:r>
                                        <w:rPr>
                                          <w:rFonts w:ascii="Cambria Math" w:hAnsi="Cambria Math"/>
                                          <w:szCs w:val="24"/>
                                          <w:lang w:val="en-US"/>
                                        </w:rPr>
                                        <m:t>1+</m:t>
                                      </m:r>
                                      <m:rad>
                                        <m:radPr>
                                          <m:degHide m:val="1"/>
                                          <m:ctrlPr>
                                            <w:rPr>
                                              <w:rFonts w:ascii="Cambria Math" w:hAnsi="Cambria Math"/>
                                              <w:i/>
                                              <w:szCs w:val="24"/>
                                              <w:lang w:val="en-US"/>
                                            </w:rPr>
                                          </m:ctrlPr>
                                        </m:radPr>
                                        <m:deg/>
                                        <m:e>
                                          <m:r>
                                            <w:rPr>
                                              <w:rFonts w:ascii="Cambria Math" w:hAnsi="Cambria Math"/>
                                              <w:szCs w:val="24"/>
                                              <w:lang w:val="en-US"/>
                                            </w:rPr>
                                            <m:t>2</m:t>
                                          </m:r>
                                        </m:e>
                                      </m:rad>
                                    </m:e>
                                  </m:d>
                                  <m:sSup>
                                    <m:sSupPr>
                                      <m:ctrlPr>
                                        <w:rPr>
                                          <w:rFonts w:ascii="Cambria Math" w:hAnsi="Cambria Math"/>
                                          <w:i/>
                                          <w:szCs w:val="24"/>
                                          <w:lang w:val="en-US"/>
                                        </w:rPr>
                                      </m:ctrlPr>
                                    </m:sSupPr>
                                    <m:e>
                                      <m:r>
                                        <w:rPr>
                                          <w:rFonts w:ascii="Cambria Math" w:hAnsi="Cambria Math"/>
                                          <w:szCs w:val="24"/>
                                          <w:lang w:val="en-US"/>
                                        </w:rPr>
                                        <m:t>b</m:t>
                                      </m:r>
                                    </m:e>
                                    <m:sup>
                                      <m:r>
                                        <w:rPr>
                                          <w:rFonts w:ascii="Cambria Math" w:hAnsi="Cambria Math"/>
                                          <w:szCs w:val="24"/>
                                          <w:lang w:val="en-US"/>
                                        </w:rPr>
                                        <m:t>v</m:t>
                                      </m:r>
                                    </m:sup>
                                  </m:sSup>
                                </m:num>
                                <m:den>
                                  <m:sSup>
                                    <m:sSupPr>
                                      <m:ctrlPr>
                                        <w:rPr>
                                          <w:rFonts w:ascii="Cambria Math" w:hAnsi="Cambria Math"/>
                                          <w:i/>
                                          <w:szCs w:val="24"/>
                                          <w:lang w:val="en-US"/>
                                        </w:rPr>
                                      </m:ctrlPr>
                                    </m:sSupPr>
                                    <m:e>
                                      <m:r>
                                        <w:rPr>
                                          <w:rFonts w:ascii="Cambria Math" w:hAnsi="Cambria Math"/>
                                          <w:szCs w:val="24"/>
                                          <w:lang w:val="en-US"/>
                                        </w:rPr>
                                        <m:t>v</m:t>
                                      </m:r>
                                    </m:e>
                                    <m:sup>
                                      <m:r>
                                        <w:rPr>
                                          <w:rFonts w:ascii="Cambria Math" w:hAnsi="Cambria Math"/>
                                          <w:szCs w:val="24"/>
                                          <w:lang w:val="en-US"/>
                                        </w:rPr>
                                        <m:t>v</m:t>
                                      </m:r>
                                    </m:sup>
                                  </m:sSup>
                                  <m:r>
                                    <w:rPr>
                                      <w:rFonts w:ascii="Cambria Math" w:hAnsi="Cambria Math"/>
                                      <w:szCs w:val="24"/>
                                      <w:lang w:val="en-US"/>
                                    </w:rPr>
                                    <m:t>+(1-</m:t>
                                  </m:r>
                                  <m:rad>
                                    <m:radPr>
                                      <m:degHide m:val="1"/>
                                      <m:ctrlPr>
                                        <w:rPr>
                                          <w:rFonts w:ascii="Cambria Math" w:hAnsi="Cambria Math"/>
                                          <w:i/>
                                          <w:szCs w:val="24"/>
                                          <w:lang w:val="en-US"/>
                                        </w:rPr>
                                      </m:ctrlPr>
                                    </m:radPr>
                                    <m:deg/>
                                    <m:e>
                                      <m:r>
                                        <w:rPr>
                                          <w:rFonts w:ascii="Cambria Math" w:hAnsi="Cambria Math"/>
                                          <w:szCs w:val="24"/>
                                          <w:lang w:val="en-US"/>
                                        </w:rPr>
                                        <m:t>2)</m:t>
                                      </m:r>
                                    </m:e>
                                  </m:rad>
                                  <m:sSup>
                                    <m:sSupPr>
                                      <m:ctrlPr>
                                        <w:rPr>
                                          <w:rFonts w:ascii="Cambria Math" w:hAnsi="Cambria Math"/>
                                          <w:i/>
                                          <w:szCs w:val="24"/>
                                          <w:lang w:val="en-US"/>
                                        </w:rPr>
                                      </m:ctrlPr>
                                    </m:sSupPr>
                                    <m:e>
                                      <m:r>
                                        <w:rPr>
                                          <w:rFonts w:ascii="Cambria Math" w:hAnsi="Cambria Math"/>
                                          <w:szCs w:val="24"/>
                                          <w:lang w:val="en-US"/>
                                        </w:rPr>
                                        <m:t>b</m:t>
                                      </m:r>
                                    </m:e>
                                    <m:sup>
                                      <m:r>
                                        <w:rPr>
                                          <w:rFonts w:ascii="Cambria Math" w:hAnsi="Cambria Math"/>
                                          <w:szCs w:val="24"/>
                                          <w:lang w:val="en-US"/>
                                        </w:rPr>
                                        <m:t>v</m:t>
                                      </m:r>
                                    </m:sup>
                                  </m:sSup>
                                </m:den>
                              </m:f>
                            </m:e>
                          </m:d>
                        </m:e>
                      </m:func>
                    </m:e>
                  </m:eqArr>
                </m:e>
              </m:func>
              <m:r>
                <w:rPr>
                  <w:rFonts w:ascii="Cambria Math" w:hAnsi="Cambria Math"/>
                  <w:szCs w:val="24"/>
                  <w:lang w:val="en-US"/>
                </w:rPr>
                <m:t xml:space="preserve"> #</m:t>
              </m:r>
              <m:d>
                <m:dPr>
                  <m:ctrlPr>
                    <w:rPr>
                      <w:rFonts w:ascii="Cambria Math" w:hAnsi="Cambria Math"/>
                      <w:i/>
                      <w:szCs w:val="24"/>
                      <w:lang w:val="en-US"/>
                    </w:rPr>
                  </m:ctrlPr>
                </m:dPr>
                <m:e>
                  <m:r>
                    <w:rPr>
                      <w:rFonts w:ascii="Cambria Math" w:hAnsi="Cambria Math"/>
                      <w:szCs w:val="24"/>
                      <w:lang w:val="en-US"/>
                    </w:rPr>
                    <m:t>3.5</m:t>
                  </m:r>
                </m:e>
              </m:d>
            </m:e>
          </m:eqArr>
        </m:oMath>
      </m:oMathPara>
    </w:p>
    <w:p w14:paraId="6F8986F8" w14:textId="77777777" w:rsidR="00776DB8" w:rsidRDefault="00776DB8">
      <w:pPr>
        <w:pStyle w:val="Newparagraph"/>
        <w:spacing w:line="240" w:lineRule="auto"/>
        <w:ind w:left="720" w:firstLine="0"/>
        <w:jc w:val="both"/>
        <w:rPr>
          <w:sz w:val="22"/>
          <w:szCs w:val="22"/>
          <w:lang w:val="en-US"/>
        </w:rPr>
      </w:pPr>
    </w:p>
    <w:p w14:paraId="0A0BD77A" w14:textId="77777777" w:rsidR="00776DB8" w:rsidRDefault="00776DB8">
      <w:pPr>
        <w:pStyle w:val="Newparagraph"/>
        <w:spacing w:line="240" w:lineRule="auto"/>
        <w:ind w:left="720" w:firstLine="0"/>
        <w:jc w:val="both"/>
        <w:rPr>
          <w:sz w:val="28"/>
          <w:lang w:val="ru-RU"/>
        </w:rPr>
      </w:pPr>
    </w:p>
    <w:p w14:paraId="03560EB5" w14:textId="77777777" w:rsidR="00776DB8" w:rsidRDefault="00EB212D">
      <w:pPr>
        <w:rPr>
          <w:rFonts w:cs="Times New Roman"/>
        </w:rPr>
      </w:pPr>
      <w:r>
        <w:rPr>
          <w:rFonts w:cs="Times New Roman"/>
        </w:rPr>
        <w:t xml:space="preserve">Метод регрессии применим, когда </w:t>
      </w:r>
      <w:r>
        <w:rPr>
          <w:rFonts w:cs="Times New Roman"/>
          <w:lang w:val="en-US"/>
        </w:rPr>
        <w:t>k</w:t>
      </w:r>
      <w:r>
        <w:rPr>
          <w:rFonts w:cs="Times New Roman"/>
        </w:rPr>
        <w:t>(</w:t>
      </w:r>
      <w:proofErr w:type="spellStart"/>
      <w:r>
        <w:rPr>
          <w:rFonts w:cs="Times New Roman"/>
          <w:lang w:val="en-US"/>
        </w:rPr>
        <w:t>ij</w:t>
      </w:r>
      <w:proofErr w:type="spellEnd"/>
      <w:r>
        <w:rPr>
          <w:rFonts w:cs="Times New Roman"/>
        </w:rPr>
        <w:t xml:space="preserve">) ≠ 0, а также выполняется условие </w:t>
      </w:r>
      <w:r>
        <w:rPr>
          <w:rFonts w:cs="Times New Roman"/>
          <w:lang w:val="en-US"/>
        </w:rPr>
        <w:t>n</w:t>
      </w:r>
      <w:r>
        <w:rPr>
          <w:rFonts w:cs="Times New Roman"/>
        </w:rPr>
        <w:t>+</w:t>
      </w:r>
      <w:r>
        <w:rPr>
          <w:rFonts w:cs="Times New Roman"/>
          <w:lang w:val="en-US"/>
        </w:rPr>
        <w:t>l</w:t>
      </w:r>
      <w:r>
        <w:rPr>
          <w:rFonts w:cs="Times New Roman"/>
        </w:rPr>
        <w:t xml:space="preserve"> ≤ </w:t>
      </w:r>
      <w:r>
        <w:rPr>
          <w:rFonts w:cs="Times New Roman"/>
          <w:lang w:val="en-US"/>
        </w:rPr>
        <w:t>M</w:t>
      </w:r>
      <w:r>
        <w:rPr>
          <w:rFonts w:cs="Times New Roman"/>
        </w:rPr>
        <w:t xml:space="preserve"> ≤ </w:t>
      </w:r>
      <w:r>
        <w:rPr>
          <w:rFonts w:cs="Times New Roman"/>
          <w:lang w:val="en-US"/>
        </w:rPr>
        <w:t>N</w:t>
      </w:r>
      <w:r>
        <w:rPr>
          <w:rFonts w:cs="Times New Roman"/>
        </w:rPr>
        <w:t xml:space="preserve">, где </w:t>
      </w:r>
      <w:r>
        <w:rPr>
          <w:rFonts w:cs="Times New Roman"/>
          <w:lang w:val="en-US"/>
        </w:rPr>
        <w:t>n</w:t>
      </w:r>
      <w:r>
        <w:rPr>
          <w:rFonts w:cs="Times New Roman"/>
        </w:rPr>
        <w:t xml:space="preserve"> –число параметров уравнения состояния. </w:t>
      </w:r>
    </w:p>
    <w:p w14:paraId="177EEFC0" w14:textId="77777777" w:rsidR="00776DB8" w:rsidRDefault="00EB212D">
      <w:pPr>
        <w:pStyle w:val="afff0"/>
        <w:numPr>
          <w:ilvl w:val="0"/>
          <w:numId w:val="20"/>
        </w:numPr>
      </w:pPr>
      <w:r>
        <w:t xml:space="preserve">Используя данное уравнение, определить значение </w:t>
      </w:r>
      <w:proofErr w:type="spellStart"/>
      <w:r>
        <w:t>Ki</w:t>
      </w:r>
      <w:proofErr w:type="spellEnd"/>
      <w:r>
        <w:t xml:space="preserve"> для каждого компонента системы:</w:t>
      </w:r>
    </w:p>
    <w:p w14:paraId="7BC062DA" w14:textId="77777777" w:rsidR="00776DB8" w:rsidRDefault="00776DB8">
      <w:pPr>
        <w:pStyle w:val="afff0"/>
        <w:ind w:left="1070" w:firstLine="0"/>
      </w:pPr>
    </w:p>
    <w:p w14:paraId="1E9D37B0" w14:textId="77777777" w:rsidR="00776DB8" w:rsidRDefault="00000000">
      <w:pPr>
        <w:pStyle w:val="afff0"/>
        <w:ind w:firstLine="0"/>
        <w:rPr>
          <w:rFonts w:eastAsiaTheme="minorEastAsia"/>
          <w:kern w:val="0"/>
          <w:sz w:val="24"/>
          <w:szCs w:val="24"/>
          <w:lang w:val="en-US"/>
          <w14:ligatures w14:val="none"/>
        </w:rPr>
      </w:pPr>
      <m:oMathPara>
        <m:oMath>
          <m:eqArr>
            <m:eqArrPr>
              <m:maxDist m:val="1"/>
              <m:ctrlPr>
                <w:rPr>
                  <w:rFonts w:ascii="Cambria Math" w:hAnsi="Cambria Math"/>
                  <w:i/>
                  <w:kern w:val="0"/>
                  <w:sz w:val="24"/>
                  <w:szCs w:val="24"/>
                  <w:lang w:val="en-US"/>
                  <w14:ligatures w14:val="none"/>
                </w:rPr>
              </m:ctrlPr>
            </m:eqArrPr>
            <m:e>
              <m:func>
                <m:funcPr>
                  <m:ctrlPr>
                    <w:rPr>
                      <w:rFonts w:ascii="Cambria Math" w:hAnsi="Cambria Math"/>
                      <w:i/>
                      <w:kern w:val="0"/>
                      <w:sz w:val="24"/>
                      <w:szCs w:val="24"/>
                      <w:lang w:val="en-US"/>
                      <w14:ligatures w14:val="none"/>
                    </w:rPr>
                  </m:ctrlPr>
                </m:funcPr>
                <m:fName>
                  <m:r>
                    <w:rPr>
                      <w:rFonts w:ascii="Cambria Math" w:hAnsi="Cambria Math"/>
                      <w:kern w:val="0"/>
                      <w:sz w:val="24"/>
                      <w:szCs w:val="24"/>
                      <w:lang w:val="en-US"/>
                      <w14:ligatures w14:val="none"/>
                    </w:rPr>
                    <m:t>ln</m:t>
                  </m:r>
                </m:fName>
                <m:e>
                  <m:d>
                    <m:dPr>
                      <m:begChr m:val="["/>
                      <m:endChr m:val="]"/>
                      <m:ctrlPr>
                        <w:rPr>
                          <w:rFonts w:ascii="Cambria Math" w:hAnsi="Cambria Math"/>
                          <w:i/>
                          <w:kern w:val="0"/>
                          <w:sz w:val="24"/>
                          <w:szCs w:val="24"/>
                          <w:lang w:val="en-US"/>
                          <w14:ligatures w14:val="none"/>
                        </w:rPr>
                      </m:ctrlPr>
                    </m:dPr>
                    <m:e>
                      <m:sSub>
                        <m:sSubPr>
                          <m:ctrlPr>
                            <w:rPr>
                              <w:rFonts w:ascii="Cambria Math" w:hAnsi="Cambria Math"/>
                              <w:i/>
                              <w:kern w:val="0"/>
                              <w:sz w:val="24"/>
                              <w:szCs w:val="24"/>
                              <w:lang w:val="en-US"/>
                              <w14:ligatures w14:val="none"/>
                            </w:rPr>
                          </m:ctrlPr>
                        </m:sSubPr>
                        <m:e>
                          <m:r>
                            <w:rPr>
                              <w:rFonts w:ascii="Cambria Math" w:hAnsi="Cambria Math"/>
                              <w:kern w:val="0"/>
                              <w:sz w:val="24"/>
                              <w:szCs w:val="24"/>
                              <w:lang w:val="en-US"/>
                              <w14:ligatures w14:val="none"/>
                            </w:rPr>
                            <m:t>k</m:t>
                          </m:r>
                        </m:e>
                        <m:sub>
                          <m:r>
                            <w:rPr>
                              <w:rFonts w:ascii="Cambria Math" w:hAnsi="Cambria Math"/>
                              <w:kern w:val="0"/>
                              <w:sz w:val="24"/>
                              <w:szCs w:val="24"/>
                              <w:lang w:val="en-US"/>
                              <w14:ligatures w14:val="none"/>
                            </w:rPr>
                            <m:t>i</m:t>
                          </m:r>
                        </m:sub>
                      </m:sSub>
                    </m:e>
                  </m:d>
                </m:e>
              </m:func>
              <m:r>
                <w:rPr>
                  <w:rFonts w:ascii="Cambria Math" w:hAnsi="Cambria Math"/>
                  <w:kern w:val="0"/>
                  <w:sz w:val="24"/>
                  <w:szCs w:val="24"/>
                  <w:lang w:val="en-US"/>
                  <w14:ligatures w14:val="none"/>
                </w:rPr>
                <m:t>=Δ</m:t>
              </m:r>
              <m:sSub>
                <m:sSubPr>
                  <m:ctrlPr>
                    <w:rPr>
                      <w:rFonts w:ascii="Cambria Math" w:hAnsi="Cambria Math"/>
                      <w:i/>
                      <w:kern w:val="0"/>
                      <w:sz w:val="24"/>
                      <w:szCs w:val="24"/>
                      <w:lang w:val="en-US"/>
                      <w14:ligatures w14:val="none"/>
                    </w:rPr>
                  </m:ctrlPr>
                </m:sSubPr>
                <m:e>
                  <m:r>
                    <w:rPr>
                      <w:rFonts w:ascii="Cambria Math" w:hAnsi="Cambria Math"/>
                      <w:kern w:val="0"/>
                      <w:sz w:val="24"/>
                      <w:szCs w:val="24"/>
                      <w:lang w:val="en-US"/>
                      <w14:ligatures w14:val="none"/>
                    </w:rPr>
                    <m:t>C</m:t>
                  </m:r>
                </m:e>
                <m:sub>
                  <m:r>
                    <w:rPr>
                      <w:rFonts w:ascii="Cambria Math" w:hAnsi="Cambria Math"/>
                      <w:kern w:val="0"/>
                      <w:sz w:val="24"/>
                      <w:szCs w:val="24"/>
                      <w:lang w:val="en-US"/>
                      <w14:ligatures w14:val="none"/>
                    </w:rPr>
                    <m:t>0</m:t>
                  </m:r>
                </m:sub>
              </m:sSub>
              <m:r>
                <w:rPr>
                  <w:rFonts w:ascii="Cambria Math" w:hAnsi="Cambria Math"/>
                  <w:kern w:val="0"/>
                  <w:sz w:val="24"/>
                  <w:szCs w:val="24"/>
                  <w:lang w:val="en-US"/>
                  <w14:ligatures w14:val="none"/>
                </w:rPr>
                <m:t>+</m:t>
              </m:r>
              <m:nary>
                <m:naryPr>
                  <m:chr m:val="∑"/>
                  <m:limLoc m:val="undOvr"/>
                  <m:grow m:val="1"/>
                  <m:ctrlPr>
                    <w:rPr>
                      <w:rFonts w:ascii="Cambria Math" w:hAnsi="Cambria Math"/>
                      <w:i/>
                      <w:kern w:val="0"/>
                      <w:sz w:val="24"/>
                      <w:szCs w:val="24"/>
                      <w:lang w:val="en-US"/>
                      <w14:ligatures w14:val="none"/>
                    </w:rPr>
                  </m:ctrlPr>
                </m:naryPr>
                <m:sub>
                  <m:r>
                    <w:rPr>
                      <w:rFonts w:ascii="Cambria Math" w:hAnsi="Cambria Math"/>
                      <w:kern w:val="0"/>
                      <w:sz w:val="24"/>
                      <w:szCs w:val="24"/>
                      <w:lang w:val="en-US"/>
                      <w14:ligatures w14:val="none"/>
                    </w:rPr>
                    <m:t>k=1</m:t>
                  </m:r>
                </m:sub>
                <m:sup>
                  <m:r>
                    <w:rPr>
                      <w:rFonts w:ascii="Cambria Math" w:hAnsi="Cambria Math"/>
                      <w:kern w:val="0"/>
                      <w:sz w:val="24"/>
                      <w:szCs w:val="24"/>
                      <w:lang w:val="en-US"/>
                      <w14:ligatures w14:val="none"/>
                    </w:rPr>
                    <m:t>k=n</m:t>
                  </m:r>
                </m:sup>
                <m:e>
                  <m:r>
                    <w:rPr>
                      <w:rFonts w:ascii="Cambria Math" w:hAnsi="Cambria Math"/>
                      <w:kern w:val="0"/>
                      <w:sz w:val="24"/>
                      <w:szCs w:val="24"/>
                      <w:lang w:val="en-US"/>
                      <w14:ligatures w14:val="none"/>
                    </w:rPr>
                    <m:t>Δ</m:t>
                  </m:r>
                  <m:sSub>
                    <m:sSubPr>
                      <m:ctrlPr>
                        <w:rPr>
                          <w:rFonts w:ascii="Cambria Math" w:hAnsi="Cambria Math"/>
                          <w:i/>
                          <w:kern w:val="0"/>
                          <w:sz w:val="24"/>
                          <w:szCs w:val="24"/>
                          <w:lang w:val="en-US"/>
                          <w14:ligatures w14:val="none"/>
                        </w:rPr>
                      </m:ctrlPr>
                    </m:sSubPr>
                    <m:e>
                      <m:r>
                        <w:rPr>
                          <w:rFonts w:ascii="Cambria Math" w:hAnsi="Cambria Math"/>
                          <w:kern w:val="0"/>
                          <w:sz w:val="24"/>
                          <w:szCs w:val="24"/>
                          <w:lang w:val="en-US"/>
                          <w14:ligatures w14:val="none"/>
                        </w:rPr>
                        <m:t>C</m:t>
                      </m:r>
                    </m:e>
                    <m:sub>
                      <m:r>
                        <w:rPr>
                          <w:rFonts w:ascii="Cambria Math" w:hAnsi="Cambria Math"/>
                          <w:kern w:val="0"/>
                          <w:sz w:val="24"/>
                          <w:szCs w:val="24"/>
                          <w:lang w:val="en-US"/>
                          <w14:ligatures w14:val="none"/>
                        </w:rPr>
                        <m:t>k</m:t>
                      </m:r>
                    </m:sub>
                  </m:sSub>
                </m:e>
              </m:nary>
              <m:r>
                <w:rPr>
                  <w:rFonts w:ascii="Cambria Math" w:hAnsi="Cambria Math"/>
                  <w:kern w:val="0"/>
                  <w:sz w:val="24"/>
                  <w:szCs w:val="24"/>
                  <w:lang w:val="en-US"/>
                  <w14:ligatures w14:val="none"/>
                </w:rPr>
                <m:t>*</m:t>
              </m:r>
              <m:sSub>
                <m:sSubPr>
                  <m:ctrlPr>
                    <w:rPr>
                      <w:rFonts w:ascii="Cambria Math" w:hAnsi="Cambria Math"/>
                      <w:i/>
                      <w:kern w:val="0"/>
                      <w:sz w:val="24"/>
                      <w:szCs w:val="24"/>
                      <w:lang w:val="en-US"/>
                      <w14:ligatures w14:val="none"/>
                    </w:rPr>
                  </m:ctrlPr>
                </m:sSubPr>
                <m:e>
                  <m:r>
                    <w:rPr>
                      <w:rFonts w:ascii="Cambria Math" w:hAnsi="Cambria Math"/>
                      <w:kern w:val="0"/>
                      <w:sz w:val="24"/>
                      <w:szCs w:val="24"/>
                      <w:lang w:val="en-US"/>
                      <w14:ligatures w14:val="none"/>
                    </w:rPr>
                    <m:t>p</m:t>
                  </m:r>
                </m:e>
                <m:sub>
                  <m:r>
                    <w:rPr>
                      <w:rFonts w:ascii="Cambria Math" w:hAnsi="Cambria Math"/>
                      <w:kern w:val="0"/>
                      <w:sz w:val="24"/>
                      <w:szCs w:val="24"/>
                      <w:lang w:val="en-US"/>
                      <w14:ligatures w14:val="none"/>
                    </w:rPr>
                    <m:t>i,k</m:t>
                  </m:r>
                </m:sub>
              </m:sSub>
              <m:r>
                <w:rPr>
                  <w:rFonts w:ascii="Cambria Math" w:hAnsi="Cambria Math"/>
                  <w:kern w:val="0"/>
                  <w:sz w:val="24"/>
                  <w:szCs w:val="24"/>
                  <w:lang w:val="en-US"/>
                  <w14:ligatures w14:val="none"/>
                </w:rPr>
                <m:t>#</m:t>
              </m:r>
              <m:d>
                <m:dPr>
                  <m:ctrlPr>
                    <w:rPr>
                      <w:rFonts w:ascii="Cambria Math" w:hAnsi="Cambria Math"/>
                      <w:i/>
                      <w:kern w:val="0"/>
                      <w:sz w:val="24"/>
                      <w:szCs w:val="24"/>
                      <w:lang w:val="en-US"/>
                      <w14:ligatures w14:val="none"/>
                    </w:rPr>
                  </m:ctrlPr>
                </m:dPr>
                <m:e>
                  <m:r>
                    <w:rPr>
                      <w:rFonts w:ascii="Cambria Math" w:hAnsi="Cambria Math"/>
                      <w:kern w:val="0"/>
                      <w:sz w:val="24"/>
                      <w:szCs w:val="24"/>
                      <w:lang w:val="en-US"/>
                      <w14:ligatures w14:val="none"/>
                    </w:rPr>
                    <m:t>3.6</m:t>
                  </m:r>
                </m:e>
              </m:d>
            </m:e>
          </m:eqArr>
        </m:oMath>
      </m:oMathPara>
    </w:p>
    <w:p w14:paraId="106E2365" w14:textId="77777777" w:rsidR="00776DB8" w:rsidRDefault="00776DB8">
      <w:pPr>
        <w:pStyle w:val="afff0"/>
        <w:ind w:firstLine="0"/>
        <w:rPr>
          <w:rFonts w:eastAsiaTheme="minorEastAsia"/>
        </w:rPr>
      </w:pPr>
    </w:p>
    <w:p w14:paraId="6C50A5F7" w14:textId="1B3942A9" w:rsidR="00776DB8" w:rsidRPr="006D7EDE" w:rsidRDefault="00EB212D">
      <w:pPr>
        <w:pStyle w:val="afff0"/>
        <w:numPr>
          <w:ilvl w:val="0"/>
          <w:numId w:val="20"/>
        </w:numPr>
      </w:pPr>
      <w:r>
        <w:t xml:space="preserve">Доля </w:t>
      </w:r>
      <w:proofErr w:type="spellStart"/>
      <w:r>
        <w:t>паро</w:t>
      </w:r>
      <w:proofErr w:type="spellEnd"/>
      <w:r>
        <w:rPr>
          <w:lang w:val="kk-KZ"/>
        </w:rPr>
        <w:t>вой</w:t>
      </w:r>
      <w:r>
        <w:t xml:space="preserve"> фазы по уравнению </w:t>
      </w:r>
      <w:proofErr w:type="spellStart"/>
      <w:r>
        <w:t>Рэчфорда</w:t>
      </w:r>
      <w:proofErr w:type="spellEnd"/>
      <w:r>
        <w:t xml:space="preserve">–Райса определяется с использованием значений </w:t>
      </w:r>
      <w:r>
        <w:rPr>
          <w:lang w:val="en-US"/>
        </w:rPr>
        <w:t>Ki</w:t>
      </w:r>
      <w:r>
        <w:t>’</w:t>
      </w:r>
      <w:r>
        <w:rPr>
          <w:lang w:val="en-US"/>
        </w:rPr>
        <w:t>s</w:t>
      </w:r>
      <w:r>
        <w:t xml:space="preserve">, полученных на четвёртом этапе. Далее молярные доли жидкой и паровой фаз рассчитываются напрямую </w:t>
      </w:r>
      <w:r w:rsidRPr="006D7EDE">
        <w:t>[</w:t>
      </w:r>
      <w:r w:rsidR="00D0141F" w:rsidRPr="006D7EDE">
        <w:rPr>
          <w:lang w:val="en-US"/>
        </w:rPr>
        <w:t>61,63</w:t>
      </w:r>
      <w:r w:rsidRPr="006D7EDE">
        <w:t>]</w:t>
      </w:r>
      <w:r w:rsidRPr="006D7EDE">
        <w:rPr>
          <w:lang w:val="en-US"/>
        </w:rPr>
        <w:t>:</w:t>
      </w:r>
    </w:p>
    <w:p w14:paraId="6CFBF17C" w14:textId="77777777" w:rsidR="00776DB8" w:rsidRDefault="00EB212D">
      <w:pPr>
        <w:pStyle w:val="afff0"/>
        <w:ind w:left="1070" w:firstLine="0"/>
      </w:pPr>
      <w:r>
        <w:t xml:space="preserve"> </w:t>
      </w:r>
    </w:p>
    <w:p w14:paraId="186C0C86" w14:textId="77777777" w:rsidR="00776DB8" w:rsidRDefault="00000000">
      <w:pPr>
        <w:pStyle w:val="afff0"/>
        <w:ind w:left="1070" w:firstLine="0"/>
        <w:rPr>
          <w:rFonts w:eastAsiaTheme="minorEastAsia"/>
          <w:kern w:val="0"/>
          <w:sz w:val="22"/>
          <w:lang w:val="en-US"/>
          <w14:ligatures w14:val="none"/>
        </w:rPr>
      </w:pPr>
      <m:oMathPara>
        <m:oMath>
          <m:eqArr>
            <m:eqArrPr>
              <m:maxDist m:val="1"/>
              <m:ctrlPr>
                <w:rPr>
                  <w:rFonts w:ascii="Cambria Math" w:hAnsi="Cambria Math"/>
                  <w:i/>
                  <w:kern w:val="0"/>
                  <w:sz w:val="24"/>
                  <w:lang w:val="en-US"/>
                  <w14:ligatures w14:val="none"/>
                </w:rPr>
              </m:ctrlPr>
            </m:eqArrPr>
            <m:e>
              <m:sSub>
                <m:sSubPr>
                  <m:ctrlPr>
                    <w:rPr>
                      <w:rFonts w:ascii="Cambria Math" w:hAnsi="Cambria Math"/>
                      <w:i/>
                      <w:kern w:val="0"/>
                      <w:sz w:val="24"/>
                      <w:szCs w:val="24"/>
                      <w:lang w:val="en-US"/>
                      <w14:ligatures w14:val="none"/>
                    </w:rPr>
                  </m:ctrlPr>
                </m:sSubPr>
                <m:e>
                  <m:r>
                    <w:rPr>
                      <w:rFonts w:ascii="Cambria Math" w:hAnsi="Cambria Math"/>
                      <w:kern w:val="0"/>
                      <w:sz w:val="24"/>
                      <w:szCs w:val="24"/>
                      <w:lang w:val="en-US"/>
                      <w14:ligatures w14:val="none"/>
                    </w:rPr>
                    <m:t>x</m:t>
                  </m:r>
                </m:e>
                <m:sub>
                  <m:r>
                    <w:rPr>
                      <w:rFonts w:ascii="Cambria Math" w:hAnsi="Cambria Math"/>
                      <w:kern w:val="0"/>
                      <w:sz w:val="24"/>
                      <w:szCs w:val="24"/>
                      <w:lang w:val="en-US"/>
                      <w14:ligatures w14:val="none"/>
                    </w:rPr>
                    <m:t>i</m:t>
                  </m:r>
                </m:sub>
              </m:sSub>
              <m:r>
                <w:rPr>
                  <w:rFonts w:ascii="Cambria Math" w:hAnsi="Cambria Math"/>
                  <w:kern w:val="0"/>
                  <w:sz w:val="24"/>
                  <w:szCs w:val="24"/>
                  <w:lang w:val="en-US"/>
                  <w14:ligatures w14:val="none"/>
                </w:rPr>
                <m:t>=</m:t>
              </m:r>
              <m:f>
                <m:fPr>
                  <m:ctrlPr>
                    <w:rPr>
                      <w:rFonts w:ascii="Cambria Math" w:hAnsi="Cambria Math"/>
                      <w:i/>
                      <w:kern w:val="0"/>
                      <w:sz w:val="24"/>
                      <w:szCs w:val="24"/>
                      <w:lang w:val="en-US"/>
                      <w14:ligatures w14:val="none"/>
                    </w:rPr>
                  </m:ctrlPr>
                </m:fPr>
                <m:num>
                  <m:sSub>
                    <m:sSubPr>
                      <m:ctrlPr>
                        <w:rPr>
                          <w:rFonts w:ascii="Cambria Math" w:hAnsi="Cambria Math"/>
                          <w:i/>
                          <w:kern w:val="0"/>
                          <w:sz w:val="24"/>
                          <w:szCs w:val="24"/>
                          <w:lang w:val="en-US"/>
                          <w14:ligatures w14:val="none"/>
                        </w:rPr>
                      </m:ctrlPr>
                    </m:sSubPr>
                    <m:e>
                      <m:r>
                        <w:rPr>
                          <w:rFonts w:ascii="Cambria Math" w:hAnsi="Cambria Math"/>
                          <w:kern w:val="0"/>
                          <w:sz w:val="24"/>
                          <w:szCs w:val="24"/>
                          <w:lang w:val="en-US"/>
                          <w14:ligatures w14:val="none"/>
                        </w:rPr>
                        <m:t>z</m:t>
                      </m:r>
                    </m:e>
                    <m:sub>
                      <m:r>
                        <w:rPr>
                          <w:rFonts w:ascii="Cambria Math" w:hAnsi="Cambria Math"/>
                          <w:kern w:val="0"/>
                          <w:sz w:val="24"/>
                          <w:szCs w:val="24"/>
                          <w:lang w:val="en-US"/>
                          <w14:ligatures w14:val="none"/>
                        </w:rPr>
                        <m:t>i</m:t>
                      </m:r>
                    </m:sub>
                  </m:sSub>
                </m:num>
                <m:den>
                  <m:r>
                    <w:rPr>
                      <w:rFonts w:ascii="Cambria Math" w:hAnsi="Cambria Math"/>
                      <w:kern w:val="0"/>
                      <w:sz w:val="24"/>
                      <w:szCs w:val="24"/>
                      <w:lang w:val="en-US"/>
                      <w14:ligatures w14:val="none"/>
                    </w:rPr>
                    <m:t>1+v</m:t>
                  </m:r>
                  <m:d>
                    <m:dPr>
                      <m:ctrlPr>
                        <w:rPr>
                          <w:rFonts w:ascii="Cambria Math" w:hAnsi="Cambria Math"/>
                          <w:i/>
                          <w:kern w:val="0"/>
                          <w:sz w:val="24"/>
                          <w:szCs w:val="24"/>
                          <w:lang w:val="en-US"/>
                          <w14:ligatures w14:val="none"/>
                        </w:rPr>
                      </m:ctrlPr>
                    </m:dPr>
                    <m:e>
                      <m:sSub>
                        <m:sSubPr>
                          <m:ctrlPr>
                            <w:rPr>
                              <w:rFonts w:ascii="Cambria Math" w:hAnsi="Cambria Math"/>
                              <w:i/>
                              <w:kern w:val="0"/>
                              <w:sz w:val="24"/>
                              <w:szCs w:val="24"/>
                              <w:lang w:val="en-US"/>
                              <w14:ligatures w14:val="none"/>
                            </w:rPr>
                          </m:ctrlPr>
                        </m:sSubPr>
                        <m:e>
                          <m:r>
                            <w:rPr>
                              <w:rFonts w:ascii="Cambria Math" w:hAnsi="Cambria Math"/>
                              <w:kern w:val="0"/>
                              <w:sz w:val="24"/>
                              <w:szCs w:val="24"/>
                              <w:lang w:val="en-US"/>
                              <w14:ligatures w14:val="none"/>
                            </w:rPr>
                            <m:t>K</m:t>
                          </m:r>
                        </m:e>
                        <m:sub>
                          <m:r>
                            <w:rPr>
                              <w:rFonts w:ascii="Cambria Math" w:hAnsi="Cambria Math"/>
                              <w:kern w:val="0"/>
                              <w:sz w:val="24"/>
                              <w:szCs w:val="24"/>
                              <w:lang w:val="en-US"/>
                              <w14:ligatures w14:val="none"/>
                            </w:rPr>
                            <m:t>i</m:t>
                          </m:r>
                        </m:sub>
                      </m:sSub>
                      <m:r>
                        <w:rPr>
                          <w:rFonts w:ascii="Cambria Math" w:hAnsi="Cambria Math"/>
                          <w:kern w:val="0"/>
                          <w:sz w:val="24"/>
                          <w:szCs w:val="24"/>
                          <w:lang w:val="en-US"/>
                          <w14:ligatures w14:val="none"/>
                        </w:rPr>
                        <m:t>-1</m:t>
                      </m:r>
                    </m:e>
                  </m:d>
                </m:den>
              </m:f>
              <m:r>
                <m:rPr>
                  <m:sty m:val="p"/>
                </m:rPr>
                <w:rPr>
                  <w:rFonts w:ascii="Cambria Math" w:hAnsi="Cambria Math"/>
                  <w:kern w:val="0"/>
                  <w:sz w:val="24"/>
                  <w:szCs w:val="24"/>
                  <w:lang w:val="en-US"/>
                  <w14:ligatures w14:val="none"/>
                </w:rPr>
                <m:t xml:space="preserve"> and  </m:t>
              </m:r>
              <m:sSub>
                <m:sSubPr>
                  <m:ctrlPr>
                    <w:rPr>
                      <w:rFonts w:ascii="Cambria Math" w:hAnsi="Cambria Math"/>
                      <w:i/>
                      <w:kern w:val="0"/>
                      <w:sz w:val="24"/>
                      <w:szCs w:val="24"/>
                      <w:lang w:val="en-US"/>
                      <w14:ligatures w14:val="none"/>
                    </w:rPr>
                  </m:ctrlPr>
                </m:sSubPr>
                <m:e>
                  <m:r>
                    <w:rPr>
                      <w:rFonts w:ascii="Cambria Math" w:hAnsi="Cambria Math"/>
                      <w:kern w:val="0"/>
                      <w:sz w:val="24"/>
                      <w:szCs w:val="24"/>
                      <w:lang w:val="en-US"/>
                      <w14:ligatures w14:val="none"/>
                    </w:rPr>
                    <m:t>y</m:t>
                  </m:r>
                </m:e>
                <m:sub>
                  <m:r>
                    <w:rPr>
                      <w:rFonts w:ascii="Cambria Math" w:hAnsi="Cambria Math"/>
                      <w:kern w:val="0"/>
                      <w:sz w:val="24"/>
                      <w:szCs w:val="24"/>
                      <w:lang w:val="en-US"/>
                      <w14:ligatures w14:val="none"/>
                    </w:rPr>
                    <m:t>i</m:t>
                  </m:r>
                </m:sub>
              </m:sSub>
              <m:r>
                <w:rPr>
                  <w:rFonts w:ascii="Cambria Math" w:hAnsi="Cambria Math"/>
                  <w:kern w:val="0"/>
                  <w:sz w:val="24"/>
                  <w:szCs w:val="24"/>
                  <w:lang w:val="en-US"/>
                  <w14:ligatures w14:val="none"/>
                </w:rPr>
                <m:t>=</m:t>
              </m:r>
              <m:sSub>
                <m:sSubPr>
                  <m:ctrlPr>
                    <w:rPr>
                      <w:rFonts w:ascii="Cambria Math" w:hAnsi="Cambria Math"/>
                      <w:i/>
                      <w:kern w:val="0"/>
                      <w:sz w:val="24"/>
                      <w:szCs w:val="24"/>
                      <w:lang w:val="en-US"/>
                      <w14:ligatures w14:val="none"/>
                    </w:rPr>
                  </m:ctrlPr>
                </m:sSubPr>
                <m:e>
                  <m:r>
                    <w:rPr>
                      <w:rFonts w:ascii="Cambria Math" w:hAnsi="Cambria Math"/>
                      <w:kern w:val="0"/>
                      <w:sz w:val="24"/>
                      <w:szCs w:val="24"/>
                      <w:lang w:val="en-US"/>
                      <w14:ligatures w14:val="none"/>
                    </w:rPr>
                    <m:t>k</m:t>
                  </m:r>
                </m:e>
                <m:sub>
                  <m:r>
                    <w:rPr>
                      <w:rFonts w:ascii="Cambria Math" w:hAnsi="Cambria Math"/>
                      <w:kern w:val="0"/>
                      <w:sz w:val="24"/>
                      <w:szCs w:val="24"/>
                      <w:lang w:val="en-US"/>
                      <w14:ligatures w14:val="none"/>
                    </w:rPr>
                    <m:t>i</m:t>
                  </m:r>
                </m:sub>
              </m:sSub>
              <m:sSub>
                <m:sSubPr>
                  <m:ctrlPr>
                    <w:rPr>
                      <w:rFonts w:ascii="Cambria Math" w:hAnsi="Cambria Math"/>
                      <w:i/>
                      <w:kern w:val="0"/>
                      <w:sz w:val="24"/>
                      <w:szCs w:val="24"/>
                      <w:lang w:val="en-US"/>
                      <w14:ligatures w14:val="none"/>
                    </w:rPr>
                  </m:ctrlPr>
                </m:sSubPr>
                <m:e>
                  <m:r>
                    <w:rPr>
                      <w:rFonts w:ascii="Cambria Math" w:hAnsi="Cambria Math"/>
                      <w:kern w:val="0"/>
                      <w:sz w:val="24"/>
                      <w:szCs w:val="24"/>
                      <w:lang w:val="en-US"/>
                      <w14:ligatures w14:val="none"/>
                    </w:rPr>
                    <m:t>x</m:t>
                  </m:r>
                </m:e>
                <m:sub>
                  <m:r>
                    <w:rPr>
                      <w:rFonts w:ascii="Cambria Math" w:hAnsi="Cambria Math"/>
                      <w:kern w:val="0"/>
                      <w:sz w:val="24"/>
                      <w:szCs w:val="24"/>
                      <w:lang w:val="en-US"/>
                      <w14:ligatures w14:val="none"/>
                    </w:rPr>
                    <m:t>i</m:t>
                  </m:r>
                </m:sub>
              </m:sSub>
              <m:r>
                <w:rPr>
                  <w:rFonts w:ascii="Cambria Math" w:hAnsi="Cambria Math"/>
                  <w:kern w:val="0"/>
                  <w:sz w:val="24"/>
                  <w:lang w:val="en-US"/>
                  <w14:ligatures w14:val="none"/>
                </w:rPr>
                <m:t>#</m:t>
              </m:r>
              <m:d>
                <m:dPr>
                  <m:ctrlPr>
                    <w:rPr>
                      <w:rFonts w:ascii="Cambria Math" w:hAnsi="Cambria Math"/>
                      <w:i/>
                      <w:kern w:val="0"/>
                      <w:sz w:val="24"/>
                      <w:lang w:val="en-US"/>
                      <w14:ligatures w14:val="none"/>
                    </w:rPr>
                  </m:ctrlPr>
                </m:dPr>
                <m:e>
                  <m:r>
                    <w:rPr>
                      <w:rFonts w:ascii="Cambria Math" w:hAnsi="Cambria Math"/>
                      <w:kern w:val="0"/>
                      <w:sz w:val="24"/>
                      <w:lang w:val="en-US"/>
                      <w14:ligatures w14:val="none"/>
                    </w:rPr>
                    <m:t>3.7</m:t>
                  </m:r>
                </m:e>
              </m:d>
            </m:e>
          </m:eqArr>
        </m:oMath>
      </m:oMathPara>
    </w:p>
    <w:p w14:paraId="04292881" w14:textId="77777777" w:rsidR="00776DB8" w:rsidRDefault="00776DB8">
      <w:pPr>
        <w:pStyle w:val="afff0"/>
        <w:ind w:left="1070" w:firstLine="0"/>
        <w:rPr>
          <w:rFonts w:eastAsiaTheme="minorEastAsia"/>
          <w:kern w:val="0"/>
          <w:sz w:val="22"/>
          <w:lang w:val="en-US"/>
          <w14:ligatures w14:val="none"/>
        </w:rPr>
      </w:pPr>
    </w:p>
    <w:p w14:paraId="3A039CB4" w14:textId="77777777" w:rsidR="00776DB8" w:rsidRDefault="00EB212D">
      <w:pPr>
        <w:ind w:firstLine="708"/>
        <w:rPr>
          <w:rFonts w:eastAsiaTheme="minorEastAsia" w:cs="Times New Roman"/>
        </w:rPr>
      </w:pPr>
      <w:r>
        <w:rPr>
          <w:rFonts w:eastAsiaTheme="minorEastAsia" w:cs="Times New Roman"/>
        </w:rPr>
        <w:t xml:space="preserve">Где V— это молярная доля паровой фазы, которая определяется с помощью уравнения </w:t>
      </w:r>
      <w:proofErr w:type="spellStart"/>
      <w:r>
        <w:rPr>
          <w:rFonts w:eastAsiaTheme="minorEastAsia" w:cs="Times New Roman"/>
        </w:rPr>
        <w:t>Рэчфорда</w:t>
      </w:r>
      <w:proofErr w:type="spellEnd"/>
      <w:r>
        <w:rPr>
          <w:rFonts w:eastAsiaTheme="minorEastAsia" w:cs="Times New Roman"/>
        </w:rPr>
        <w:t>–Райса:</w:t>
      </w:r>
    </w:p>
    <w:p w14:paraId="379F75F0" w14:textId="77777777" w:rsidR="00776DB8" w:rsidRDefault="00776DB8">
      <w:pPr>
        <w:ind w:firstLine="708"/>
        <w:rPr>
          <w:rFonts w:eastAsiaTheme="minorEastAsia" w:cs="Times New Roman"/>
        </w:rPr>
      </w:pPr>
    </w:p>
    <w:p w14:paraId="7B7C5C23" w14:textId="77777777" w:rsidR="00776DB8" w:rsidRDefault="00000000">
      <w:pPr>
        <w:ind w:firstLine="708"/>
        <w:rPr>
          <w:rFonts w:eastAsiaTheme="minorEastAsia" w:cs="Times New Roman"/>
          <w:kern w:val="0"/>
          <w:sz w:val="22"/>
          <w:lang w:val="en-US"/>
          <w14:ligatures w14:val="none"/>
        </w:rPr>
      </w:pPr>
      <m:oMathPara>
        <m:oMath>
          <m:eqArr>
            <m:eqArrPr>
              <m:maxDist m:val="1"/>
              <m:ctrlPr>
                <w:rPr>
                  <w:rFonts w:ascii="Cambria Math" w:eastAsiaTheme="minorEastAsia" w:hAnsi="Cambria Math"/>
                  <w:i/>
                  <w:kern w:val="0"/>
                  <w:sz w:val="24"/>
                  <w:lang w:val="en-US"/>
                  <w14:ligatures w14:val="none"/>
                </w:rPr>
              </m:ctrlPr>
            </m:eqArrPr>
            <m:e>
              <m:nary>
                <m:naryPr>
                  <m:chr m:val="∑"/>
                  <m:limLoc m:val="undOvr"/>
                  <m:grow m:val="1"/>
                  <m:ctrlPr>
                    <w:rPr>
                      <w:rFonts w:ascii="Cambria Math" w:eastAsiaTheme="minorEastAsia" w:hAnsi="Cambria Math"/>
                      <w:i/>
                      <w:kern w:val="0"/>
                      <w:sz w:val="24"/>
                      <w:szCs w:val="24"/>
                      <w:lang w:val="en-US"/>
                      <w14:ligatures w14:val="none"/>
                    </w:rPr>
                  </m:ctrlPr>
                </m:naryPr>
                <m:sub>
                  <m:r>
                    <w:rPr>
                      <w:rFonts w:ascii="Cambria Math" w:eastAsiaTheme="minorEastAsia" w:hAnsi="Cambria Math"/>
                      <w:kern w:val="0"/>
                      <w:sz w:val="24"/>
                      <w:szCs w:val="24"/>
                      <w:lang w:val="en-US"/>
                      <w14:ligatures w14:val="none"/>
                    </w:rPr>
                    <m:t>i=1</m:t>
                  </m:r>
                </m:sub>
                <m:sup>
                  <m:r>
                    <w:rPr>
                      <w:rFonts w:ascii="Cambria Math" w:eastAsiaTheme="minorEastAsia" w:hAnsi="Cambria Math"/>
                      <w:kern w:val="0"/>
                      <w:sz w:val="24"/>
                      <w:szCs w:val="24"/>
                      <w:lang w:val="en-US"/>
                      <w14:ligatures w14:val="none"/>
                    </w:rPr>
                    <m:t>Nc</m:t>
                  </m:r>
                </m:sup>
                <m:e>
                  <m:d>
                    <m:dPr>
                      <m:ctrlPr>
                        <w:rPr>
                          <w:rFonts w:ascii="Cambria Math" w:eastAsiaTheme="minorEastAsia" w:hAnsi="Cambria Math"/>
                          <w:i/>
                          <w:kern w:val="0"/>
                          <w:sz w:val="24"/>
                          <w:szCs w:val="24"/>
                          <w:lang w:val="en-US"/>
                          <w14:ligatures w14:val="none"/>
                        </w:rPr>
                      </m:ctrlPr>
                    </m:dPr>
                    <m:e>
                      <m:sSub>
                        <m:sSubPr>
                          <m:ctrlPr>
                            <w:rPr>
                              <w:rFonts w:ascii="Cambria Math" w:eastAsiaTheme="minorEastAsia" w:hAnsi="Cambria Math"/>
                              <w:i/>
                              <w:kern w:val="0"/>
                              <w:sz w:val="24"/>
                              <w:szCs w:val="24"/>
                              <w:lang w:val="en-US"/>
                              <w14:ligatures w14:val="none"/>
                            </w:rPr>
                          </m:ctrlPr>
                        </m:sSubPr>
                        <m:e>
                          <m:r>
                            <w:rPr>
                              <w:rFonts w:ascii="Cambria Math" w:eastAsiaTheme="minorEastAsia" w:hAnsi="Cambria Math"/>
                              <w:kern w:val="0"/>
                              <w:sz w:val="24"/>
                              <w:szCs w:val="24"/>
                              <w:lang w:val="en-US"/>
                              <w14:ligatures w14:val="none"/>
                            </w:rPr>
                            <m:t>y</m:t>
                          </m:r>
                        </m:e>
                        <m:sub>
                          <m:r>
                            <w:rPr>
                              <w:rFonts w:ascii="Cambria Math" w:eastAsiaTheme="minorEastAsia" w:hAnsi="Cambria Math"/>
                              <w:kern w:val="0"/>
                              <w:sz w:val="24"/>
                              <w:szCs w:val="24"/>
                              <w:lang w:val="en-US"/>
                              <w14:ligatures w14:val="none"/>
                            </w:rPr>
                            <m:t>i</m:t>
                          </m:r>
                        </m:sub>
                      </m:sSub>
                      <m:r>
                        <w:rPr>
                          <w:rFonts w:ascii="Cambria Math" w:eastAsiaTheme="minorEastAsia" w:hAnsi="Cambria Math"/>
                          <w:kern w:val="0"/>
                          <w:sz w:val="24"/>
                          <w:szCs w:val="24"/>
                          <w:lang w:val="en-US"/>
                          <w14:ligatures w14:val="none"/>
                        </w:rPr>
                        <m:t>-</m:t>
                      </m:r>
                      <m:sSub>
                        <m:sSubPr>
                          <m:ctrlPr>
                            <w:rPr>
                              <w:rFonts w:ascii="Cambria Math" w:eastAsiaTheme="minorEastAsia" w:hAnsi="Cambria Math"/>
                              <w:i/>
                              <w:kern w:val="0"/>
                              <w:sz w:val="24"/>
                              <w:szCs w:val="24"/>
                              <w:lang w:val="en-US"/>
                              <w14:ligatures w14:val="none"/>
                            </w:rPr>
                          </m:ctrlPr>
                        </m:sSubPr>
                        <m:e>
                          <m:r>
                            <w:rPr>
                              <w:rFonts w:ascii="Cambria Math" w:eastAsiaTheme="minorEastAsia" w:hAnsi="Cambria Math"/>
                              <w:kern w:val="0"/>
                              <w:sz w:val="24"/>
                              <w:szCs w:val="24"/>
                              <w:lang w:val="en-US"/>
                              <w14:ligatures w14:val="none"/>
                            </w:rPr>
                            <m:t>x</m:t>
                          </m:r>
                        </m:e>
                        <m:sub>
                          <m:r>
                            <w:rPr>
                              <w:rFonts w:ascii="Cambria Math" w:eastAsiaTheme="minorEastAsia" w:hAnsi="Cambria Math"/>
                              <w:kern w:val="0"/>
                              <w:sz w:val="24"/>
                              <w:szCs w:val="24"/>
                              <w:lang w:val="en-US"/>
                              <w14:ligatures w14:val="none"/>
                            </w:rPr>
                            <m:t>i</m:t>
                          </m:r>
                        </m:sub>
                      </m:sSub>
                    </m:e>
                  </m:d>
                </m:e>
              </m:nary>
              <m:r>
                <w:rPr>
                  <w:rFonts w:ascii="Cambria Math" w:eastAsiaTheme="minorEastAsia" w:hAnsi="Cambria Math"/>
                  <w:kern w:val="0"/>
                  <w:sz w:val="24"/>
                  <w:szCs w:val="24"/>
                  <w:lang w:val="en-US"/>
                  <w14:ligatures w14:val="none"/>
                </w:rPr>
                <m:t>=</m:t>
              </m:r>
              <m:nary>
                <m:naryPr>
                  <m:chr m:val="∑"/>
                  <m:limLoc m:val="undOvr"/>
                  <m:grow m:val="1"/>
                  <m:ctrlPr>
                    <w:rPr>
                      <w:rFonts w:ascii="Cambria Math" w:eastAsiaTheme="minorEastAsia" w:hAnsi="Cambria Math"/>
                      <w:i/>
                      <w:kern w:val="0"/>
                      <w:sz w:val="24"/>
                      <w:szCs w:val="24"/>
                      <w:lang w:val="en-US"/>
                      <w14:ligatures w14:val="none"/>
                    </w:rPr>
                  </m:ctrlPr>
                </m:naryPr>
                <m:sub>
                  <m:r>
                    <w:rPr>
                      <w:rFonts w:ascii="Cambria Math" w:eastAsiaTheme="minorEastAsia" w:hAnsi="Cambria Math"/>
                      <w:kern w:val="0"/>
                      <w:sz w:val="24"/>
                      <w:szCs w:val="24"/>
                      <w:lang w:val="en-US"/>
                      <w14:ligatures w14:val="none"/>
                    </w:rPr>
                    <m:t>i=1</m:t>
                  </m:r>
                </m:sub>
                <m:sup>
                  <m:r>
                    <w:rPr>
                      <w:rFonts w:ascii="Cambria Math" w:eastAsiaTheme="minorEastAsia" w:hAnsi="Cambria Math"/>
                      <w:kern w:val="0"/>
                      <w:sz w:val="24"/>
                      <w:szCs w:val="24"/>
                      <w:lang w:val="en-US"/>
                      <w14:ligatures w14:val="none"/>
                    </w:rPr>
                    <m:t>Nc</m:t>
                  </m:r>
                </m:sup>
                <m:e>
                  <m:f>
                    <m:fPr>
                      <m:ctrlPr>
                        <w:rPr>
                          <w:rFonts w:ascii="Cambria Math" w:hAnsi="Cambria Math"/>
                          <w:i/>
                          <w:kern w:val="0"/>
                          <w:sz w:val="24"/>
                          <w:szCs w:val="24"/>
                          <w:lang w:val="en-US"/>
                          <w14:ligatures w14:val="none"/>
                        </w:rPr>
                      </m:ctrlPr>
                    </m:fPr>
                    <m:num>
                      <m:sSub>
                        <m:sSubPr>
                          <m:ctrlPr>
                            <w:rPr>
                              <w:rFonts w:ascii="Cambria Math" w:hAnsi="Cambria Math"/>
                              <w:i/>
                              <w:kern w:val="0"/>
                              <w:sz w:val="24"/>
                              <w:szCs w:val="24"/>
                              <w:lang w:val="en-US"/>
                              <w14:ligatures w14:val="none"/>
                            </w:rPr>
                          </m:ctrlPr>
                        </m:sSubPr>
                        <m:e>
                          <m:r>
                            <w:rPr>
                              <w:rFonts w:ascii="Cambria Math" w:hAnsi="Cambria Math"/>
                              <w:kern w:val="0"/>
                              <w:sz w:val="24"/>
                              <w:szCs w:val="24"/>
                              <w:lang w:val="en-US"/>
                              <w14:ligatures w14:val="none"/>
                            </w:rPr>
                            <m:t>z</m:t>
                          </m:r>
                        </m:e>
                        <m:sub>
                          <m:r>
                            <w:rPr>
                              <w:rFonts w:ascii="Cambria Math" w:hAnsi="Cambria Math"/>
                              <w:kern w:val="0"/>
                              <w:sz w:val="24"/>
                              <w:szCs w:val="24"/>
                              <w:lang w:val="en-US"/>
                              <w14:ligatures w14:val="none"/>
                            </w:rPr>
                            <m:t>i</m:t>
                          </m:r>
                        </m:sub>
                      </m:sSub>
                      <m:r>
                        <w:rPr>
                          <w:rFonts w:ascii="Cambria Math" w:hAnsi="Cambria Math"/>
                          <w:kern w:val="0"/>
                          <w:sz w:val="24"/>
                          <w:szCs w:val="24"/>
                          <w:lang w:val="en-US"/>
                          <w14:ligatures w14:val="none"/>
                        </w:rPr>
                        <m:t>*</m:t>
                      </m:r>
                      <m:d>
                        <m:dPr>
                          <m:ctrlPr>
                            <w:rPr>
                              <w:rFonts w:ascii="Cambria Math" w:hAnsi="Cambria Math"/>
                              <w:i/>
                              <w:kern w:val="0"/>
                              <w:sz w:val="24"/>
                              <w:szCs w:val="24"/>
                              <w:lang w:val="en-US"/>
                              <w14:ligatures w14:val="none"/>
                            </w:rPr>
                          </m:ctrlPr>
                        </m:dPr>
                        <m:e>
                          <m:sSub>
                            <m:sSubPr>
                              <m:ctrlPr>
                                <w:rPr>
                                  <w:rFonts w:ascii="Cambria Math" w:hAnsi="Cambria Math"/>
                                  <w:i/>
                                  <w:kern w:val="0"/>
                                  <w:sz w:val="24"/>
                                  <w:szCs w:val="24"/>
                                  <w:lang w:val="en-US"/>
                                  <w14:ligatures w14:val="none"/>
                                </w:rPr>
                              </m:ctrlPr>
                            </m:sSubPr>
                            <m:e>
                              <m:r>
                                <w:rPr>
                                  <w:rFonts w:ascii="Cambria Math" w:hAnsi="Cambria Math"/>
                                  <w:kern w:val="0"/>
                                  <w:sz w:val="24"/>
                                  <w:szCs w:val="24"/>
                                  <w:lang w:val="en-US"/>
                                  <w14:ligatures w14:val="none"/>
                                </w:rPr>
                                <m:t>K</m:t>
                              </m:r>
                            </m:e>
                            <m:sub>
                              <m:r>
                                <w:rPr>
                                  <w:rFonts w:ascii="Cambria Math" w:hAnsi="Cambria Math"/>
                                  <w:kern w:val="0"/>
                                  <w:sz w:val="24"/>
                                  <w:szCs w:val="24"/>
                                  <w:lang w:val="en-US"/>
                                  <w14:ligatures w14:val="none"/>
                                </w:rPr>
                                <m:t>i</m:t>
                              </m:r>
                            </m:sub>
                          </m:sSub>
                          <m:r>
                            <w:rPr>
                              <w:rFonts w:ascii="Cambria Math" w:hAnsi="Cambria Math"/>
                              <w:kern w:val="0"/>
                              <w:sz w:val="24"/>
                              <w:szCs w:val="24"/>
                              <w:lang w:val="en-US"/>
                              <w14:ligatures w14:val="none"/>
                            </w:rPr>
                            <m:t>-1</m:t>
                          </m:r>
                        </m:e>
                      </m:d>
                    </m:num>
                    <m:den>
                      <m:d>
                        <m:dPr>
                          <m:begChr m:val="["/>
                          <m:endChr m:val="]"/>
                          <m:ctrlPr>
                            <w:rPr>
                              <w:rFonts w:ascii="Cambria Math" w:hAnsi="Cambria Math"/>
                              <w:i/>
                              <w:kern w:val="0"/>
                              <w:sz w:val="24"/>
                              <w:szCs w:val="24"/>
                              <w:lang w:val="en-US"/>
                              <w14:ligatures w14:val="none"/>
                            </w:rPr>
                          </m:ctrlPr>
                        </m:dPr>
                        <m:e>
                          <m:r>
                            <w:rPr>
                              <w:rFonts w:ascii="Cambria Math" w:hAnsi="Cambria Math"/>
                              <w:kern w:val="0"/>
                              <w:sz w:val="24"/>
                              <w:szCs w:val="24"/>
                              <w:lang w:val="en-US"/>
                              <w14:ligatures w14:val="none"/>
                            </w:rPr>
                            <m:t>1+v*</m:t>
                          </m:r>
                          <m:d>
                            <m:dPr>
                              <m:ctrlPr>
                                <w:rPr>
                                  <w:rFonts w:ascii="Cambria Math" w:hAnsi="Cambria Math"/>
                                  <w:i/>
                                  <w:kern w:val="0"/>
                                  <w:sz w:val="24"/>
                                  <w:szCs w:val="24"/>
                                  <w:lang w:val="en-US"/>
                                  <w14:ligatures w14:val="none"/>
                                </w:rPr>
                              </m:ctrlPr>
                            </m:dPr>
                            <m:e>
                              <m:sSub>
                                <m:sSubPr>
                                  <m:ctrlPr>
                                    <w:rPr>
                                      <w:rFonts w:ascii="Cambria Math" w:hAnsi="Cambria Math"/>
                                      <w:i/>
                                      <w:kern w:val="0"/>
                                      <w:sz w:val="24"/>
                                      <w:szCs w:val="24"/>
                                      <w:lang w:val="en-US"/>
                                      <w14:ligatures w14:val="none"/>
                                    </w:rPr>
                                  </m:ctrlPr>
                                </m:sSubPr>
                                <m:e>
                                  <m:r>
                                    <w:rPr>
                                      <w:rFonts w:ascii="Cambria Math" w:hAnsi="Cambria Math"/>
                                      <w:kern w:val="0"/>
                                      <w:sz w:val="24"/>
                                      <w:szCs w:val="24"/>
                                      <w:lang w:val="en-US"/>
                                      <w14:ligatures w14:val="none"/>
                                    </w:rPr>
                                    <m:t>K</m:t>
                                  </m:r>
                                </m:e>
                                <m:sub>
                                  <m:r>
                                    <w:rPr>
                                      <w:rFonts w:ascii="Cambria Math" w:hAnsi="Cambria Math"/>
                                      <w:kern w:val="0"/>
                                      <w:sz w:val="24"/>
                                      <w:szCs w:val="24"/>
                                      <w:lang w:val="en-US"/>
                                      <w14:ligatures w14:val="none"/>
                                    </w:rPr>
                                    <m:t>i</m:t>
                                  </m:r>
                                </m:sub>
                              </m:sSub>
                              <m:r>
                                <w:rPr>
                                  <w:rFonts w:ascii="Cambria Math" w:hAnsi="Cambria Math"/>
                                  <w:kern w:val="0"/>
                                  <w:sz w:val="24"/>
                                  <w:szCs w:val="24"/>
                                  <w:lang w:val="en-US"/>
                                  <w14:ligatures w14:val="none"/>
                                </w:rPr>
                                <m:t>-1</m:t>
                              </m:r>
                            </m:e>
                          </m:d>
                        </m:e>
                      </m:d>
                    </m:den>
                  </m:f>
                  <m:r>
                    <m:rPr>
                      <m:sty m:val="p"/>
                    </m:rPr>
                    <w:rPr>
                      <w:rFonts w:ascii="Cambria Math" w:eastAsiaTheme="minorEastAsia" w:hAnsi="Cambria Math"/>
                      <w:kern w:val="0"/>
                      <w:sz w:val="24"/>
                      <w:szCs w:val="24"/>
                      <w:lang w:val="en-US"/>
                      <w14:ligatures w14:val="none"/>
                    </w:rPr>
                    <m:t>=0</m:t>
                  </m:r>
                </m:e>
              </m:nary>
              <m:r>
                <w:rPr>
                  <w:rFonts w:ascii="Cambria Math" w:eastAsiaTheme="minorEastAsia" w:hAnsi="Cambria Math"/>
                  <w:kern w:val="0"/>
                  <w:sz w:val="24"/>
                  <w:szCs w:val="24"/>
                  <w:lang w:val="en-US"/>
                  <w14:ligatures w14:val="none"/>
                </w:rPr>
                <m:t>#</m:t>
              </m:r>
              <m:d>
                <m:dPr>
                  <m:ctrlPr>
                    <w:rPr>
                      <w:rFonts w:ascii="Cambria Math" w:eastAsiaTheme="minorEastAsia" w:hAnsi="Cambria Math"/>
                      <w:i/>
                      <w:kern w:val="0"/>
                      <w:sz w:val="24"/>
                      <w:szCs w:val="24"/>
                      <w:lang w:val="en-US"/>
                      <w14:ligatures w14:val="none"/>
                    </w:rPr>
                  </m:ctrlPr>
                </m:dPr>
                <m:e>
                  <m:r>
                    <w:rPr>
                      <w:rFonts w:ascii="Cambria Math" w:eastAsiaTheme="minorEastAsia" w:hAnsi="Cambria Math"/>
                      <w:kern w:val="0"/>
                      <w:sz w:val="24"/>
                      <w:szCs w:val="24"/>
                      <w:lang w:val="en-US"/>
                      <w14:ligatures w14:val="none"/>
                    </w:rPr>
                    <m:t>3.8</m:t>
                  </m:r>
                </m:e>
              </m:d>
            </m:e>
          </m:eqArr>
        </m:oMath>
      </m:oMathPara>
    </w:p>
    <w:p w14:paraId="6CE7B6C1" w14:textId="77777777" w:rsidR="00776DB8" w:rsidRDefault="00776DB8">
      <w:pPr>
        <w:ind w:firstLine="708"/>
        <w:rPr>
          <w:rFonts w:eastAsiaTheme="minorEastAsia" w:cs="Times New Roman"/>
          <w:kern w:val="0"/>
          <w:sz w:val="22"/>
          <w:lang w:val="en-US"/>
          <w14:ligatures w14:val="none"/>
        </w:rPr>
      </w:pPr>
    </w:p>
    <w:p w14:paraId="105AF6B0" w14:textId="3B4B92F8" w:rsidR="00776DB8" w:rsidRPr="006D7EDE" w:rsidRDefault="00EB212D">
      <w:pPr>
        <w:pStyle w:val="Paragraph"/>
        <w:spacing w:before="0" w:line="240" w:lineRule="auto"/>
        <w:ind w:firstLine="708"/>
        <w:jc w:val="both"/>
        <w:rPr>
          <w:sz w:val="28"/>
          <w:highlight w:val="yellow"/>
          <w:lang w:val="en-US"/>
        </w:rPr>
      </w:pPr>
      <w:r>
        <w:rPr>
          <w:sz w:val="28"/>
          <w:lang w:val="ru-RU"/>
        </w:rPr>
        <w:t xml:space="preserve">Дальнейшим развитием методов композиционного </w:t>
      </w:r>
      <w:proofErr w:type="spellStart"/>
      <w:r>
        <w:rPr>
          <w:sz w:val="28"/>
          <w:lang w:val="ru-RU"/>
        </w:rPr>
        <w:t>делампинга</w:t>
      </w:r>
      <w:proofErr w:type="spellEnd"/>
      <w:r>
        <w:rPr>
          <w:sz w:val="28"/>
          <w:lang w:val="ru-RU"/>
        </w:rPr>
        <w:t xml:space="preserve"> стала работа Лейбовичи, Баркера и </w:t>
      </w:r>
      <w:proofErr w:type="spellStart"/>
      <w:r>
        <w:rPr>
          <w:sz w:val="28"/>
          <w:lang w:val="ru-RU"/>
        </w:rPr>
        <w:t>Уоша</w:t>
      </w:r>
      <w:proofErr w:type="spellEnd"/>
      <w:r>
        <w:rPr>
          <w:sz w:val="28"/>
          <w:lang w:val="ru-RU"/>
        </w:rPr>
        <w:t xml:space="preserve"> (2000), в которой был предложен метод </w:t>
      </w:r>
      <w:proofErr w:type="spellStart"/>
      <w:r>
        <w:rPr>
          <w:sz w:val="28"/>
          <w:lang w:val="ru-RU"/>
        </w:rPr>
        <w:t>делампинга</w:t>
      </w:r>
      <w:proofErr w:type="spellEnd"/>
      <w:r>
        <w:rPr>
          <w:sz w:val="28"/>
          <w:lang w:val="ru-RU"/>
        </w:rPr>
        <w:t xml:space="preserve"> результатов композиционного гидродинамического моделирования. Данный метод получил известность как метод LBW. Авторы продемонстрировали возможность использования данного подхода для определения детального компонентного состава флюида в каждой ячейке расчётной сетки на каждом временном шаге моделирования. Метод основывался на использовании информации об общем количестве молей флюида и его компонентном составе в каждой ячейке модели. Дополнительно учитывались потоки жидкой и газовой фаз между соседними ячейками, а также потоки между расчётными блоками и скважинами. Для восстановления составов фаз в каждой ячейке использовалась процедура </w:t>
      </w:r>
      <w:proofErr w:type="spellStart"/>
      <w:r>
        <w:rPr>
          <w:sz w:val="28"/>
          <w:lang w:val="ru-RU"/>
        </w:rPr>
        <w:t>делампинга</w:t>
      </w:r>
      <w:proofErr w:type="spellEnd"/>
      <w:r>
        <w:rPr>
          <w:sz w:val="28"/>
          <w:lang w:val="ru-RU"/>
        </w:rPr>
        <w:t xml:space="preserve"> LSK, после чего выполнялся расчёт переноса детализированных компонентов по расчётной сетке. При разработке метода авторами был принят ряд допущений [</w:t>
      </w:r>
      <w:r w:rsidR="006D7EDE">
        <w:rPr>
          <w:sz w:val="28"/>
          <w:lang w:val="en-US"/>
        </w:rPr>
        <w:t>64</w:t>
      </w:r>
      <w:r>
        <w:rPr>
          <w:sz w:val="28"/>
          <w:lang w:val="ru-RU"/>
        </w:rPr>
        <w:t>]:</w:t>
      </w:r>
    </w:p>
    <w:p w14:paraId="0CB6790F" w14:textId="77777777" w:rsidR="00776DB8" w:rsidRDefault="00776DB8">
      <w:pPr>
        <w:pStyle w:val="Newparagraph"/>
        <w:rPr>
          <w:lang w:val="ru-RU"/>
        </w:rPr>
      </w:pPr>
    </w:p>
    <w:p w14:paraId="4F4EF3FD" w14:textId="77777777" w:rsidR="00776DB8" w:rsidRDefault="00000000">
      <w:pPr>
        <w:ind w:firstLine="0"/>
        <w:jc w:val="center"/>
        <w:rPr>
          <w:rFonts w:eastAsia="Times New Roman" w:cs="Times New Roman"/>
          <w:kern w:val="0"/>
          <w:sz w:val="22"/>
          <w:lang w:val="en-US"/>
          <w14:ligatures w14:val="none"/>
        </w:rPr>
      </w:pPr>
      <m:oMathPara>
        <m:oMath>
          <m:eqArr>
            <m:eqArrPr>
              <m:maxDist m:val="1"/>
              <m:ctrlPr>
                <w:rPr>
                  <w:rFonts w:ascii="Cambria Math" w:eastAsia="Times New Roman" w:hAnsi="Cambria Math" w:cs="Times New Roman"/>
                  <w:i/>
                  <w:kern w:val="0"/>
                  <w:sz w:val="24"/>
                  <w:szCs w:val="24"/>
                  <w14:ligatures w14:val="none"/>
                </w:rPr>
              </m:ctrlPr>
            </m:eqArrPr>
            <m:e>
              <m:sSubSup>
                <m:sSubSupPr>
                  <m:ctrlPr>
                    <w:rPr>
                      <w:rFonts w:ascii="Cambria Math" w:hAnsi="Cambria Math"/>
                      <w:i/>
                      <w:kern w:val="0"/>
                      <w:sz w:val="24"/>
                      <w:szCs w:val="24"/>
                      <w:lang w:val="en-US"/>
                      <w14:ligatures w14:val="none"/>
                    </w:rPr>
                  </m:ctrlPr>
                </m:sSubSupPr>
                <m:e>
                  <m:r>
                    <w:rPr>
                      <w:rFonts w:ascii="Cambria Math" w:hAnsi="Cambria Math"/>
                      <w:kern w:val="0"/>
                      <w:sz w:val="24"/>
                      <w:szCs w:val="24"/>
                      <w:lang w:val="en-US"/>
                      <w14:ligatures w14:val="none"/>
                    </w:rPr>
                    <m:t>L</m:t>
                  </m:r>
                </m:e>
                <m:sub>
                  <m:r>
                    <w:rPr>
                      <w:rFonts w:ascii="Cambria Math" w:hAnsi="Cambria Math"/>
                      <w:kern w:val="0"/>
                      <w:sz w:val="24"/>
                      <w:szCs w:val="24"/>
                      <w:lang w:val="en-US"/>
                      <w14:ligatures w14:val="none"/>
                    </w:rPr>
                    <m:t>jk</m:t>
                  </m:r>
                </m:sub>
                <m:sup>
                  <m:r>
                    <w:rPr>
                      <w:rFonts w:ascii="Cambria Math" w:hAnsi="Cambria Math"/>
                      <w:kern w:val="0"/>
                      <w:sz w:val="24"/>
                      <w:szCs w:val="24"/>
                      <w:lang w:val="en-US"/>
                      <w14:ligatures w14:val="none"/>
                    </w:rPr>
                    <m:t>m</m:t>
                  </m:r>
                </m:sup>
              </m:sSubSup>
              <m:r>
                <w:rPr>
                  <w:rFonts w:ascii="Cambria Math" w:hAnsi="Cambria Math"/>
                  <w:kern w:val="0"/>
                  <w:sz w:val="24"/>
                  <w:szCs w:val="24"/>
                  <w14:ligatures w14:val="none"/>
                </w:rPr>
                <m:t>=</m:t>
              </m:r>
              <m:sSubSup>
                <m:sSubSupPr>
                  <m:ctrlPr>
                    <w:rPr>
                      <w:rFonts w:ascii="Cambria Math" w:hAnsi="Cambria Math"/>
                      <w:i/>
                      <w:kern w:val="0"/>
                      <w:sz w:val="24"/>
                      <w:szCs w:val="24"/>
                      <w:lang w:val="en-US"/>
                      <w14:ligatures w14:val="none"/>
                    </w:rPr>
                  </m:ctrlPr>
                </m:sSubSupPr>
                <m:e>
                  <m:r>
                    <w:rPr>
                      <w:rFonts w:ascii="Cambria Math" w:hAnsi="Cambria Math"/>
                      <w:kern w:val="0"/>
                      <w:sz w:val="24"/>
                      <w:szCs w:val="24"/>
                      <w:lang w:val="en-US"/>
                      <w14:ligatures w14:val="none"/>
                    </w:rPr>
                    <m:t>l</m:t>
                  </m:r>
                </m:e>
                <m:sub>
                  <m:r>
                    <w:rPr>
                      <w:rFonts w:ascii="Cambria Math" w:hAnsi="Cambria Math"/>
                      <w:kern w:val="0"/>
                      <w:sz w:val="24"/>
                      <w:szCs w:val="24"/>
                      <w:lang w:val="en-US"/>
                      <w14:ligatures w14:val="none"/>
                    </w:rPr>
                    <m:t>jk</m:t>
                  </m:r>
                </m:sub>
                <m:sup>
                  <m:r>
                    <w:rPr>
                      <w:rFonts w:ascii="Cambria Math" w:hAnsi="Cambria Math"/>
                      <w:kern w:val="0"/>
                      <w:sz w:val="24"/>
                      <w:szCs w:val="24"/>
                      <w:lang w:val="en-US"/>
                      <w14:ligatures w14:val="none"/>
                    </w:rPr>
                    <m:t>m</m:t>
                  </m:r>
                </m:sup>
              </m:sSubSup>
              <m:r>
                <w:rPr>
                  <w:rFonts w:ascii="Cambria Math" w:hAnsi="Cambria Math"/>
                  <w:kern w:val="0"/>
                  <w:sz w:val="24"/>
                  <w:szCs w:val="24"/>
                  <w14:ligatures w14:val="none"/>
                </w:rPr>
                <m:t xml:space="preserve">; </m:t>
              </m:r>
              <m:sSubSup>
                <m:sSubSupPr>
                  <m:ctrlPr>
                    <w:rPr>
                      <w:rFonts w:ascii="Cambria Math" w:hAnsi="Cambria Math"/>
                      <w:i/>
                      <w:kern w:val="0"/>
                      <w:sz w:val="24"/>
                      <w:szCs w:val="24"/>
                      <w:lang w:val="en-US"/>
                      <w14:ligatures w14:val="none"/>
                    </w:rPr>
                  </m:ctrlPr>
                </m:sSubSupPr>
                <m:e>
                  <m:r>
                    <w:rPr>
                      <w:rFonts w:ascii="Cambria Math" w:hAnsi="Cambria Math"/>
                      <w:kern w:val="0"/>
                      <w:sz w:val="24"/>
                      <w:szCs w:val="24"/>
                      <w:lang w:val="en-US"/>
                      <w14:ligatures w14:val="none"/>
                    </w:rPr>
                    <m:t>V</m:t>
                  </m:r>
                </m:e>
                <m:sub>
                  <m:r>
                    <w:rPr>
                      <w:rFonts w:ascii="Cambria Math" w:hAnsi="Cambria Math"/>
                      <w:kern w:val="0"/>
                      <w:sz w:val="24"/>
                      <w:szCs w:val="24"/>
                      <w:lang w:val="en-US"/>
                      <w14:ligatures w14:val="none"/>
                    </w:rPr>
                    <m:t>jk</m:t>
                  </m:r>
                </m:sub>
                <m:sup>
                  <m:r>
                    <w:rPr>
                      <w:rFonts w:ascii="Cambria Math" w:hAnsi="Cambria Math"/>
                      <w:kern w:val="0"/>
                      <w:sz w:val="24"/>
                      <w:szCs w:val="24"/>
                      <w:lang w:val="en-US"/>
                      <w14:ligatures w14:val="none"/>
                    </w:rPr>
                    <m:t>m</m:t>
                  </m:r>
                </m:sup>
              </m:sSubSup>
              <m:r>
                <w:rPr>
                  <w:rFonts w:ascii="Cambria Math" w:hAnsi="Cambria Math"/>
                  <w:kern w:val="0"/>
                  <w:sz w:val="24"/>
                  <w:szCs w:val="24"/>
                  <w14:ligatures w14:val="none"/>
                </w:rPr>
                <m:t>=</m:t>
              </m:r>
              <m:sSubSup>
                <m:sSubSupPr>
                  <m:ctrlPr>
                    <w:rPr>
                      <w:rFonts w:ascii="Cambria Math" w:hAnsi="Cambria Math"/>
                      <w:i/>
                      <w:kern w:val="0"/>
                      <w:sz w:val="24"/>
                      <w:szCs w:val="24"/>
                      <w:lang w:val="en-US"/>
                      <w14:ligatures w14:val="none"/>
                    </w:rPr>
                  </m:ctrlPr>
                </m:sSubSupPr>
                <m:e>
                  <m:r>
                    <w:rPr>
                      <w:rFonts w:ascii="Cambria Math" w:hAnsi="Cambria Math"/>
                      <w:kern w:val="0"/>
                      <w:sz w:val="24"/>
                      <w:szCs w:val="24"/>
                      <w:lang w:val="en-US"/>
                      <w14:ligatures w14:val="none"/>
                    </w:rPr>
                    <m:t>v</m:t>
                  </m:r>
                </m:e>
                <m:sub>
                  <m:r>
                    <w:rPr>
                      <w:rFonts w:ascii="Cambria Math" w:hAnsi="Cambria Math"/>
                      <w:kern w:val="0"/>
                      <w:sz w:val="24"/>
                      <w:szCs w:val="24"/>
                      <w:lang w:val="en-US"/>
                      <w14:ligatures w14:val="none"/>
                    </w:rPr>
                    <m:t>jk</m:t>
                  </m:r>
                </m:sub>
                <m:sup>
                  <m:r>
                    <w:rPr>
                      <w:rFonts w:ascii="Cambria Math" w:hAnsi="Cambria Math"/>
                      <w:kern w:val="0"/>
                      <w:sz w:val="24"/>
                      <w:szCs w:val="24"/>
                      <w:lang w:val="en-US"/>
                      <w14:ligatures w14:val="none"/>
                    </w:rPr>
                    <m:t>m</m:t>
                  </m:r>
                </m:sup>
              </m:sSubSup>
              <m:r>
                <w:rPr>
                  <w:rFonts w:ascii="Cambria Math" w:hAnsi="Cambria Math"/>
                  <w:kern w:val="0"/>
                  <w:sz w:val="24"/>
                  <w:szCs w:val="24"/>
                  <w14:ligatures w14:val="none"/>
                </w:rPr>
                <m:t xml:space="preserve">; </m:t>
              </m:r>
              <m:ctrlPr>
                <w:rPr>
                  <w:rFonts w:ascii="Cambria Math" w:eastAsia="Cambria Math" w:hAnsi="Cambria Math" w:cs="Cambria Math"/>
                  <w:i/>
                  <w:sz w:val="24"/>
                  <w:szCs w:val="24"/>
                </w:rPr>
              </m:ctrlPr>
            </m:e>
            <m:e>
              <m:sSubSup>
                <m:sSubSupPr>
                  <m:ctrlPr>
                    <w:rPr>
                      <w:rFonts w:ascii="Cambria Math" w:hAnsi="Cambria Math"/>
                      <w:i/>
                      <w:kern w:val="0"/>
                      <w:sz w:val="24"/>
                      <w:szCs w:val="24"/>
                      <w:lang w:val="en-US"/>
                      <w14:ligatures w14:val="none"/>
                    </w:rPr>
                  </m:ctrlPr>
                </m:sSubSupPr>
                <m:e>
                  <m:r>
                    <w:rPr>
                      <w:rFonts w:ascii="Cambria Math" w:hAnsi="Cambria Math"/>
                      <w:kern w:val="0"/>
                      <w:sz w:val="24"/>
                      <w:szCs w:val="24"/>
                      <w:lang w:val="en-US"/>
                      <w14:ligatures w14:val="none"/>
                    </w:rPr>
                    <m:t>Q</m:t>
                  </m:r>
                </m:e>
                <m:sub>
                  <m:r>
                    <w:rPr>
                      <w:rFonts w:ascii="Cambria Math" w:hAnsi="Cambria Math"/>
                      <w:kern w:val="0"/>
                      <w:sz w:val="24"/>
                      <w:szCs w:val="24"/>
                      <w:lang w:val="en-US"/>
                      <w14:ligatures w14:val="none"/>
                    </w:rPr>
                    <m:t>oj</m:t>
                  </m:r>
                </m:sub>
                <m:sup>
                  <m:r>
                    <w:rPr>
                      <w:rFonts w:ascii="Cambria Math" w:hAnsi="Cambria Math"/>
                      <w:kern w:val="0"/>
                      <w:sz w:val="24"/>
                      <w:szCs w:val="24"/>
                      <w:lang w:val="en-US"/>
                      <w14:ligatures w14:val="none"/>
                    </w:rPr>
                    <m:t>m</m:t>
                  </m:r>
                </m:sup>
              </m:sSubSup>
              <m:r>
                <w:rPr>
                  <w:rFonts w:ascii="Cambria Math" w:hAnsi="Cambria Math"/>
                  <w:kern w:val="0"/>
                  <w:sz w:val="24"/>
                  <w:szCs w:val="24"/>
                  <w14:ligatures w14:val="none"/>
                </w:rPr>
                <m:t>=</m:t>
              </m:r>
              <m:sSubSup>
                <m:sSubSupPr>
                  <m:ctrlPr>
                    <w:rPr>
                      <w:rFonts w:ascii="Cambria Math" w:hAnsi="Cambria Math"/>
                      <w:i/>
                      <w:kern w:val="0"/>
                      <w:sz w:val="24"/>
                      <w:szCs w:val="24"/>
                      <w:lang w:val="en-US"/>
                      <w14:ligatures w14:val="none"/>
                    </w:rPr>
                  </m:ctrlPr>
                </m:sSubSupPr>
                <m:e>
                  <m:r>
                    <w:rPr>
                      <w:rFonts w:ascii="Cambria Math" w:hAnsi="Cambria Math"/>
                      <w:kern w:val="0"/>
                      <w:sz w:val="24"/>
                      <w:szCs w:val="24"/>
                      <w:lang w:val="en-US"/>
                      <w14:ligatures w14:val="none"/>
                    </w:rPr>
                    <m:t>q</m:t>
                  </m:r>
                </m:e>
                <m:sub>
                  <m:r>
                    <w:rPr>
                      <w:rFonts w:ascii="Cambria Math" w:hAnsi="Cambria Math"/>
                      <w:kern w:val="0"/>
                      <w:sz w:val="24"/>
                      <w:szCs w:val="24"/>
                      <w:lang w:val="en-US"/>
                      <w14:ligatures w14:val="none"/>
                    </w:rPr>
                    <m:t>oj</m:t>
                  </m:r>
                </m:sub>
                <m:sup>
                  <m:r>
                    <w:rPr>
                      <w:rFonts w:ascii="Cambria Math" w:hAnsi="Cambria Math"/>
                      <w:kern w:val="0"/>
                      <w:sz w:val="24"/>
                      <w:szCs w:val="24"/>
                      <w:lang w:val="en-US"/>
                      <w14:ligatures w14:val="none"/>
                    </w:rPr>
                    <m:t>m</m:t>
                  </m:r>
                </m:sup>
              </m:sSubSup>
              <m:r>
                <w:rPr>
                  <w:rFonts w:ascii="Cambria Math" w:hAnsi="Cambria Math"/>
                  <w:kern w:val="0"/>
                  <w:sz w:val="24"/>
                  <w:szCs w:val="24"/>
                  <w14:ligatures w14:val="none"/>
                </w:rPr>
                <m:t xml:space="preserve">; </m:t>
              </m:r>
              <m:sSubSup>
                <m:sSubSupPr>
                  <m:ctrlPr>
                    <w:rPr>
                      <w:rFonts w:ascii="Cambria Math" w:hAnsi="Cambria Math"/>
                      <w:i/>
                      <w:kern w:val="0"/>
                      <w:sz w:val="24"/>
                      <w:szCs w:val="24"/>
                      <w:lang w:val="en-US"/>
                      <w14:ligatures w14:val="none"/>
                    </w:rPr>
                  </m:ctrlPr>
                </m:sSubSupPr>
                <m:e>
                  <m:r>
                    <w:rPr>
                      <w:rFonts w:ascii="Cambria Math" w:hAnsi="Cambria Math"/>
                      <w:kern w:val="0"/>
                      <w:sz w:val="24"/>
                      <w:szCs w:val="24"/>
                      <w:lang w:val="en-US"/>
                      <w14:ligatures w14:val="none"/>
                    </w:rPr>
                    <m:t>Q</m:t>
                  </m:r>
                </m:e>
                <m:sub>
                  <m:r>
                    <w:rPr>
                      <w:rFonts w:ascii="Cambria Math" w:hAnsi="Cambria Math"/>
                      <w:kern w:val="0"/>
                      <w:sz w:val="24"/>
                      <w:szCs w:val="24"/>
                      <w:lang w:val="en-US"/>
                      <w14:ligatures w14:val="none"/>
                    </w:rPr>
                    <m:t>gj</m:t>
                  </m:r>
                </m:sub>
                <m:sup>
                  <m:r>
                    <w:rPr>
                      <w:rFonts w:ascii="Cambria Math" w:hAnsi="Cambria Math"/>
                      <w:kern w:val="0"/>
                      <w:sz w:val="24"/>
                      <w:szCs w:val="24"/>
                      <w:lang w:val="en-US"/>
                      <w14:ligatures w14:val="none"/>
                    </w:rPr>
                    <m:t>m</m:t>
                  </m:r>
                </m:sup>
              </m:sSubSup>
              <m:r>
                <w:rPr>
                  <w:rFonts w:ascii="Cambria Math" w:hAnsi="Cambria Math"/>
                  <w:kern w:val="0"/>
                  <w:sz w:val="24"/>
                  <w:szCs w:val="24"/>
                  <w14:ligatures w14:val="none"/>
                </w:rPr>
                <m:t>=</m:t>
              </m:r>
              <m:sSubSup>
                <m:sSubSupPr>
                  <m:ctrlPr>
                    <w:rPr>
                      <w:rFonts w:ascii="Cambria Math" w:hAnsi="Cambria Math"/>
                      <w:i/>
                      <w:kern w:val="0"/>
                      <w:sz w:val="24"/>
                      <w:szCs w:val="24"/>
                      <w:lang w:val="en-US"/>
                      <w14:ligatures w14:val="none"/>
                    </w:rPr>
                  </m:ctrlPr>
                </m:sSubSupPr>
                <m:e>
                  <m:r>
                    <w:rPr>
                      <w:rFonts w:ascii="Cambria Math" w:hAnsi="Cambria Math"/>
                      <w:kern w:val="0"/>
                      <w:sz w:val="24"/>
                      <w:szCs w:val="24"/>
                      <w:lang w:val="en-US"/>
                      <w14:ligatures w14:val="none"/>
                    </w:rPr>
                    <m:t>q</m:t>
                  </m:r>
                </m:e>
                <m:sub>
                  <m:r>
                    <w:rPr>
                      <w:rFonts w:ascii="Cambria Math" w:hAnsi="Cambria Math"/>
                      <w:kern w:val="0"/>
                      <w:sz w:val="24"/>
                      <w:szCs w:val="24"/>
                      <w:lang w:val="en-US"/>
                      <w14:ligatures w14:val="none"/>
                    </w:rPr>
                    <m:t>gj</m:t>
                  </m:r>
                  <m:r>
                    <w:rPr>
                      <w:rFonts w:ascii="Cambria Math" w:hAnsi="Cambria Math"/>
                      <w:kern w:val="0"/>
                      <w:sz w:val="24"/>
                      <w:szCs w:val="24"/>
                      <w14:ligatures w14:val="none"/>
                    </w:rPr>
                    <m:t xml:space="preserve"> </m:t>
                  </m:r>
                </m:sub>
                <m:sup>
                  <m:r>
                    <w:rPr>
                      <w:rFonts w:ascii="Cambria Math" w:hAnsi="Cambria Math"/>
                      <w:kern w:val="0"/>
                      <w:sz w:val="24"/>
                      <w:szCs w:val="24"/>
                      <w:lang w:val="en-US"/>
                      <w14:ligatures w14:val="none"/>
                    </w:rPr>
                    <m:t>m</m:t>
                  </m:r>
                </m:sup>
              </m:sSubSup>
              <m:r>
                <w:rPr>
                  <w:rFonts w:ascii="Cambria Math" w:hAnsi="Cambria Math"/>
                  <w:kern w:val="0"/>
                  <w:sz w:val="24"/>
                  <w:szCs w:val="24"/>
                  <w:lang w:val="en-US"/>
                  <w14:ligatures w14:val="none"/>
                </w:rPr>
                <m:t>#</m:t>
              </m:r>
              <m:d>
                <m:dPr>
                  <m:ctrlPr>
                    <w:rPr>
                      <w:rFonts w:ascii="Cambria Math" w:eastAsia="Times New Roman" w:hAnsi="Cambria Math" w:cs="Times New Roman"/>
                      <w:i/>
                      <w:kern w:val="0"/>
                      <w:sz w:val="24"/>
                      <w:szCs w:val="24"/>
                      <w14:ligatures w14:val="none"/>
                    </w:rPr>
                  </m:ctrlPr>
                </m:dPr>
                <m:e>
                  <m:r>
                    <w:rPr>
                      <w:rFonts w:ascii="Cambria Math" w:eastAsia="Times New Roman" w:hAnsi="Cambria Math" w:cs="Times New Roman"/>
                      <w:kern w:val="0"/>
                      <w:sz w:val="24"/>
                      <w:szCs w:val="24"/>
                      <w14:ligatures w14:val="none"/>
                    </w:rPr>
                    <m:t>3.9</m:t>
                  </m:r>
                </m:e>
              </m:d>
              <m:ctrlPr>
                <w:rPr>
                  <w:rFonts w:ascii="Cambria Math" w:hAnsi="Cambria Math"/>
                  <w:i/>
                  <w:kern w:val="0"/>
                  <w:sz w:val="24"/>
                  <w:szCs w:val="24"/>
                  <w:lang w:val="en-US"/>
                  <w14:ligatures w14:val="none"/>
                </w:rPr>
              </m:ctrlPr>
            </m:e>
          </m:eqArr>
        </m:oMath>
      </m:oMathPara>
    </w:p>
    <w:p w14:paraId="22F30BF3" w14:textId="77777777" w:rsidR="00776DB8" w:rsidRDefault="00776DB8">
      <w:pPr>
        <w:ind w:firstLine="0"/>
        <w:jc w:val="center"/>
        <w:rPr>
          <w:rFonts w:eastAsia="Times New Roman" w:cs="Times New Roman"/>
          <w:kern w:val="0"/>
          <w:sz w:val="22"/>
          <w14:ligatures w14:val="none"/>
        </w:rPr>
      </w:pPr>
    </w:p>
    <w:p w14:paraId="611E375A" w14:textId="77777777" w:rsidR="00776DB8" w:rsidRDefault="00EB212D">
      <w:pPr>
        <w:pStyle w:val="Newparagraph"/>
        <w:spacing w:line="240" w:lineRule="auto"/>
        <w:ind w:firstLine="708"/>
        <w:rPr>
          <w:sz w:val="28"/>
          <w:lang w:val="ru-RU"/>
        </w:rPr>
      </w:pPr>
      <w:r>
        <w:rPr>
          <w:sz w:val="28"/>
          <w:lang w:val="ru-RU"/>
        </w:rPr>
        <w:t>Общее количество молей флюида и детализированный состав на следующем временном шаге m+1 оцениваются по формулам:</w:t>
      </w:r>
    </w:p>
    <w:p w14:paraId="5F3E5BDF" w14:textId="77777777" w:rsidR="00776DB8" w:rsidRDefault="00776DB8">
      <w:pPr>
        <w:pStyle w:val="Newparagraph"/>
        <w:spacing w:line="240" w:lineRule="auto"/>
        <w:ind w:firstLine="708"/>
        <w:rPr>
          <w:sz w:val="28"/>
          <w:lang w:val="ru-RU"/>
        </w:rPr>
      </w:pPr>
    </w:p>
    <w:p w14:paraId="76577497" w14:textId="77777777" w:rsidR="00776DB8" w:rsidRDefault="00000000">
      <w:pPr>
        <w:pStyle w:val="Newparagraph"/>
        <w:spacing w:line="240" w:lineRule="auto"/>
        <w:ind w:firstLine="708"/>
        <w:rPr>
          <w:szCs w:val="24"/>
          <w:lang w:val="en-US"/>
        </w:rPr>
      </w:pPr>
      <m:oMathPara>
        <m:oMath>
          <m:eqArr>
            <m:eqArrPr>
              <m:maxDist m:val="1"/>
              <m:ctrlPr>
                <w:rPr>
                  <w:rFonts w:ascii="Cambria Math" w:hAnsi="Cambria Math"/>
                  <w:i/>
                  <w:szCs w:val="24"/>
                  <w:lang w:val="en-US"/>
                </w:rPr>
              </m:ctrlPr>
            </m:eqArrPr>
            <m:e>
              <m:sSubSup>
                <m:sSubSupPr>
                  <m:ctrlPr>
                    <w:rPr>
                      <w:rFonts w:ascii="Cambria Math" w:hAnsi="Cambria Math"/>
                      <w:i/>
                      <w:szCs w:val="24"/>
                      <w:lang w:val="en-US"/>
                    </w:rPr>
                  </m:ctrlPr>
                </m:sSubSupPr>
                <m:e>
                  <m:r>
                    <w:rPr>
                      <w:rFonts w:ascii="Cambria Math" w:hAnsi="Cambria Math"/>
                      <w:szCs w:val="24"/>
                      <w:lang w:val="en-US"/>
                    </w:rPr>
                    <m:t>F</m:t>
                  </m:r>
                </m:e>
                <m:sub>
                  <m:r>
                    <w:rPr>
                      <w:rFonts w:ascii="Cambria Math" w:hAnsi="Cambria Math"/>
                      <w:szCs w:val="24"/>
                      <w:lang w:val="en-US"/>
                    </w:rPr>
                    <m:t>j</m:t>
                  </m:r>
                </m:sub>
                <m:sup>
                  <m:r>
                    <w:rPr>
                      <w:rFonts w:ascii="Cambria Math" w:hAnsi="Cambria Math"/>
                      <w:szCs w:val="24"/>
                      <w:lang w:val="en-US"/>
                    </w:rPr>
                    <m:t>m+1</m:t>
                  </m:r>
                </m:sup>
              </m:sSubSup>
              <m:r>
                <w:rPr>
                  <w:rFonts w:ascii="Cambria Math" w:hAnsi="Cambria Math"/>
                  <w:szCs w:val="24"/>
                  <w:lang w:val="en-US"/>
                </w:rPr>
                <m:t>=</m:t>
              </m:r>
              <m:sSubSup>
                <m:sSubSupPr>
                  <m:ctrlPr>
                    <w:rPr>
                      <w:rFonts w:ascii="Cambria Math" w:hAnsi="Cambria Math"/>
                      <w:i/>
                      <w:szCs w:val="24"/>
                      <w:lang w:val="en-US"/>
                    </w:rPr>
                  </m:ctrlPr>
                </m:sSubSupPr>
                <m:e>
                  <m:r>
                    <w:rPr>
                      <w:rFonts w:ascii="Cambria Math" w:hAnsi="Cambria Math"/>
                      <w:szCs w:val="24"/>
                      <w:lang w:val="en-US"/>
                    </w:rPr>
                    <m:t>F</m:t>
                  </m:r>
                </m:e>
                <m:sub>
                  <m:r>
                    <w:rPr>
                      <w:rFonts w:ascii="Cambria Math" w:hAnsi="Cambria Math"/>
                      <w:szCs w:val="24"/>
                      <w:lang w:val="en-US"/>
                    </w:rPr>
                    <m:t>j</m:t>
                  </m:r>
                </m:sub>
                <m:sup>
                  <m:r>
                    <w:rPr>
                      <w:rFonts w:ascii="Cambria Math" w:hAnsi="Cambria Math"/>
                      <w:szCs w:val="24"/>
                      <w:lang w:val="en-US"/>
                    </w:rPr>
                    <m:t>m</m:t>
                  </m:r>
                </m:sup>
              </m:sSubSup>
              <m:r>
                <w:rPr>
                  <w:rFonts w:ascii="Cambria Math" w:hAnsi="Cambria Math"/>
                  <w:szCs w:val="24"/>
                  <w:lang w:val="en-US"/>
                </w:rPr>
                <m:t>-</m:t>
              </m:r>
              <m:r>
                <m:rPr>
                  <m:sty m:val="p"/>
                </m:rPr>
                <w:rPr>
                  <w:rFonts w:ascii="Cambria Math" w:hAnsi="Cambria Math"/>
                  <w:szCs w:val="24"/>
                  <w:lang w:val="en-US"/>
                </w:rPr>
                <m:t>Δ</m:t>
              </m:r>
              <m:r>
                <w:rPr>
                  <w:rFonts w:ascii="Cambria Math" w:hAnsi="Cambria Math"/>
                  <w:szCs w:val="24"/>
                  <w:lang w:val="en-US"/>
                </w:rPr>
                <m:t>t</m:t>
              </m:r>
              <m:d>
                <m:dPr>
                  <m:begChr m:val="["/>
                  <m:endChr m:val="]"/>
                  <m:ctrlPr>
                    <w:rPr>
                      <w:rFonts w:ascii="Cambria Math" w:hAnsi="Cambria Math"/>
                      <w:i/>
                      <w:szCs w:val="24"/>
                      <w:lang w:val="en-US"/>
                    </w:rPr>
                  </m:ctrlPr>
                </m:dPr>
                <m:e>
                  <m:d>
                    <m:dPr>
                      <m:ctrlPr>
                        <w:rPr>
                          <w:rFonts w:ascii="Cambria Math" w:hAnsi="Cambria Math"/>
                          <w:i/>
                          <w:szCs w:val="24"/>
                          <w:lang w:val="en-US"/>
                        </w:rPr>
                      </m:ctrlPr>
                    </m:dPr>
                    <m:e>
                      <m:sSubSup>
                        <m:sSubSupPr>
                          <m:ctrlPr>
                            <w:rPr>
                              <w:rFonts w:ascii="Cambria Math" w:hAnsi="Cambria Math"/>
                              <w:i/>
                              <w:szCs w:val="24"/>
                              <w:lang w:val="en-US"/>
                            </w:rPr>
                          </m:ctrlPr>
                        </m:sSubSupPr>
                        <m:e>
                          <m:r>
                            <w:rPr>
                              <w:rFonts w:ascii="Cambria Math" w:hAnsi="Cambria Math"/>
                              <w:szCs w:val="24"/>
                              <w:lang w:val="en-US"/>
                            </w:rPr>
                            <m:t>Q</m:t>
                          </m:r>
                        </m:e>
                        <m:sub>
                          <m:r>
                            <w:rPr>
                              <w:rFonts w:ascii="Cambria Math" w:hAnsi="Cambria Math"/>
                              <w:szCs w:val="24"/>
                              <w:lang w:val="en-US"/>
                            </w:rPr>
                            <m:t>oj</m:t>
                          </m:r>
                        </m:sub>
                        <m:sup>
                          <m:r>
                            <w:rPr>
                              <w:rFonts w:ascii="Cambria Math" w:hAnsi="Cambria Math"/>
                              <w:szCs w:val="24"/>
                              <w:lang w:val="en-US"/>
                            </w:rPr>
                            <m:t>m</m:t>
                          </m:r>
                        </m:sup>
                      </m:sSubSup>
                      <m:r>
                        <w:rPr>
                          <w:rFonts w:ascii="Cambria Math" w:hAnsi="Cambria Math"/>
                          <w:szCs w:val="24"/>
                          <w:lang w:val="en-US"/>
                        </w:rPr>
                        <m:t>+</m:t>
                      </m:r>
                      <m:sSubSup>
                        <m:sSubSupPr>
                          <m:ctrlPr>
                            <w:rPr>
                              <w:rFonts w:ascii="Cambria Math" w:hAnsi="Cambria Math"/>
                              <w:i/>
                              <w:szCs w:val="24"/>
                              <w:lang w:val="en-US"/>
                            </w:rPr>
                          </m:ctrlPr>
                        </m:sSubSupPr>
                        <m:e>
                          <m:r>
                            <w:rPr>
                              <w:rFonts w:ascii="Cambria Math" w:hAnsi="Cambria Math"/>
                              <w:szCs w:val="24"/>
                              <w:lang w:val="en-US"/>
                            </w:rPr>
                            <m:t>Q</m:t>
                          </m:r>
                        </m:e>
                        <m:sub>
                          <m:r>
                            <w:rPr>
                              <w:rFonts w:ascii="Cambria Math" w:hAnsi="Cambria Math"/>
                              <w:szCs w:val="24"/>
                              <w:lang w:val="en-US"/>
                            </w:rPr>
                            <m:t>gj</m:t>
                          </m:r>
                        </m:sub>
                        <m:sup>
                          <m:r>
                            <w:rPr>
                              <w:rFonts w:ascii="Cambria Math" w:hAnsi="Cambria Math"/>
                              <w:szCs w:val="24"/>
                              <w:lang w:val="en-US"/>
                            </w:rPr>
                            <m:t>m</m:t>
                          </m:r>
                        </m:sup>
                      </m:sSubSup>
                    </m:e>
                  </m:d>
                  <m:r>
                    <w:rPr>
                      <w:rFonts w:ascii="Cambria Math" w:hAnsi="Cambria Math"/>
                      <w:szCs w:val="24"/>
                      <w:lang w:val="en-US"/>
                    </w:rPr>
                    <m:t>+</m:t>
                  </m:r>
                  <m:nary>
                    <m:naryPr>
                      <m:chr m:val="∑"/>
                      <m:limLoc m:val="undOvr"/>
                      <m:grow m:val="1"/>
                      <m:supHide m:val="1"/>
                      <m:ctrlPr>
                        <w:rPr>
                          <w:rFonts w:ascii="Cambria Math" w:hAnsi="Cambria Math"/>
                          <w:i/>
                          <w:szCs w:val="24"/>
                          <w:lang w:val="en-US"/>
                        </w:rPr>
                      </m:ctrlPr>
                    </m:naryPr>
                    <m:sub>
                      <m:r>
                        <w:rPr>
                          <w:rFonts w:ascii="Cambria Math" w:hAnsi="Cambria Math"/>
                          <w:szCs w:val="24"/>
                          <w:lang w:val="en-US"/>
                        </w:rPr>
                        <m:t>kϵB</m:t>
                      </m:r>
                    </m:sub>
                    <m:sup/>
                    <m:e>
                      <m:d>
                        <m:dPr>
                          <m:ctrlPr>
                            <w:rPr>
                              <w:rFonts w:ascii="Cambria Math" w:hAnsi="Cambria Math"/>
                              <w:i/>
                              <w:szCs w:val="24"/>
                              <w:lang w:val="en-US"/>
                            </w:rPr>
                          </m:ctrlPr>
                        </m:dPr>
                        <m:e>
                          <m:sSubSup>
                            <m:sSubSupPr>
                              <m:ctrlPr>
                                <w:rPr>
                                  <w:rFonts w:ascii="Cambria Math" w:hAnsi="Cambria Math"/>
                                  <w:i/>
                                  <w:szCs w:val="24"/>
                                  <w:lang w:val="en-US"/>
                                </w:rPr>
                              </m:ctrlPr>
                            </m:sSubSupPr>
                            <m:e>
                              <m:r>
                                <w:rPr>
                                  <w:rFonts w:ascii="Cambria Math" w:hAnsi="Cambria Math"/>
                                  <w:szCs w:val="24"/>
                                  <w:lang w:val="en-US"/>
                                </w:rPr>
                                <m:t>V</m:t>
                              </m:r>
                            </m:e>
                            <m:sub>
                              <m:r>
                                <w:rPr>
                                  <w:rFonts w:ascii="Cambria Math" w:hAnsi="Cambria Math"/>
                                  <w:szCs w:val="24"/>
                                  <w:lang w:val="en-US"/>
                                </w:rPr>
                                <m:t>jk</m:t>
                              </m:r>
                            </m:sub>
                            <m:sup>
                              <m:r>
                                <w:rPr>
                                  <w:rFonts w:ascii="Cambria Math" w:hAnsi="Cambria Math"/>
                                  <w:szCs w:val="24"/>
                                  <w:lang w:val="en-US"/>
                                </w:rPr>
                                <m:t>m</m:t>
                              </m:r>
                            </m:sup>
                          </m:sSubSup>
                          <m:r>
                            <w:rPr>
                              <w:rFonts w:ascii="Cambria Math" w:hAnsi="Cambria Math"/>
                              <w:szCs w:val="24"/>
                              <w:lang w:val="en-US"/>
                            </w:rPr>
                            <m:t>+</m:t>
                          </m:r>
                          <m:sSubSup>
                            <m:sSubSupPr>
                              <m:ctrlPr>
                                <w:rPr>
                                  <w:rFonts w:ascii="Cambria Math" w:hAnsi="Cambria Math"/>
                                  <w:i/>
                                  <w:szCs w:val="24"/>
                                  <w:lang w:val="en-US"/>
                                </w:rPr>
                              </m:ctrlPr>
                            </m:sSubSupPr>
                            <m:e>
                              <m:r>
                                <w:rPr>
                                  <w:rFonts w:ascii="Cambria Math" w:hAnsi="Cambria Math"/>
                                  <w:szCs w:val="24"/>
                                  <w:lang w:val="en-US"/>
                                </w:rPr>
                                <m:t>L</m:t>
                              </m:r>
                            </m:e>
                            <m:sub>
                              <m:r>
                                <w:rPr>
                                  <w:rFonts w:ascii="Cambria Math" w:hAnsi="Cambria Math"/>
                                  <w:szCs w:val="24"/>
                                  <w:lang w:val="en-US"/>
                                </w:rPr>
                                <m:t>jk</m:t>
                              </m:r>
                            </m:sub>
                            <m:sup>
                              <m:r>
                                <w:rPr>
                                  <w:rFonts w:ascii="Cambria Math" w:hAnsi="Cambria Math"/>
                                  <w:szCs w:val="24"/>
                                  <w:lang w:val="en-US"/>
                                </w:rPr>
                                <m:t>m</m:t>
                              </m:r>
                            </m:sup>
                          </m:sSubSup>
                        </m:e>
                      </m:d>
                    </m:e>
                  </m:nary>
                </m:e>
              </m:d>
              <m:r>
                <w:rPr>
                  <w:rFonts w:ascii="Cambria Math" w:hAnsi="Cambria Math"/>
                  <w:szCs w:val="24"/>
                  <w:lang w:val="en-US"/>
                </w:rPr>
                <m:t>#</m:t>
              </m:r>
              <m:d>
                <m:dPr>
                  <m:ctrlPr>
                    <w:rPr>
                      <w:rFonts w:ascii="Cambria Math" w:hAnsi="Cambria Math"/>
                      <w:i/>
                      <w:szCs w:val="24"/>
                      <w:lang w:val="en-US"/>
                    </w:rPr>
                  </m:ctrlPr>
                </m:dPr>
                <m:e>
                  <m:r>
                    <w:rPr>
                      <w:rFonts w:ascii="Cambria Math" w:hAnsi="Cambria Math"/>
                      <w:szCs w:val="24"/>
                      <w:lang w:val="en-US"/>
                    </w:rPr>
                    <m:t>3.10</m:t>
                  </m:r>
                </m:e>
              </m:d>
            </m:e>
          </m:eqArr>
        </m:oMath>
      </m:oMathPara>
    </w:p>
    <w:p w14:paraId="1420CB5B" w14:textId="77777777" w:rsidR="00776DB8" w:rsidRDefault="00000000">
      <w:pPr>
        <w:pStyle w:val="Newparagraph"/>
        <w:spacing w:line="240" w:lineRule="auto"/>
        <w:ind w:firstLine="708"/>
        <w:rPr>
          <w:rFonts w:hAnsi="Cambria Math"/>
          <w:i/>
          <w:szCs w:val="24"/>
          <w:lang w:val="en-US"/>
        </w:rPr>
      </w:pPr>
      <m:oMathPara>
        <m:oMath>
          <m:eqArr>
            <m:eqArrPr>
              <m:maxDist m:val="1"/>
              <m:ctrlPr>
                <w:rPr>
                  <w:rFonts w:ascii="Cambria Math" w:hAnsi="Cambria Math"/>
                  <w:i/>
                  <w:szCs w:val="24"/>
                  <w:lang w:val="en-US"/>
                </w:rPr>
              </m:ctrlPr>
            </m:eqArrPr>
            <m:e>
              <m:sSubSup>
                <m:sSubSupPr>
                  <m:ctrlPr>
                    <w:rPr>
                      <w:rFonts w:ascii="Cambria Math" w:hAnsi="Cambria Math"/>
                      <w:i/>
                      <w:szCs w:val="24"/>
                      <w:lang w:val="en-US"/>
                    </w:rPr>
                  </m:ctrlPr>
                </m:sSubSupPr>
                <m:e>
                  <m:r>
                    <w:rPr>
                      <w:rFonts w:ascii="Cambria Math" w:hAnsi="Cambria Math"/>
                      <w:szCs w:val="24"/>
                      <w:lang w:val="en-US"/>
                    </w:rPr>
                    <m:t>Z</m:t>
                  </m:r>
                </m:e>
                <m:sub>
                  <m:r>
                    <w:rPr>
                      <w:rFonts w:ascii="Cambria Math" w:hAnsi="Cambria Math"/>
                      <w:szCs w:val="24"/>
                      <w:lang w:val="en-US"/>
                    </w:rPr>
                    <m:t>lj</m:t>
                  </m:r>
                </m:sub>
                <m:sup>
                  <m:r>
                    <w:rPr>
                      <w:rFonts w:ascii="Cambria Math" w:hAnsi="Cambria Math"/>
                      <w:szCs w:val="24"/>
                      <w:lang w:val="en-US"/>
                    </w:rPr>
                    <m:t>m+1</m:t>
                  </m:r>
                </m:sup>
              </m:sSubSup>
              <m:r>
                <w:rPr>
                  <w:rFonts w:ascii="Cambria Math" w:hAnsi="Cambria Math"/>
                  <w:szCs w:val="24"/>
                  <w:lang w:val="en-US"/>
                </w:rPr>
                <m:t>=</m:t>
              </m:r>
              <m:f>
                <m:fPr>
                  <m:ctrlPr>
                    <w:rPr>
                      <w:rFonts w:ascii="Cambria Math" w:hAnsi="Cambria Math"/>
                      <w:i/>
                      <w:szCs w:val="24"/>
                      <w:lang w:val="en-US"/>
                    </w:rPr>
                  </m:ctrlPr>
                </m:fPr>
                <m:num>
                  <m:sSubSup>
                    <m:sSubSupPr>
                      <m:ctrlPr>
                        <w:rPr>
                          <w:rFonts w:ascii="Cambria Math" w:hAnsi="Cambria Math"/>
                          <w:i/>
                          <w:szCs w:val="24"/>
                          <w:lang w:val="en-US"/>
                        </w:rPr>
                      </m:ctrlPr>
                    </m:sSubSupPr>
                    <m:e>
                      <m:r>
                        <w:rPr>
                          <w:rFonts w:ascii="Cambria Math" w:hAnsi="Cambria Math"/>
                          <w:szCs w:val="24"/>
                          <w:lang w:val="en-US"/>
                        </w:rPr>
                        <m:t>Z</m:t>
                      </m:r>
                    </m:e>
                    <m:sub>
                      <m:r>
                        <w:rPr>
                          <w:rFonts w:ascii="Cambria Math" w:hAnsi="Cambria Math"/>
                          <w:szCs w:val="24"/>
                          <w:lang w:val="en-US"/>
                        </w:rPr>
                        <m:t>lj</m:t>
                      </m:r>
                    </m:sub>
                    <m:sup>
                      <m:r>
                        <w:rPr>
                          <w:rFonts w:ascii="Cambria Math" w:hAnsi="Cambria Math"/>
                          <w:szCs w:val="24"/>
                          <w:lang w:val="en-US"/>
                        </w:rPr>
                        <m:t>m</m:t>
                      </m:r>
                    </m:sup>
                  </m:sSubSup>
                  <m:sSubSup>
                    <m:sSubSupPr>
                      <m:ctrlPr>
                        <w:rPr>
                          <w:rFonts w:ascii="Cambria Math" w:hAnsi="Cambria Math"/>
                          <w:i/>
                          <w:szCs w:val="24"/>
                          <w:lang w:val="en-US"/>
                        </w:rPr>
                      </m:ctrlPr>
                    </m:sSubSupPr>
                    <m:e>
                      <m:r>
                        <w:rPr>
                          <w:rFonts w:ascii="Cambria Math" w:hAnsi="Cambria Math"/>
                          <w:szCs w:val="24"/>
                          <w:lang w:val="en-US"/>
                        </w:rPr>
                        <m:t>F</m:t>
                      </m:r>
                    </m:e>
                    <m:sub>
                      <m:r>
                        <w:rPr>
                          <w:rFonts w:ascii="Cambria Math" w:hAnsi="Cambria Math"/>
                          <w:szCs w:val="24"/>
                          <w:lang w:val="en-US"/>
                        </w:rPr>
                        <m:t>j</m:t>
                      </m:r>
                    </m:sub>
                    <m:sup>
                      <m:r>
                        <w:rPr>
                          <w:rFonts w:ascii="Cambria Math" w:hAnsi="Cambria Math"/>
                          <w:szCs w:val="24"/>
                          <w:lang w:val="en-US"/>
                        </w:rPr>
                        <m:t>m</m:t>
                      </m:r>
                    </m:sup>
                  </m:sSubSup>
                </m:num>
                <m:den>
                  <m:sSubSup>
                    <m:sSubSupPr>
                      <m:ctrlPr>
                        <w:rPr>
                          <w:rFonts w:ascii="Cambria Math" w:hAnsi="Cambria Math"/>
                          <w:i/>
                          <w:szCs w:val="24"/>
                          <w:lang w:val="en-US"/>
                        </w:rPr>
                      </m:ctrlPr>
                    </m:sSubSupPr>
                    <m:e>
                      <m:r>
                        <w:rPr>
                          <w:rFonts w:ascii="Cambria Math" w:hAnsi="Cambria Math"/>
                          <w:szCs w:val="24"/>
                          <w:lang w:val="en-US"/>
                        </w:rPr>
                        <m:t>F</m:t>
                      </m:r>
                    </m:e>
                    <m:sub>
                      <m:r>
                        <w:rPr>
                          <w:rFonts w:ascii="Cambria Math" w:hAnsi="Cambria Math"/>
                          <w:szCs w:val="24"/>
                          <w:lang w:val="en-US"/>
                        </w:rPr>
                        <m:t>j</m:t>
                      </m:r>
                    </m:sub>
                    <m:sup>
                      <m:r>
                        <w:rPr>
                          <w:rFonts w:ascii="Cambria Math" w:hAnsi="Cambria Math"/>
                          <w:szCs w:val="24"/>
                          <w:lang w:val="en-US"/>
                        </w:rPr>
                        <m:t>m+1</m:t>
                      </m:r>
                    </m:sup>
                  </m:sSubSup>
                </m:den>
              </m:f>
              <m:r>
                <w:rPr>
                  <w:rFonts w:ascii="Cambria Math" w:hAnsi="Cambria Math"/>
                  <w:szCs w:val="24"/>
                  <w:lang w:val="en-US"/>
                </w:rPr>
                <m:t>-</m:t>
              </m:r>
              <m:f>
                <m:fPr>
                  <m:ctrlPr>
                    <w:rPr>
                      <w:rFonts w:ascii="Cambria Math" w:hAnsi="Cambria Math"/>
                      <w:szCs w:val="24"/>
                      <w:lang w:val="en-US"/>
                    </w:rPr>
                  </m:ctrlPr>
                </m:fPr>
                <m:num>
                  <m:r>
                    <m:rPr>
                      <m:sty m:val="p"/>
                    </m:rPr>
                    <w:rPr>
                      <w:rFonts w:ascii="Cambria Math" w:hAnsi="Cambria Math"/>
                      <w:szCs w:val="24"/>
                      <w:lang w:val="en-US"/>
                    </w:rPr>
                    <m:t>Δ</m:t>
                  </m:r>
                  <m:r>
                    <w:rPr>
                      <w:rFonts w:ascii="Cambria Math" w:hAnsi="Cambria Math"/>
                      <w:szCs w:val="24"/>
                      <w:lang w:val="en-US"/>
                    </w:rPr>
                    <m:t>t</m:t>
                  </m:r>
                </m:num>
                <m:den>
                  <m:sSubSup>
                    <m:sSubSupPr>
                      <m:ctrlPr>
                        <w:rPr>
                          <w:rFonts w:ascii="Cambria Math" w:hAnsi="Cambria Math"/>
                          <w:i/>
                          <w:szCs w:val="24"/>
                          <w:lang w:val="en-US"/>
                        </w:rPr>
                      </m:ctrlPr>
                    </m:sSubSupPr>
                    <m:e>
                      <m:r>
                        <w:rPr>
                          <w:rFonts w:ascii="Cambria Math" w:hAnsi="Cambria Math"/>
                          <w:szCs w:val="24"/>
                          <w:lang w:val="en-US"/>
                        </w:rPr>
                        <m:t>F</m:t>
                      </m:r>
                    </m:e>
                    <m:sub>
                      <m:r>
                        <w:rPr>
                          <w:rFonts w:ascii="Cambria Math" w:hAnsi="Cambria Math"/>
                          <w:szCs w:val="24"/>
                          <w:lang w:val="en-US"/>
                        </w:rPr>
                        <m:t>j</m:t>
                      </m:r>
                    </m:sub>
                    <m:sup>
                      <m:r>
                        <w:rPr>
                          <w:rFonts w:ascii="Cambria Math" w:hAnsi="Cambria Math"/>
                          <w:szCs w:val="24"/>
                          <w:lang w:val="en-US"/>
                        </w:rPr>
                        <m:t>m+1</m:t>
                      </m:r>
                    </m:sup>
                  </m:sSubSup>
                </m:den>
              </m:f>
              <m:d>
                <m:dPr>
                  <m:ctrlPr>
                    <w:rPr>
                      <w:rFonts w:ascii="Cambria Math" w:hAnsi="Cambria Math"/>
                      <w:i/>
                      <w:szCs w:val="24"/>
                      <w:lang w:val="en-US"/>
                    </w:rPr>
                  </m:ctrlPr>
                </m:dPr>
                <m:e>
                  <m:sSubSup>
                    <m:sSubSupPr>
                      <m:ctrlPr>
                        <w:rPr>
                          <w:rFonts w:ascii="Cambria Math" w:hAnsi="Cambria Math"/>
                          <w:i/>
                          <w:szCs w:val="24"/>
                          <w:lang w:val="en-US"/>
                        </w:rPr>
                      </m:ctrlPr>
                    </m:sSubSupPr>
                    <m:e>
                      <m:r>
                        <w:rPr>
                          <w:rFonts w:ascii="Cambria Math" w:hAnsi="Cambria Math"/>
                          <w:szCs w:val="24"/>
                          <w:lang w:val="en-US"/>
                        </w:rPr>
                        <m:t>X</m:t>
                      </m:r>
                    </m:e>
                    <m:sub>
                      <m:r>
                        <w:rPr>
                          <w:rFonts w:ascii="Cambria Math" w:hAnsi="Cambria Math"/>
                          <w:szCs w:val="24"/>
                          <w:lang w:val="en-US"/>
                        </w:rPr>
                        <m:t>lj</m:t>
                      </m:r>
                    </m:sub>
                    <m:sup>
                      <m:r>
                        <w:rPr>
                          <w:rFonts w:ascii="Cambria Math" w:hAnsi="Cambria Math"/>
                          <w:szCs w:val="24"/>
                          <w:lang w:val="en-US"/>
                        </w:rPr>
                        <m:t>m</m:t>
                      </m:r>
                    </m:sup>
                  </m:sSubSup>
                  <m:sSubSup>
                    <m:sSubSupPr>
                      <m:ctrlPr>
                        <w:rPr>
                          <w:rFonts w:ascii="Cambria Math" w:hAnsi="Cambria Math"/>
                          <w:i/>
                          <w:szCs w:val="24"/>
                          <w:lang w:val="en-US"/>
                        </w:rPr>
                      </m:ctrlPr>
                    </m:sSubSupPr>
                    <m:e>
                      <m:r>
                        <w:rPr>
                          <w:rFonts w:ascii="Cambria Math" w:hAnsi="Cambria Math"/>
                          <w:szCs w:val="24"/>
                          <w:lang w:val="en-US"/>
                        </w:rPr>
                        <m:t>Q</m:t>
                      </m:r>
                    </m:e>
                    <m:sub>
                      <m:r>
                        <w:rPr>
                          <w:rFonts w:ascii="Cambria Math" w:hAnsi="Cambria Math"/>
                          <w:szCs w:val="24"/>
                          <w:lang w:val="en-US"/>
                        </w:rPr>
                        <m:t>oj</m:t>
                      </m:r>
                    </m:sub>
                    <m:sup>
                      <m:r>
                        <w:rPr>
                          <w:rFonts w:ascii="Cambria Math" w:hAnsi="Cambria Math"/>
                          <w:szCs w:val="24"/>
                          <w:lang w:val="en-US"/>
                        </w:rPr>
                        <m:t>m</m:t>
                      </m:r>
                    </m:sup>
                  </m:sSubSup>
                  <m:r>
                    <w:rPr>
                      <w:rFonts w:ascii="Cambria Math" w:hAnsi="Cambria Math"/>
                      <w:szCs w:val="24"/>
                      <w:lang w:val="en-US"/>
                    </w:rPr>
                    <m:t>+</m:t>
                  </m:r>
                  <m:sSubSup>
                    <m:sSubSupPr>
                      <m:ctrlPr>
                        <w:rPr>
                          <w:rFonts w:ascii="Cambria Math" w:hAnsi="Cambria Math"/>
                          <w:i/>
                          <w:szCs w:val="24"/>
                          <w:lang w:val="en-US"/>
                        </w:rPr>
                      </m:ctrlPr>
                    </m:sSubSupPr>
                    <m:e>
                      <m:r>
                        <w:rPr>
                          <w:rFonts w:ascii="Cambria Math" w:hAnsi="Cambria Math"/>
                          <w:szCs w:val="24"/>
                          <w:lang w:val="en-US"/>
                        </w:rPr>
                        <m:t>Y</m:t>
                      </m:r>
                    </m:e>
                    <m:sub>
                      <m:r>
                        <w:rPr>
                          <w:rFonts w:ascii="Cambria Math" w:hAnsi="Cambria Math"/>
                          <w:szCs w:val="24"/>
                          <w:lang w:val="en-US"/>
                        </w:rPr>
                        <m:t>lj</m:t>
                      </m:r>
                    </m:sub>
                    <m:sup>
                      <m:r>
                        <w:rPr>
                          <w:rFonts w:ascii="Cambria Math" w:hAnsi="Cambria Math"/>
                          <w:szCs w:val="24"/>
                          <w:lang w:val="en-US"/>
                        </w:rPr>
                        <m:t>m</m:t>
                      </m:r>
                    </m:sup>
                  </m:sSubSup>
                  <m:sSubSup>
                    <m:sSubSupPr>
                      <m:ctrlPr>
                        <w:rPr>
                          <w:rFonts w:ascii="Cambria Math" w:hAnsi="Cambria Math"/>
                          <w:i/>
                          <w:szCs w:val="24"/>
                          <w:lang w:val="en-US"/>
                        </w:rPr>
                      </m:ctrlPr>
                    </m:sSubSupPr>
                    <m:e>
                      <m:r>
                        <w:rPr>
                          <w:rFonts w:ascii="Cambria Math" w:hAnsi="Cambria Math"/>
                          <w:szCs w:val="24"/>
                          <w:lang w:val="en-US"/>
                        </w:rPr>
                        <m:t>Q</m:t>
                      </m:r>
                    </m:e>
                    <m:sub>
                      <m:r>
                        <w:rPr>
                          <w:rFonts w:ascii="Cambria Math" w:hAnsi="Cambria Math"/>
                          <w:szCs w:val="24"/>
                          <w:lang w:val="en-US"/>
                        </w:rPr>
                        <m:t>gj</m:t>
                      </m:r>
                    </m:sub>
                    <m:sup>
                      <m:r>
                        <w:rPr>
                          <w:rFonts w:ascii="Cambria Math" w:hAnsi="Cambria Math"/>
                          <w:szCs w:val="24"/>
                          <w:lang w:val="en-US"/>
                        </w:rPr>
                        <m:t>m</m:t>
                      </m:r>
                    </m:sup>
                  </m:sSubSup>
                </m:e>
              </m:d>
              <m:r>
                <w:rPr>
                  <w:rFonts w:ascii="Cambria Math" w:hAnsi="Cambria Math"/>
                  <w:szCs w:val="24"/>
                  <w:lang w:val="en-US"/>
                </w:rPr>
                <m:t>-</m:t>
              </m:r>
              <m:f>
                <m:fPr>
                  <m:ctrlPr>
                    <w:rPr>
                      <w:rFonts w:ascii="Cambria Math" w:hAnsi="Cambria Math"/>
                      <w:szCs w:val="24"/>
                      <w:lang w:val="en-US"/>
                    </w:rPr>
                  </m:ctrlPr>
                </m:fPr>
                <m:num>
                  <m:r>
                    <m:rPr>
                      <m:sty m:val="p"/>
                    </m:rPr>
                    <w:rPr>
                      <w:rFonts w:ascii="Cambria Math" w:hAnsi="Cambria Math"/>
                      <w:szCs w:val="24"/>
                      <w:lang w:val="en-US"/>
                    </w:rPr>
                    <m:t>Δ</m:t>
                  </m:r>
                  <m:r>
                    <w:rPr>
                      <w:rFonts w:ascii="Cambria Math" w:hAnsi="Cambria Math"/>
                      <w:szCs w:val="24"/>
                      <w:lang w:val="en-US"/>
                    </w:rPr>
                    <m:t>t</m:t>
                  </m:r>
                </m:num>
                <m:den>
                  <m:sSubSup>
                    <m:sSubSupPr>
                      <m:ctrlPr>
                        <w:rPr>
                          <w:rFonts w:ascii="Cambria Math" w:hAnsi="Cambria Math"/>
                          <w:i/>
                          <w:szCs w:val="24"/>
                          <w:lang w:val="en-US"/>
                        </w:rPr>
                      </m:ctrlPr>
                    </m:sSubSupPr>
                    <m:e>
                      <m:r>
                        <w:rPr>
                          <w:rFonts w:ascii="Cambria Math" w:hAnsi="Cambria Math"/>
                          <w:szCs w:val="24"/>
                          <w:lang w:val="en-US"/>
                        </w:rPr>
                        <m:t>F</m:t>
                      </m:r>
                    </m:e>
                    <m:sub>
                      <m:r>
                        <w:rPr>
                          <w:rFonts w:ascii="Cambria Math" w:hAnsi="Cambria Math"/>
                          <w:szCs w:val="24"/>
                          <w:lang w:val="en-US"/>
                        </w:rPr>
                        <m:t>j</m:t>
                      </m:r>
                    </m:sub>
                    <m:sup>
                      <m:r>
                        <w:rPr>
                          <w:rFonts w:ascii="Cambria Math" w:hAnsi="Cambria Math"/>
                          <w:szCs w:val="24"/>
                          <w:lang w:val="en-US"/>
                        </w:rPr>
                        <m:t>m+1</m:t>
                      </m:r>
                    </m:sup>
                  </m:sSubSup>
                </m:den>
              </m:f>
              <m:nary>
                <m:naryPr>
                  <m:chr m:val="∑"/>
                  <m:limLoc m:val="undOvr"/>
                  <m:grow m:val="1"/>
                  <m:supHide m:val="1"/>
                  <m:ctrlPr>
                    <w:rPr>
                      <w:rFonts w:ascii="Cambria Math" w:hAnsi="Cambria Math"/>
                      <w:i/>
                      <w:szCs w:val="24"/>
                      <w:lang w:val="en-US"/>
                    </w:rPr>
                  </m:ctrlPr>
                </m:naryPr>
                <m:sub>
                  <m:r>
                    <w:rPr>
                      <w:rFonts w:ascii="Cambria Math" w:hAnsi="Cambria Math"/>
                      <w:szCs w:val="24"/>
                      <w:lang w:val="en-US"/>
                    </w:rPr>
                    <m:t>kϵB</m:t>
                  </m:r>
                </m:sub>
                <m:sup/>
                <m:e>
                  <m:d>
                    <m:dPr>
                      <m:ctrlPr>
                        <w:rPr>
                          <w:rFonts w:ascii="Cambria Math" w:hAnsi="Cambria Math"/>
                          <w:i/>
                          <w:szCs w:val="24"/>
                          <w:lang w:val="en-US"/>
                        </w:rPr>
                      </m:ctrlPr>
                    </m:dPr>
                    <m:e>
                      <m:sSubSup>
                        <m:sSubSupPr>
                          <m:ctrlPr>
                            <w:rPr>
                              <w:rFonts w:ascii="Cambria Math" w:hAnsi="Cambria Math"/>
                              <w:i/>
                              <w:szCs w:val="24"/>
                              <w:lang w:val="en-US"/>
                            </w:rPr>
                          </m:ctrlPr>
                        </m:sSubSupPr>
                        <m:e>
                          <m:r>
                            <w:rPr>
                              <w:rFonts w:ascii="Cambria Math" w:hAnsi="Cambria Math"/>
                              <w:szCs w:val="24"/>
                              <w:lang w:val="en-US"/>
                            </w:rPr>
                            <m:t>X</m:t>
                          </m:r>
                        </m:e>
                        <m:sub>
                          <m:r>
                            <w:rPr>
                              <w:rFonts w:ascii="Cambria Math" w:hAnsi="Cambria Math"/>
                              <w:szCs w:val="24"/>
                              <w:lang w:val="en-US"/>
                            </w:rPr>
                            <m:t>lj</m:t>
                          </m:r>
                        </m:sub>
                        <m:sup>
                          <m:r>
                            <w:rPr>
                              <w:rFonts w:ascii="Cambria Math" w:hAnsi="Cambria Math"/>
                              <w:szCs w:val="24"/>
                              <w:lang w:val="en-US"/>
                            </w:rPr>
                            <m:t>m</m:t>
                          </m:r>
                        </m:sup>
                      </m:sSubSup>
                      <m:sSubSup>
                        <m:sSubSupPr>
                          <m:ctrlPr>
                            <w:rPr>
                              <w:rFonts w:ascii="Cambria Math" w:hAnsi="Cambria Math"/>
                              <w:i/>
                              <w:szCs w:val="24"/>
                              <w:lang w:val="en-US"/>
                            </w:rPr>
                          </m:ctrlPr>
                        </m:sSubSupPr>
                        <m:e>
                          <m:r>
                            <w:rPr>
                              <w:rFonts w:ascii="Cambria Math" w:hAnsi="Cambria Math"/>
                              <w:szCs w:val="24"/>
                              <w:lang w:val="en-US"/>
                            </w:rPr>
                            <m:t>L</m:t>
                          </m:r>
                        </m:e>
                        <m:sub>
                          <m:r>
                            <w:rPr>
                              <w:rFonts w:ascii="Cambria Math" w:hAnsi="Cambria Math"/>
                              <w:szCs w:val="24"/>
                              <w:lang w:val="en-US"/>
                            </w:rPr>
                            <m:t>jk</m:t>
                          </m:r>
                        </m:sub>
                        <m:sup>
                          <m:r>
                            <w:rPr>
                              <w:rFonts w:ascii="Cambria Math" w:hAnsi="Cambria Math"/>
                              <w:szCs w:val="24"/>
                              <w:lang w:val="en-US"/>
                            </w:rPr>
                            <m:t>m</m:t>
                          </m:r>
                        </m:sup>
                      </m:sSubSup>
                      <m:r>
                        <w:rPr>
                          <w:rFonts w:ascii="Cambria Math" w:hAnsi="Cambria Math"/>
                          <w:szCs w:val="24"/>
                          <w:lang w:val="en-US"/>
                        </w:rPr>
                        <m:t>+</m:t>
                      </m:r>
                      <m:sSubSup>
                        <m:sSubSupPr>
                          <m:ctrlPr>
                            <w:rPr>
                              <w:rFonts w:ascii="Cambria Math" w:hAnsi="Cambria Math"/>
                              <w:i/>
                              <w:szCs w:val="24"/>
                              <w:lang w:val="en-US"/>
                            </w:rPr>
                          </m:ctrlPr>
                        </m:sSubSupPr>
                        <m:e>
                          <m:r>
                            <w:rPr>
                              <w:rFonts w:ascii="Cambria Math" w:hAnsi="Cambria Math"/>
                              <w:szCs w:val="24"/>
                              <w:lang w:val="en-US"/>
                            </w:rPr>
                            <m:t>Y</m:t>
                          </m:r>
                        </m:e>
                        <m:sub>
                          <m:r>
                            <w:rPr>
                              <w:rFonts w:ascii="Cambria Math" w:hAnsi="Cambria Math"/>
                              <w:szCs w:val="24"/>
                              <w:lang w:val="en-US"/>
                            </w:rPr>
                            <m:t>lj</m:t>
                          </m:r>
                        </m:sub>
                        <m:sup>
                          <m:r>
                            <w:rPr>
                              <w:rFonts w:ascii="Cambria Math" w:hAnsi="Cambria Math"/>
                              <w:szCs w:val="24"/>
                              <w:lang w:val="en-US"/>
                            </w:rPr>
                            <m:t>m</m:t>
                          </m:r>
                        </m:sup>
                      </m:sSubSup>
                      <m:sSubSup>
                        <m:sSubSupPr>
                          <m:ctrlPr>
                            <w:rPr>
                              <w:rFonts w:ascii="Cambria Math" w:hAnsi="Cambria Math"/>
                              <w:i/>
                              <w:szCs w:val="24"/>
                              <w:lang w:val="en-US"/>
                            </w:rPr>
                          </m:ctrlPr>
                        </m:sSubSupPr>
                        <m:e>
                          <m:r>
                            <w:rPr>
                              <w:rFonts w:ascii="Cambria Math" w:hAnsi="Cambria Math"/>
                              <w:szCs w:val="24"/>
                              <w:lang w:val="en-US"/>
                            </w:rPr>
                            <m:t>V</m:t>
                          </m:r>
                        </m:e>
                        <m:sub>
                          <m:r>
                            <w:rPr>
                              <w:rFonts w:ascii="Cambria Math" w:hAnsi="Cambria Math"/>
                              <w:szCs w:val="24"/>
                              <w:lang w:val="en-US"/>
                            </w:rPr>
                            <m:t>jk</m:t>
                          </m:r>
                        </m:sub>
                        <m:sup>
                          <m:r>
                            <w:rPr>
                              <w:rFonts w:ascii="Cambria Math" w:hAnsi="Cambria Math"/>
                              <w:szCs w:val="24"/>
                              <w:lang w:val="en-US"/>
                            </w:rPr>
                            <m:t>m</m:t>
                          </m:r>
                        </m:sup>
                      </m:sSubSup>
                    </m:e>
                  </m:d>
                </m:e>
              </m:nary>
              <m:r>
                <w:rPr>
                  <w:rFonts w:ascii="Cambria Math" w:hAnsi="Cambria Math"/>
                  <w:szCs w:val="24"/>
                  <w:lang w:val="en-US"/>
                </w:rPr>
                <m:t>]</m:t>
              </m:r>
              <m:r>
                <m:rPr>
                  <m:sty m:val="p"/>
                </m:rPr>
                <w:rPr>
                  <w:rFonts w:ascii="Cambria Math" w:hAnsi="Cambria Math"/>
                  <w:szCs w:val="24"/>
                  <w:lang w:val="en-US"/>
                </w:rPr>
                <m:t>#(3.11)</m:t>
              </m:r>
            </m:e>
          </m:eqArr>
        </m:oMath>
      </m:oMathPara>
    </w:p>
    <w:p w14:paraId="49261755" w14:textId="77777777" w:rsidR="00776DB8" w:rsidRDefault="00776DB8">
      <w:pPr>
        <w:pStyle w:val="Newparagraph"/>
        <w:spacing w:line="240" w:lineRule="auto"/>
        <w:ind w:firstLine="0"/>
        <w:rPr>
          <w:sz w:val="22"/>
          <w:lang w:val="en-US"/>
        </w:rPr>
      </w:pPr>
    </w:p>
    <w:p w14:paraId="5559F756" w14:textId="77777777" w:rsidR="00776DB8" w:rsidRDefault="00EB212D">
      <w:pPr>
        <w:pStyle w:val="Paragraph"/>
        <w:rPr>
          <w:sz w:val="28"/>
          <w:lang w:val="ru-RU"/>
        </w:rPr>
      </w:pPr>
      <w:r>
        <w:rPr>
          <w:sz w:val="28"/>
          <w:lang w:val="ru-RU"/>
        </w:rPr>
        <w:t>Скорость молярной добычи компонента, добытого скважиной:</w:t>
      </w:r>
    </w:p>
    <w:p w14:paraId="777287D0" w14:textId="77777777" w:rsidR="00776DB8" w:rsidRDefault="00000000">
      <w:pPr>
        <w:pStyle w:val="Newparagraph"/>
        <w:rPr>
          <w:rFonts w:hAnsi="Cambria Math"/>
          <w:szCs w:val="24"/>
          <w:lang w:val="en-US"/>
        </w:rPr>
      </w:pPr>
      <m:oMathPara>
        <m:oMathParaPr>
          <m:jc m:val="center"/>
        </m:oMathParaPr>
        <m:oMath>
          <m:eqArr>
            <m:eqArrPr>
              <m:maxDist m:val="1"/>
              <m:ctrlPr>
                <w:rPr>
                  <w:rFonts w:ascii="Cambria Math" w:hAnsi="Cambria Math"/>
                  <w:szCs w:val="24"/>
                  <w:lang w:val="en-US"/>
                </w:rPr>
              </m:ctrlPr>
            </m:eqArrPr>
            <m:e>
              <m:sSubSup>
                <m:sSubSupPr>
                  <m:ctrlPr>
                    <w:rPr>
                      <w:rFonts w:ascii="Cambria Math" w:hAnsi="Cambria Math"/>
                      <w:i/>
                      <w:szCs w:val="24"/>
                      <w:lang w:val="en-US"/>
                    </w:rPr>
                  </m:ctrlPr>
                </m:sSubSupPr>
                <m:e>
                  <m:r>
                    <w:rPr>
                      <w:rFonts w:ascii="Cambria Math" w:hAnsi="Cambria Math"/>
                      <w:szCs w:val="24"/>
                      <w:lang w:val="en-US"/>
                    </w:rPr>
                    <m:t>Q</m:t>
                  </m:r>
                </m:e>
                <m:sub>
                  <m:r>
                    <w:rPr>
                      <w:rFonts w:ascii="Cambria Math" w:hAnsi="Cambria Math"/>
                      <w:szCs w:val="24"/>
                      <w:lang w:val="en-US"/>
                    </w:rPr>
                    <m:t>wl</m:t>
                  </m:r>
                </m:sub>
                <m:sup>
                  <m:r>
                    <w:rPr>
                      <w:rFonts w:ascii="Cambria Math" w:hAnsi="Cambria Math"/>
                      <w:szCs w:val="24"/>
                      <w:lang w:val="en-US"/>
                    </w:rPr>
                    <m:t>m</m:t>
                  </m:r>
                </m:sup>
              </m:sSubSup>
              <m:r>
                <w:rPr>
                  <w:rFonts w:ascii="Cambria Math" w:hAnsi="Cambria Math"/>
                  <w:szCs w:val="24"/>
                  <w:lang w:val="en-US"/>
                </w:rPr>
                <m:t>=</m:t>
              </m:r>
              <m:nary>
                <m:naryPr>
                  <m:chr m:val="∑"/>
                  <m:limLoc m:val="undOvr"/>
                  <m:grow m:val="1"/>
                  <m:supHide m:val="1"/>
                  <m:ctrlPr>
                    <w:rPr>
                      <w:rFonts w:ascii="Cambria Math" w:hAnsi="Cambria Math"/>
                      <w:i/>
                      <w:szCs w:val="24"/>
                      <w:lang w:val="en-US"/>
                    </w:rPr>
                  </m:ctrlPr>
                </m:naryPr>
                <m:sub>
                  <m:r>
                    <w:rPr>
                      <w:rFonts w:ascii="Cambria Math" w:hAnsi="Cambria Math"/>
                      <w:szCs w:val="24"/>
                      <w:lang w:val="en-US"/>
                    </w:rPr>
                    <m:t>kϵW</m:t>
                  </m:r>
                </m:sub>
                <m:sup/>
                <m:e>
                  <m:d>
                    <m:dPr>
                      <m:ctrlPr>
                        <w:rPr>
                          <w:rFonts w:ascii="Cambria Math" w:hAnsi="Cambria Math"/>
                          <w:i/>
                          <w:szCs w:val="24"/>
                          <w:lang w:val="en-US"/>
                        </w:rPr>
                      </m:ctrlPr>
                    </m:dPr>
                    <m:e>
                      <m:sSubSup>
                        <m:sSubSupPr>
                          <m:ctrlPr>
                            <w:rPr>
                              <w:rFonts w:ascii="Cambria Math" w:hAnsi="Cambria Math"/>
                              <w:i/>
                              <w:szCs w:val="24"/>
                              <w:lang w:val="en-US"/>
                            </w:rPr>
                          </m:ctrlPr>
                        </m:sSubSupPr>
                        <m:e>
                          <m:r>
                            <w:rPr>
                              <w:rFonts w:ascii="Cambria Math" w:hAnsi="Cambria Math"/>
                              <w:szCs w:val="24"/>
                              <w:lang w:val="en-US"/>
                            </w:rPr>
                            <m:t>X</m:t>
                          </m:r>
                        </m:e>
                        <m:sub>
                          <m:r>
                            <w:rPr>
                              <w:rFonts w:ascii="Cambria Math" w:hAnsi="Cambria Math"/>
                              <w:szCs w:val="24"/>
                              <w:lang w:val="en-US"/>
                            </w:rPr>
                            <m:t>lk</m:t>
                          </m:r>
                        </m:sub>
                        <m:sup>
                          <m:r>
                            <w:rPr>
                              <w:rFonts w:ascii="Cambria Math" w:hAnsi="Cambria Math"/>
                              <w:szCs w:val="24"/>
                              <w:lang w:val="en-US"/>
                            </w:rPr>
                            <m:t>m</m:t>
                          </m:r>
                        </m:sup>
                      </m:sSubSup>
                      <m:sSubSup>
                        <m:sSubSupPr>
                          <m:ctrlPr>
                            <w:rPr>
                              <w:rFonts w:ascii="Cambria Math" w:hAnsi="Cambria Math"/>
                              <w:i/>
                              <w:szCs w:val="24"/>
                              <w:lang w:val="en-US"/>
                            </w:rPr>
                          </m:ctrlPr>
                        </m:sSubSupPr>
                        <m:e>
                          <m:r>
                            <w:rPr>
                              <w:rFonts w:ascii="Cambria Math" w:hAnsi="Cambria Math"/>
                              <w:szCs w:val="24"/>
                              <w:lang w:val="en-US"/>
                            </w:rPr>
                            <m:t>Q</m:t>
                          </m:r>
                        </m:e>
                        <m:sub>
                          <m:r>
                            <w:rPr>
                              <w:rFonts w:ascii="Cambria Math" w:hAnsi="Cambria Math"/>
                              <w:szCs w:val="24"/>
                              <w:lang w:val="en-US"/>
                            </w:rPr>
                            <m:t>ok</m:t>
                          </m:r>
                        </m:sub>
                        <m:sup>
                          <m:r>
                            <w:rPr>
                              <w:rFonts w:ascii="Cambria Math" w:hAnsi="Cambria Math"/>
                              <w:szCs w:val="24"/>
                              <w:lang w:val="en-US"/>
                            </w:rPr>
                            <m:t>m</m:t>
                          </m:r>
                        </m:sup>
                      </m:sSubSup>
                      <m:r>
                        <w:rPr>
                          <w:rFonts w:ascii="Cambria Math" w:hAnsi="Cambria Math"/>
                          <w:szCs w:val="24"/>
                          <w:lang w:val="en-US"/>
                        </w:rPr>
                        <m:t>+</m:t>
                      </m:r>
                      <m:sSubSup>
                        <m:sSubSupPr>
                          <m:ctrlPr>
                            <w:rPr>
                              <w:rFonts w:ascii="Cambria Math" w:hAnsi="Cambria Math"/>
                              <w:i/>
                              <w:szCs w:val="24"/>
                              <w:lang w:val="en-US"/>
                            </w:rPr>
                          </m:ctrlPr>
                        </m:sSubSupPr>
                        <m:e>
                          <m:r>
                            <w:rPr>
                              <w:rFonts w:ascii="Cambria Math" w:hAnsi="Cambria Math"/>
                              <w:szCs w:val="24"/>
                              <w:lang w:val="en-US"/>
                            </w:rPr>
                            <m:t>Y</m:t>
                          </m:r>
                        </m:e>
                        <m:sub>
                          <m:r>
                            <w:rPr>
                              <w:rFonts w:ascii="Cambria Math" w:hAnsi="Cambria Math"/>
                              <w:szCs w:val="24"/>
                              <w:lang w:val="en-US"/>
                            </w:rPr>
                            <m:t>lk</m:t>
                          </m:r>
                        </m:sub>
                        <m:sup>
                          <m:r>
                            <w:rPr>
                              <w:rFonts w:ascii="Cambria Math" w:hAnsi="Cambria Math"/>
                              <w:szCs w:val="24"/>
                              <w:lang w:val="en-US"/>
                            </w:rPr>
                            <m:t>m</m:t>
                          </m:r>
                        </m:sup>
                      </m:sSubSup>
                      <m:sSubSup>
                        <m:sSubSupPr>
                          <m:ctrlPr>
                            <w:rPr>
                              <w:rFonts w:ascii="Cambria Math" w:hAnsi="Cambria Math"/>
                              <w:i/>
                              <w:szCs w:val="24"/>
                              <w:lang w:val="en-US"/>
                            </w:rPr>
                          </m:ctrlPr>
                        </m:sSubSupPr>
                        <m:e>
                          <m:r>
                            <w:rPr>
                              <w:rFonts w:ascii="Cambria Math" w:hAnsi="Cambria Math"/>
                              <w:szCs w:val="24"/>
                              <w:lang w:val="en-US"/>
                            </w:rPr>
                            <m:t>Q</m:t>
                          </m:r>
                        </m:e>
                        <m:sub>
                          <m:r>
                            <w:rPr>
                              <w:rFonts w:ascii="Cambria Math" w:hAnsi="Cambria Math"/>
                              <w:szCs w:val="24"/>
                              <w:lang w:val="en-US"/>
                            </w:rPr>
                            <m:t>gk</m:t>
                          </m:r>
                        </m:sub>
                        <m:sup>
                          <m:r>
                            <w:rPr>
                              <w:rFonts w:ascii="Cambria Math" w:hAnsi="Cambria Math"/>
                              <w:szCs w:val="24"/>
                              <w:lang w:val="en-US"/>
                            </w:rPr>
                            <m:t>m</m:t>
                          </m:r>
                        </m:sup>
                      </m:sSubSup>
                    </m:e>
                  </m:d>
                </m:e>
              </m:nary>
              <m:r>
                <m:rPr>
                  <m:sty m:val="p"/>
                </m:rPr>
                <w:rPr>
                  <w:rFonts w:ascii="Cambria Math" w:hAnsi="Cambria Math"/>
                  <w:szCs w:val="24"/>
                  <w:lang w:val="en-US"/>
                </w:rPr>
                <m:t>#(3.11)</m:t>
              </m:r>
            </m:e>
          </m:eqArr>
        </m:oMath>
      </m:oMathPara>
    </w:p>
    <w:p w14:paraId="7FD13424" w14:textId="77777777" w:rsidR="00776DB8" w:rsidRDefault="00EB212D">
      <w:pPr>
        <w:pStyle w:val="Paragraph"/>
        <w:rPr>
          <w:sz w:val="28"/>
          <w:lang w:val="ru-RU"/>
        </w:rPr>
      </w:pPr>
      <w:r>
        <w:rPr>
          <w:sz w:val="28"/>
          <w:lang w:val="ru-RU"/>
        </w:rPr>
        <w:t>И общий состав добытого флюида:</w:t>
      </w:r>
    </w:p>
    <w:p w14:paraId="17CA3367" w14:textId="77777777" w:rsidR="00776DB8" w:rsidRDefault="00000000">
      <w:pPr>
        <w:pStyle w:val="Newparagraph"/>
        <w:rPr>
          <w:rFonts w:hAnsi="Cambria Math"/>
          <w:szCs w:val="24"/>
          <w:lang w:val="en-US"/>
        </w:rPr>
      </w:pPr>
      <m:oMathPara>
        <m:oMathParaPr>
          <m:jc m:val="center"/>
        </m:oMathParaPr>
        <m:oMath>
          <m:eqArr>
            <m:eqArrPr>
              <m:maxDist m:val="1"/>
              <m:ctrlPr>
                <w:rPr>
                  <w:rFonts w:ascii="Cambria Math" w:hAnsi="Cambria Math"/>
                  <w:szCs w:val="24"/>
                  <w:lang w:val="en-US"/>
                </w:rPr>
              </m:ctrlPr>
            </m:eqArrPr>
            <m:e>
              <m:sSubSup>
                <m:sSubSupPr>
                  <m:ctrlPr>
                    <w:rPr>
                      <w:rFonts w:ascii="Cambria Math" w:hAnsi="Cambria Math"/>
                      <w:i/>
                      <w:szCs w:val="24"/>
                      <w:lang w:val="en-US"/>
                    </w:rPr>
                  </m:ctrlPr>
                </m:sSubSupPr>
                <m:e>
                  <m:r>
                    <w:rPr>
                      <w:rFonts w:ascii="Cambria Math" w:hAnsi="Cambria Math"/>
                      <w:szCs w:val="24"/>
                      <w:lang w:val="en-US"/>
                    </w:rPr>
                    <m:t>Z</m:t>
                  </m:r>
                </m:e>
                <m:sub>
                  <m:r>
                    <w:rPr>
                      <w:rFonts w:ascii="Cambria Math" w:hAnsi="Cambria Math"/>
                      <w:szCs w:val="24"/>
                      <w:lang w:val="en-US"/>
                    </w:rPr>
                    <m:t>wl</m:t>
                  </m:r>
                </m:sub>
                <m:sup>
                  <m:r>
                    <w:rPr>
                      <w:rFonts w:ascii="Cambria Math" w:hAnsi="Cambria Math"/>
                      <w:szCs w:val="24"/>
                      <w:lang w:val="en-US"/>
                    </w:rPr>
                    <m:t>m</m:t>
                  </m:r>
                </m:sup>
              </m:sSubSup>
              <m:r>
                <w:rPr>
                  <w:rFonts w:ascii="Cambria Math" w:hAnsi="Cambria Math"/>
                  <w:szCs w:val="24"/>
                  <w:lang w:val="en-US"/>
                </w:rPr>
                <m:t>=</m:t>
              </m:r>
              <m:sSubSup>
                <m:sSubSupPr>
                  <m:ctrlPr>
                    <w:rPr>
                      <w:rFonts w:ascii="Cambria Math" w:hAnsi="Cambria Math"/>
                      <w:i/>
                      <w:szCs w:val="24"/>
                      <w:lang w:val="en-US"/>
                    </w:rPr>
                  </m:ctrlPr>
                </m:sSubSupPr>
                <m:e>
                  <m:r>
                    <w:rPr>
                      <w:rFonts w:ascii="Cambria Math" w:hAnsi="Cambria Math"/>
                      <w:szCs w:val="24"/>
                      <w:lang w:val="en-US"/>
                    </w:rPr>
                    <m:t>Q</m:t>
                  </m:r>
                </m:e>
                <m:sub>
                  <m:r>
                    <w:rPr>
                      <w:rFonts w:ascii="Cambria Math" w:hAnsi="Cambria Math"/>
                      <w:szCs w:val="24"/>
                      <w:lang w:val="en-US"/>
                    </w:rPr>
                    <m:t>wl</m:t>
                  </m:r>
                </m:sub>
                <m:sup>
                  <m:r>
                    <w:rPr>
                      <w:rFonts w:ascii="Cambria Math" w:hAnsi="Cambria Math"/>
                      <w:szCs w:val="24"/>
                      <w:lang w:val="en-US"/>
                    </w:rPr>
                    <m:t>m</m:t>
                  </m:r>
                </m:sup>
              </m:sSubSup>
              <m:r>
                <w:rPr>
                  <w:rFonts w:ascii="Cambria Math" w:hAnsi="Cambria Math"/>
                  <w:szCs w:val="24"/>
                  <w:lang w:val="en-US"/>
                </w:rPr>
                <m:t>/</m:t>
              </m:r>
              <m:nary>
                <m:naryPr>
                  <m:chr m:val="∑"/>
                  <m:limLoc m:val="undOvr"/>
                  <m:grow m:val="1"/>
                  <m:ctrlPr>
                    <w:rPr>
                      <w:rFonts w:ascii="Cambria Math" w:hAnsi="Cambria Math"/>
                      <w:i/>
                      <w:szCs w:val="24"/>
                      <w:lang w:val="en-US"/>
                    </w:rPr>
                  </m:ctrlPr>
                </m:naryPr>
                <m:sub>
                  <m:sSup>
                    <m:sSupPr>
                      <m:ctrlPr>
                        <w:rPr>
                          <w:rFonts w:ascii="Cambria Math" w:hAnsi="Cambria Math"/>
                          <w:i/>
                          <w:szCs w:val="24"/>
                          <w:lang w:val="en-US"/>
                        </w:rPr>
                      </m:ctrlPr>
                    </m:sSupPr>
                    <m:e>
                      <m:r>
                        <w:rPr>
                          <w:rFonts w:ascii="Cambria Math" w:hAnsi="Cambria Math"/>
                          <w:szCs w:val="24"/>
                          <w:lang w:val="en-US"/>
                        </w:rPr>
                        <m:t>l</m:t>
                      </m:r>
                    </m:e>
                    <m:sup>
                      <m:r>
                        <w:rPr>
                          <w:rFonts w:ascii="Cambria Math" w:hAnsi="Cambria Math"/>
                          <w:szCs w:val="24"/>
                          <w:lang w:val="en-US"/>
                        </w:rPr>
                        <m:t>'</m:t>
                      </m:r>
                    </m:sup>
                  </m:sSup>
                  <m:r>
                    <w:rPr>
                      <w:rFonts w:ascii="Cambria Math" w:hAnsi="Cambria Math"/>
                      <w:szCs w:val="24"/>
                      <w:lang w:val="en-US"/>
                    </w:rPr>
                    <m:t>=1</m:t>
                  </m:r>
                </m:sub>
                <m:sup>
                  <m:r>
                    <w:rPr>
                      <w:rFonts w:ascii="Cambria Math" w:hAnsi="Cambria Math"/>
                      <w:szCs w:val="24"/>
                      <w:lang w:val="en-US"/>
                    </w:rPr>
                    <m:t>N</m:t>
                  </m:r>
                </m:sup>
                <m:e>
                  <m:sSubSup>
                    <m:sSubSupPr>
                      <m:ctrlPr>
                        <w:rPr>
                          <w:rFonts w:ascii="Cambria Math" w:hAnsi="Cambria Math"/>
                          <w:i/>
                          <w:szCs w:val="24"/>
                          <w:lang w:val="en-US"/>
                        </w:rPr>
                      </m:ctrlPr>
                    </m:sSubSupPr>
                    <m:e>
                      <m:r>
                        <w:rPr>
                          <w:rFonts w:ascii="Cambria Math" w:hAnsi="Cambria Math"/>
                          <w:szCs w:val="24"/>
                          <w:lang w:val="en-US"/>
                        </w:rPr>
                        <m:t>Q</m:t>
                      </m:r>
                    </m:e>
                    <m:sub>
                      <m:r>
                        <w:rPr>
                          <w:rFonts w:ascii="Cambria Math" w:hAnsi="Cambria Math"/>
                          <w:szCs w:val="24"/>
                          <w:lang w:val="en-US"/>
                        </w:rPr>
                        <m:t>wl'</m:t>
                      </m:r>
                    </m:sub>
                    <m:sup>
                      <m:r>
                        <w:rPr>
                          <w:rFonts w:ascii="Cambria Math" w:hAnsi="Cambria Math"/>
                          <w:szCs w:val="24"/>
                          <w:lang w:val="en-US"/>
                        </w:rPr>
                        <m:t>m</m:t>
                      </m:r>
                    </m:sup>
                  </m:sSubSup>
                </m:e>
              </m:nary>
              <m:r>
                <m:rPr>
                  <m:sty m:val="p"/>
                </m:rPr>
                <w:rPr>
                  <w:rFonts w:ascii="Cambria Math" w:hAnsi="Cambria Math"/>
                  <w:szCs w:val="24"/>
                  <w:lang w:val="en-US"/>
                </w:rPr>
                <m:t>#(3.12)</m:t>
              </m:r>
            </m:e>
          </m:eqArr>
        </m:oMath>
      </m:oMathPara>
    </w:p>
    <w:p w14:paraId="4322C6AB" w14:textId="0A84E1E7" w:rsidR="00776DB8" w:rsidRPr="006D7EDE" w:rsidRDefault="00EB212D">
      <w:pPr>
        <w:pStyle w:val="Newparagraph"/>
        <w:spacing w:line="240" w:lineRule="auto"/>
        <w:jc w:val="both"/>
        <w:rPr>
          <w:sz w:val="28"/>
          <w:lang w:val="ru-RU"/>
        </w:rPr>
      </w:pPr>
      <w:r>
        <w:rPr>
          <w:sz w:val="28"/>
          <w:lang w:val="ru-RU"/>
        </w:rPr>
        <w:t xml:space="preserve">Данный алгоритм позволяет с высокой точностью рассчитывать компонентный состав </w:t>
      </w:r>
      <w:r w:rsidRPr="006D7EDE">
        <w:rPr>
          <w:sz w:val="28"/>
          <w:lang w:val="ru-RU"/>
        </w:rPr>
        <w:t>флюида [</w:t>
      </w:r>
      <w:r w:rsidR="00D0141F" w:rsidRPr="006D7EDE">
        <w:rPr>
          <w:sz w:val="28"/>
          <w:lang w:val="ru-RU"/>
        </w:rPr>
        <w:t>64</w:t>
      </w:r>
      <w:r w:rsidRPr="006D7EDE">
        <w:rPr>
          <w:sz w:val="28"/>
          <w:lang w:val="ru-RU"/>
        </w:rPr>
        <w:t xml:space="preserve">]. </w:t>
      </w:r>
    </w:p>
    <w:p w14:paraId="282C5634" w14:textId="77777777" w:rsidR="00776DB8" w:rsidRDefault="00EB212D">
      <w:pPr>
        <w:pStyle w:val="Newparagraph"/>
        <w:spacing w:line="240" w:lineRule="auto"/>
        <w:jc w:val="both"/>
        <w:rPr>
          <w:sz w:val="28"/>
          <w:lang w:val="ru-RU"/>
        </w:rPr>
      </w:pPr>
      <w:r>
        <w:rPr>
          <w:sz w:val="28"/>
          <w:lang w:val="ru-RU"/>
        </w:rPr>
        <w:t xml:space="preserve">Несмотря на высокую вычислительную эффективность и широкое распространение алгоритма LSK, его применение ограничено снижением точности при наличии ненулевых коэффициентов бинарного взаимодействия. </w:t>
      </w:r>
      <w:r>
        <w:rPr>
          <w:sz w:val="28"/>
          <w:lang w:val="ru-RU"/>
        </w:rPr>
        <w:lastRenderedPageBreak/>
        <w:t xml:space="preserve">Именно это ограничение стало основной причиной дальнейшего развития аналитических методов </w:t>
      </w:r>
      <w:proofErr w:type="spellStart"/>
      <w:r>
        <w:rPr>
          <w:sz w:val="28"/>
          <w:lang w:val="ru-RU"/>
        </w:rPr>
        <w:t>делампинга</w:t>
      </w:r>
      <w:proofErr w:type="spellEnd"/>
      <w:r>
        <w:rPr>
          <w:sz w:val="28"/>
          <w:lang w:val="ru-RU"/>
        </w:rPr>
        <w:t>, рассмотренных в последующих исследованиях.</w:t>
      </w:r>
    </w:p>
    <w:p w14:paraId="47F3D8B0" w14:textId="77777777" w:rsidR="00776DB8" w:rsidRDefault="00EB212D">
      <w:pPr>
        <w:pStyle w:val="32"/>
        <w:rPr>
          <w:b/>
          <w:bCs/>
        </w:rPr>
      </w:pPr>
      <w:bookmarkStart w:id="72" w:name="_Toc233149330"/>
      <w:r>
        <w:rPr>
          <w:bCs/>
        </w:rPr>
        <w:t xml:space="preserve">Аналитический </w:t>
      </w:r>
      <w:proofErr w:type="spellStart"/>
      <w:r>
        <w:rPr>
          <w:bCs/>
        </w:rPr>
        <w:t>делампинг</w:t>
      </w:r>
      <w:bookmarkEnd w:id="72"/>
      <w:proofErr w:type="spellEnd"/>
    </w:p>
    <w:p w14:paraId="70CCC2EF" w14:textId="77777777" w:rsidR="00776DB8" w:rsidRDefault="00EB212D">
      <w:pPr>
        <w:pStyle w:val="Newparagraph"/>
        <w:spacing w:line="240" w:lineRule="auto"/>
        <w:jc w:val="both"/>
        <w:rPr>
          <w:sz w:val="28"/>
          <w:lang w:val="ru-RU"/>
        </w:rPr>
      </w:pPr>
      <w:r>
        <w:rPr>
          <w:sz w:val="28"/>
          <w:lang w:val="ru-RU"/>
        </w:rPr>
        <w:t xml:space="preserve">В 2006 году </w:t>
      </w:r>
      <w:bookmarkStart w:id="73" w:name="_Hlk214710081"/>
      <w:proofErr w:type="spellStart"/>
      <w:r>
        <w:rPr>
          <w:sz w:val="28"/>
          <w:lang w:val="ru-RU"/>
        </w:rPr>
        <w:t>Ничита</w:t>
      </w:r>
      <w:proofErr w:type="spellEnd"/>
      <w:r>
        <w:rPr>
          <w:sz w:val="28"/>
          <w:lang w:val="ru-RU"/>
        </w:rPr>
        <w:t xml:space="preserve"> и Лейбовичи</w:t>
      </w:r>
      <w:bookmarkEnd w:id="73"/>
      <w:r>
        <w:rPr>
          <w:sz w:val="28"/>
          <w:lang w:val="ru-RU"/>
        </w:rPr>
        <w:t xml:space="preserve"> предложили значительные усовершенствования алгоритма </w:t>
      </w:r>
      <w:r>
        <w:rPr>
          <w:sz w:val="28"/>
          <w:lang w:val="en-US"/>
        </w:rPr>
        <w:t>LSK</w:t>
      </w:r>
      <w:r>
        <w:rPr>
          <w:sz w:val="28"/>
          <w:lang w:val="ru-RU"/>
        </w:rPr>
        <w:t xml:space="preserve">, который ранее демонстрировал ограниченную точность при учёте ненулевых коэффициентов бинарного </w:t>
      </w:r>
      <w:r>
        <w:rPr>
          <w:color w:val="000000" w:themeColor="text1"/>
          <w:sz w:val="28"/>
          <w:lang w:val="ru-RU"/>
        </w:rPr>
        <w:t xml:space="preserve">взаимодействия. Ранее восстановление детального состава основывалось на методах регрессии, эффективность которых снижалась при наличии межкомпонентных взаимодействий. </w:t>
      </w:r>
      <w:r>
        <w:rPr>
          <w:sz w:val="28"/>
          <w:lang w:val="ru-RU"/>
        </w:rPr>
        <w:t xml:space="preserve">Предложенная методика позволила получить аналитическое представление коэффициентов равновесия с использованием редукционных параметров и коэффициентов фугитивности. </w:t>
      </w:r>
    </w:p>
    <w:p w14:paraId="7A5F3359" w14:textId="4DF24FCF" w:rsidR="00776DB8" w:rsidRPr="006D7EDE" w:rsidRDefault="00EB212D">
      <w:pPr>
        <w:pStyle w:val="Newparagraph"/>
        <w:spacing w:line="240" w:lineRule="auto"/>
        <w:jc w:val="both"/>
        <w:rPr>
          <w:sz w:val="28"/>
          <w:lang w:val="ru-RU"/>
        </w:rPr>
      </w:pPr>
      <w:r>
        <w:rPr>
          <w:sz w:val="28"/>
          <w:lang w:val="ru-RU"/>
        </w:rPr>
        <w:t xml:space="preserve">Обновлённый алгоритм </w:t>
      </w:r>
      <w:r>
        <w:rPr>
          <w:sz w:val="28"/>
          <w:lang w:val="en-US"/>
        </w:rPr>
        <w:t>LSK</w:t>
      </w:r>
      <w:r>
        <w:rPr>
          <w:sz w:val="28"/>
          <w:lang w:val="ru-RU"/>
        </w:rPr>
        <w:t xml:space="preserve"> применялся при заданных условиях давления и температуры для восстановления полной компонентной системы. Результаты, полученные с использованием усовершенствованного подхода, продемонстрировали высокую степень совпадения с исходной (детализированной) системой во всех рассмотренных случаях. Благодаря учёту взаимодействий между компонентами метод </w:t>
      </w:r>
      <w:proofErr w:type="spellStart"/>
      <w:r>
        <w:rPr>
          <w:sz w:val="28"/>
          <w:lang w:val="ru-RU"/>
        </w:rPr>
        <w:t>делампинга</w:t>
      </w:r>
      <w:proofErr w:type="spellEnd"/>
      <w:r>
        <w:rPr>
          <w:sz w:val="28"/>
          <w:lang w:val="ru-RU"/>
        </w:rPr>
        <w:t xml:space="preserve"> на основе аналитической редукции показал превосходство над предыдущими регрессионными методами [6</w:t>
      </w:r>
      <w:r w:rsidR="006D7EDE" w:rsidRPr="006D7EDE">
        <w:rPr>
          <w:sz w:val="28"/>
          <w:lang w:val="ru-RU"/>
        </w:rPr>
        <w:t>5].</w:t>
      </w:r>
    </w:p>
    <w:p w14:paraId="3141C628" w14:textId="029F76D0" w:rsidR="00776DB8" w:rsidRDefault="00EB212D">
      <w:pPr>
        <w:pStyle w:val="Paragraph"/>
        <w:spacing w:before="0" w:line="240" w:lineRule="auto"/>
        <w:ind w:firstLine="708"/>
        <w:jc w:val="both"/>
        <w:rPr>
          <w:sz w:val="28"/>
          <w:lang w:val="ru-RU"/>
        </w:rPr>
      </w:pPr>
      <w:r>
        <w:rPr>
          <w:sz w:val="28"/>
          <w:lang w:val="ru-RU"/>
        </w:rPr>
        <w:t xml:space="preserve">В 2007 году </w:t>
      </w:r>
      <w:bookmarkStart w:id="74" w:name="_Hlk214710090"/>
      <w:proofErr w:type="spellStart"/>
      <w:r>
        <w:rPr>
          <w:sz w:val="28"/>
          <w:lang w:val="ru-RU"/>
        </w:rPr>
        <w:t>Ничита</w:t>
      </w:r>
      <w:proofErr w:type="spellEnd"/>
      <w:r>
        <w:rPr>
          <w:sz w:val="28"/>
          <w:lang w:val="ru-RU"/>
        </w:rPr>
        <w:t xml:space="preserve">, </w:t>
      </w:r>
      <w:proofErr w:type="spellStart"/>
      <w:r>
        <w:rPr>
          <w:sz w:val="28"/>
          <w:lang w:val="ru-RU"/>
        </w:rPr>
        <w:t>Бросета</w:t>
      </w:r>
      <w:proofErr w:type="spellEnd"/>
      <w:r>
        <w:rPr>
          <w:sz w:val="28"/>
          <w:lang w:val="ru-RU"/>
        </w:rPr>
        <w:t xml:space="preserve"> и Лейбовичи </w:t>
      </w:r>
      <w:bookmarkEnd w:id="74"/>
      <w:r>
        <w:rPr>
          <w:sz w:val="28"/>
          <w:lang w:val="ru-RU"/>
        </w:rPr>
        <w:t xml:space="preserve">представили оценку новой методики </w:t>
      </w:r>
      <w:proofErr w:type="spellStart"/>
      <w:r>
        <w:rPr>
          <w:sz w:val="28"/>
          <w:lang w:val="ru-RU"/>
        </w:rPr>
        <w:t>делампинга</w:t>
      </w:r>
      <w:proofErr w:type="spellEnd"/>
      <w:r>
        <w:rPr>
          <w:sz w:val="28"/>
          <w:lang w:val="ru-RU"/>
        </w:rPr>
        <w:t xml:space="preserve">, применимой для моделирования различных пластовых систем. В работе было исследовано влияние изменений компонентного состава на точность восстановленных характеристик. На основе проведенного анализа авторами была предложена пошаговая процедура </w:t>
      </w:r>
      <w:proofErr w:type="spellStart"/>
      <w:r>
        <w:rPr>
          <w:sz w:val="28"/>
          <w:lang w:val="ru-RU"/>
        </w:rPr>
        <w:t>делампинга</w:t>
      </w:r>
      <w:proofErr w:type="spellEnd"/>
      <w:r>
        <w:rPr>
          <w:sz w:val="28"/>
          <w:lang w:val="ru-RU"/>
        </w:rPr>
        <w:t>, которая включала</w:t>
      </w:r>
      <w:r w:rsidR="00F707EB">
        <w:rPr>
          <w:sz w:val="28"/>
          <w:lang w:val="ru-RU"/>
        </w:rPr>
        <w:t xml:space="preserve"> </w:t>
      </w:r>
      <w:r w:rsidRPr="006D7EDE">
        <w:rPr>
          <w:sz w:val="28"/>
          <w:lang w:val="ru-RU"/>
        </w:rPr>
        <w:t>[6</w:t>
      </w:r>
      <w:r w:rsidR="006D7EDE" w:rsidRPr="006D7EDE">
        <w:rPr>
          <w:sz w:val="28"/>
          <w:lang w:val="ru-RU"/>
        </w:rPr>
        <w:t>6</w:t>
      </w:r>
      <w:r w:rsidRPr="006D7EDE">
        <w:rPr>
          <w:sz w:val="28"/>
          <w:lang w:val="ru-RU"/>
        </w:rPr>
        <w:t>]:</w:t>
      </w:r>
      <w:r>
        <w:rPr>
          <w:sz w:val="28"/>
          <w:lang w:val="ru-RU"/>
        </w:rPr>
        <w:t xml:space="preserve">  </w:t>
      </w:r>
    </w:p>
    <w:p w14:paraId="435BCADE" w14:textId="77777777" w:rsidR="00776DB8" w:rsidRDefault="00EB212D">
      <w:pPr>
        <w:pStyle w:val="Newparagraph"/>
        <w:numPr>
          <w:ilvl w:val="0"/>
          <w:numId w:val="21"/>
        </w:numPr>
        <w:spacing w:line="240" w:lineRule="auto"/>
        <w:jc w:val="both"/>
        <w:rPr>
          <w:sz w:val="28"/>
          <w:lang w:val="ru-RU"/>
        </w:rPr>
      </w:pPr>
      <w:r>
        <w:rPr>
          <w:sz w:val="28"/>
          <w:lang w:val="ru-RU"/>
        </w:rPr>
        <w:t xml:space="preserve">Компоненты объединялись в соответствии с выбранной схемой </w:t>
      </w:r>
      <w:proofErr w:type="spellStart"/>
      <w:r>
        <w:rPr>
          <w:sz w:val="28"/>
          <w:lang w:val="ru-RU"/>
        </w:rPr>
        <w:t>лампинга</w:t>
      </w:r>
      <w:proofErr w:type="spellEnd"/>
      <w:r>
        <w:rPr>
          <w:sz w:val="28"/>
          <w:lang w:val="ru-RU"/>
        </w:rPr>
        <w:t xml:space="preserve">, а свойства </w:t>
      </w:r>
      <w:proofErr w:type="spellStart"/>
      <w:r>
        <w:rPr>
          <w:sz w:val="28"/>
          <w:lang w:val="ru-RU"/>
        </w:rPr>
        <w:t>псевдокомпонентов</w:t>
      </w:r>
      <w:proofErr w:type="spellEnd"/>
      <w:r>
        <w:rPr>
          <w:sz w:val="28"/>
          <w:lang w:val="ru-RU"/>
        </w:rPr>
        <w:t xml:space="preserve"> и бинарные коэффициенты взаимодействия определялись по методике, предложенной Лейбовичи (1993); </w:t>
      </w:r>
    </w:p>
    <w:p w14:paraId="3382746D" w14:textId="77777777" w:rsidR="00776DB8" w:rsidRDefault="00EB212D">
      <w:pPr>
        <w:pStyle w:val="Newparagraph"/>
        <w:numPr>
          <w:ilvl w:val="0"/>
          <w:numId w:val="21"/>
        </w:numPr>
        <w:spacing w:line="240" w:lineRule="auto"/>
        <w:ind w:left="1077" w:hanging="357"/>
        <w:jc w:val="both"/>
        <w:rPr>
          <w:sz w:val="28"/>
          <w:lang w:val="ru-RU"/>
        </w:rPr>
      </w:pPr>
      <w:r>
        <w:rPr>
          <w:sz w:val="28"/>
          <w:lang w:val="ru-RU"/>
        </w:rPr>
        <w:t>Для выполнения дел</w:t>
      </w:r>
      <w:r>
        <w:rPr>
          <w:sz w:val="28"/>
          <w:lang w:val="kk-KZ"/>
        </w:rPr>
        <w:t>а</w:t>
      </w:r>
      <w:proofErr w:type="spellStart"/>
      <w:r>
        <w:rPr>
          <w:sz w:val="28"/>
          <w:lang w:val="ru-RU"/>
        </w:rPr>
        <w:t>мпинга</w:t>
      </w:r>
      <w:proofErr w:type="spellEnd"/>
      <w:r>
        <w:rPr>
          <w:sz w:val="28"/>
          <w:lang w:val="ru-RU"/>
        </w:rPr>
        <w:t xml:space="preserve"> система подвергалась флэш-расчёту, в результате которого определялись фазовые коэффициенты сжимаемости и редукционные параметры для паровой и жидкой фаз. </w:t>
      </w:r>
    </w:p>
    <w:p w14:paraId="2EB941E8" w14:textId="272A1724" w:rsidR="00776DB8" w:rsidRDefault="00EB212D">
      <w:pPr>
        <w:pStyle w:val="Paragraph"/>
        <w:numPr>
          <w:ilvl w:val="0"/>
          <w:numId w:val="21"/>
        </w:numPr>
        <w:spacing w:before="0" w:line="240" w:lineRule="auto"/>
        <w:ind w:left="1077" w:hanging="357"/>
        <w:jc w:val="both"/>
        <w:rPr>
          <w:sz w:val="28"/>
          <w:lang w:val="ru-RU"/>
        </w:rPr>
      </w:pPr>
      <w:r>
        <w:rPr>
          <w:sz w:val="28"/>
          <w:lang w:val="ru-RU"/>
        </w:rPr>
        <w:t xml:space="preserve">На основе результатов флэш-расчёта вычислялись функции </w:t>
      </w:r>
      <m:oMath>
        <m:r>
          <m:rPr>
            <m:sty m:val="p"/>
          </m:rPr>
          <w:rPr>
            <w:rFonts w:ascii="Cambria Math" w:hAnsi="Cambria Math"/>
            <w:sz w:val="28"/>
            <w:lang w:val="ru-RU"/>
          </w:rPr>
          <m:t>Δ</m:t>
        </m:r>
        <m:sSub>
          <m:sSubPr>
            <m:ctrlPr>
              <w:rPr>
                <w:rFonts w:ascii="Cambria Math" w:hAnsi="Cambria Math"/>
                <w:sz w:val="28"/>
                <w:lang w:val="ru-RU"/>
              </w:rPr>
            </m:ctrlPr>
          </m:sSubPr>
          <m:e>
            <m:r>
              <w:rPr>
                <w:rFonts w:ascii="Cambria Math" w:hAnsi="Cambria Math"/>
                <w:sz w:val="28"/>
                <w:lang w:val="ru-RU"/>
              </w:rPr>
              <m:t>h</m:t>
            </m:r>
          </m:e>
          <m:sub>
            <m:r>
              <w:rPr>
                <w:rFonts w:ascii="Cambria Math" w:hAnsi="Cambria Math"/>
                <w:sz w:val="28"/>
                <w:lang w:val="ru-RU"/>
              </w:rPr>
              <m:t>0</m:t>
            </m:r>
          </m:sub>
        </m:sSub>
      </m:oMath>
      <w:r>
        <w:rPr>
          <w:sz w:val="28"/>
          <w:lang w:val="ru-RU"/>
        </w:rPr>
        <w:t xml:space="preserve">, </w:t>
      </w:r>
      <m:oMath>
        <m:r>
          <m:rPr>
            <m:sty m:val="p"/>
          </m:rPr>
          <w:rPr>
            <w:rFonts w:ascii="Cambria Math" w:hAnsi="Cambria Math"/>
            <w:sz w:val="28"/>
            <w:lang w:val="ru-RU"/>
          </w:rPr>
          <m:t>Δ</m:t>
        </m:r>
        <m:sSub>
          <m:sSubPr>
            <m:ctrlPr>
              <w:rPr>
                <w:rFonts w:ascii="Cambria Math" w:hAnsi="Cambria Math"/>
                <w:sz w:val="28"/>
                <w:lang w:val="ru-RU"/>
              </w:rPr>
            </m:ctrlPr>
          </m:sSubPr>
          <m:e>
            <m:r>
              <w:rPr>
                <w:rFonts w:ascii="Cambria Math" w:hAnsi="Cambria Math"/>
                <w:sz w:val="28"/>
                <w:lang w:val="ru-RU"/>
              </w:rPr>
              <m:t>h</m:t>
            </m:r>
          </m:e>
          <m:sub>
            <m:r>
              <w:rPr>
                <w:rFonts w:ascii="Cambria Math" w:hAnsi="Cambria Math"/>
                <w:sz w:val="28"/>
                <w:lang w:val="ru-RU"/>
              </w:rPr>
              <m:t>α</m:t>
            </m:r>
          </m:sub>
        </m:sSub>
      </m:oMath>
      <w:r>
        <w:rPr>
          <w:sz w:val="28"/>
          <w:lang w:val="ru-RU"/>
        </w:rPr>
        <w:t xml:space="preserve">, </w:t>
      </w:r>
      <m:oMath>
        <m:r>
          <m:rPr>
            <m:sty m:val="p"/>
          </m:rPr>
          <w:rPr>
            <w:rFonts w:ascii="Cambria Math" w:hAnsi="Cambria Math"/>
            <w:sz w:val="28"/>
            <w:lang w:val="ru-RU"/>
          </w:rPr>
          <m:t>Δ</m:t>
        </m:r>
        <m:sSub>
          <m:sSubPr>
            <m:ctrlPr>
              <w:rPr>
                <w:rFonts w:ascii="Cambria Math" w:hAnsi="Cambria Math"/>
                <w:sz w:val="28"/>
                <w:lang w:val="ru-RU"/>
              </w:rPr>
            </m:ctrlPr>
          </m:sSubPr>
          <m:e>
            <m:r>
              <w:rPr>
                <w:rFonts w:ascii="Cambria Math" w:hAnsi="Cambria Math"/>
                <w:sz w:val="28"/>
                <w:lang w:val="ru-RU"/>
              </w:rPr>
              <m:t>h</m:t>
            </m:r>
          </m:e>
          <m:sub>
            <m:r>
              <w:rPr>
                <w:rFonts w:ascii="Cambria Math" w:hAnsi="Cambria Math"/>
                <w:sz w:val="28"/>
                <w:lang w:val="ru-RU"/>
              </w:rPr>
              <m:t>B</m:t>
            </m:r>
          </m:sub>
        </m:sSub>
      </m:oMath>
      <w:r>
        <w:rPr>
          <w:sz w:val="28"/>
          <w:lang w:val="ru-RU"/>
        </w:rPr>
        <w:t xml:space="preserve"> и </w:t>
      </w:r>
      <m:oMath>
        <m:r>
          <m:rPr>
            <m:sty m:val="p"/>
          </m:rPr>
          <w:rPr>
            <w:rFonts w:ascii="Cambria Math" w:hAnsi="Cambria Math"/>
            <w:sz w:val="28"/>
            <w:lang w:val="ru-RU"/>
          </w:rPr>
          <m:t>Δ</m:t>
        </m:r>
        <m:sSub>
          <m:sSubPr>
            <m:ctrlPr>
              <w:rPr>
                <w:rFonts w:ascii="Cambria Math" w:hAnsi="Cambria Math"/>
                <w:sz w:val="28"/>
                <w:lang w:val="ru-RU"/>
              </w:rPr>
            </m:ctrlPr>
          </m:sSubPr>
          <m:e>
            <m:r>
              <w:rPr>
                <w:rFonts w:ascii="Cambria Math" w:hAnsi="Cambria Math"/>
                <w:sz w:val="28"/>
                <w:lang w:val="ru-RU"/>
              </w:rPr>
              <m:t>h</m:t>
            </m:r>
          </m:e>
          <m:sub>
            <m:sSub>
              <m:sSubPr>
                <m:ctrlPr>
                  <w:rPr>
                    <w:rFonts w:ascii="Cambria Math" w:hAnsi="Cambria Math"/>
                    <w:sz w:val="28"/>
                    <w:lang w:val="ru-RU"/>
                  </w:rPr>
                </m:ctrlPr>
              </m:sSubPr>
              <m:e>
                <m:r>
                  <w:rPr>
                    <w:rFonts w:ascii="Cambria Math" w:hAnsi="Cambria Math"/>
                    <w:sz w:val="28"/>
                    <w:lang w:val="ru-RU"/>
                  </w:rPr>
                  <m:t>γ</m:t>
                </m:r>
              </m:e>
              <m:sub>
                <m:r>
                  <w:rPr>
                    <w:rFonts w:ascii="Cambria Math" w:hAnsi="Cambria Math"/>
                    <w:sz w:val="28"/>
                    <w:lang w:val="ru-RU"/>
                  </w:rPr>
                  <m:t>k</m:t>
                </m:r>
              </m:sub>
            </m:sSub>
          </m:sub>
        </m:sSub>
      </m:oMath>
      <w:r>
        <w:rPr>
          <w:sz w:val="28"/>
          <w:lang w:val="ru-RU"/>
        </w:rPr>
        <w:t xml:space="preserve">, связывающие параметры редуцированной системы с коэффициентами фазового равновесия детализированной </w:t>
      </w:r>
      <w:r w:rsidRPr="006D7EDE">
        <w:rPr>
          <w:sz w:val="28"/>
          <w:lang w:val="ru-RU"/>
        </w:rPr>
        <w:t>смеси</w:t>
      </w:r>
      <w:r w:rsidR="00AF1271" w:rsidRPr="006D7EDE">
        <w:rPr>
          <w:sz w:val="28"/>
          <w:lang w:val="ru-RU"/>
        </w:rPr>
        <w:t xml:space="preserve"> </w:t>
      </w:r>
      <w:r w:rsidRPr="006D7EDE">
        <w:rPr>
          <w:sz w:val="28"/>
          <w:lang w:val="ru-RU"/>
        </w:rPr>
        <w:t>[6</w:t>
      </w:r>
      <w:r w:rsidR="006D7EDE" w:rsidRPr="006D7EDE">
        <w:rPr>
          <w:sz w:val="28"/>
          <w:lang w:val="ru-RU"/>
        </w:rPr>
        <w:t>6</w:t>
      </w:r>
      <w:r w:rsidRPr="006D7EDE">
        <w:rPr>
          <w:sz w:val="28"/>
          <w:lang w:val="ru-RU"/>
        </w:rPr>
        <w:t>]:</w:t>
      </w:r>
    </w:p>
    <w:p w14:paraId="14221FA0" w14:textId="77777777" w:rsidR="00776DB8" w:rsidRDefault="00776DB8">
      <w:pPr>
        <w:pStyle w:val="Newparagraph"/>
        <w:rPr>
          <w:lang w:val="ru-RU"/>
        </w:rPr>
      </w:pPr>
    </w:p>
    <w:p w14:paraId="7C23F565" w14:textId="77777777" w:rsidR="00776DB8" w:rsidRDefault="00000000">
      <w:pPr>
        <w:pStyle w:val="Newparagraph"/>
        <w:rPr>
          <w:rFonts w:hAnsi="Cambria Math"/>
          <w:sz w:val="22"/>
          <w:lang w:val="en-US"/>
        </w:rPr>
      </w:pPr>
      <m:oMathPara>
        <m:oMathParaPr>
          <m:jc m:val="center"/>
        </m:oMathParaPr>
        <m:oMath>
          <m:eqArr>
            <m:eqArrPr>
              <m:maxDist m:val="1"/>
              <m:ctrlPr>
                <w:rPr>
                  <w:rFonts w:ascii="Cambria Math" w:hAnsi="Cambria Math"/>
                  <w:szCs w:val="24"/>
                  <w:lang w:val="en-US"/>
                </w:rPr>
              </m:ctrlPr>
            </m:eqArrPr>
            <m:e>
              <m:r>
                <w:rPr>
                  <w:rFonts w:ascii="Cambria Math" w:hAnsi="Cambria Math"/>
                  <w:szCs w:val="24"/>
                  <w:lang w:val="en-US"/>
                </w:rPr>
                <m:t>Δ</m:t>
              </m:r>
              <m:sSub>
                <m:sSubPr>
                  <m:ctrlPr>
                    <w:rPr>
                      <w:rFonts w:ascii="Cambria Math" w:hAnsi="Cambria Math"/>
                      <w:i/>
                      <w:szCs w:val="24"/>
                      <w:lang w:val="en-US"/>
                    </w:rPr>
                  </m:ctrlPr>
                </m:sSubPr>
                <m:e>
                  <m:r>
                    <w:rPr>
                      <w:rFonts w:ascii="Cambria Math" w:hAnsi="Cambria Math"/>
                      <w:szCs w:val="24"/>
                      <w:lang w:val="en-US"/>
                    </w:rPr>
                    <m:t>h</m:t>
                  </m:r>
                </m:e>
                <m:sub>
                  <m:r>
                    <w:rPr>
                      <w:rFonts w:ascii="Cambria Math" w:hAnsi="Cambria Math"/>
                      <w:szCs w:val="24"/>
                      <w:lang w:val="en-US"/>
                    </w:rPr>
                    <m:t>0</m:t>
                  </m:r>
                </m:sub>
              </m:sSub>
              <m:r>
                <w:rPr>
                  <w:rFonts w:ascii="Cambria Math" w:hAnsi="Cambria Math"/>
                  <w:szCs w:val="24"/>
                  <w:lang w:val="en-US"/>
                </w:rPr>
                <m:t>=</m:t>
              </m:r>
              <m:sSub>
                <m:sSubPr>
                  <m:ctrlPr>
                    <w:rPr>
                      <w:rFonts w:ascii="Cambria Math" w:hAnsi="Cambria Math"/>
                      <w:i/>
                      <w:szCs w:val="24"/>
                      <w:lang w:val="en-US"/>
                    </w:rPr>
                  </m:ctrlPr>
                </m:sSubPr>
                <m:e>
                  <m:r>
                    <w:rPr>
                      <w:rFonts w:ascii="Cambria Math" w:hAnsi="Cambria Math"/>
                      <w:szCs w:val="24"/>
                      <w:lang w:val="en-US"/>
                    </w:rPr>
                    <m:t>h</m:t>
                  </m:r>
                </m:e>
                <m:sub>
                  <m:r>
                    <w:rPr>
                      <w:rFonts w:ascii="Cambria Math" w:hAnsi="Cambria Math"/>
                      <w:szCs w:val="24"/>
                      <w:lang w:val="en-US"/>
                    </w:rPr>
                    <m:t>0L</m:t>
                  </m:r>
                </m:sub>
              </m:sSub>
              <m:r>
                <w:rPr>
                  <w:rFonts w:ascii="Cambria Math" w:hAnsi="Cambria Math"/>
                  <w:szCs w:val="24"/>
                  <w:lang w:val="en-US"/>
                </w:rPr>
                <m:t>-</m:t>
              </m:r>
              <m:sSub>
                <m:sSubPr>
                  <m:ctrlPr>
                    <w:rPr>
                      <w:rFonts w:ascii="Cambria Math" w:hAnsi="Cambria Math"/>
                      <w:i/>
                      <w:szCs w:val="24"/>
                      <w:lang w:val="en-US"/>
                    </w:rPr>
                  </m:ctrlPr>
                </m:sSubPr>
                <m:e>
                  <m:r>
                    <w:rPr>
                      <w:rFonts w:ascii="Cambria Math" w:hAnsi="Cambria Math"/>
                      <w:szCs w:val="24"/>
                      <w:lang w:val="en-US"/>
                    </w:rPr>
                    <m:t>h</m:t>
                  </m:r>
                </m:e>
                <m:sub>
                  <m:r>
                    <w:rPr>
                      <w:rFonts w:ascii="Cambria Math" w:hAnsi="Cambria Math"/>
                      <w:szCs w:val="24"/>
                      <w:lang w:val="en-US"/>
                    </w:rPr>
                    <m:t>0V</m:t>
                  </m:r>
                </m:sub>
              </m:sSub>
              <m:r>
                <w:rPr>
                  <w:rFonts w:ascii="Cambria Math" w:hAnsi="Cambria Math"/>
                  <w:szCs w:val="24"/>
                  <w:lang w:val="en-US"/>
                </w:rPr>
                <m:t>=-</m:t>
              </m:r>
              <m:func>
                <m:funcPr>
                  <m:ctrlPr>
                    <w:rPr>
                      <w:rFonts w:ascii="Cambria Math" w:hAnsi="Cambria Math"/>
                      <w:i/>
                      <w:szCs w:val="24"/>
                      <w:lang w:val="en-US"/>
                    </w:rPr>
                  </m:ctrlPr>
                </m:funcPr>
                <m:fName>
                  <m:r>
                    <m:rPr>
                      <m:sty m:val="p"/>
                    </m:rPr>
                    <w:rPr>
                      <w:rFonts w:ascii="Cambria Math" w:hAnsi="Cambria Math"/>
                      <w:szCs w:val="24"/>
                      <w:lang w:val="en-US"/>
                    </w:rPr>
                    <m:t>ln</m:t>
                  </m:r>
                </m:fName>
                <m:e>
                  <m:d>
                    <m:dPr>
                      <m:ctrlPr>
                        <w:rPr>
                          <w:rFonts w:ascii="Cambria Math" w:hAnsi="Cambria Math"/>
                          <w:i/>
                          <w:szCs w:val="24"/>
                          <w:lang w:val="en-US"/>
                        </w:rPr>
                      </m:ctrlPr>
                    </m:dPr>
                    <m:e>
                      <m:sSub>
                        <m:sSubPr>
                          <m:ctrlPr>
                            <w:rPr>
                              <w:rFonts w:ascii="Cambria Math" w:hAnsi="Cambria Math"/>
                              <w:i/>
                              <w:szCs w:val="24"/>
                              <w:lang w:val="en-US"/>
                            </w:rPr>
                          </m:ctrlPr>
                        </m:sSubPr>
                        <m:e>
                          <m:r>
                            <w:rPr>
                              <w:rFonts w:ascii="Cambria Math" w:hAnsi="Cambria Math"/>
                              <w:szCs w:val="24"/>
                              <w:lang w:val="en-US"/>
                            </w:rPr>
                            <m:t>Z</m:t>
                          </m:r>
                        </m:e>
                        <m:sub>
                          <m:r>
                            <w:rPr>
                              <w:rFonts w:ascii="Cambria Math" w:hAnsi="Cambria Math"/>
                              <w:szCs w:val="24"/>
                              <w:lang w:val="en-US"/>
                            </w:rPr>
                            <m:t>L</m:t>
                          </m:r>
                        </m:sub>
                      </m:sSub>
                      <m:r>
                        <w:rPr>
                          <w:rFonts w:ascii="Cambria Math" w:hAnsi="Cambria Math"/>
                          <w:szCs w:val="24"/>
                          <w:lang w:val="en-US"/>
                        </w:rPr>
                        <m:t>-</m:t>
                      </m:r>
                      <m:sSub>
                        <m:sSubPr>
                          <m:ctrlPr>
                            <w:rPr>
                              <w:rFonts w:ascii="Cambria Math" w:hAnsi="Cambria Math"/>
                              <w:i/>
                              <w:szCs w:val="24"/>
                              <w:lang w:val="en-US"/>
                            </w:rPr>
                          </m:ctrlPr>
                        </m:sSubPr>
                        <m:e>
                          <m:r>
                            <w:rPr>
                              <w:rFonts w:ascii="Cambria Math" w:hAnsi="Cambria Math"/>
                              <w:szCs w:val="24"/>
                              <w:lang w:val="en-US"/>
                            </w:rPr>
                            <m:t>B</m:t>
                          </m:r>
                        </m:e>
                        <m:sub>
                          <m:r>
                            <w:rPr>
                              <w:rFonts w:ascii="Cambria Math" w:hAnsi="Cambria Math"/>
                              <w:szCs w:val="24"/>
                              <w:lang w:val="en-US"/>
                            </w:rPr>
                            <m:t>L</m:t>
                          </m:r>
                        </m:sub>
                      </m:sSub>
                    </m:e>
                  </m:d>
                </m:e>
              </m:func>
              <m:r>
                <w:rPr>
                  <w:rFonts w:ascii="Cambria Math" w:hAnsi="Cambria Math"/>
                  <w:szCs w:val="24"/>
                  <w:lang w:val="en-US"/>
                </w:rPr>
                <m:t>+</m:t>
              </m:r>
              <m:func>
                <m:funcPr>
                  <m:ctrlPr>
                    <w:rPr>
                      <w:rFonts w:ascii="Cambria Math" w:hAnsi="Cambria Math"/>
                      <w:i/>
                      <w:szCs w:val="24"/>
                      <w:lang w:val="en-US"/>
                    </w:rPr>
                  </m:ctrlPr>
                </m:funcPr>
                <m:fName>
                  <m:r>
                    <m:rPr>
                      <m:sty m:val="p"/>
                    </m:rPr>
                    <w:rPr>
                      <w:rFonts w:ascii="Cambria Math" w:hAnsi="Cambria Math"/>
                      <w:szCs w:val="24"/>
                      <w:lang w:val="en-US"/>
                    </w:rPr>
                    <m:t>ln</m:t>
                  </m:r>
                </m:fName>
                <m:e>
                  <m:d>
                    <m:dPr>
                      <m:ctrlPr>
                        <w:rPr>
                          <w:rFonts w:ascii="Cambria Math" w:hAnsi="Cambria Math"/>
                          <w:i/>
                          <w:szCs w:val="24"/>
                          <w:lang w:val="en-US"/>
                        </w:rPr>
                      </m:ctrlPr>
                    </m:dPr>
                    <m:e>
                      <m:sSub>
                        <m:sSubPr>
                          <m:ctrlPr>
                            <w:rPr>
                              <w:rFonts w:ascii="Cambria Math" w:hAnsi="Cambria Math"/>
                              <w:i/>
                              <w:szCs w:val="24"/>
                              <w:lang w:val="en-US"/>
                            </w:rPr>
                          </m:ctrlPr>
                        </m:sSubPr>
                        <m:e>
                          <m:r>
                            <w:rPr>
                              <w:rFonts w:ascii="Cambria Math" w:hAnsi="Cambria Math"/>
                              <w:szCs w:val="24"/>
                              <w:lang w:val="en-US"/>
                            </w:rPr>
                            <m:t>Z</m:t>
                          </m:r>
                        </m:e>
                        <m:sub>
                          <m:r>
                            <w:rPr>
                              <w:rFonts w:ascii="Cambria Math" w:hAnsi="Cambria Math"/>
                              <w:szCs w:val="24"/>
                              <w:lang w:val="en-US"/>
                            </w:rPr>
                            <m:t>v</m:t>
                          </m:r>
                        </m:sub>
                      </m:sSub>
                      <m:r>
                        <w:rPr>
                          <w:rFonts w:ascii="Cambria Math" w:hAnsi="Cambria Math"/>
                          <w:szCs w:val="24"/>
                          <w:lang w:val="en-US"/>
                        </w:rPr>
                        <m:t>-</m:t>
                      </m:r>
                      <m:sSub>
                        <m:sSubPr>
                          <m:ctrlPr>
                            <w:rPr>
                              <w:rFonts w:ascii="Cambria Math" w:hAnsi="Cambria Math"/>
                              <w:i/>
                              <w:szCs w:val="24"/>
                              <w:lang w:val="en-US"/>
                            </w:rPr>
                          </m:ctrlPr>
                        </m:sSubPr>
                        <m:e>
                          <m:r>
                            <w:rPr>
                              <w:rFonts w:ascii="Cambria Math" w:hAnsi="Cambria Math"/>
                              <w:szCs w:val="24"/>
                              <w:lang w:val="en-US"/>
                            </w:rPr>
                            <m:t>B</m:t>
                          </m:r>
                        </m:e>
                        <m:sub>
                          <m:r>
                            <w:rPr>
                              <w:rFonts w:ascii="Cambria Math" w:hAnsi="Cambria Math"/>
                              <w:szCs w:val="24"/>
                              <w:lang w:val="en-US"/>
                            </w:rPr>
                            <m:t>v</m:t>
                          </m:r>
                        </m:sub>
                      </m:sSub>
                    </m:e>
                  </m:d>
                </m:e>
              </m:func>
              <m:r>
                <m:rPr>
                  <m:sty m:val="p"/>
                </m:rPr>
                <w:rPr>
                  <w:rFonts w:ascii="Cambria Math" w:hAnsi="Cambria Math"/>
                  <w:szCs w:val="24"/>
                  <w:lang w:val="en-US"/>
                </w:rPr>
                <m:t>#(3.13)</m:t>
              </m:r>
            </m:e>
          </m:eqArr>
        </m:oMath>
      </m:oMathPara>
    </w:p>
    <w:p w14:paraId="0A8A0D58" w14:textId="77777777" w:rsidR="00776DB8" w:rsidRDefault="00EB212D">
      <w:pPr>
        <w:pStyle w:val="Paragraph"/>
        <w:numPr>
          <w:ilvl w:val="0"/>
          <w:numId w:val="21"/>
        </w:numPr>
        <w:spacing w:line="240" w:lineRule="auto"/>
        <w:ind w:left="1077" w:hanging="357"/>
        <w:rPr>
          <w:sz w:val="28"/>
          <w:lang w:val="ru-RU"/>
        </w:rPr>
      </w:pPr>
      <w:r>
        <w:rPr>
          <w:sz w:val="28"/>
          <w:lang w:val="kk-KZ"/>
        </w:rPr>
        <w:t>Коэффициенты равновесия (</w:t>
      </w:r>
      <m:oMath>
        <m:sSub>
          <m:sSubPr>
            <m:ctrlPr>
              <w:rPr>
                <w:rFonts w:ascii="Cambria Math" w:hAnsi="Cambria Math"/>
                <w:sz w:val="28"/>
              </w:rPr>
            </m:ctrlPr>
          </m:sSubPr>
          <m:e>
            <m:r>
              <w:rPr>
                <w:rFonts w:ascii="Cambria Math" w:hAnsi="Cambria Math"/>
                <w:sz w:val="28"/>
              </w:rPr>
              <m:t>K</m:t>
            </m:r>
          </m:e>
          <m:sub>
            <m:r>
              <w:rPr>
                <w:rFonts w:ascii="Cambria Math" w:hAnsi="Cambria Math"/>
                <w:sz w:val="28"/>
              </w:rPr>
              <m:t>i</m:t>
            </m:r>
          </m:sub>
        </m:sSub>
      </m:oMath>
      <w:r>
        <w:rPr>
          <w:sz w:val="28"/>
          <w:lang w:val="ru-RU"/>
        </w:rPr>
        <w:t>)</w:t>
      </w:r>
      <w:r>
        <w:rPr>
          <w:sz w:val="28"/>
          <w:lang w:val="kk-KZ"/>
        </w:rPr>
        <w:t xml:space="preserve"> для детализированной системы определялись следующим образом</w:t>
      </w:r>
      <w:r>
        <w:rPr>
          <w:sz w:val="28"/>
          <w:lang w:val="ru-RU"/>
        </w:rPr>
        <w:t>:</w:t>
      </w:r>
    </w:p>
    <w:p w14:paraId="6D2EA0F0" w14:textId="77777777" w:rsidR="00776DB8" w:rsidRDefault="00776DB8">
      <w:pPr>
        <w:pStyle w:val="Newparagraph"/>
        <w:rPr>
          <w:lang w:val="ru-RU"/>
        </w:rPr>
      </w:pPr>
    </w:p>
    <w:p w14:paraId="30E10B54" w14:textId="77777777" w:rsidR="00776DB8" w:rsidRDefault="00000000">
      <w:pPr>
        <w:pStyle w:val="Newparagraph"/>
        <w:rPr>
          <w:rFonts w:hAnsi="Cambria Math"/>
          <w:szCs w:val="24"/>
          <w:lang w:val="en-US"/>
        </w:rPr>
      </w:pPr>
      <m:oMathPara>
        <m:oMathParaPr>
          <m:jc m:val="center"/>
        </m:oMathParaPr>
        <m:oMath>
          <m:eqArr>
            <m:eqArrPr>
              <m:maxDist m:val="1"/>
              <m:ctrlPr>
                <w:rPr>
                  <w:rFonts w:ascii="Cambria Math" w:hAnsi="Cambria Math"/>
                  <w:szCs w:val="24"/>
                  <w:lang w:val="en-US"/>
                </w:rPr>
              </m:ctrlPr>
            </m:eqArrPr>
            <m:e>
              <m:func>
                <m:funcPr>
                  <m:ctrlPr>
                    <w:rPr>
                      <w:rFonts w:ascii="Cambria Math" w:hAnsi="Cambria Math"/>
                      <w:i/>
                      <w:szCs w:val="24"/>
                      <w:lang w:val="en-US"/>
                    </w:rPr>
                  </m:ctrlPr>
                </m:funcPr>
                <m:fName>
                  <m:r>
                    <w:rPr>
                      <w:rFonts w:ascii="Cambria Math" w:hAnsi="Cambria Math"/>
                      <w:szCs w:val="24"/>
                      <w:lang w:val="en-US"/>
                    </w:rPr>
                    <m:t>ln</m:t>
                  </m:r>
                </m:fName>
                <m:e>
                  <m:sSub>
                    <m:sSubPr>
                      <m:ctrlPr>
                        <w:rPr>
                          <w:rFonts w:ascii="Cambria Math" w:hAnsi="Cambria Math"/>
                          <w:i/>
                          <w:szCs w:val="24"/>
                          <w:lang w:val="en-US"/>
                        </w:rPr>
                      </m:ctrlPr>
                    </m:sSubPr>
                    <m:e>
                      <m:r>
                        <w:rPr>
                          <w:rFonts w:ascii="Cambria Math" w:hAnsi="Cambria Math"/>
                          <w:szCs w:val="24"/>
                          <w:lang w:val="en-US"/>
                        </w:rPr>
                        <m:t>K</m:t>
                      </m:r>
                    </m:e>
                    <m:sub>
                      <m:r>
                        <w:rPr>
                          <w:rFonts w:ascii="Cambria Math" w:hAnsi="Cambria Math"/>
                          <w:szCs w:val="24"/>
                          <w:lang w:val="en-US"/>
                        </w:rPr>
                        <m:t>i</m:t>
                      </m:r>
                    </m:sub>
                  </m:sSub>
                  <m:d>
                    <m:dPr>
                      <m:ctrlPr>
                        <w:rPr>
                          <w:rFonts w:ascii="Cambria Math" w:hAnsi="Cambria Math"/>
                          <w:i/>
                          <w:szCs w:val="24"/>
                          <w:lang w:val="en-US"/>
                        </w:rPr>
                      </m:ctrlPr>
                    </m:dPr>
                    <m:e>
                      <m:sSub>
                        <m:sSubPr>
                          <m:ctrlPr>
                            <w:rPr>
                              <w:rFonts w:ascii="Cambria Math" w:hAnsi="Cambria Math"/>
                              <w:i/>
                              <w:szCs w:val="24"/>
                              <w:lang w:val="en-US"/>
                            </w:rPr>
                          </m:ctrlPr>
                        </m:sSubPr>
                        <m:e>
                          <m:r>
                            <w:rPr>
                              <w:rFonts w:ascii="Cambria Math" w:hAnsi="Cambria Math"/>
                              <w:szCs w:val="24"/>
                              <w:lang w:val="en-US"/>
                            </w:rPr>
                            <m:t>Q</m:t>
                          </m:r>
                        </m:e>
                        <m:sub>
                          <m:r>
                            <w:rPr>
                              <w:rFonts w:ascii="Cambria Math" w:hAnsi="Cambria Math"/>
                              <w:szCs w:val="24"/>
                              <w:lang w:val="en-US"/>
                            </w:rPr>
                            <m:t>L</m:t>
                          </m:r>
                        </m:sub>
                      </m:sSub>
                      <m:r>
                        <w:rPr>
                          <w:rFonts w:ascii="Cambria Math" w:hAnsi="Cambria Math"/>
                          <w:szCs w:val="24"/>
                          <w:lang w:val="en-US"/>
                        </w:rPr>
                        <m:t>,</m:t>
                      </m:r>
                      <m:sSub>
                        <m:sSubPr>
                          <m:ctrlPr>
                            <w:rPr>
                              <w:rFonts w:ascii="Cambria Math" w:hAnsi="Cambria Math"/>
                              <w:i/>
                              <w:szCs w:val="24"/>
                              <w:lang w:val="en-US"/>
                            </w:rPr>
                          </m:ctrlPr>
                        </m:sSubPr>
                        <m:e>
                          <m:r>
                            <w:rPr>
                              <w:rFonts w:ascii="Cambria Math" w:hAnsi="Cambria Math"/>
                              <w:szCs w:val="24"/>
                              <w:lang w:val="en-US"/>
                            </w:rPr>
                            <m:t>Q</m:t>
                          </m:r>
                        </m:e>
                        <m:sub>
                          <m:r>
                            <w:rPr>
                              <w:rFonts w:ascii="Cambria Math" w:hAnsi="Cambria Math"/>
                              <w:szCs w:val="24"/>
                              <w:lang w:val="en-US"/>
                            </w:rPr>
                            <m:t>V</m:t>
                          </m:r>
                        </m:sub>
                      </m:sSub>
                    </m:e>
                  </m:d>
                </m:e>
              </m:func>
              <m:r>
                <w:rPr>
                  <w:rFonts w:ascii="Cambria Math" w:hAnsi="Cambria Math"/>
                  <w:szCs w:val="24"/>
                  <w:lang w:val="en-US"/>
                </w:rPr>
                <m:t>=Δ</m:t>
              </m:r>
              <m:sSub>
                <m:sSubPr>
                  <m:ctrlPr>
                    <w:rPr>
                      <w:rFonts w:ascii="Cambria Math" w:hAnsi="Cambria Math"/>
                      <w:i/>
                      <w:szCs w:val="24"/>
                      <w:lang w:val="en-US"/>
                    </w:rPr>
                  </m:ctrlPr>
                </m:sSubPr>
                <m:e>
                  <m:r>
                    <w:rPr>
                      <w:rFonts w:ascii="Cambria Math" w:hAnsi="Cambria Math"/>
                      <w:szCs w:val="24"/>
                      <w:lang w:val="en-US"/>
                    </w:rPr>
                    <m:t>h</m:t>
                  </m:r>
                </m:e>
                <m:sub>
                  <m:r>
                    <w:rPr>
                      <w:rFonts w:ascii="Cambria Math" w:hAnsi="Cambria Math"/>
                      <w:szCs w:val="24"/>
                      <w:lang w:val="en-US"/>
                    </w:rPr>
                    <m:t>0</m:t>
                  </m:r>
                </m:sub>
              </m:sSub>
              <m:d>
                <m:dPr>
                  <m:ctrlPr>
                    <w:rPr>
                      <w:rFonts w:ascii="Cambria Math" w:hAnsi="Cambria Math"/>
                      <w:i/>
                      <w:szCs w:val="24"/>
                      <w:lang w:val="en-US"/>
                    </w:rPr>
                  </m:ctrlPr>
                </m:dPr>
                <m:e>
                  <m:sSub>
                    <m:sSubPr>
                      <m:ctrlPr>
                        <w:rPr>
                          <w:rFonts w:ascii="Cambria Math" w:hAnsi="Cambria Math"/>
                          <w:i/>
                          <w:szCs w:val="24"/>
                          <w:lang w:val="en-US"/>
                        </w:rPr>
                      </m:ctrlPr>
                    </m:sSubPr>
                    <m:e>
                      <m:r>
                        <w:rPr>
                          <w:rFonts w:ascii="Cambria Math" w:hAnsi="Cambria Math"/>
                          <w:szCs w:val="24"/>
                          <w:lang w:val="en-US"/>
                        </w:rPr>
                        <m:t>Q</m:t>
                      </m:r>
                    </m:e>
                    <m:sub>
                      <m:r>
                        <w:rPr>
                          <w:rFonts w:ascii="Cambria Math" w:hAnsi="Cambria Math"/>
                          <w:szCs w:val="24"/>
                          <w:lang w:val="en-US"/>
                        </w:rPr>
                        <m:t>L</m:t>
                      </m:r>
                    </m:sub>
                  </m:sSub>
                  <m:r>
                    <w:rPr>
                      <w:rFonts w:ascii="Cambria Math" w:hAnsi="Cambria Math"/>
                      <w:szCs w:val="24"/>
                      <w:lang w:val="en-US"/>
                    </w:rPr>
                    <m:t>,</m:t>
                  </m:r>
                  <m:sSub>
                    <m:sSubPr>
                      <m:ctrlPr>
                        <w:rPr>
                          <w:rFonts w:ascii="Cambria Math" w:hAnsi="Cambria Math"/>
                          <w:i/>
                          <w:szCs w:val="24"/>
                          <w:lang w:val="en-US"/>
                        </w:rPr>
                      </m:ctrlPr>
                    </m:sSubPr>
                    <m:e>
                      <m:r>
                        <w:rPr>
                          <w:rFonts w:ascii="Cambria Math" w:hAnsi="Cambria Math"/>
                          <w:szCs w:val="24"/>
                          <w:lang w:val="en-US"/>
                        </w:rPr>
                        <m:t>Q</m:t>
                      </m:r>
                    </m:e>
                    <m:sub>
                      <m:r>
                        <w:rPr>
                          <w:rFonts w:ascii="Cambria Math" w:hAnsi="Cambria Math"/>
                          <w:szCs w:val="24"/>
                          <w:lang w:val="en-US"/>
                        </w:rPr>
                        <m:t>V</m:t>
                      </m:r>
                    </m:sub>
                  </m:sSub>
                </m:e>
              </m:d>
              <m:r>
                <w:rPr>
                  <w:rFonts w:ascii="Cambria Math" w:hAnsi="Cambria Math"/>
                  <w:szCs w:val="24"/>
                  <w:lang w:val="en-US"/>
                </w:rPr>
                <m:t>+Δ</m:t>
              </m:r>
              <m:sSub>
                <m:sSubPr>
                  <m:ctrlPr>
                    <w:rPr>
                      <w:rFonts w:ascii="Cambria Math" w:hAnsi="Cambria Math"/>
                      <w:i/>
                      <w:szCs w:val="24"/>
                      <w:lang w:val="en-US"/>
                    </w:rPr>
                  </m:ctrlPr>
                </m:sSubPr>
                <m:e>
                  <m:r>
                    <w:rPr>
                      <w:rFonts w:ascii="Cambria Math" w:hAnsi="Cambria Math"/>
                      <w:szCs w:val="24"/>
                      <w:lang w:val="en-US"/>
                    </w:rPr>
                    <m:t>h</m:t>
                  </m:r>
                </m:e>
                <m:sub>
                  <m:r>
                    <w:rPr>
                      <w:rFonts w:ascii="Cambria Math" w:hAnsi="Cambria Math"/>
                      <w:szCs w:val="24"/>
                      <w:lang w:val="en-US"/>
                    </w:rPr>
                    <m:t>α</m:t>
                  </m:r>
                </m:sub>
              </m:sSub>
              <m:d>
                <m:dPr>
                  <m:ctrlPr>
                    <w:rPr>
                      <w:rFonts w:ascii="Cambria Math" w:hAnsi="Cambria Math"/>
                      <w:i/>
                      <w:szCs w:val="24"/>
                      <w:lang w:val="en-US"/>
                    </w:rPr>
                  </m:ctrlPr>
                </m:dPr>
                <m:e>
                  <m:sSub>
                    <m:sSubPr>
                      <m:ctrlPr>
                        <w:rPr>
                          <w:rFonts w:ascii="Cambria Math" w:hAnsi="Cambria Math"/>
                          <w:i/>
                          <w:szCs w:val="24"/>
                          <w:lang w:val="en-US"/>
                        </w:rPr>
                      </m:ctrlPr>
                    </m:sSubPr>
                    <m:e>
                      <m:r>
                        <w:rPr>
                          <w:rFonts w:ascii="Cambria Math" w:hAnsi="Cambria Math"/>
                          <w:szCs w:val="24"/>
                          <w:lang w:val="en-US"/>
                        </w:rPr>
                        <m:t>Q</m:t>
                      </m:r>
                    </m:e>
                    <m:sub>
                      <m:r>
                        <w:rPr>
                          <w:rFonts w:ascii="Cambria Math" w:hAnsi="Cambria Math"/>
                          <w:szCs w:val="24"/>
                          <w:lang w:val="en-US"/>
                        </w:rPr>
                        <m:t>L</m:t>
                      </m:r>
                    </m:sub>
                  </m:sSub>
                  <m:r>
                    <w:rPr>
                      <w:rFonts w:ascii="Cambria Math" w:hAnsi="Cambria Math"/>
                      <w:szCs w:val="24"/>
                      <w:lang w:val="en-US"/>
                    </w:rPr>
                    <m:t>,</m:t>
                  </m:r>
                  <m:sSub>
                    <m:sSubPr>
                      <m:ctrlPr>
                        <w:rPr>
                          <w:rFonts w:ascii="Cambria Math" w:hAnsi="Cambria Math"/>
                          <w:i/>
                          <w:szCs w:val="24"/>
                          <w:lang w:val="en-US"/>
                        </w:rPr>
                      </m:ctrlPr>
                    </m:sSubPr>
                    <m:e>
                      <m:r>
                        <w:rPr>
                          <w:rFonts w:ascii="Cambria Math" w:hAnsi="Cambria Math"/>
                          <w:szCs w:val="24"/>
                          <w:lang w:val="en-US"/>
                        </w:rPr>
                        <m:t>Q</m:t>
                      </m:r>
                    </m:e>
                    <m:sub>
                      <m:r>
                        <w:rPr>
                          <w:rFonts w:ascii="Cambria Math" w:hAnsi="Cambria Math"/>
                          <w:szCs w:val="24"/>
                          <w:lang w:val="en-US"/>
                        </w:rPr>
                        <m:t>V</m:t>
                      </m:r>
                    </m:sub>
                  </m:sSub>
                </m:e>
              </m:d>
              <m:sSub>
                <m:sSubPr>
                  <m:ctrlPr>
                    <w:rPr>
                      <w:rFonts w:ascii="Cambria Math" w:hAnsi="Cambria Math"/>
                      <w:i/>
                      <w:szCs w:val="24"/>
                      <w:lang w:val="en-US"/>
                    </w:rPr>
                  </m:ctrlPr>
                </m:sSubPr>
                <m:e>
                  <m:r>
                    <w:rPr>
                      <w:rFonts w:ascii="Cambria Math" w:hAnsi="Cambria Math"/>
                      <w:szCs w:val="24"/>
                      <w:lang w:val="en-US"/>
                    </w:rPr>
                    <m:t>α</m:t>
                  </m:r>
                </m:e>
                <m:sub>
                  <m:r>
                    <w:rPr>
                      <w:rFonts w:ascii="Cambria Math" w:hAnsi="Cambria Math"/>
                      <w:szCs w:val="24"/>
                      <w:lang w:val="en-US"/>
                    </w:rPr>
                    <m:t>i</m:t>
                  </m:r>
                </m:sub>
              </m:sSub>
              <m:r>
                <w:rPr>
                  <w:rFonts w:ascii="Cambria Math" w:hAnsi="Cambria Math"/>
                  <w:szCs w:val="24"/>
                  <w:lang w:val="en-US"/>
                </w:rPr>
                <m:t>+Δ</m:t>
              </m:r>
              <m:sSub>
                <m:sSubPr>
                  <m:ctrlPr>
                    <w:rPr>
                      <w:rFonts w:ascii="Cambria Math" w:hAnsi="Cambria Math"/>
                      <w:i/>
                      <w:szCs w:val="24"/>
                      <w:lang w:val="en-US"/>
                    </w:rPr>
                  </m:ctrlPr>
                </m:sSubPr>
                <m:e>
                  <m:r>
                    <w:rPr>
                      <w:rFonts w:ascii="Cambria Math" w:hAnsi="Cambria Math"/>
                      <w:szCs w:val="24"/>
                      <w:lang w:val="en-US"/>
                    </w:rPr>
                    <m:t>h</m:t>
                  </m:r>
                </m:e>
                <m:sub>
                  <m:r>
                    <w:rPr>
                      <w:rFonts w:ascii="Cambria Math" w:hAnsi="Cambria Math"/>
                      <w:szCs w:val="24"/>
                      <w:lang w:val="en-US"/>
                    </w:rPr>
                    <m:t>B</m:t>
                  </m:r>
                </m:sub>
              </m:sSub>
              <m:d>
                <m:dPr>
                  <m:ctrlPr>
                    <w:rPr>
                      <w:rFonts w:ascii="Cambria Math" w:hAnsi="Cambria Math"/>
                      <w:i/>
                      <w:szCs w:val="24"/>
                      <w:lang w:val="en-US"/>
                    </w:rPr>
                  </m:ctrlPr>
                </m:dPr>
                <m:e>
                  <m:sSub>
                    <m:sSubPr>
                      <m:ctrlPr>
                        <w:rPr>
                          <w:rFonts w:ascii="Cambria Math" w:hAnsi="Cambria Math"/>
                          <w:i/>
                          <w:szCs w:val="24"/>
                          <w:lang w:val="en-US"/>
                        </w:rPr>
                      </m:ctrlPr>
                    </m:sSubPr>
                    <m:e>
                      <m:r>
                        <w:rPr>
                          <w:rFonts w:ascii="Cambria Math" w:hAnsi="Cambria Math"/>
                          <w:szCs w:val="24"/>
                          <w:lang w:val="en-US"/>
                        </w:rPr>
                        <m:t>Q</m:t>
                      </m:r>
                    </m:e>
                    <m:sub>
                      <m:r>
                        <w:rPr>
                          <w:rFonts w:ascii="Cambria Math" w:hAnsi="Cambria Math"/>
                          <w:szCs w:val="24"/>
                          <w:lang w:val="en-US"/>
                        </w:rPr>
                        <m:t>L</m:t>
                      </m:r>
                    </m:sub>
                  </m:sSub>
                  <m:r>
                    <w:rPr>
                      <w:rFonts w:ascii="Cambria Math" w:hAnsi="Cambria Math"/>
                      <w:szCs w:val="24"/>
                      <w:lang w:val="en-US"/>
                    </w:rPr>
                    <m:t>,</m:t>
                  </m:r>
                  <m:sSub>
                    <m:sSubPr>
                      <m:ctrlPr>
                        <w:rPr>
                          <w:rFonts w:ascii="Cambria Math" w:hAnsi="Cambria Math"/>
                          <w:i/>
                          <w:szCs w:val="24"/>
                          <w:lang w:val="en-US"/>
                        </w:rPr>
                      </m:ctrlPr>
                    </m:sSubPr>
                    <m:e>
                      <m:r>
                        <w:rPr>
                          <w:rFonts w:ascii="Cambria Math" w:hAnsi="Cambria Math"/>
                          <w:szCs w:val="24"/>
                          <w:lang w:val="en-US"/>
                        </w:rPr>
                        <m:t>Q</m:t>
                      </m:r>
                    </m:e>
                    <m:sub>
                      <m:r>
                        <w:rPr>
                          <w:rFonts w:ascii="Cambria Math" w:hAnsi="Cambria Math"/>
                          <w:szCs w:val="24"/>
                          <w:lang w:val="en-US"/>
                        </w:rPr>
                        <m:t>V</m:t>
                      </m:r>
                    </m:sub>
                  </m:sSub>
                </m:e>
              </m:d>
              <m:sSub>
                <m:sSubPr>
                  <m:ctrlPr>
                    <w:rPr>
                      <w:rFonts w:ascii="Cambria Math" w:hAnsi="Cambria Math"/>
                      <w:i/>
                      <w:szCs w:val="24"/>
                      <w:lang w:val="en-US"/>
                    </w:rPr>
                  </m:ctrlPr>
                </m:sSubPr>
                <m:e>
                  <m:r>
                    <w:rPr>
                      <w:rFonts w:ascii="Cambria Math" w:hAnsi="Cambria Math"/>
                      <w:szCs w:val="24"/>
                      <w:lang w:val="en-US"/>
                    </w:rPr>
                    <m:t>B</m:t>
                  </m:r>
                </m:e>
                <m:sub>
                  <m:r>
                    <w:rPr>
                      <w:rFonts w:ascii="Cambria Math" w:hAnsi="Cambria Math"/>
                      <w:szCs w:val="24"/>
                      <w:lang w:val="en-US"/>
                    </w:rPr>
                    <m:t>i</m:t>
                  </m:r>
                </m:sub>
              </m:sSub>
              <m:r>
                <w:rPr>
                  <w:rFonts w:ascii="Cambria Math" w:hAnsi="Cambria Math"/>
                  <w:szCs w:val="24"/>
                  <w:lang w:val="en-US"/>
                </w:rPr>
                <m:t>+</m:t>
              </m:r>
              <m:nary>
                <m:naryPr>
                  <m:chr m:val="∑"/>
                  <m:limLoc m:val="undOvr"/>
                  <m:grow m:val="1"/>
                  <m:ctrlPr>
                    <w:rPr>
                      <w:rFonts w:ascii="Cambria Math" w:hAnsi="Cambria Math"/>
                      <w:i/>
                      <w:szCs w:val="24"/>
                      <w:lang w:val="en-US"/>
                    </w:rPr>
                  </m:ctrlPr>
                </m:naryPr>
                <m:sub>
                  <m:r>
                    <w:rPr>
                      <w:rFonts w:ascii="Cambria Math" w:hAnsi="Cambria Math"/>
                      <w:szCs w:val="24"/>
                      <w:lang w:val="en-US"/>
                    </w:rPr>
                    <m:t>k=1</m:t>
                  </m:r>
                </m:sub>
                <m:sup>
                  <m:r>
                    <w:rPr>
                      <w:rFonts w:ascii="Cambria Math" w:hAnsi="Cambria Math"/>
                      <w:szCs w:val="24"/>
                      <w:lang w:val="en-US"/>
                    </w:rPr>
                    <m:t>m</m:t>
                  </m:r>
                </m:sup>
                <m:e>
                  <m:r>
                    <w:rPr>
                      <w:rFonts w:ascii="Cambria Math" w:hAnsi="Cambria Math"/>
                      <w:szCs w:val="24"/>
                      <w:lang w:val="en-US"/>
                    </w:rPr>
                    <m:t>Δ</m:t>
                  </m:r>
                  <m:sSub>
                    <m:sSubPr>
                      <m:ctrlPr>
                        <w:rPr>
                          <w:rFonts w:ascii="Cambria Math" w:hAnsi="Cambria Math"/>
                          <w:i/>
                          <w:szCs w:val="24"/>
                          <w:lang w:val="en-US"/>
                        </w:rPr>
                      </m:ctrlPr>
                    </m:sSubPr>
                    <m:e>
                      <m:r>
                        <w:rPr>
                          <w:rFonts w:ascii="Cambria Math" w:hAnsi="Cambria Math"/>
                          <w:szCs w:val="24"/>
                          <w:lang w:val="en-US"/>
                        </w:rPr>
                        <m:t>h</m:t>
                      </m:r>
                    </m:e>
                    <m:sub>
                      <m:r>
                        <w:rPr>
                          <w:rFonts w:ascii="Cambria Math" w:hAnsi="Cambria Math"/>
                          <w:szCs w:val="24"/>
                          <w:lang w:val="en-US"/>
                        </w:rPr>
                        <m:t>γk</m:t>
                      </m:r>
                    </m:sub>
                  </m:sSub>
                </m:e>
              </m:nary>
              <m:d>
                <m:dPr>
                  <m:ctrlPr>
                    <w:rPr>
                      <w:rFonts w:ascii="Cambria Math" w:hAnsi="Cambria Math"/>
                      <w:i/>
                      <w:szCs w:val="24"/>
                      <w:lang w:val="en-US"/>
                    </w:rPr>
                  </m:ctrlPr>
                </m:dPr>
                <m:e>
                  <m:sSub>
                    <m:sSubPr>
                      <m:ctrlPr>
                        <w:rPr>
                          <w:rFonts w:ascii="Cambria Math" w:hAnsi="Cambria Math"/>
                          <w:i/>
                          <w:szCs w:val="24"/>
                          <w:lang w:val="en-US"/>
                        </w:rPr>
                      </m:ctrlPr>
                    </m:sSubPr>
                    <m:e>
                      <m:r>
                        <w:rPr>
                          <w:rFonts w:ascii="Cambria Math" w:hAnsi="Cambria Math"/>
                          <w:szCs w:val="24"/>
                          <w:lang w:val="en-US"/>
                        </w:rPr>
                        <m:t>Q</m:t>
                      </m:r>
                    </m:e>
                    <m:sub>
                      <m:r>
                        <w:rPr>
                          <w:rFonts w:ascii="Cambria Math" w:hAnsi="Cambria Math"/>
                          <w:szCs w:val="24"/>
                          <w:lang w:val="en-US"/>
                        </w:rPr>
                        <m:t>L</m:t>
                      </m:r>
                    </m:sub>
                  </m:sSub>
                  <m:r>
                    <w:rPr>
                      <w:rFonts w:ascii="Cambria Math" w:hAnsi="Cambria Math"/>
                      <w:szCs w:val="24"/>
                      <w:lang w:val="en-US"/>
                    </w:rPr>
                    <m:t>,</m:t>
                  </m:r>
                  <m:sSub>
                    <m:sSubPr>
                      <m:ctrlPr>
                        <w:rPr>
                          <w:rFonts w:ascii="Cambria Math" w:hAnsi="Cambria Math"/>
                          <w:i/>
                          <w:szCs w:val="24"/>
                          <w:lang w:val="en-US"/>
                        </w:rPr>
                      </m:ctrlPr>
                    </m:sSubPr>
                    <m:e>
                      <m:r>
                        <w:rPr>
                          <w:rFonts w:ascii="Cambria Math" w:hAnsi="Cambria Math"/>
                          <w:szCs w:val="24"/>
                          <w:lang w:val="en-US"/>
                        </w:rPr>
                        <m:t>Q</m:t>
                      </m:r>
                    </m:e>
                    <m:sub>
                      <m:r>
                        <w:rPr>
                          <w:rFonts w:ascii="Cambria Math" w:hAnsi="Cambria Math"/>
                          <w:szCs w:val="24"/>
                          <w:lang w:val="en-US"/>
                        </w:rPr>
                        <m:t>V</m:t>
                      </m:r>
                    </m:sub>
                  </m:sSub>
                </m:e>
              </m:d>
              <m:sSub>
                <m:sSubPr>
                  <m:ctrlPr>
                    <w:rPr>
                      <w:rFonts w:ascii="Cambria Math" w:hAnsi="Cambria Math"/>
                      <w:i/>
                      <w:szCs w:val="24"/>
                      <w:lang w:val="en-US"/>
                    </w:rPr>
                  </m:ctrlPr>
                </m:sSubPr>
                <m:e>
                  <m:r>
                    <w:rPr>
                      <w:rFonts w:ascii="Cambria Math" w:hAnsi="Cambria Math"/>
                      <w:szCs w:val="24"/>
                      <w:lang w:val="en-US"/>
                    </w:rPr>
                    <m:t>γ</m:t>
                  </m:r>
                </m:e>
                <m:sub>
                  <m:r>
                    <w:rPr>
                      <w:rFonts w:ascii="Cambria Math" w:hAnsi="Cambria Math"/>
                      <w:szCs w:val="24"/>
                      <w:lang w:val="en-US"/>
                    </w:rPr>
                    <m:t>ki</m:t>
                  </m:r>
                </m:sub>
              </m:sSub>
              <m:r>
                <w:rPr>
                  <w:rFonts w:ascii="Cambria Math" w:hAnsi="Cambria Math"/>
                  <w:szCs w:val="24"/>
                  <w:lang w:val="en-US"/>
                </w:rPr>
                <m:t xml:space="preserve">;  </m:t>
              </m:r>
              <m:r>
                <m:rPr>
                  <m:sty m:val="p"/>
                </m:rPr>
                <w:rPr>
                  <w:rFonts w:ascii="Cambria Math" w:hAnsi="Cambria Math"/>
                  <w:szCs w:val="24"/>
                  <w:lang w:val="en-US"/>
                </w:rPr>
                <m:t>#(3.14)</m:t>
              </m:r>
            </m:e>
          </m:eqArr>
        </m:oMath>
      </m:oMathPara>
    </w:p>
    <w:p w14:paraId="447C5DF9" w14:textId="77777777" w:rsidR="00776DB8" w:rsidRDefault="00EB212D">
      <w:pPr>
        <w:pStyle w:val="Newparagraph"/>
        <w:rPr>
          <w:rFonts w:hAnsi="Cambria Math"/>
          <w:szCs w:val="24"/>
          <w:lang w:val="en-US"/>
        </w:rPr>
      </w:pPr>
      <m:oMathPara>
        <m:oMath>
          <m:r>
            <w:rPr>
              <w:rFonts w:ascii="Cambria Math" w:hAnsi="Cambria Math"/>
              <w:szCs w:val="24"/>
              <w:lang w:val="en-US"/>
            </w:rPr>
            <m:t>i=1, nc</m:t>
          </m:r>
        </m:oMath>
      </m:oMathPara>
    </w:p>
    <w:p w14:paraId="722DE5BB" w14:textId="77777777" w:rsidR="00776DB8" w:rsidRDefault="00776DB8">
      <w:pPr>
        <w:pStyle w:val="Newparagraph"/>
        <w:rPr>
          <w:rFonts w:hAnsi="Cambria Math"/>
          <w:szCs w:val="24"/>
          <w:lang w:val="en-US"/>
        </w:rPr>
      </w:pPr>
    </w:p>
    <w:p w14:paraId="65D333B0" w14:textId="77777777" w:rsidR="00776DB8" w:rsidRDefault="00EB212D">
      <w:pPr>
        <w:pStyle w:val="afff0"/>
        <w:numPr>
          <w:ilvl w:val="0"/>
          <w:numId w:val="21"/>
        </w:numPr>
        <w:rPr>
          <w:rFonts w:cs="Times New Roman"/>
          <w:lang w:val="kk-KZ"/>
        </w:rPr>
      </w:pPr>
      <w:r>
        <w:rPr>
          <w:rFonts w:cs="Times New Roman"/>
          <w:lang w:val="kk-KZ"/>
        </w:rPr>
        <w:t>Полученные коэффициенты равновесия использовались для определения мольных долей компонентов в жидкой и паровой фазах:</w:t>
      </w:r>
    </w:p>
    <w:p w14:paraId="7272D168" w14:textId="77777777" w:rsidR="00776DB8" w:rsidRDefault="00776DB8">
      <w:pPr>
        <w:pStyle w:val="afff0"/>
        <w:ind w:firstLine="0"/>
        <w:rPr>
          <w:rFonts w:cs="Times New Roman"/>
          <w:sz w:val="24"/>
          <w:szCs w:val="24"/>
          <w:lang w:val="kk-KZ"/>
        </w:rPr>
      </w:pPr>
    </w:p>
    <w:p w14:paraId="39D88741" w14:textId="77777777" w:rsidR="00776DB8" w:rsidRDefault="00000000">
      <w:pPr>
        <w:pStyle w:val="afff0"/>
        <w:ind w:firstLine="0"/>
        <w:rPr>
          <w:rFonts w:hAnsi="Cambria Math"/>
          <w:sz w:val="24"/>
          <w:szCs w:val="24"/>
          <w:lang w:val="en-US"/>
        </w:rPr>
      </w:pPr>
      <m:oMathPara>
        <m:oMath>
          <m:eqArr>
            <m:eqArrPr>
              <m:maxDist m:val="1"/>
              <m:ctrlPr>
                <w:rPr>
                  <w:rFonts w:ascii="Cambria Math" w:hAnsi="Cambria Math"/>
                  <w:sz w:val="24"/>
                  <w:szCs w:val="24"/>
                  <w:lang w:val="en-US"/>
                </w:rPr>
              </m:ctrlPr>
            </m:eqArrPr>
            <m:e>
              <m:sSub>
                <m:sSubPr>
                  <m:ctrlPr>
                    <w:rPr>
                      <w:rFonts w:ascii="Cambria Math" w:hAnsi="Cambria Math"/>
                      <w:sz w:val="24"/>
                      <w:szCs w:val="24"/>
                    </w:rPr>
                  </m:ctrlPr>
                </m:sSubPr>
                <m:e>
                  <m:r>
                    <w:rPr>
                      <w:rFonts w:ascii="Cambria Math" w:hAnsi="Cambria Math"/>
                      <w:sz w:val="24"/>
                      <w:szCs w:val="24"/>
                    </w:rPr>
                    <m:t>x</m:t>
                  </m:r>
                </m:e>
                <m:sub>
                  <m:r>
                    <w:rPr>
                      <w:rFonts w:ascii="Cambria Math" w:hAnsi="Cambria Math"/>
                      <w:sz w:val="24"/>
                      <w:szCs w:val="24"/>
                    </w:rPr>
                    <m:t>i</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z</m:t>
                      </m:r>
                    </m:e>
                    <m:sub>
                      <m:r>
                        <w:rPr>
                          <w:rFonts w:ascii="Cambria Math" w:hAnsi="Cambria Math"/>
                          <w:sz w:val="24"/>
                          <w:szCs w:val="24"/>
                        </w:rPr>
                        <m:t>i</m:t>
                      </m:r>
                    </m:sub>
                  </m:sSub>
                </m:num>
                <m:den>
                  <m:r>
                    <m:rPr>
                      <m:sty m:val="p"/>
                    </m:rPr>
                    <w:rPr>
                      <w:rFonts w:ascii="Cambria Math" w:hAnsi="Cambria Math"/>
                      <w:sz w:val="24"/>
                      <w:szCs w:val="24"/>
                    </w:rPr>
                    <m:t>1+</m:t>
                  </m:r>
                  <m:r>
                    <w:rPr>
                      <w:rFonts w:ascii="Cambria Math" w:hAnsi="Cambria Math"/>
                      <w:sz w:val="24"/>
                      <w:szCs w:val="24"/>
                    </w:rPr>
                    <m:t>V</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K</m:t>
                          </m:r>
                        </m:e>
                        <m:sub>
                          <m:r>
                            <w:rPr>
                              <w:rFonts w:ascii="Cambria Math" w:hAnsi="Cambria Math"/>
                              <w:sz w:val="24"/>
                              <w:szCs w:val="24"/>
                            </w:rPr>
                            <m:t>i</m:t>
                          </m:r>
                        </m:sub>
                      </m:sSub>
                      <m:r>
                        <m:rPr>
                          <m:sty m:val="p"/>
                        </m:rPr>
                        <w:rPr>
                          <w:rFonts w:ascii="Cambria Math" w:hAnsi="Cambria Math"/>
                          <w:sz w:val="24"/>
                          <w:szCs w:val="24"/>
                        </w:rPr>
                        <m:t>-1</m:t>
                      </m:r>
                    </m:e>
                  </m:d>
                </m:den>
              </m:f>
              <m:r>
                <m:rPr>
                  <m:sty m:val="p"/>
                </m:rPr>
                <w:rPr>
                  <w:rFonts w:ascii="Cambria Math" w:hAnsi="Cambria Math"/>
                  <w:sz w:val="24"/>
                  <w:szCs w:val="24"/>
                  <w:lang w:val="en-US"/>
                </w:rPr>
                <m:t xml:space="preserve">; </m:t>
              </m:r>
              <m:sSub>
                <m:sSubPr>
                  <m:ctrlPr>
                    <w:rPr>
                      <w:rFonts w:ascii="Cambria Math" w:hAnsi="Cambria Math"/>
                      <w:sz w:val="24"/>
                      <w:szCs w:val="24"/>
                    </w:rPr>
                  </m:ctrlPr>
                </m:sSubPr>
                <m:e>
                  <m:r>
                    <w:rPr>
                      <w:rFonts w:ascii="Cambria Math" w:hAnsi="Cambria Math"/>
                      <w:sz w:val="24"/>
                      <w:szCs w:val="24"/>
                    </w:rPr>
                    <m:t>y</m:t>
                  </m:r>
                </m:e>
                <m:sub>
                  <m:r>
                    <w:rPr>
                      <w:rFonts w:ascii="Cambria Math" w:hAnsi="Cambria Math"/>
                      <w:sz w:val="24"/>
                      <w:szCs w:val="24"/>
                    </w:rPr>
                    <m:t>i</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K</m:t>
                  </m:r>
                </m:e>
                <m:sub>
                  <m:r>
                    <w:rPr>
                      <w:rFonts w:ascii="Cambria Math" w:hAnsi="Cambria Math"/>
                      <w:sz w:val="24"/>
                      <w:szCs w:val="24"/>
                    </w:rPr>
                    <m:t>i</m:t>
                  </m:r>
                </m:sub>
              </m:sSub>
              <m:sSub>
                <m:sSubPr>
                  <m:ctrlPr>
                    <w:rPr>
                      <w:rFonts w:ascii="Cambria Math" w:hAnsi="Cambria Math"/>
                      <w:sz w:val="24"/>
                      <w:szCs w:val="24"/>
                    </w:rPr>
                  </m:ctrlPr>
                </m:sSubPr>
                <m:e>
                  <m:r>
                    <w:rPr>
                      <w:rFonts w:ascii="Cambria Math" w:hAnsi="Cambria Math"/>
                      <w:sz w:val="24"/>
                      <w:szCs w:val="24"/>
                    </w:rPr>
                    <m:t>x</m:t>
                  </m:r>
                </m:e>
                <m:sub>
                  <m:r>
                    <w:rPr>
                      <w:rFonts w:ascii="Cambria Math" w:hAnsi="Cambria Math"/>
                      <w:sz w:val="24"/>
                      <w:szCs w:val="24"/>
                    </w:rPr>
                    <m:t>i</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z</m:t>
                      </m:r>
                    </m:e>
                    <m:sub>
                      <m:r>
                        <w:rPr>
                          <w:rFonts w:ascii="Cambria Math" w:hAnsi="Cambria Math"/>
                          <w:sz w:val="24"/>
                          <w:szCs w:val="24"/>
                        </w:rPr>
                        <m:t>i</m:t>
                      </m:r>
                    </m:sub>
                  </m:sSub>
                  <m:sSub>
                    <m:sSubPr>
                      <m:ctrlPr>
                        <w:rPr>
                          <w:rFonts w:ascii="Cambria Math" w:hAnsi="Cambria Math"/>
                          <w:sz w:val="24"/>
                          <w:szCs w:val="24"/>
                        </w:rPr>
                      </m:ctrlPr>
                    </m:sSubPr>
                    <m:e>
                      <m:r>
                        <w:rPr>
                          <w:rFonts w:ascii="Cambria Math" w:hAnsi="Cambria Math"/>
                          <w:sz w:val="24"/>
                          <w:szCs w:val="24"/>
                        </w:rPr>
                        <m:t>K</m:t>
                      </m:r>
                    </m:e>
                    <m:sub>
                      <m:r>
                        <w:rPr>
                          <w:rFonts w:ascii="Cambria Math" w:hAnsi="Cambria Math"/>
                          <w:sz w:val="24"/>
                          <w:szCs w:val="24"/>
                        </w:rPr>
                        <m:t>i</m:t>
                      </m:r>
                    </m:sub>
                  </m:sSub>
                </m:num>
                <m:den>
                  <m:r>
                    <m:rPr>
                      <m:sty m:val="p"/>
                    </m:rPr>
                    <w:rPr>
                      <w:rFonts w:ascii="Cambria Math" w:hAnsi="Cambria Math"/>
                      <w:sz w:val="24"/>
                      <w:szCs w:val="24"/>
                    </w:rPr>
                    <m:t>1+</m:t>
                  </m:r>
                  <m:r>
                    <w:rPr>
                      <w:rFonts w:ascii="Cambria Math" w:hAnsi="Cambria Math"/>
                      <w:sz w:val="24"/>
                      <w:szCs w:val="24"/>
                    </w:rPr>
                    <m:t>V</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K</m:t>
                          </m:r>
                        </m:e>
                        <m:sub>
                          <m:r>
                            <w:rPr>
                              <w:rFonts w:ascii="Cambria Math" w:hAnsi="Cambria Math"/>
                              <w:sz w:val="24"/>
                              <w:szCs w:val="24"/>
                            </w:rPr>
                            <m:t>i</m:t>
                          </m:r>
                        </m:sub>
                      </m:sSub>
                      <m:r>
                        <m:rPr>
                          <m:sty m:val="p"/>
                        </m:rPr>
                        <w:rPr>
                          <w:rFonts w:ascii="Cambria Math" w:hAnsi="Cambria Math"/>
                          <w:sz w:val="24"/>
                          <w:szCs w:val="24"/>
                        </w:rPr>
                        <m:t>-1</m:t>
                      </m:r>
                    </m:e>
                  </m:d>
                </m:den>
              </m:f>
              <m:r>
                <m:rPr>
                  <m:sty m:val="p"/>
                </m:rPr>
                <w:rPr>
                  <w:rFonts w:ascii="Cambria Math" w:hAnsi="Cambria Math"/>
                  <w:sz w:val="24"/>
                  <w:szCs w:val="24"/>
                  <w:lang w:val="en-US"/>
                </w:rPr>
                <m:t>#(3.15)</m:t>
              </m:r>
            </m:e>
          </m:eqArr>
        </m:oMath>
      </m:oMathPara>
    </w:p>
    <w:p w14:paraId="42C9A7D9" w14:textId="77777777" w:rsidR="00776DB8" w:rsidRDefault="00776DB8">
      <w:pPr>
        <w:pStyle w:val="afff0"/>
        <w:ind w:firstLine="0"/>
        <w:rPr>
          <w:rFonts w:hAnsi="Cambria Math"/>
          <w:sz w:val="24"/>
          <w:szCs w:val="24"/>
          <w:lang w:val="en-US"/>
        </w:rPr>
      </w:pPr>
    </w:p>
    <w:p w14:paraId="4D390480" w14:textId="77777777" w:rsidR="00776DB8" w:rsidRDefault="00776DB8">
      <w:pPr>
        <w:pStyle w:val="afff0"/>
        <w:ind w:firstLine="0"/>
        <w:rPr>
          <w:rFonts w:hAnsi="Cambria Math"/>
          <w:lang w:val="en-US"/>
        </w:rPr>
      </w:pPr>
    </w:p>
    <w:p w14:paraId="1F6E8615" w14:textId="7DF9DBEE" w:rsidR="00776DB8" w:rsidRDefault="00EB212D">
      <w:pPr>
        <w:pStyle w:val="afff0"/>
        <w:numPr>
          <w:ilvl w:val="0"/>
          <w:numId w:val="21"/>
        </w:numPr>
        <w:rPr>
          <w:rFonts w:cs="Times New Roman"/>
        </w:rPr>
      </w:pPr>
      <w:r>
        <w:rPr>
          <w:rFonts w:cs="Times New Roman"/>
        </w:rPr>
        <w:t>Для определения паровой доли (</w:t>
      </w:r>
      <w:r>
        <w:rPr>
          <w:rFonts w:cs="Times New Roman"/>
          <w:lang w:val="en-US"/>
        </w:rPr>
        <w:t>V</w:t>
      </w:r>
      <w:r>
        <w:rPr>
          <w:rFonts w:cs="Times New Roman"/>
        </w:rPr>
        <w:t xml:space="preserve">) </w:t>
      </w:r>
      <w:r>
        <w:rPr>
          <w:rFonts w:cs="Times New Roman"/>
          <w:lang w:val="kk-KZ"/>
        </w:rPr>
        <w:t>решалось уравнение Рэчфорда</w:t>
      </w:r>
      <w:r>
        <w:rPr>
          <w:rFonts w:cs="Times New Roman"/>
        </w:rPr>
        <w:t>-</w:t>
      </w:r>
      <w:r w:rsidRPr="006D7EDE">
        <w:rPr>
          <w:rFonts w:cs="Times New Roman"/>
        </w:rPr>
        <w:t>Райса</w:t>
      </w:r>
      <w:r w:rsidR="00583FB2" w:rsidRPr="006D7EDE">
        <w:rPr>
          <w:rFonts w:cs="Times New Roman"/>
        </w:rPr>
        <w:t xml:space="preserve"> [6</w:t>
      </w:r>
      <w:r w:rsidR="00EA7511" w:rsidRPr="006D7EDE">
        <w:rPr>
          <w:rFonts w:cs="Times New Roman"/>
        </w:rPr>
        <w:t>3</w:t>
      </w:r>
      <w:r w:rsidR="00583FB2" w:rsidRPr="006D7EDE">
        <w:rPr>
          <w:rFonts w:cs="Times New Roman"/>
        </w:rPr>
        <w:t>]</w:t>
      </w:r>
      <w:r>
        <w:rPr>
          <w:rFonts w:cs="Times New Roman"/>
        </w:rPr>
        <w:t xml:space="preserve"> с использованием восстановленных </w:t>
      </w:r>
      <m:oMath>
        <m:sSub>
          <m:sSubPr>
            <m:ctrlPr>
              <w:rPr>
                <w:rFonts w:ascii="Cambria Math" w:hAnsi="Cambria Math"/>
              </w:rPr>
            </m:ctrlPr>
          </m:sSubPr>
          <m:e>
            <m:r>
              <w:rPr>
                <w:rFonts w:ascii="Cambria Math" w:hAnsi="Cambria Math"/>
              </w:rPr>
              <m:t>K</m:t>
            </m:r>
          </m:e>
          <m:sub>
            <m:r>
              <w:rPr>
                <w:rFonts w:ascii="Cambria Math" w:hAnsi="Cambria Math"/>
              </w:rPr>
              <m:t>i</m:t>
            </m:r>
          </m:sub>
        </m:sSub>
      </m:oMath>
      <w:r>
        <w:rPr>
          <w:rFonts w:cs="Times New Roman"/>
        </w:rPr>
        <w:t>:</w:t>
      </w:r>
    </w:p>
    <w:p w14:paraId="6E1A9676" w14:textId="77777777" w:rsidR="00776DB8" w:rsidRDefault="00776DB8">
      <w:pPr>
        <w:pStyle w:val="afff0"/>
        <w:ind w:left="0" w:firstLine="0"/>
        <w:rPr>
          <w:rFonts w:cs="Times New Roman"/>
        </w:rPr>
      </w:pPr>
    </w:p>
    <w:p w14:paraId="0D0B2DF9" w14:textId="77777777" w:rsidR="00776DB8" w:rsidRDefault="00000000">
      <w:pPr>
        <w:pStyle w:val="afff0"/>
        <w:ind w:left="0" w:firstLine="0"/>
        <w:rPr>
          <w:rFonts w:hAnsi="Cambria Math"/>
          <w:sz w:val="24"/>
          <w:szCs w:val="24"/>
          <w:lang w:val="en-US"/>
        </w:rPr>
      </w:pPr>
      <m:oMathPara>
        <m:oMath>
          <m:eqArr>
            <m:eqArrPr>
              <m:maxDist m:val="1"/>
              <m:ctrlPr>
                <w:rPr>
                  <w:rFonts w:ascii="Cambria Math" w:hAnsi="Cambria Math"/>
                  <w:sz w:val="24"/>
                  <w:szCs w:val="24"/>
                  <w:lang w:val="en-US"/>
                </w:rPr>
              </m:ctrlPr>
            </m:eqArrPr>
            <m:e>
              <m:nary>
                <m:naryPr>
                  <m:chr m:val="∑"/>
                  <m:limLoc m:val="undOvr"/>
                  <m:ctrlPr>
                    <w:rPr>
                      <w:rFonts w:ascii="Cambria Math" w:hAnsi="Cambria Math"/>
                      <w:sz w:val="24"/>
                      <w:szCs w:val="24"/>
                      <w:lang w:val="en-US"/>
                    </w:rPr>
                  </m:ctrlPr>
                </m:naryPr>
                <m:sub>
                  <m:r>
                    <w:rPr>
                      <w:rFonts w:ascii="Cambria Math" w:hAnsi="Cambria Math"/>
                      <w:sz w:val="24"/>
                      <w:szCs w:val="24"/>
                      <w:lang w:val="en-US"/>
                    </w:rPr>
                    <m:t>i</m:t>
                  </m:r>
                  <m:r>
                    <m:rPr>
                      <m:sty m:val="p"/>
                    </m:rPr>
                    <w:rPr>
                      <w:rFonts w:ascii="Cambria Math" w:hAnsi="Cambria Math"/>
                      <w:sz w:val="24"/>
                      <w:szCs w:val="24"/>
                      <w:lang w:val="en-US"/>
                    </w:rPr>
                    <m:t>=1</m:t>
                  </m:r>
                </m:sub>
                <m:sup>
                  <m:r>
                    <w:rPr>
                      <w:rFonts w:ascii="Cambria Math" w:hAnsi="Cambria Math"/>
                      <w:sz w:val="24"/>
                      <w:szCs w:val="24"/>
                      <w:lang w:val="en-US"/>
                    </w:rPr>
                    <m:t>nc</m:t>
                  </m:r>
                </m:sup>
                <m:e>
                  <m:f>
                    <m:fPr>
                      <m:ctrlPr>
                        <w:rPr>
                          <w:rFonts w:ascii="Cambria Math" w:hAnsi="Cambria Math"/>
                          <w:sz w:val="24"/>
                          <w:szCs w:val="24"/>
                          <w:lang w:val="en-US"/>
                        </w:rPr>
                      </m:ctrlPr>
                    </m:fPr>
                    <m:num>
                      <m:sSub>
                        <m:sSubPr>
                          <m:ctrlPr>
                            <w:rPr>
                              <w:rFonts w:ascii="Cambria Math" w:hAnsi="Cambria Math"/>
                              <w:sz w:val="24"/>
                              <w:szCs w:val="24"/>
                              <w:lang w:val="en-US"/>
                            </w:rPr>
                          </m:ctrlPr>
                        </m:sSubPr>
                        <m:e>
                          <m:r>
                            <w:rPr>
                              <w:rFonts w:ascii="Cambria Math" w:hAnsi="Cambria Math"/>
                              <w:sz w:val="24"/>
                              <w:szCs w:val="24"/>
                              <w:lang w:val="en-US"/>
                            </w:rPr>
                            <m:t>z</m:t>
                          </m:r>
                        </m:e>
                        <m:sub>
                          <m:r>
                            <w:rPr>
                              <w:rFonts w:ascii="Cambria Math" w:hAnsi="Cambria Math"/>
                              <w:sz w:val="24"/>
                              <w:szCs w:val="24"/>
                              <w:lang w:val="en-US"/>
                            </w:rPr>
                            <m:t>i</m:t>
                          </m:r>
                        </m:sub>
                      </m:sSub>
                      <m:r>
                        <m:rPr>
                          <m:sty m:val="p"/>
                        </m:rPr>
                        <w:rPr>
                          <w:rFonts w:ascii="Cambria Math" w:hAnsi="Cambria Math"/>
                          <w:sz w:val="24"/>
                          <w:szCs w:val="24"/>
                          <w:lang w:val="en-US"/>
                        </w:rPr>
                        <m:t>(</m:t>
                      </m:r>
                      <m:sSub>
                        <m:sSubPr>
                          <m:ctrlPr>
                            <w:rPr>
                              <w:rFonts w:ascii="Cambria Math" w:hAnsi="Cambria Math"/>
                              <w:sz w:val="24"/>
                              <w:szCs w:val="24"/>
                              <w:lang w:val="en-US"/>
                            </w:rPr>
                          </m:ctrlPr>
                        </m:sSubPr>
                        <m:e>
                          <m:r>
                            <w:rPr>
                              <w:rFonts w:ascii="Cambria Math" w:hAnsi="Cambria Math"/>
                              <w:sz w:val="24"/>
                              <w:szCs w:val="24"/>
                              <w:lang w:val="en-US"/>
                            </w:rPr>
                            <m:t>K</m:t>
                          </m:r>
                        </m:e>
                        <m:sub>
                          <m:r>
                            <w:rPr>
                              <w:rFonts w:ascii="Cambria Math" w:hAnsi="Cambria Math"/>
                              <w:sz w:val="24"/>
                              <w:szCs w:val="24"/>
                              <w:lang w:val="en-US"/>
                            </w:rPr>
                            <m:t>i</m:t>
                          </m:r>
                        </m:sub>
                      </m:sSub>
                      <m:r>
                        <m:rPr>
                          <m:sty m:val="p"/>
                        </m:rPr>
                        <w:rPr>
                          <w:rFonts w:ascii="Cambria Math" w:hAnsi="Cambria Math"/>
                          <w:sz w:val="24"/>
                          <w:szCs w:val="24"/>
                          <w:lang w:val="en-US"/>
                        </w:rPr>
                        <m:t>-1)</m:t>
                      </m:r>
                    </m:num>
                    <m:den>
                      <m:r>
                        <m:rPr>
                          <m:sty m:val="p"/>
                        </m:rPr>
                        <w:rPr>
                          <w:rFonts w:ascii="Cambria Math" w:hAnsi="Cambria Math"/>
                          <w:sz w:val="24"/>
                          <w:szCs w:val="24"/>
                          <w:lang w:val="en-US"/>
                        </w:rPr>
                        <m:t>1+</m:t>
                      </m:r>
                      <m:r>
                        <w:rPr>
                          <w:rFonts w:ascii="Cambria Math" w:hAnsi="Cambria Math"/>
                          <w:sz w:val="24"/>
                          <w:szCs w:val="24"/>
                          <w:lang w:val="en-US"/>
                        </w:rPr>
                        <m:t>V</m:t>
                      </m:r>
                      <m:d>
                        <m:dPr>
                          <m:ctrlPr>
                            <w:rPr>
                              <w:rFonts w:ascii="Cambria Math" w:hAnsi="Cambria Math"/>
                              <w:sz w:val="24"/>
                              <w:szCs w:val="24"/>
                              <w:lang w:val="en-US"/>
                            </w:rPr>
                          </m:ctrlPr>
                        </m:dPr>
                        <m:e>
                          <m:sSub>
                            <m:sSubPr>
                              <m:ctrlPr>
                                <w:rPr>
                                  <w:rFonts w:ascii="Cambria Math" w:hAnsi="Cambria Math"/>
                                  <w:sz w:val="24"/>
                                  <w:szCs w:val="24"/>
                                  <w:lang w:val="en-US"/>
                                </w:rPr>
                              </m:ctrlPr>
                            </m:sSubPr>
                            <m:e>
                              <m:r>
                                <w:rPr>
                                  <w:rFonts w:ascii="Cambria Math" w:hAnsi="Cambria Math"/>
                                  <w:sz w:val="24"/>
                                  <w:szCs w:val="24"/>
                                  <w:lang w:val="en-US"/>
                                </w:rPr>
                                <m:t>K</m:t>
                              </m:r>
                            </m:e>
                            <m:sub>
                              <m:r>
                                <w:rPr>
                                  <w:rFonts w:ascii="Cambria Math" w:hAnsi="Cambria Math"/>
                                  <w:sz w:val="24"/>
                                  <w:szCs w:val="24"/>
                                  <w:lang w:val="en-US"/>
                                </w:rPr>
                                <m:t>i</m:t>
                              </m:r>
                            </m:sub>
                          </m:sSub>
                          <m:r>
                            <m:rPr>
                              <m:sty m:val="p"/>
                            </m:rPr>
                            <w:rPr>
                              <w:rFonts w:ascii="Cambria Math" w:hAnsi="Cambria Math"/>
                              <w:sz w:val="24"/>
                              <w:szCs w:val="24"/>
                              <w:lang w:val="en-US"/>
                            </w:rPr>
                            <m:t>-1</m:t>
                          </m:r>
                        </m:e>
                      </m:d>
                    </m:den>
                  </m:f>
                  <m:r>
                    <m:rPr>
                      <m:sty m:val="p"/>
                    </m:rPr>
                    <w:rPr>
                      <w:rFonts w:ascii="Cambria Math" w:hAnsi="Cambria Math"/>
                      <w:sz w:val="24"/>
                      <w:szCs w:val="24"/>
                      <w:lang w:val="en-US"/>
                    </w:rPr>
                    <m:t>=0</m:t>
                  </m:r>
                </m:e>
              </m:nary>
              <m:r>
                <m:rPr>
                  <m:sty m:val="p"/>
                </m:rPr>
                <w:rPr>
                  <w:rFonts w:ascii="Cambria Math" w:hAnsi="Cambria Math"/>
                  <w:sz w:val="24"/>
                  <w:szCs w:val="24"/>
                  <w:lang w:val="en-US"/>
                </w:rPr>
                <m:t>#(3.16)</m:t>
              </m:r>
            </m:e>
          </m:eqArr>
        </m:oMath>
      </m:oMathPara>
    </w:p>
    <w:p w14:paraId="00EF5BBD" w14:textId="77777777" w:rsidR="00776DB8" w:rsidRDefault="00776DB8">
      <w:pPr>
        <w:pStyle w:val="afff0"/>
        <w:ind w:left="0" w:firstLine="0"/>
        <w:rPr>
          <w:rFonts w:hAnsi="Cambria Math"/>
          <w:sz w:val="24"/>
          <w:szCs w:val="24"/>
          <w:lang w:val="en-US"/>
        </w:rPr>
      </w:pPr>
    </w:p>
    <w:p w14:paraId="799F1090" w14:textId="11860844" w:rsidR="00776DB8" w:rsidRDefault="00EB212D">
      <w:pPr>
        <w:pStyle w:val="Paragraph"/>
        <w:spacing w:before="0" w:line="240" w:lineRule="auto"/>
        <w:ind w:firstLine="709"/>
        <w:jc w:val="both"/>
        <w:rPr>
          <w:sz w:val="28"/>
          <w:lang w:val="ru-RU"/>
        </w:rPr>
      </w:pPr>
      <w:r>
        <w:rPr>
          <w:sz w:val="28"/>
          <w:lang w:val="ru-RU"/>
        </w:rPr>
        <w:t xml:space="preserve">Если вычисленное значение </w:t>
      </w:r>
      <w:r>
        <w:rPr>
          <w:sz w:val="28"/>
        </w:rPr>
        <w:t>V</w:t>
      </w:r>
      <w:r>
        <w:rPr>
          <w:sz w:val="28"/>
          <w:lang w:val="ru-RU"/>
        </w:rPr>
        <w:t xml:space="preserve"> выходило за пределы допустимого диапазона (меньше нуля или больше единицы), применялся отрицательный флэш-расчёт. Авторы подчёркивали, что в рамках данной процедуры не рекомендуется объединять лёгкие углеводороды и примеси в одну группу, поскольку наличие ненулевых коэффициентов бинарного взаимодействия требует применения более эффективного специализированного подхода [6</w:t>
      </w:r>
      <w:r w:rsidR="006D7EDE" w:rsidRPr="006D7EDE">
        <w:rPr>
          <w:sz w:val="28"/>
          <w:lang w:val="ru-RU"/>
        </w:rPr>
        <w:t>6</w:t>
      </w:r>
      <w:r>
        <w:rPr>
          <w:sz w:val="28"/>
          <w:lang w:val="ru-RU"/>
        </w:rPr>
        <w:t>]</w:t>
      </w:r>
      <w:r w:rsidR="006D7EDE" w:rsidRPr="006D7EDE">
        <w:rPr>
          <w:sz w:val="28"/>
          <w:lang w:val="ru-RU"/>
        </w:rPr>
        <w:t>.</w:t>
      </w:r>
      <w:r>
        <w:rPr>
          <w:sz w:val="28"/>
          <w:lang w:val="ru-RU"/>
        </w:rPr>
        <w:t xml:space="preserve"> </w:t>
      </w:r>
    </w:p>
    <w:p w14:paraId="664B5946" w14:textId="3903C51D" w:rsidR="00776DB8" w:rsidRDefault="00EA7511">
      <w:pPr>
        <w:pStyle w:val="Newparagraph"/>
        <w:spacing w:line="240" w:lineRule="auto"/>
        <w:jc w:val="both"/>
        <w:rPr>
          <w:sz w:val="28"/>
          <w:lang w:val="ru-RU"/>
        </w:rPr>
      </w:pPr>
      <w:r>
        <w:rPr>
          <w:sz w:val="28"/>
          <w:lang w:val="ru-RU"/>
        </w:rPr>
        <w:t xml:space="preserve">Позднее Де Кастро и соавторы (2011) </w:t>
      </w:r>
      <w:r w:rsidRPr="006D7EDE">
        <w:rPr>
          <w:sz w:val="28"/>
          <w:lang w:val="ru-RU"/>
        </w:rPr>
        <w:t>[6</w:t>
      </w:r>
      <w:r w:rsidR="006D7EDE" w:rsidRPr="006D7EDE">
        <w:rPr>
          <w:sz w:val="28"/>
          <w:lang w:val="ru-RU"/>
        </w:rPr>
        <w:t>7</w:t>
      </w:r>
      <w:r w:rsidRPr="006D7EDE">
        <w:rPr>
          <w:sz w:val="28"/>
          <w:lang w:val="ru-RU"/>
        </w:rPr>
        <w:t>]</w:t>
      </w:r>
      <w:r w:rsidRPr="00EA7511">
        <w:rPr>
          <w:sz w:val="28"/>
          <w:lang w:val="ru-RU"/>
        </w:rPr>
        <w:t xml:space="preserve"> </w:t>
      </w:r>
      <w:r>
        <w:rPr>
          <w:sz w:val="28"/>
          <w:lang w:val="ru-RU"/>
        </w:rPr>
        <w:t>сравнили применение аналитического дел</w:t>
      </w:r>
      <w:r>
        <w:rPr>
          <w:sz w:val="28"/>
          <w:lang w:val="kk-KZ"/>
        </w:rPr>
        <w:t>а</w:t>
      </w:r>
      <w:proofErr w:type="spellStart"/>
      <w:r>
        <w:rPr>
          <w:sz w:val="28"/>
          <w:lang w:val="ru-RU"/>
        </w:rPr>
        <w:t>мпинга</w:t>
      </w:r>
      <w:proofErr w:type="spellEnd"/>
      <w:r>
        <w:rPr>
          <w:sz w:val="28"/>
          <w:lang w:val="ru-RU"/>
        </w:rPr>
        <w:t xml:space="preserve">, предложенного </w:t>
      </w:r>
      <w:proofErr w:type="spellStart"/>
      <w:r>
        <w:rPr>
          <w:sz w:val="28"/>
          <w:lang w:val="ru-RU"/>
        </w:rPr>
        <w:t>Ничитой</w:t>
      </w:r>
      <w:proofErr w:type="spellEnd"/>
      <w:r>
        <w:rPr>
          <w:sz w:val="28"/>
          <w:lang w:val="ru-RU"/>
        </w:rPr>
        <w:t xml:space="preserve"> и Лейбовичи [6</w:t>
      </w:r>
      <w:r w:rsidR="006D7EDE" w:rsidRPr="006D7EDE">
        <w:rPr>
          <w:sz w:val="28"/>
          <w:lang w:val="ru-RU"/>
        </w:rPr>
        <w:t>5</w:t>
      </w:r>
      <w:r>
        <w:rPr>
          <w:sz w:val="28"/>
          <w:lang w:val="ru-RU"/>
        </w:rPr>
        <w:t xml:space="preserve">] и алгоритма </w:t>
      </w:r>
      <w:r>
        <w:rPr>
          <w:sz w:val="28"/>
          <w:lang w:val="en-US"/>
        </w:rPr>
        <w:t>LSK</w:t>
      </w:r>
      <w:r>
        <w:rPr>
          <w:sz w:val="28"/>
          <w:lang w:val="ru-RU"/>
        </w:rPr>
        <w:t xml:space="preserve">, разработанного Лейбовичи и </w:t>
      </w:r>
      <w:r w:rsidRPr="006D7EDE">
        <w:rPr>
          <w:sz w:val="28"/>
          <w:lang w:val="ru-RU"/>
        </w:rPr>
        <w:t>соавторами</w:t>
      </w:r>
      <w:r w:rsidR="00BF468F" w:rsidRPr="006D7EDE">
        <w:rPr>
          <w:sz w:val="28"/>
          <w:lang w:val="ru-RU"/>
        </w:rPr>
        <w:t xml:space="preserve"> [</w:t>
      </w:r>
      <w:r w:rsidR="006D7EDE" w:rsidRPr="006D7EDE">
        <w:rPr>
          <w:sz w:val="28"/>
          <w:lang w:val="ru-RU"/>
        </w:rPr>
        <w:t>61</w:t>
      </w:r>
      <w:r w:rsidR="00BF468F" w:rsidRPr="006D7EDE">
        <w:rPr>
          <w:sz w:val="28"/>
          <w:lang w:val="ru-RU"/>
        </w:rPr>
        <w:t>]</w:t>
      </w:r>
      <w:r>
        <w:rPr>
          <w:sz w:val="28"/>
          <w:lang w:val="ru-RU"/>
        </w:rPr>
        <w:t xml:space="preserve"> в задачах резервуарного моделирования. По результатам сравнения было установлено, что аналитический </w:t>
      </w:r>
      <w:proofErr w:type="spellStart"/>
      <w:r>
        <w:rPr>
          <w:sz w:val="28"/>
          <w:lang w:val="ru-RU"/>
        </w:rPr>
        <w:t>делампинг</w:t>
      </w:r>
      <w:proofErr w:type="spellEnd"/>
      <w:r>
        <w:rPr>
          <w:sz w:val="28"/>
          <w:lang w:val="ru-RU"/>
        </w:rPr>
        <w:t xml:space="preserve"> обеспечивает систематически более точные результаты. Для аналитического подхода использовались выражения:</w:t>
      </w:r>
    </w:p>
    <w:p w14:paraId="73ACCCA3" w14:textId="77777777" w:rsidR="00776DB8" w:rsidRDefault="00000000">
      <w:pPr>
        <w:pStyle w:val="Newparagraph"/>
        <w:spacing w:line="240" w:lineRule="auto"/>
        <w:jc w:val="both"/>
        <w:rPr>
          <w:rFonts w:hAnsi="Cambria Math"/>
          <w:szCs w:val="24"/>
          <w:lang w:val="en-US"/>
        </w:rPr>
      </w:pPr>
      <m:oMathPara>
        <m:oMath>
          <m:eqArr>
            <m:eqArrPr>
              <m:maxDist m:val="1"/>
              <m:ctrlPr>
                <w:rPr>
                  <w:rFonts w:ascii="Cambria Math" w:hAnsi="Cambria Math"/>
                  <w:szCs w:val="24"/>
                </w:rPr>
              </m:ctrlPr>
            </m:eqArrPr>
            <m:e>
              <m:func>
                <m:funcPr>
                  <m:ctrlPr>
                    <w:rPr>
                      <w:rFonts w:ascii="Cambria Math" w:hAnsi="Cambria Math"/>
                      <w:szCs w:val="24"/>
                    </w:rPr>
                  </m:ctrlPr>
                </m:funcPr>
                <m:fName>
                  <m:r>
                    <w:rPr>
                      <w:rFonts w:ascii="Cambria Math" w:hAnsi="Cambria Math"/>
                      <w:szCs w:val="24"/>
                    </w:rPr>
                    <m:t>ln</m:t>
                  </m:r>
                </m:fName>
                <m:e>
                  <m:sSub>
                    <m:sSubPr>
                      <m:ctrlPr>
                        <w:rPr>
                          <w:rFonts w:ascii="Cambria Math" w:hAnsi="Cambria Math"/>
                          <w:szCs w:val="24"/>
                        </w:rPr>
                      </m:ctrlPr>
                    </m:sSubPr>
                    <m:e>
                      <m:r>
                        <w:rPr>
                          <w:rFonts w:ascii="Cambria Math" w:hAnsi="Cambria Math"/>
                          <w:szCs w:val="24"/>
                        </w:rPr>
                        <m:t>K</m:t>
                      </m:r>
                    </m:e>
                    <m:sub>
                      <m:r>
                        <w:rPr>
                          <w:rFonts w:ascii="Cambria Math" w:hAnsi="Cambria Math"/>
                          <w:szCs w:val="24"/>
                        </w:rPr>
                        <m:t>i</m:t>
                      </m:r>
                    </m:sub>
                  </m:sSub>
                </m:e>
              </m:func>
              <m:r>
                <m:rPr>
                  <m:sty m:val="p"/>
                </m:rPr>
                <w:rPr>
                  <w:rFonts w:ascii="Cambria Math" w:hAnsi="Cambria Math"/>
                  <w:szCs w:val="24"/>
                </w:rPr>
                <m:t>=</m:t>
              </m:r>
              <m:r>
                <w:rPr>
                  <w:rFonts w:ascii="Cambria Math" w:hAnsi="Cambria Math"/>
                  <w:szCs w:val="24"/>
                </w:rPr>
                <m:t>Δ</m:t>
              </m:r>
              <m:sSub>
                <m:sSubPr>
                  <m:ctrlPr>
                    <w:rPr>
                      <w:rFonts w:ascii="Cambria Math" w:hAnsi="Cambria Math"/>
                      <w:szCs w:val="24"/>
                    </w:rPr>
                  </m:ctrlPr>
                </m:sSubPr>
                <m:e>
                  <m:r>
                    <w:rPr>
                      <w:rFonts w:ascii="Cambria Math" w:hAnsi="Cambria Math"/>
                      <w:szCs w:val="24"/>
                    </w:rPr>
                    <m:t>h</m:t>
                  </m:r>
                </m:e>
                <m:sub>
                  <m:r>
                    <m:rPr>
                      <m:sty m:val="p"/>
                    </m:rPr>
                    <w:rPr>
                      <w:rFonts w:ascii="Cambria Math" w:hAnsi="Cambria Math"/>
                      <w:szCs w:val="24"/>
                    </w:rPr>
                    <m:t>0</m:t>
                  </m:r>
                </m:sub>
              </m:sSub>
              <m:r>
                <m:rPr>
                  <m:sty m:val="p"/>
                </m:rPr>
                <w:rPr>
                  <w:rFonts w:ascii="Cambria Math" w:hAnsi="Cambria Math"/>
                  <w:szCs w:val="24"/>
                </w:rPr>
                <m:t>+</m:t>
              </m:r>
              <m:r>
                <w:rPr>
                  <w:rFonts w:ascii="Cambria Math" w:hAnsi="Cambria Math"/>
                  <w:szCs w:val="24"/>
                </w:rPr>
                <m:t>Δ</m:t>
              </m:r>
              <m:sSub>
                <m:sSubPr>
                  <m:ctrlPr>
                    <w:rPr>
                      <w:rFonts w:ascii="Cambria Math" w:hAnsi="Cambria Math"/>
                      <w:szCs w:val="24"/>
                    </w:rPr>
                  </m:ctrlPr>
                </m:sSubPr>
                <m:e>
                  <m:r>
                    <w:rPr>
                      <w:rFonts w:ascii="Cambria Math" w:hAnsi="Cambria Math"/>
                      <w:szCs w:val="24"/>
                    </w:rPr>
                    <m:t>h</m:t>
                  </m:r>
                </m:e>
                <m:sub>
                  <m:r>
                    <w:rPr>
                      <w:rFonts w:ascii="Cambria Math" w:hAnsi="Cambria Math"/>
                      <w:szCs w:val="24"/>
                    </w:rPr>
                    <m:t>α</m:t>
                  </m:r>
                </m:sub>
              </m:sSub>
              <m:sSub>
                <m:sSubPr>
                  <m:ctrlPr>
                    <w:rPr>
                      <w:rFonts w:ascii="Cambria Math" w:hAnsi="Cambria Math"/>
                      <w:szCs w:val="24"/>
                    </w:rPr>
                  </m:ctrlPr>
                </m:sSubPr>
                <m:e>
                  <m:r>
                    <w:rPr>
                      <w:rFonts w:ascii="Cambria Math" w:hAnsi="Cambria Math"/>
                      <w:szCs w:val="24"/>
                    </w:rPr>
                    <m:t>α</m:t>
                  </m:r>
                </m:e>
                <m:sub>
                  <m:r>
                    <w:rPr>
                      <w:rFonts w:ascii="Cambria Math" w:hAnsi="Cambria Math"/>
                      <w:szCs w:val="24"/>
                    </w:rPr>
                    <m:t>i</m:t>
                  </m:r>
                </m:sub>
              </m:sSub>
              <m:r>
                <m:rPr>
                  <m:sty m:val="p"/>
                </m:rPr>
                <w:rPr>
                  <w:rFonts w:ascii="Cambria Math" w:hAnsi="Cambria Math"/>
                  <w:szCs w:val="24"/>
                </w:rPr>
                <m:t>+</m:t>
              </m:r>
              <m:r>
                <w:rPr>
                  <w:rFonts w:ascii="Cambria Math" w:hAnsi="Cambria Math"/>
                  <w:szCs w:val="24"/>
                </w:rPr>
                <m:t>Δ</m:t>
              </m:r>
              <m:sSub>
                <m:sSubPr>
                  <m:ctrlPr>
                    <w:rPr>
                      <w:rFonts w:ascii="Cambria Math" w:hAnsi="Cambria Math"/>
                      <w:szCs w:val="24"/>
                    </w:rPr>
                  </m:ctrlPr>
                </m:sSubPr>
                <m:e>
                  <m:r>
                    <w:rPr>
                      <w:rFonts w:ascii="Cambria Math" w:hAnsi="Cambria Math"/>
                      <w:szCs w:val="24"/>
                    </w:rPr>
                    <m:t>h</m:t>
                  </m:r>
                </m:e>
                <m:sub>
                  <m:r>
                    <w:rPr>
                      <w:rFonts w:ascii="Cambria Math" w:hAnsi="Cambria Math"/>
                      <w:szCs w:val="24"/>
                    </w:rPr>
                    <m:t>B</m:t>
                  </m:r>
                </m:sub>
              </m:sSub>
              <m:sSub>
                <m:sSubPr>
                  <m:ctrlPr>
                    <w:rPr>
                      <w:rFonts w:ascii="Cambria Math" w:hAnsi="Cambria Math"/>
                      <w:szCs w:val="24"/>
                    </w:rPr>
                  </m:ctrlPr>
                </m:sSubPr>
                <m:e>
                  <m:r>
                    <w:rPr>
                      <w:rFonts w:ascii="Cambria Math" w:hAnsi="Cambria Math"/>
                      <w:szCs w:val="24"/>
                    </w:rPr>
                    <m:t>B</m:t>
                  </m:r>
                </m:e>
                <m:sub>
                  <m:r>
                    <w:rPr>
                      <w:rFonts w:ascii="Cambria Math" w:hAnsi="Cambria Math"/>
                      <w:szCs w:val="24"/>
                    </w:rPr>
                    <m:t>i</m:t>
                  </m:r>
                </m:sub>
              </m:sSub>
              <m:r>
                <m:rPr>
                  <m:sty m:val="p"/>
                </m:rPr>
                <w:rPr>
                  <w:rFonts w:ascii="Cambria Math" w:hAnsi="Cambria Math"/>
                  <w:szCs w:val="24"/>
                </w:rPr>
                <m:t>+</m:t>
              </m:r>
              <m:nary>
                <m:naryPr>
                  <m:chr m:val="∑"/>
                  <m:limLoc m:val="undOvr"/>
                  <m:grow m:val="1"/>
                  <m:ctrlPr>
                    <w:rPr>
                      <w:rFonts w:ascii="Cambria Math" w:hAnsi="Cambria Math"/>
                      <w:szCs w:val="24"/>
                    </w:rPr>
                  </m:ctrlPr>
                </m:naryPr>
                <m:sub>
                  <m:r>
                    <w:rPr>
                      <w:rFonts w:ascii="Cambria Math" w:hAnsi="Cambria Math"/>
                      <w:szCs w:val="24"/>
                    </w:rPr>
                    <m:t>k</m:t>
                  </m:r>
                  <m:r>
                    <m:rPr>
                      <m:sty m:val="p"/>
                    </m:rPr>
                    <w:rPr>
                      <w:rFonts w:ascii="Cambria Math" w:hAnsi="Cambria Math"/>
                      <w:szCs w:val="24"/>
                    </w:rPr>
                    <m:t>=1</m:t>
                  </m:r>
                </m:sub>
                <m:sup>
                  <m:r>
                    <w:rPr>
                      <w:rFonts w:ascii="Cambria Math" w:hAnsi="Cambria Math"/>
                      <w:szCs w:val="24"/>
                    </w:rPr>
                    <m:t>c</m:t>
                  </m:r>
                </m:sup>
                <m:e>
                  <m:r>
                    <w:rPr>
                      <w:rFonts w:ascii="Cambria Math" w:hAnsi="Cambria Math"/>
                      <w:szCs w:val="24"/>
                    </w:rPr>
                    <m:t>Δ</m:t>
                  </m:r>
                  <m:sSub>
                    <m:sSubPr>
                      <m:ctrlPr>
                        <w:rPr>
                          <w:rFonts w:ascii="Cambria Math" w:hAnsi="Cambria Math"/>
                          <w:szCs w:val="24"/>
                        </w:rPr>
                      </m:ctrlPr>
                    </m:sSubPr>
                    <m:e>
                      <m:r>
                        <w:rPr>
                          <w:rFonts w:ascii="Cambria Math" w:hAnsi="Cambria Math"/>
                          <w:szCs w:val="24"/>
                        </w:rPr>
                        <m:t>h</m:t>
                      </m:r>
                    </m:e>
                    <m:sub>
                      <m:r>
                        <w:rPr>
                          <w:rFonts w:ascii="Cambria Math" w:hAnsi="Cambria Math"/>
                          <w:szCs w:val="24"/>
                        </w:rPr>
                        <m:t>γk</m:t>
                      </m:r>
                    </m:sub>
                  </m:sSub>
                </m:e>
              </m:nary>
              <m:sSub>
                <m:sSubPr>
                  <m:ctrlPr>
                    <w:rPr>
                      <w:rFonts w:ascii="Cambria Math" w:hAnsi="Cambria Math"/>
                      <w:szCs w:val="24"/>
                    </w:rPr>
                  </m:ctrlPr>
                </m:sSubPr>
                <m:e>
                  <m:r>
                    <w:rPr>
                      <w:rFonts w:ascii="Cambria Math" w:hAnsi="Cambria Math"/>
                      <w:szCs w:val="24"/>
                    </w:rPr>
                    <m:t>γ</m:t>
                  </m:r>
                </m:e>
                <m:sub>
                  <m:r>
                    <w:rPr>
                      <w:rFonts w:ascii="Cambria Math" w:hAnsi="Cambria Math"/>
                      <w:szCs w:val="24"/>
                    </w:rPr>
                    <m:t>ki</m:t>
                  </m:r>
                </m:sub>
              </m:sSub>
              <m:r>
                <m:rPr>
                  <m:sty m:val="p"/>
                </m:rPr>
                <w:rPr>
                  <w:rFonts w:ascii="Cambria Math" w:hAnsi="Cambria Math"/>
                  <w:szCs w:val="24"/>
                </w:rPr>
                <m:t xml:space="preserve">; </m:t>
              </m:r>
              <m:r>
                <m:rPr>
                  <m:sty m:val="p"/>
                </m:rPr>
                <w:rPr>
                  <w:rFonts w:ascii="Cambria Math" w:hAnsi="Cambria Math"/>
                  <w:szCs w:val="24"/>
                  <w:lang w:val="en-US"/>
                </w:rPr>
                <m:t>#(3.17)</m:t>
              </m:r>
            </m:e>
          </m:eqArr>
        </m:oMath>
      </m:oMathPara>
    </w:p>
    <w:p w14:paraId="47336CDF" w14:textId="77777777" w:rsidR="00776DB8" w:rsidRDefault="00EB212D">
      <w:pPr>
        <w:pStyle w:val="Newparagraph"/>
        <w:spacing w:line="240" w:lineRule="auto"/>
        <w:jc w:val="both"/>
        <w:rPr>
          <w:rFonts w:hAnsi="Cambria Math"/>
          <w:szCs w:val="24"/>
        </w:rPr>
      </w:pPr>
      <m:oMathPara>
        <m:oMath>
          <m:r>
            <w:rPr>
              <w:rFonts w:ascii="Cambria Math" w:hAnsi="Cambria Math"/>
              <w:szCs w:val="24"/>
            </w:rPr>
            <m:t>i</m:t>
          </m:r>
          <m:r>
            <m:rPr>
              <m:sty m:val="p"/>
            </m:rPr>
            <w:rPr>
              <w:rFonts w:ascii="Cambria Math" w:hAnsi="Cambria Math"/>
              <w:szCs w:val="24"/>
            </w:rPr>
            <m:t xml:space="preserve">=1, </m:t>
          </m:r>
          <m:r>
            <w:rPr>
              <w:rFonts w:ascii="Cambria Math" w:hAnsi="Cambria Math"/>
              <w:szCs w:val="24"/>
            </w:rPr>
            <m:t>nc</m:t>
          </m:r>
        </m:oMath>
      </m:oMathPara>
    </w:p>
    <w:bookmarkStart w:id="75" w:name="_Hlk217034252"/>
    <w:p w14:paraId="1AE470F8" w14:textId="77777777" w:rsidR="00776DB8" w:rsidRDefault="00000000">
      <w:pPr>
        <w:pStyle w:val="Newparagraph"/>
        <w:spacing w:line="240" w:lineRule="auto"/>
        <w:jc w:val="both"/>
        <w:rPr>
          <w:rFonts w:hAnsi="Cambria Math"/>
          <w:sz w:val="28"/>
          <w:lang w:val="en-US"/>
        </w:rPr>
      </w:pPr>
      <m:oMathPara>
        <m:oMath>
          <m:eqArr>
            <m:eqArrPr>
              <m:maxDist m:val="1"/>
              <m:ctrlPr>
                <w:rPr>
                  <w:rFonts w:ascii="Cambria Math" w:hAnsi="Cambria Math"/>
                  <w:szCs w:val="24"/>
                </w:rPr>
              </m:ctrlPr>
            </m:eqArrPr>
            <m:e>
              <m:func>
                <m:funcPr>
                  <m:ctrlPr>
                    <w:rPr>
                      <w:rFonts w:ascii="Cambria Math" w:hAnsi="Cambria Math"/>
                      <w:szCs w:val="24"/>
                    </w:rPr>
                  </m:ctrlPr>
                </m:funcPr>
                <m:fName>
                  <m:r>
                    <w:rPr>
                      <w:rFonts w:ascii="Cambria Math" w:hAnsi="Cambria Math"/>
                      <w:szCs w:val="24"/>
                    </w:rPr>
                    <m:t>ln</m:t>
                  </m:r>
                </m:fName>
                <m:e>
                  <m:sSub>
                    <m:sSubPr>
                      <m:ctrlPr>
                        <w:rPr>
                          <w:rFonts w:ascii="Cambria Math" w:hAnsi="Cambria Math"/>
                          <w:szCs w:val="24"/>
                        </w:rPr>
                      </m:ctrlPr>
                    </m:sSubPr>
                    <m:e>
                      <m:r>
                        <w:rPr>
                          <w:rFonts w:ascii="Cambria Math" w:hAnsi="Cambria Math"/>
                          <w:szCs w:val="24"/>
                        </w:rPr>
                        <m:t>K</m:t>
                      </m:r>
                    </m:e>
                    <m:sub>
                      <m:r>
                        <w:rPr>
                          <w:rFonts w:ascii="Cambria Math" w:hAnsi="Cambria Math"/>
                          <w:szCs w:val="24"/>
                        </w:rPr>
                        <m:t>i</m:t>
                      </m:r>
                    </m:sub>
                  </m:sSub>
                  <m:d>
                    <m:dPr>
                      <m:ctrlPr>
                        <w:rPr>
                          <w:rFonts w:ascii="Cambria Math" w:hAnsi="Cambria Math"/>
                          <w:szCs w:val="24"/>
                        </w:rPr>
                      </m:ctrlPr>
                    </m:dPr>
                    <m:e>
                      <m:sSub>
                        <m:sSubPr>
                          <m:ctrlPr>
                            <w:rPr>
                              <w:rFonts w:ascii="Cambria Math" w:hAnsi="Cambria Math"/>
                              <w:szCs w:val="24"/>
                            </w:rPr>
                          </m:ctrlPr>
                        </m:sSubPr>
                        <m:e>
                          <m:r>
                            <w:rPr>
                              <w:rFonts w:ascii="Cambria Math" w:hAnsi="Cambria Math"/>
                              <w:szCs w:val="24"/>
                            </w:rPr>
                            <m:t>Q</m:t>
                          </m:r>
                        </m:e>
                        <m:sub>
                          <m:r>
                            <w:rPr>
                              <w:rFonts w:ascii="Cambria Math" w:hAnsi="Cambria Math"/>
                              <w:szCs w:val="24"/>
                            </w:rPr>
                            <m:t>L</m:t>
                          </m:r>
                        </m:sub>
                      </m:sSub>
                      <m:r>
                        <m:rPr>
                          <m:sty m:val="p"/>
                        </m:rPr>
                        <w:rPr>
                          <w:rFonts w:ascii="Cambria Math" w:hAnsi="Cambria Math"/>
                          <w:szCs w:val="24"/>
                        </w:rPr>
                        <m:t>,</m:t>
                      </m:r>
                      <m:sSub>
                        <m:sSubPr>
                          <m:ctrlPr>
                            <w:rPr>
                              <w:rFonts w:ascii="Cambria Math" w:hAnsi="Cambria Math"/>
                              <w:szCs w:val="24"/>
                            </w:rPr>
                          </m:ctrlPr>
                        </m:sSubPr>
                        <m:e>
                          <m:r>
                            <w:rPr>
                              <w:rFonts w:ascii="Cambria Math" w:hAnsi="Cambria Math"/>
                              <w:szCs w:val="24"/>
                            </w:rPr>
                            <m:t>Q</m:t>
                          </m:r>
                        </m:e>
                        <m:sub>
                          <m:r>
                            <w:rPr>
                              <w:rFonts w:ascii="Cambria Math" w:hAnsi="Cambria Math"/>
                              <w:szCs w:val="24"/>
                            </w:rPr>
                            <m:t>V</m:t>
                          </m:r>
                        </m:sub>
                      </m:sSub>
                    </m:e>
                  </m:d>
                </m:e>
              </m:func>
              <m:r>
                <m:rPr>
                  <m:sty m:val="p"/>
                </m:rPr>
                <w:rPr>
                  <w:rFonts w:ascii="Cambria Math" w:hAnsi="Cambria Math"/>
                  <w:szCs w:val="24"/>
                </w:rPr>
                <m:t>=</m:t>
              </m:r>
              <m:r>
                <w:rPr>
                  <w:rFonts w:ascii="Cambria Math" w:hAnsi="Cambria Math"/>
                  <w:szCs w:val="24"/>
                </w:rPr>
                <m:t>Δ</m:t>
              </m:r>
              <m:sSub>
                <m:sSubPr>
                  <m:ctrlPr>
                    <w:rPr>
                      <w:rFonts w:ascii="Cambria Math" w:hAnsi="Cambria Math"/>
                      <w:szCs w:val="24"/>
                    </w:rPr>
                  </m:ctrlPr>
                </m:sSubPr>
                <m:e>
                  <m:r>
                    <w:rPr>
                      <w:rFonts w:ascii="Cambria Math" w:hAnsi="Cambria Math"/>
                      <w:szCs w:val="24"/>
                    </w:rPr>
                    <m:t>h</m:t>
                  </m:r>
                </m:e>
                <m:sub>
                  <m:r>
                    <m:rPr>
                      <m:sty m:val="p"/>
                    </m:rPr>
                    <w:rPr>
                      <w:rFonts w:ascii="Cambria Math" w:hAnsi="Cambria Math"/>
                      <w:szCs w:val="24"/>
                    </w:rPr>
                    <m:t>0</m:t>
                  </m:r>
                </m:sub>
              </m:sSub>
              <m:d>
                <m:dPr>
                  <m:ctrlPr>
                    <w:rPr>
                      <w:rFonts w:ascii="Cambria Math" w:hAnsi="Cambria Math"/>
                      <w:szCs w:val="24"/>
                    </w:rPr>
                  </m:ctrlPr>
                </m:dPr>
                <m:e>
                  <m:sSub>
                    <m:sSubPr>
                      <m:ctrlPr>
                        <w:rPr>
                          <w:rFonts w:ascii="Cambria Math" w:hAnsi="Cambria Math"/>
                          <w:szCs w:val="24"/>
                        </w:rPr>
                      </m:ctrlPr>
                    </m:sSubPr>
                    <m:e>
                      <m:r>
                        <w:rPr>
                          <w:rFonts w:ascii="Cambria Math" w:hAnsi="Cambria Math"/>
                          <w:szCs w:val="24"/>
                        </w:rPr>
                        <m:t>Q</m:t>
                      </m:r>
                    </m:e>
                    <m:sub>
                      <m:r>
                        <w:rPr>
                          <w:rFonts w:ascii="Cambria Math" w:hAnsi="Cambria Math"/>
                          <w:szCs w:val="24"/>
                        </w:rPr>
                        <m:t>L</m:t>
                      </m:r>
                    </m:sub>
                  </m:sSub>
                  <m:r>
                    <m:rPr>
                      <m:sty m:val="p"/>
                    </m:rPr>
                    <w:rPr>
                      <w:rFonts w:ascii="Cambria Math" w:hAnsi="Cambria Math"/>
                      <w:szCs w:val="24"/>
                    </w:rPr>
                    <m:t>,</m:t>
                  </m:r>
                  <m:sSub>
                    <m:sSubPr>
                      <m:ctrlPr>
                        <w:rPr>
                          <w:rFonts w:ascii="Cambria Math" w:hAnsi="Cambria Math"/>
                          <w:szCs w:val="24"/>
                        </w:rPr>
                      </m:ctrlPr>
                    </m:sSubPr>
                    <m:e>
                      <m:r>
                        <w:rPr>
                          <w:rFonts w:ascii="Cambria Math" w:hAnsi="Cambria Math"/>
                          <w:szCs w:val="24"/>
                        </w:rPr>
                        <m:t>Q</m:t>
                      </m:r>
                    </m:e>
                    <m:sub>
                      <m:r>
                        <w:rPr>
                          <w:rFonts w:ascii="Cambria Math" w:hAnsi="Cambria Math"/>
                          <w:szCs w:val="24"/>
                        </w:rPr>
                        <m:t>V</m:t>
                      </m:r>
                    </m:sub>
                  </m:sSub>
                </m:e>
              </m:d>
              <m:r>
                <m:rPr>
                  <m:sty m:val="p"/>
                </m:rPr>
                <w:rPr>
                  <w:rFonts w:ascii="Cambria Math" w:hAnsi="Cambria Math"/>
                  <w:szCs w:val="24"/>
                </w:rPr>
                <m:t>+</m:t>
              </m:r>
              <m:r>
                <w:rPr>
                  <w:rFonts w:ascii="Cambria Math" w:hAnsi="Cambria Math"/>
                  <w:szCs w:val="24"/>
                </w:rPr>
                <m:t>Δ</m:t>
              </m:r>
              <m:sSub>
                <m:sSubPr>
                  <m:ctrlPr>
                    <w:rPr>
                      <w:rFonts w:ascii="Cambria Math" w:hAnsi="Cambria Math"/>
                      <w:szCs w:val="24"/>
                    </w:rPr>
                  </m:ctrlPr>
                </m:sSubPr>
                <m:e>
                  <m:r>
                    <w:rPr>
                      <w:rFonts w:ascii="Cambria Math" w:hAnsi="Cambria Math"/>
                      <w:szCs w:val="24"/>
                    </w:rPr>
                    <m:t>h</m:t>
                  </m:r>
                </m:e>
                <m:sub>
                  <m:r>
                    <w:rPr>
                      <w:rFonts w:ascii="Cambria Math" w:hAnsi="Cambria Math"/>
                      <w:szCs w:val="24"/>
                    </w:rPr>
                    <m:t>α</m:t>
                  </m:r>
                </m:sub>
              </m:sSub>
              <m:d>
                <m:dPr>
                  <m:ctrlPr>
                    <w:rPr>
                      <w:rFonts w:ascii="Cambria Math" w:hAnsi="Cambria Math"/>
                      <w:szCs w:val="24"/>
                    </w:rPr>
                  </m:ctrlPr>
                </m:dPr>
                <m:e>
                  <m:sSub>
                    <m:sSubPr>
                      <m:ctrlPr>
                        <w:rPr>
                          <w:rFonts w:ascii="Cambria Math" w:hAnsi="Cambria Math"/>
                          <w:szCs w:val="24"/>
                        </w:rPr>
                      </m:ctrlPr>
                    </m:sSubPr>
                    <m:e>
                      <m:r>
                        <w:rPr>
                          <w:rFonts w:ascii="Cambria Math" w:hAnsi="Cambria Math"/>
                          <w:szCs w:val="24"/>
                        </w:rPr>
                        <m:t>Q</m:t>
                      </m:r>
                    </m:e>
                    <m:sub>
                      <m:r>
                        <w:rPr>
                          <w:rFonts w:ascii="Cambria Math" w:hAnsi="Cambria Math"/>
                          <w:szCs w:val="24"/>
                        </w:rPr>
                        <m:t>L</m:t>
                      </m:r>
                    </m:sub>
                  </m:sSub>
                  <m:r>
                    <m:rPr>
                      <m:sty m:val="p"/>
                    </m:rPr>
                    <w:rPr>
                      <w:rFonts w:ascii="Cambria Math" w:hAnsi="Cambria Math"/>
                      <w:szCs w:val="24"/>
                    </w:rPr>
                    <m:t>,</m:t>
                  </m:r>
                  <m:sSub>
                    <m:sSubPr>
                      <m:ctrlPr>
                        <w:rPr>
                          <w:rFonts w:ascii="Cambria Math" w:hAnsi="Cambria Math"/>
                          <w:szCs w:val="24"/>
                        </w:rPr>
                      </m:ctrlPr>
                    </m:sSubPr>
                    <m:e>
                      <m:r>
                        <w:rPr>
                          <w:rFonts w:ascii="Cambria Math" w:hAnsi="Cambria Math"/>
                          <w:szCs w:val="24"/>
                        </w:rPr>
                        <m:t>Q</m:t>
                      </m:r>
                    </m:e>
                    <m:sub>
                      <m:r>
                        <w:rPr>
                          <w:rFonts w:ascii="Cambria Math" w:hAnsi="Cambria Math"/>
                          <w:szCs w:val="24"/>
                        </w:rPr>
                        <m:t>V</m:t>
                      </m:r>
                    </m:sub>
                  </m:sSub>
                </m:e>
              </m:d>
              <m:sSub>
                <m:sSubPr>
                  <m:ctrlPr>
                    <w:rPr>
                      <w:rFonts w:ascii="Cambria Math" w:hAnsi="Cambria Math"/>
                      <w:szCs w:val="24"/>
                    </w:rPr>
                  </m:ctrlPr>
                </m:sSubPr>
                <m:e>
                  <m:r>
                    <w:rPr>
                      <w:rFonts w:ascii="Cambria Math" w:hAnsi="Cambria Math"/>
                      <w:szCs w:val="24"/>
                    </w:rPr>
                    <m:t>α</m:t>
                  </m:r>
                </m:e>
                <m:sub>
                  <m:r>
                    <w:rPr>
                      <w:rFonts w:ascii="Cambria Math" w:hAnsi="Cambria Math"/>
                      <w:szCs w:val="24"/>
                    </w:rPr>
                    <m:t>i</m:t>
                  </m:r>
                </m:sub>
              </m:sSub>
              <m:r>
                <m:rPr>
                  <m:sty m:val="p"/>
                </m:rPr>
                <w:rPr>
                  <w:rFonts w:ascii="Cambria Math" w:hAnsi="Cambria Math"/>
                  <w:szCs w:val="24"/>
                </w:rPr>
                <m:t>+</m:t>
              </m:r>
              <m:r>
                <w:rPr>
                  <w:rFonts w:ascii="Cambria Math" w:hAnsi="Cambria Math"/>
                  <w:szCs w:val="24"/>
                </w:rPr>
                <m:t>Δ</m:t>
              </m:r>
              <m:sSub>
                <m:sSubPr>
                  <m:ctrlPr>
                    <w:rPr>
                      <w:rFonts w:ascii="Cambria Math" w:hAnsi="Cambria Math"/>
                      <w:szCs w:val="24"/>
                    </w:rPr>
                  </m:ctrlPr>
                </m:sSubPr>
                <m:e>
                  <m:r>
                    <w:rPr>
                      <w:rFonts w:ascii="Cambria Math" w:hAnsi="Cambria Math"/>
                      <w:szCs w:val="24"/>
                    </w:rPr>
                    <m:t>h</m:t>
                  </m:r>
                </m:e>
                <m:sub>
                  <m:r>
                    <w:rPr>
                      <w:rFonts w:ascii="Cambria Math" w:hAnsi="Cambria Math"/>
                      <w:szCs w:val="24"/>
                    </w:rPr>
                    <m:t>B</m:t>
                  </m:r>
                </m:sub>
              </m:sSub>
              <m:d>
                <m:dPr>
                  <m:ctrlPr>
                    <w:rPr>
                      <w:rFonts w:ascii="Cambria Math" w:hAnsi="Cambria Math"/>
                      <w:szCs w:val="24"/>
                    </w:rPr>
                  </m:ctrlPr>
                </m:dPr>
                <m:e>
                  <m:sSub>
                    <m:sSubPr>
                      <m:ctrlPr>
                        <w:rPr>
                          <w:rFonts w:ascii="Cambria Math" w:hAnsi="Cambria Math"/>
                          <w:szCs w:val="24"/>
                        </w:rPr>
                      </m:ctrlPr>
                    </m:sSubPr>
                    <m:e>
                      <m:r>
                        <w:rPr>
                          <w:rFonts w:ascii="Cambria Math" w:hAnsi="Cambria Math"/>
                          <w:szCs w:val="24"/>
                        </w:rPr>
                        <m:t>Q</m:t>
                      </m:r>
                    </m:e>
                    <m:sub>
                      <m:r>
                        <w:rPr>
                          <w:rFonts w:ascii="Cambria Math" w:hAnsi="Cambria Math"/>
                          <w:szCs w:val="24"/>
                        </w:rPr>
                        <m:t>L</m:t>
                      </m:r>
                    </m:sub>
                  </m:sSub>
                  <m:r>
                    <m:rPr>
                      <m:sty m:val="p"/>
                    </m:rPr>
                    <w:rPr>
                      <w:rFonts w:ascii="Cambria Math" w:hAnsi="Cambria Math"/>
                      <w:szCs w:val="24"/>
                    </w:rPr>
                    <m:t>,</m:t>
                  </m:r>
                  <m:sSub>
                    <m:sSubPr>
                      <m:ctrlPr>
                        <w:rPr>
                          <w:rFonts w:ascii="Cambria Math" w:hAnsi="Cambria Math"/>
                          <w:szCs w:val="24"/>
                        </w:rPr>
                      </m:ctrlPr>
                    </m:sSubPr>
                    <m:e>
                      <m:r>
                        <w:rPr>
                          <w:rFonts w:ascii="Cambria Math" w:hAnsi="Cambria Math"/>
                          <w:szCs w:val="24"/>
                        </w:rPr>
                        <m:t>Q</m:t>
                      </m:r>
                    </m:e>
                    <m:sub>
                      <m:r>
                        <w:rPr>
                          <w:rFonts w:ascii="Cambria Math" w:hAnsi="Cambria Math"/>
                          <w:szCs w:val="24"/>
                        </w:rPr>
                        <m:t>V</m:t>
                      </m:r>
                    </m:sub>
                  </m:sSub>
                </m:e>
              </m:d>
              <m:sSub>
                <m:sSubPr>
                  <m:ctrlPr>
                    <w:rPr>
                      <w:rFonts w:ascii="Cambria Math" w:hAnsi="Cambria Math"/>
                      <w:szCs w:val="24"/>
                    </w:rPr>
                  </m:ctrlPr>
                </m:sSubPr>
                <m:e>
                  <m:r>
                    <w:rPr>
                      <w:rFonts w:ascii="Cambria Math" w:hAnsi="Cambria Math"/>
                      <w:szCs w:val="24"/>
                    </w:rPr>
                    <m:t>B</m:t>
                  </m:r>
                </m:e>
                <m:sub>
                  <m:r>
                    <w:rPr>
                      <w:rFonts w:ascii="Cambria Math" w:hAnsi="Cambria Math"/>
                      <w:szCs w:val="24"/>
                    </w:rPr>
                    <m:t>i</m:t>
                  </m:r>
                </m:sub>
              </m:sSub>
            </m:e>
            <m:e>
              <m:r>
                <m:rPr>
                  <m:sty m:val="p"/>
                </m:rPr>
                <w:rPr>
                  <w:rFonts w:ascii="Cambria Math" w:hAnsi="Cambria Math"/>
                  <w:szCs w:val="24"/>
                </w:rPr>
                <m:t>+</m:t>
              </m:r>
              <m:nary>
                <m:naryPr>
                  <m:chr m:val="∑"/>
                  <m:limLoc m:val="undOvr"/>
                  <m:grow m:val="1"/>
                  <m:ctrlPr>
                    <w:rPr>
                      <w:rFonts w:ascii="Cambria Math" w:hAnsi="Cambria Math"/>
                      <w:szCs w:val="24"/>
                    </w:rPr>
                  </m:ctrlPr>
                </m:naryPr>
                <m:sub>
                  <m:r>
                    <w:rPr>
                      <w:rFonts w:ascii="Cambria Math" w:hAnsi="Cambria Math"/>
                      <w:szCs w:val="24"/>
                    </w:rPr>
                    <m:t>k</m:t>
                  </m:r>
                  <m:r>
                    <m:rPr>
                      <m:sty m:val="p"/>
                    </m:rPr>
                    <w:rPr>
                      <w:rFonts w:ascii="Cambria Math" w:hAnsi="Cambria Math"/>
                      <w:szCs w:val="24"/>
                    </w:rPr>
                    <m:t>=1</m:t>
                  </m:r>
                </m:sub>
                <m:sup>
                  <m:r>
                    <w:rPr>
                      <w:rFonts w:ascii="Cambria Math" w:hAnsi="Cambria Math"/>
                      <w:szCs w:val="24"/>
                    </w:rPr>
                    <m:t>m</m:t>
                  </m:r>
                </m:sup>
                <m:e>
                  <m:r>
                    <w:rPr>
                      <w:rFonts w:ascii="Cambria Math" w:hAnsi="Cambria Math"/>
                      <w:szCs w:val="24"/>
                    </w:rPr>
                    <m:t>Δ</m:t>
                  </m:r>
                  <m:sSub>
                    <m:sSubPr>
                      <m:ctrlPr>
                        <w:rPr>
                          <w:rFonts w:ascii="Cambria Math" w:hAnsi="Cambria Math"/>
                          <w:szCs w:val="24"/>
                        </w:rPr>
                      </m:ctrlPr>
                    </m:sSubPr>
                    <m:e>
                      <m:r>
                        <w:rPr>
                          <w:rFonts w:ascii="Cambria Math" w:hAnsi="Cambria Math"/>
                          <w:szCs w:val="24"/>
                        </w:rPr>
                        <m:t>h</m:t>
                      </m:r>
                    </m:e>
                    <m:sub>
                      <m:r>
                        <w:rPr>
                          <w:rFonts w:ascii="Cambria Math" w:hAnsi="Cambria Math"/>
                          <w:szCs w:val="24"/>
                        </w:rPr>
                        <m:t>γk</m:t>
                      </m:r>
                    </m:sub>
                  </m:sSub>
                </m:e>
              </m:nary>
              <m:d>
                <m:dPr>
                  <m:ctrlPr>
                    <w:rPr>
                      <w:rFonts w:ascii="Cambria Math" w:hAnsi="Cambria Math"/>
                      <w:szCs w:val="24"/>
                    </w:rPr>
                  </m:ctrlPr>
                </m:dPr>
                <m:e>
                  <m:sSub>
                    <m:sSubPr>
                      <m:ctrlPr>
                        <w:rPr>
                          <w:rFonts w:ascii="Cambria Math" w:hAnsi="Cambria Math"/>
                          <w:szCs w:val="24"/>
                        </w:rPr>
                      </m:ctrlPr>
                    </m:sSubPr>
                    <m:e>
                      <m:r>
                        <w:rPr>
                          <w:rFonts w:ascii="Cambria Math" w:hAnsi="Cambria Math"/>
                          <w:szCs w:val="24"/>
                        </w:rPr>
                        <m:t>Q</m:t>
                      </m:r>
                    </m:e>
                    <m:sub>
                      <m:r>
                        <w:rPr>
                          <w:rFonts w:ascii="Cambria Math" w:hAnsi="Cambria Math"/>
                          <w:szCs w:val="24"/>
                        </w:rPr>
                        <m:t>L</m:t>
                      </m:r>
                    </m:sub>
                  </m:sSub>
                  <m:r>
                    <m:rPr>
                      <m:sty m:val="p"/>
                    </m:rPr>
                    <w:rPr>
                      <w:rFonts w:ascii="Cambria Math" w:hAnsi="Cambria Math"/>
                      <w:szCs w:val="24"/>
                    </w:rPr>
                    <m:t>,</m:t>
                  </m:r>
                  <m:sSub>
                    <m:sSubPr>
                      <m:ctrlPr>
                        <w:rPr>
                          <w:rFonts w:ascii="Cambria Math" w:hAnsi="Cambria Math"/>
                          <w:szCs w:val="24"/>
                        </w:rPr>
                      </m:ctrlPr>
                    </m:sSubPr>
                    <m:e>
                      <m:r>
                        <w:rPr>
                          <w:rFonts w:ascii="Cambria Math" w:hAnsi="Cambria Math"/>
                          <w:szCs w:val="24"/>
                        </w:rPr>
                        <m:t>Q</m:t>
                      </m:r>
                    </m:e>
                    <m:sub>
                      <m:r>
                        <w:rPr>
                          <w:rFonts w:ascii="Cambria Math" w:hAnsi="Cambria Math"/>
                          <w:szCs w:val="24"/>
                        </w:rPr>
                        <m:t>V</m:t>
                      </m:r>
                    </m:sub>
                  </m:sSub>
                </m:e>
              </m:d>
              <m:sSub>
                <m:sSubPr>
                  <m:ctrlPr>
                    <w:rPr>
                      <w:rFonts w:ascii="Cambria Math" w:hAnsi="Cambria Math"/>
                      <w:szCs w:val="24"/>
                    </w:rPr>
                  </m:ctrlPr>
                </m:sSubPr>
                <m:e>
                  <m:r>
                    <w:rPr>
                      <w:rFonts w:ascii="Cambria Math" w:hAnsi="Cambria Math"/>
                      <w:szCs w:val="24"/>
                    </w:rPr>
                    <m:t>γ</m:t>
                  </m:r>
                </m:e>
                <m:sub>
                  <m:r>
                    <w:rPr>
                      <w:rFonts w:ascii="Cambria Math" w:hAnsi="Cambria Math"/>
                      <w:szCs w:val="24"/>
                    </w:rPr>
                    <m:t>ki</m:t>
                  </m:r>
                </m:sub>
              </m:sSub>
              <m:r>
                <m:rPr>
                  <m:sty m:val="p"/>
                </m:rPr>
                <w:rPr>
                  <w:rFonts w:ascii="Cambria Math" w:hAnsi="Cambria Math"/>
                  <w:szCs w:val="24"/>
                </w:rPr>
                <m:t>;</m:t>
              </m:r>
              <m:r>
                <m:rPr>
                  <m:sty m:val="p"/>
                </m:rPr>
                <w:rPr>
                  <w:rFonts w:ascii="Cambria Math" w:hAnsi="Cambria Math"/>
                  <w:szCs w:val="24"/>
                  <w:lang w:val="en-US"/>
                </w:rPr>
                <m:t>#(3.18)</m:t>
              </m:r>
            </m:e>
          </m:eqArr>
        </m:oMath>
      </m:oMathPara>
    </w:p>
    <w:bookmarkEnd w:id="75"/>
    <w:p w14:paraId="48CE9849" w14:textId="77777777" w:rsidR="00776DB8" w:rsidRDefault="00EB212D">
      <w:pPr>
        <w:pStyle w:val="Paragraph"/>
        <w:spacing w:line="240" w:lineRule="auto"/>
        <w:rPr>
          <w:sz w:val="28"/>
        </w:rPr>
      </w:pPr>
      <m:oMathPara>
        <m:oMath>
          <m:r>
            <m:rPr>
              <m:sty m:val="p"/>
            </m:rPr>
            <w:rPr>
              <w:rFonts w:ascii="Cambria Math" w:hAnsi="Cambria Math"/>
              <w:szCs w:val="24"/>
            </w:rPr>
            <m:t xml:space="preserve"> </m:t>
          </m:r>
          <m:r>
            <w:rPr>
              <w:rFonts w:ascii="Cambria Math" w:hAnsi="Cambria Math"/>
              <w:szCs w:val="24"/>
            </w:rPr>
            <m:t>i</m:t>
          </m:r>
          <m:r>
            <m:rPr>
              <m:sty m:val="p"/>
            </m:rPr>
            <w:rPr>
              <w:rFonts w:ascii="Cambria Math" w:hAnsi="Cambria Math"/>
              <w:szCs w:val="24"/>
            </w:rPr>
            <m:t xml:space="preserve">=1, </m:t>
          </m:r>
          <m:r>
            <w:rPr>
              <w:rFonts w:ascii="Cambria Math" w:hAnsi="Cambria Math"/>
              <w:szCs w:val="24"/>
            </w:rPr>
            <m:t>nc</m:t>
          </m:r>
        </m:oMath>
      </m:oMathPara>
    </w:p>
    <w:p w14:paraId="38B4F938" w14:textId="77777777" w:rsidR="00776DB8" w:rsidRDefault="00EB212D">
      <w:pPr>
        <w:pStyle w:val="Paragraph"/>
        <w:spacing w:line="240" w:lineRule="auto"/>
        <w:rPr>
          <w:sz w:val="28"/>
          <w:lang w:val="ru-RU"/>
        </w:rPr>
      </w:pPr>
      <w:r>
        <w:rPr>
          <w:sz w:val="28"/>
          <w:lang w:val="ru-RU"/>
        </w:rPr>
        <w:t xml:space="preserve">Где </w:t>
      </w:r>
      <m:oMath>
        <m:r>
          <w:rPr>
            <w:rFonts w:ascii="Cambria Math" w:hAnsi="Cambria Math"/>
            <w:sz w:val="28"/>
            <w:lang w:val="ru-RU"/>
          </w:rPr>
          <m:t>∆h</m:t>
        </m:r>
      </m:oMath>
      <w:r>
        <w:rPr>
          <w:sz w:val="28"/>
          <w:lang w:val="ru-RU"/>
        </w:rPr>
        <w:t xml:space="preserve"> - функции, зависящие исключительно от редукционных параметров:</w:t>
      </w:r>
    </w:p>
    <w:p w14:paraId="11C9A4E0" w14:textId="77777777" w:rsidR="00776DB8" w:rsidRDefault="00776DB8">
      <w:pPr>
        <w:pStyle w:val="Newparagraph"/>
        <w:rPr>
          <w:szCs w:val="24"/>
          <w:lang w:val="ru-RU"/>
        </w:rPr>
      </w:pPr>
    </w:p>
    <w:p w14:paraId="7FC6DC72" w14:textId="77777777" w:rsidR="00776DB8" w:rsidRDefault="00000000">
      <w:pPr>
        <w:pStyle w:val="Newparagraph"/>
        <w:rPr>
          <w:rFonts w:hAnsi="Cambria Math"/>
          <w:szCs w:val="24"/>
          <w:lang w:val="en-US"/>
        </w:rPr>
      </w:pPr>
      <m:oMathPara>
        <m:oMathParaPr>
          <m:jc m:val="center"/>
        </m:oMathParaPr>
        <m:oMath>
          <m:eqArr>
            <m:eqArrPr>
              <m:maxDist m:val="1"/>
              <m:ctrlPr>
                <w:rPr>
                  <w:rFonts w:ascii="Cambria Math" w:hAnsi="Cambria Math"/>
                  <w:szCs w:val="24"/>
                  <w:lang w:val="en-US"/>
                </w:rPr>
              </m:ctrlPr>
            </m:eqArrPr>
            <m:e>
              <m:r>
                <w:rPr>
                  <w:rFonts w:ascii="Cambria Math" w:hAnsi="Cambria Math"/>
                  <w:szCs w:val="24"/>
                  <w:lang w:val="en-US"/>
                </w:rPr>
                <m:t>Δ</m:t>
              </m:r>
              <m:sSub>
                <m:sSubPr>
                  <m:ctrlPr>
                    <w:rPr>
                      <w:rFonts w:ascii="Cambria Math" w:hAnsi="Cambria Math"/>
                      <w:szCs w:val="24"/>
                      <w:lang w:val="en-US"/>
                    </w:rPr>
                  </m:ctrlPr>
                </m:sSubPr>
                <m:e>
                  <m:r>
                    <w:rPr>
                      <w:rFonts w:ascii="Cambria Math" w:hAnsi="Cambria Math"/>
                      <w:szCs w:val="24"/>
                      <w:lang w:val="en-US"/>
                    </w:rPr>
                    <m:t>h</m:t>
                  </m:r>
                </m:e>
                <m:sub>
                  <m:r>
                    <m:rPr>
                      <m:sty m:val="p"/>
                    </m:rPr>
                    <w:rPr>
                      <w:rFonts w:ascii="Cambria Math" w:hAnsi="Cambria Math"/>
                      <w:szCs w:val="24"/>
                      <w:lang w:val="en-US"/>
                    </w:rPr>
                    <m:t>0</m:t>
                  </m:r>
                </m:sub>
              </m:sSub>
              <m:r>
                <m:rPr>
                  <m:sty m:val="p"/>
                </m:rPr>
                <w:rPr>
                  <w:rFonts w:ascii="Cambria Math" w:hAnsi="Cambria Math"/>
                  <w:szCs w:val="24"/>
                  <w:lang w:val="en-US"/>
                </w:rPr>
                <m:t>=</m:t>
              </m:r>
              <m:r>
                <w:rPr>
                  <w:rFonts w:ascii="Cambria Math" w:hAnsi="Cambria Math"/>
                  <w:szCs w:val="24"/>
                  <w:lang w:val="en-US"/>
                </w:rPr>
                <m:t>Δh</m:t>
              </m:r>
              <m:d>
                <m:dPr>
                  <m:ctrlPr>
                    <w:rPr>
                      <w:rFonts w:ascii="Cambria Math" w:hAnsi="Cambria Math"/>
                      <w:szCs w:val="24"/>
                      <w:lang w:val="en-US"/>
                    </w:rPr>
                  </m:ctrlPr>
                </m:dPr>
                <m:e>
                  <m:sSub>
                    <m:sSubPr>
                      <m:ctrlPr>
                        <w:rPr>
                          <w:rFonts w:ascii="Cambria Math" w:hAnsi="Cambria Math"/>
                          <w:szCs w:val="24"/>
                          <w:lang w:val="en-US"/>
                        </w:rPr>
                      </m:ctrlPr>
                    </m:sSubPr>
                    <m:e>
                      <m:r>
                        <w:rPr>
                          <w:rFonts w:ascii="Cambria Math" w:hAnsi="Cambria Math"/>
                          <w:szCs w:val="24"/>
                          <w:lang w:val="en-US"/>
                        </w:rPr>
                        <m:t>Q</m:t>
                      </m:r>
                    </m:e>
                    <m:sub>
                      <m:r>
                        <w:rPr>
                          <w:rFonts w:ascii="Cambria Math" w:hAnsi="Cambria Math"/>
                          <w:szCs w:val="24"/>
                          <w:lang w:val="en-US"/>
                        </w:rPr>
                        <m:t>L</m:t>
                      </m:r>
                    </m:sub>
                  </m:sSub>
                  <m:r>
                    <m:rPr>
                      <m:sty m:val="p"/>
                    </m:rPr>
                    <w:rPr>
                      <w:rFonts w:ascii="Cambria Math" w:hAnsi="Cambria Math"/>
                      <w:szCs w:val="24"/>
                      <w:lang w:val="en-US"/>
                    </w:rPr>
                    <m:t>,</m:t>
                  </m:r>
                  <m:sSub>
                    <m:sSubPr>
                      <m:ctrlPr>
                        <w:rPr>
                          <w:rFonts w:ascii="Cambria Math" w:hAnsi="Cambria Math"/>
                          <w:szCs w:val="24"/>
                          <w:lang w:val="en-US"/>
                        </w:rPr>
                      </m:ctrlPr>
                    </m:sSubPr>
                    <m:e>
                      <m:r>
                        <w:rPr>
                          <w:rFonts w:ascii="Cambria Math" w:hAnsi="Cambria Math"/>
                          <w:szCs w:val="24"/>
                          <w:lang w:val="en-US"/>
                        </w:rPr>
                        <m:t>Q</m:t>
                      </m:r>
                    </m:e>
                    <m:sub>
                      <m:r>
                        <w:rPr>
                          <w:rFonts w:ascii="Cambria Math" w:hAnsi="Cambria Math"/>
                          <w:szCs w:val="24"/>
                          <w:lang w:val="en-US"/>
                        </w:rPr>
                        <m:t>V</m:t>
                      </m:r>
                    </m:sub>
                  </m:sSub>
                </m:e>
              </m:d>
              <m:r>
                <m:rPr>
                  <m:sty m:val="p"/>
                </m:rPr>
                <w:rPr>
                  <w:rFonts w:ascii="Cambria Math" w:hAnsi="Cambria Math"/>
                  <w:szCs w:val="24"/>
                  <w:lang w:val="en-US"/>
                </w:rPr>
                <m:t>=</m:t>
              </m:r>
              <m:r>
                <w:rPr>
                  <w:rFonts w:ascii="Cambria Math" w:hAnsi="Cambria Math"/>
                  <w:szCs w:val="24"/>
                  <w:lang w:val="en-US"/>
                </w:rPr>
                <m:t>h</m:t>
              </m:r>
              <m:d>
                <m:dPr>
                  <m:ctrlPr>
                    <w:rPr>
                      <w:rFonts w:ascii="Cambria Math" w:hAnsi="Cambria Math"/>
                      <w:szCs w:val="24"/>
                      <w:lang w:val="en-US"/>
                    </w:rPr>
                  </m:ctrlPr>
                </m:dPr>
                <m:e>
                  <m:sSub>
                    <m:sSubPr>
                      <m:ctrlPr>
                        <w:rPr>
                          <w:rFonts w:ascii="Cambria Math" w:hAnsi="Cambria Math"/>
                          <w:szCs w:val="24"/>
                          <w:lang w:val="en-US"/>
                        </w:rPr>
                      </m:ctrlPr>
                    </m:sSubPr>
                    <m:e>
                      <m:r>
                        <w:rPr>
                          <w:rFonts w:ascii="Cambria Math" w:hAnsi="Cambria Math"/>
                          <w:szCs w:val="24"/>
                          <w:lang w:val="en-US"/>
                        </w:rPr>
                        <m:t>Q</m:t>
                      </m:r>
                    </m:e>
                    <m:sub>
                      <m:r>
                        <w:rPr>
                          <w:rFonts w:ascii="Cambria Math" w:hAnsi="Cambria Math"/>
                          <w:szCs w:val="24"/>
                          <w:lang w:val="en-US"/>
                        </w:rPr>
                        <m:t>L</m:t>
                      </m:r>
                    </m:sub>
                  </m:sSub>
                </m:e>
              </m:d>
              <m:r>
                <m:rPr>
                  <m:sty m:val="p"/>
                </m:rPr>
                <w:rPr>
                  <w:rFonts w:ascii="Cambria Math" w:hAnsi="Cambria Math"/>
                  <w:szCs w:val="24"/>
                  <w:lang w:val="en-US"/>
                </w:rPr>
                <m:t>-</m:t>
              </m:r>
              <m:r>
                <w:rPr>
                  <w:rFonts w:ascii="Cambria Math" w:hAnsi="Cambria Math"/>
                  <w:szCs w:val="24"/>
                  <w:lang w:val="en-US"/>
                </w:rPr>
                <m:t>h</m:t>
              </m:r>
              <m:d>
                <m:dPr>
                  <m:ctrlPr>
                    <w:rPr>
                      <w:rFonts w:ascii="Cambria Math" w:hAnsi="Cambria Math"/>
                      <w:szCs w:val="24"/>
                      <w:lang w:val="en-US"/>
                    </w:rPr>
                  </m:ctrlPr>
                </m:dPr>
                <m:e>
                  <m:sSub>
                    <m:sSubPr>
                      <m:ctrlPr>
                        <w:rPr>
                          <w:rFonts w:ascii="Cambria Math" w:hAnsi="Cambria Math"/>
                          <w:szCs w:val="24"/>
                          <w:lang w:val="en-US"/>
                        </w:rPr>
                      </m:ctrlPr>
                    </m:sSubPr>
                    <m:e>
                      <m:r>
                        <w:rPr>
                          <w:rFonts w:ascii="Cambria Math" w:hAnsi="Cambria Math"/>
                          <w:szCs w:val="24"/>
                          <w:lang w:val="en-US"/>
                        </w:rPr>
                        <m:t>Q</m:t>
                      </m:r>
                    </m:e>
                    <m:sub>
                      <m:r>
                        <w:rPr>
                          <w:rFonts w:ascii="Cambria Math" w:hAnsi="Cambria Math"/>
                          <w:szCs w:val="24"/>
                          <w:lang w:val="en-US"/>
                        </w:rPr>
                        <m:t>V</m:t>
                      </m:r>
                    </m:sub>
                  </m:sSub>
                </m:e>
              </m:d>
              <m:r>
                <m:rPr>
                  <m:sty m:val="p"/>
                </m:rPr>
                <w:rPr>
                  <w:rFonts w:ascii="Cambria Math" w:hAnsi="Cambria Math"/>
                  <w:szCs w:val="24"/>
                  <w:lang w:val="en-US"/>
                </w:rPr>
                <m:t>#(3.19)</m:t>
              </m:r>
            </m:e>
          </m:eqArr>
        </m:oMath>
      </m:oMathPara>
    </w:p>
    <w:p w14:paraId="0B03EEAA" w14:textId="77777777" w:rsidR="00776DB8" w:rsidRDefault="00EB212D">
      <w:pPr>
        <w:ind w:firstLine="720"/>
        <w:rPr>
          <w:rFonts w:eastAsiaTheme="minorEastAsia" w:cs="Times New Roman"/>
        </w:rPr>
      </w:pPr>
      <w:r>
        <w:rPr>
          <w:rFonts w:cs="Times New Roman"/>
        </w:rPr>
        <w:lastRenderedPageBreak/>
        <w:t xml:space="preserve">Редукционные параметры </w:t>
      </w:r>
      <m:oMath>
        <m:sSub>
          <m:sSubPr>
            <m:ctrlPr>
              <w:rPr>
                <w:rFonts w:ascii="Cambria Math" w:hAnsi="Cambria Math" w:cs="Times New Roman"/>
                <w:i/>
                <w:lang w:val="en-US"/>
              </w:rPr>
            </m:ctrlPr>
          </m:sSubPr>
          <m:e>
            <m:r>
              <w:rPr>
                <w:rFonts w:ascii="Cambria Math" w:hAnsi="Cambria Math" w:cs="Times New Roman"/>
                <w:lang w:val="en-US"/>
              </w:rPr>
              <m:t>Q</m:t>
            </m:r>
          </m:e>
          <m:sub>
            <m:r>
              <w:rPr>
                <w:rFonts w:ascii="Cambria Math" w:hAnsi="Cambria Math" w:cs="Times New Roman"/>
                <w:lang w:val="en-US"/>
              </w:rPr>
              <m:t>αk</m:t>
            </m:r>
          </m:sub>
        </m:sSub>
      </m:oMath>
      <w:r>
        <w:rPr>
          <w:rFonts w:eastAsiaTheme="minorEastAsia" w:cs="Times New Roman"/>
        </w:rPr>
        <w:t xml:space="preserve"> определяются как:</w:t>
      </w:r>
    </w:p>
    <w:p w14:paraId="30E79CF1" w14:textId="77777777" w:rsidR="00776DB8" w:rsidRDefault="00776DB8">
      <w:pPr>
        <w:ind w:firstLine="720"/>
        <w:rPr>
          <w:rFonts w:eastAsiaTheme="minorEastAsia" w:cs="Times New Roman"/>
        </w:rPr>
      </w:pPr>
    </w:p>
    <w:p w14:paraId="407C9155" w14:textId="77777777" w:rsidR="00776DB8" w:rsidRDefault="00000000">
      <w:pPr>
        <w:ind w:firstLine="720"/>
        <w:rPr>
          <w:rFonts w:hAnsi="Cambria Math"/>
          <w:kern w:val="0"/>
          <w:sz w:val="22"/>
          <w:lang w:val="en-US"/>
          <w14:ligatures w14:val="none"/>
        </w:rPr>
      </w:pPr>
      <m:oMathPara>
        <m:oMathParaPr>
          <m:jc m:val="center"/>
        </m:oMathParaPr>
        <m:oMath>
          <m:eqArr>
            <m:eqArrPr>
              <m:maxDist m:val="1"/>
              <m:ctrlPr>
                <w:rPr>
                  <w:rFonts w:ascii="Cambria Math" w:hAnsi="Cambria Math"/>
                  <w:kern w:val="0"/>
                  <w:sz w:val="24"/>
                  <w:lang w:val="en-US"/>
                  <w14:ligatures w14:val="none"/>
                </w:rPr>
              </m:ctrlPr>
            </m:eqArrPr>
            <m:e>
              <m:sSub>
                <m:sSubPr>
                  <m:ctrlPr>
                    <w:rPr>
                      <w:rFonts w:ascii="Cambria Math" w:hAnsi="Cambria Math"/>
                      <w:i/>
                      <w:kern w:val="0"/>
                      <w:sz w:val="24"/>
                      <w:szCs w:val="24"/>
                      <w:lang w:val="en-US"/>
                      <w14:ligatures w14:val="none"/>
                    </w:rPr>
                  </m:ctrlPr>
                </m:sSubPr>
                <m:e>
                  <m:r>
                    <w:rPr>
                      <w:rFonts w:ascii="Cambria Math" w:hAnsi="Cambria Math"/>
                      <w:kern w:val="0"/>
                      <w:sz w:val="24"/>
                      <w:szCs w:val="24"/>
                      <w:lang w:val="en-US"/>
                      <w14:ligatures w14:val="none"/>
                    </w:rPr>
                    <m:t>Q</m:t>
                  </m:r>
                </m:e>
                <m:sub>
                  <m:r>
                    <w:rPr>
                      <w:rFonts w:ascii="Cambria Math" w:hAnsi="Cambria Math"/>
                      <w:kern w:val="0"/>
                      <w:sz w:val="24"/>
                      <w:szCs w:val="24"/>
                      <w:lang w:val="en-US"/>
                      <w14:ligatures w14:val="none"/>
                    </w:rPr>
                    <m:t>αk</m:t>
                  </m:r>
                </m:sub>
              </m:sSub>
              <m:r>
                <w:rPr>
                  <w:rFonts w:ascii="Cambria Math" w:hAnsi="Cambria Math"/>
                  <w:kern w:val="0"/>
                  <w:sz w:val="24"/>
                  <w:szCs w:val="24"/>
                  <w:lang w:val="en-US"/>
                  <w14:ligatures w14:val="none"/>
                </w:rPr>
                <m:t>=</m:t>
              </m:r>
              <m:nary>
                <m:naryPr>
                  <m:chr m:val="∑"/>
                  <m:limLoc m:val="undOvr"/>
                  <m:grow m:val="1"/>
                  <m:ctrlPr>
                    <w:rPr>
                      <w:rFonts w:ascii="Cambria Math" w:hAnsi="Cambria Math"/>
                      <w:i/>
                      <w:kern w:val="0"/>
                      <w:sz w:val="24"/>
                      <w:szCs w:val="24"/>
                      <w:lang w:val="en-US"/>
                      <w14:ligatures w14:val="none"/>
                    </w:rPr>
                  </m:ctrlPr>
                </m:naryPr>
                <m:sub>
                  <m:r>
                    <w:rPr>
                      <w:rFonts w:ascii="Cambria Math" w:hAnsi="Cambria Math"/>
                      <w:kern w:val="0"/>
                      <w:sz w:val="24"/>
                      <w:szCs w:val="24"/>
                      <w:lang w:val="en-US"/>
                      <w14:ligatures w14:val="none"/>
                    </w:rPr>
                    <m:t>i=1</m:t>
                  </m:r>
                </m:sub>
                <m:sup>
                  <m:r>
                    <w:rPr>
                      <w:rFonts w:ascii="Cambria Math" w:hAnsi="Cambria Math"/>
                      <w:kern w:val="0"/>
                      <w:sz w:val="24"/>
                      <w:szCs w:val="24"/>
                      <w:lang w:val="en-US"/>
                      <w14:ligatures w14:val="none"/>
                    </w:rPr>
                    <m:t>nc</m:t>
                  </m:r>
                </m:sup>
                <m:e>
                  <m:sSub>
                    <m:sSubPr>
                      <m:ctrlPr>
                        <w:rPr>
                          <w:rFonts w:ascii="Cambria Math" w:hAnsi="Cambria Math"/>
                          <w:i/>
                          <w:kern w:val="0"/>
                          <w:sz w:val="24"/>
                          <w:szCs w:val="24"/>
                          <w:lang w:val="en-US"/>
                          <w14:ligatures w14:val="none"/>
                        </w:rPr>
                      </m:ctrlPr>
                    </m:sSubPr>
                    <m:e>
                      <m:r>
                        <w:rPr>
                          <w:rFonts w:ascii="Cambria Math" w:hAnsi="Cambria Math"/>
                          <w:kern w:val="0"/>
                          <w:sz w:val="24"/>
                          <w:szCs w:val="24"/>
                          <w:lang w:val="en-US"/>
                          <w14:ligatures w14:val="none"/>
                        </w:rPr>
                        <m:t>q</m:t>
                      </m:r>
                    </m:e>
                    <m:sub>
                      <m:r>
                        <w:rPr>
                          <w:rFonts w:ascii="Cambria Math" w:hAnsi="Cambria Math"/>
                          <w:kern w:val="0"/>
                          <w:sz w:val="24"/>
                          <w:szCs w:val="24"/>
                          <w:lang w:val="en-US"/>
                          <w14:ligatures w14:val="none"/>
                        </w:rPr>
                        <m:t>αi</m:t>
                      </m:r>
                    </m:sub>
                  </m:sSub>
                  <m:sSub>
                    <m:sSubPr>
                      <m:ctrlPr>
                        <w:rPr>
                          <w:rFonts w:ascii="Cambria Math" w:hAnsi="Cambria Math"/>
                          <w:i/>
                          <w:kern w:val="0"/>
                          <w:sz w:val="24"/>
                          <w:szCs w:val="24"/>
                          <w:lang w:val="en-US"/>
                          <w14:ligatures w14:val="none"/>
                        </w:rPr>
                      </m:ctrlPr>
                    </m:sSubPr>
                    <m:e>
                      <m:r>
                        <w:rPr>
                          <w:rFonts w:ascii="Cambria Math" w:hAnsi="Cambria Math"/>
                          <w:kern w:val="0"/>
                          <w:sz w:val="24"/>
                          <w:szCs w:val="24"/>
                          <w:lang w:val="en-US"/>
                          <w14:ligatures w14:val="none"/>
                        </w:rPr>
                        <m:t>x</m:t>
                      </m:r>
                    </m:e>
                    <m:sub>
                      <m:r>
                        <w:rPr>
                          <w:rFonts w:ascii="Cambria Math" w:hAnsi="Cambria Math"/>
                          <w:kern w:val="0"/>
                          <w:sz w:val="24"/>
                          <w:szCs w:val="24"/>
                          <w:lang w:val="en-US"/>
                          <w14:ligatures w14:val="none"/>
                        </w:rPr>
                        <m:t>ik</m:t>
                      </m:r>
                    </m:sub>
                  </m:sSub>
                  <m:r>
                    <w:rPr>
                      <w:rFonts w:ascii="Cambria Math" w:hAnsi="Cambria Math"/>
                      <w:kern w:val="0"/>
                      <w:sz w:val="24"/>
                      <w:szCs w:val="24"/>
                      <w:lang w:val="en-US"/>
                      <w14:ligatures w14:val="none"/>
                    </w:rPr>
                    <m:t>; α=1, 2c+1;k=L,V</m:t>
                  </m:r>
                </m:e>
              </m:nary>
              <m:r>
                <w:rPr>
                  <w:rFonts w:ascii="Cambria Math" w:hAnsi="Cambria Math"/>
                  <w:kern w:val="0"/>
                  <w:sz w:val="24"/>
                  <w:szCs w:val="24"/>
                  <w:lang w:val="en-US"/>
                  <w14:ligatures w14:val="none"/>
                </w:rPr>
                <m:t xml:space="preserve"> </m:t>
              </m:r>
              <m:r>
                <m:rPr>
                  <m:sty m:val="p"/>
                </m:rPr>
                <w:rPr>
                  <w:rFonts w:ascii="Cambria Math" w:hAnsi="Cambria Math"/>
                  <w:kern w:val="0"/>
                  <w:sz w:val="24"/>
                  <w:lang w:val="en-US"/>
                  <w14:ligatures w14:val="none"/>
                </w:rPr>
                <m:t>#(3.20)</m:t>
              </m:r>
            </m:e>
          </m:eqArr>
        </m:oMath>
      </m:oMathPara>
    </w:p>
    <w:p w14:paraId="05E0442C" w14:textId="77777777" w:rsidR="00776DB8" w:rsidRDefault="00776DB8">
      <w:pPr>
        <w:pStyle w:val="Newparagraph"/>
        <w:spacing w:line="240" w:lineRule="auto"/>
        <w:ind w:firstLine="708"/>
        <w:jc w:val="both"/>
        <w:rPr>
          <w:sz w:val="28"/>
          <w:lang w:val="ru-RU"/>
        </w:rPr>
      </w:pPr>
    </w:p>
    <w:p w14:paraId="07A3FABE" w14:textId="77777777" w:rsidR="00776DB8" w:rsidRDefault="00EB212D">
      <w:pPr>
        <w:pStyle w:val="Newparagraph"/>
        <w:spacing w:line="240" w:lineRule="auto"/>
        <w:ind w:firstLine="708"/>
        <w:jc w:val="both"/>
        <w:rPr>
          <w:sz w:val="28"/>
          <w:lang w:val="ru-RU"/>
        </w:rPr>
      </w:pPr>
      <w:r>
        <w:rPr>
          <w:sz w:val="28"/>
          <w:lang w:val="ru-RU"/>
        </w:rPr>
        <w:t>что представляет собой линейные зависимости мольных долей компонентов от элементов редукционной матрицы.</w:t>
      </w:r>
    </w:p>
    <w:p w14:paraId="38D70BB0" w14:textId="77777777" w:rsidR="00776DB8" w:rsidRDefault="00EB212D">
      <w:pPr>
        <w:pStyle w:val="32"/>
        <w:rPr>
          <w:b/>
          <w:bCs/>
        </w:rPr>
      </w:pPr>
      <w:bookmarkStart w:id="76" w:name="_Toc233149331"/>
      <w:r>
        <w:rPr>
          <w:bCs/>
        </w:rPr>
        <w:t xml:space="preserve">Сравнительный анализ методов композиционного </w:t>
      </w:r>
      <w:proofErr w:type="spellStart"/>
      <w:r>
        <w:rPr>
          <w:bCs/>
        </w:rPr>
        <w:t>делампинга</w:t>
      </w:r>
      <w:bookmarkEnd w:id="76"/>
      <w:proofErr w:type="spellEnd"/>
      <w:r>
        <w:rPr>
          <w:bCs/>
        </w:rPr>
        <w:t xml:space="preserve"> </w:t>
      </w:r>
    </w:p>
    <w:p w14:paraId="2CE82F69" w14:textId="77777777" w:rsidR="00776DB8" w:rsidRDefault="00EB212D">
      <w:pPr>
        <w:pStyle w:val="Newparagraph"/>
        <w:spacing w:line="240" w:lineRule="auto"/>
        <w:ind w:firstLine="708"/>
        <w:jc w:val="both"/>
        <w:rPr>
          <w:sz w:val="28"/>
          <w:lang w:val="ru-RU"/>
        </w:rPr>
      </w:pPr>
      <w:r>
        <w:rPr>
          <w:sz w:val="28"/>
          <w:lang w:val="ru-RU"/>
        </w:rPr>
        <w:t xml:space="preserve">На основе рассмотренных литературных источников выполнено сравнение основных методов </w:t>
      </w:r>
      <w:proofErr w:type="spellStart"/>
      <w:r>
        <w:rPr>
          <w:sz w:val="28"/>
          <w:lang w:val="ru-RU"/>
        </w:rPr>
        <w:t>комозиционного</w:t>
      </w:r>
      <w:proofErr w:type="spellEnd"/>
      <w:r>
        <w:rPr>
          <w:sz w:val="28"/>
          <w:lang w:val="ru-RU"/>
        </w:rPr>
        <w:t xml:space="preserve"> </w:t>
      </w:r>
      <w:proofErr w:type="spellStart"/>
      <w:r>
        <w:rPr>
          <w:sz w:val="28"/>
          <w:lang w:val="ru-RU"/>
        </w:rPr>
        <w:t>делампинга</w:t>
      </w:r>
      <w:proofErr w:type="spellEnd"/>
      <w:r>
        <w:rPr>
          <w:sz w:val="28"/>
          <w:lang w:val="ru-RU"/>
        </w:rPr>
        <w:t xml:space="preserve">. В таблице 3.1 приведены ключевые модификации алгоритмов и результаты их применения. </w:t>
      </w:r>
    </w:p>
    <w:p w14:paraId="626FAC21" w14:textId="77777777" w:rsidR="00776DB8" w:rsidRDefault="00776DB8">
      <w:pPr>
        <w:pStyle w:val="Newparagraph"/>
        <w:spacing w:line="240" w:lineRule="auto"/>
        <w:ind w:firstLine="708"/>
        <w:jc w:val="both"/>
        <w:rPr>
          <w:sz w:val="28"/>
          <w:lang w:val="ru-RU"/>
        </w:rPr>
      </w:pPr>
    </w:p>
    <w:p w14:paraId="712B57C9" w14:textId="77777777" w:rsidR="00776DB8" w:rsidRDefault="00EB212D">
      <w:pPr>
        <w:pStyle w:val="Newparagraph"/>
        <w:spacing w:line="240" w:lineRule="auto"/>
        <w:ind w:hanging="142"/>
        <w:jc w:val="both"/>
        <w:rPr>
          <w:sz w:val="28"/>
          <w:lang w:val="ru-RU"/>
        </w:rPr>
      </w:pPr>
      <w:r>
        <w:rPr>
          <w:sz w:val="28"/>
          <w:lang w:val="ru-RU"/>
        </w:rPr>
        <w:t xml:space="preserve">Таблица 3.1 – Модификация моделей композиционного </w:t>
      </w:r>
      <w:proofErr w:type="spellStart"/>
      <w:r>
        <w:rPr>
          <w:sz w:val="28"/>
          <w:lang w:val="ru-RU"/>
        </w:rPr>
        <w:t>делампинга</w:t>
      </w:r>
      <w:proofErr w:type="spellEnd"/>
    </w:p>
    <w:p w14:paraId="26D3A625" w14:textId="77777777" w:rsidR="00776DB8" w:rsidRDefault="00776DB8">
      <w:pPr>
        <w:pStyle w:val="Newparagraph"/>
        <w:spacing w:line="240" w:lineRule="auto"/>
        <w:ind w:hanging="142"/>
        <w:jc w:val="both"/>
        <w:rPr>
          <w:sz w:val="28"/>
          <w:lang w:val="ru-RU"/>
        </w:rPr>
      </w:pPr>
    </w:p>
    <w:tbl>
      <w:tblPr>
        <w:tblStyle w:val="afff"/>
        <w:tblW w:w="9781" w:type="dxa"/>
        <w:tblInd w:w="-147" w:type="dxa"/>
        <w:tblLayout w:type="fixed"/>
        <w:tblLook w:val="04A0" w:firstRow="1" w:lastRow="0" w:firstColumn="1" w:lastColumn="0" w:noHBand="0" w:noVBand="1"/>
      </w:tblPr>
      <w:tblGrid>
        <w:gridCol w:w="1276"/>
        <w:gridCol w:w="4356"/>
        <w:gridCol w:w="4149"/>
      </w:tblGrid>
      <w:tr w:rsidR="00776DB8" w14:paraId="51A71F8B" w14:textId="77777777">
        <w:tc>
          <w:tcPr>
            <w:tcW w:w="1276" w:type="dxa"/>
            <w:vAlign w:val="bottom"/>
          </w:tcPr>
          <w:p w14:paraId="2099911E" w14:textId="77777777" w:rsidR="00776DB8" w:rsidRDefault="00EB212D">
            <w:pPr>
              <w:ind w:firstLine="0"/>
              <w:rPr>
                <w:rFonts w:eastAsia="Times New Roman" w:cs="Times New Roman"/>
              </w:rPr>
            </w:pPr>
            <w:r>
              <w:rPr>
                <w:rFonts w:eastAsia="Times New Roman" w:cs="Times New Roman"/>
              </w:rPr>
              <w:t>Авторы</w:t>
            </w:r>
          </w:p>
        </w:tc>
        <w:tc>
          <w:tcPr>
            <w:tcW w:w="4356" w:type="dxa"/>
            <w:vAlign w:val="bottom"/>
          </w:tcPr>
          <w:p w14:paraId="3E60DDCD" w14:textId="77777777" w:rsidR="00776DB8" w:rsidRDefault="00EB212D">
            <w:pPr>
              <w:ind w:firstLine="0"/>
              <w:jc w:val="center"/>
              <w:rPr>
                <w:rFonts w:eastAsia="Times New Roman" w:cs="Times New Roman"/>
              </w:rPr>
            </w:pPr>
            <w:r>
              <w:rPr>
                <w:rFonts w:eastAsia="Times New Roman" w:cs="Times New Roman"/>
              </w:rPr>
              <w:t>Модификации</w:t>
            </w:r>
          </w:p>
        </w:tc>
        <w:tc>
          <w:tcPr>
            <w:tcW w:w="4149" w:type="dxa"/>
            <w:vAlign w:val="bottom"/>
          </w:tcPr>
          <w:p w14:paraId="2529DA44" w14:textId="77777777" w:rsidR="00776DB8" w:rsidRDefault="00EB212D">
            <w:pPr>
              <w:ind w:firstLine="0"/>
              <w:rPr>
                <w:rFonts w:eastAsia="Times New Roman" w:cs="Times New Roman"/>
              </w:rPr>
            </w:pPr>
            <w:r>
              <w:rPr>
                <w:rFonts w:eastAsia="Times New Roman" w:cs="Times New Roman"/>
              </w:rPr>
              <w:t>Результаты и наблюдения</w:t>
            </w:r>
          </w:p>
        </w:tc>
      </w:tr>
      <w:tr w:rsidR="00776DB8" w14:paraId="6CF31560" w14:textId="77777777">
        <w:tc>
          <w:tcPr>
            <w:tcW w:w="1276" w:type="dxa"/>
            <w:vAlign w:val="bottom"/>
          </w:tcPr>
          <w:p w14:paraId="13720438" w14:textId="77777777" w:rsidR="00776DB8" w:rsidRDefault="00EB212D">
            <w:pPr>
              <w:ind w:firstLine="0"/>
              <w:jc w:val="center"/>
              <w:rPr>
                <w:rFonts w:eastAsia="Times New Roman" w:cs="Times New Roman"/>
              </w:rPr>
            </w:pPr>
            <w:r>
              <w:rPr>
                <w:rFonts w:eastAsia="Times New Roman" w:cs="Times New Roman"/>
              </w:rPr>
              <w:t>1</w:t>
            </w:r>
          </w:p>
        </w:tc>
        <w:tc>
          <w:tcPr>
            <w:tcW w:w="4356" w:type="dxa"/>
            <w:vAlign w:val="bottom"/>
          </w:tcPr>
          <w:p w14:paraId="1818A154" w14:textId="77777777" w:rsidR="00776DB8" w:rsidRDefault="00EB212D">
            <w:pPr>
              <w:ind w:firstLine="0"/>
              <w:jc w:val="center"/>
              <w:rPr>
                <w:rFonts w:eastAsia="Times New Roman" w:cs="Times New Roman"/>
              </w:rPr>
            </w:pPr>
            <w:r>
              <w:rPr>
                <w:rFonts w:eastAsia="Times New Roman" w:cs="Times New Roman"/>
              </w:rPr>
              <w:t>2</w:t>
            </w:r>
          </w:p>
        </w:tc>
        <w:tc>
          <w:tcPr>
            <w:tcW w:w="4149" w:type="dxa"/>
            <w:vAlign w:val="bottom"/>
          </w:tcPr>
          <w:p w14:paraId="03F1C3D9" w14:textId="77777777" w:rsidR="00776DB8" w:rsidRDefault="00EB212D">
            <w:pPr>
              <w:ind w:firstLine="0"/>
              <w:jc w:val="center"/>
              <w:rPr>
                <w:rFonts w:eastAsia="Times New Roman" w:cs="Times New Roman"/>
              </w:rPr>
            </w:pPr>
            <w:r>
              <w:rPr>
                <w:rFonts w:eastAsia="Times New Roman" w:cs="Times New Roman"/>
              </w:rPr>
              <w:t>3</w:t>
            </w:r>
          </w:p>
        </w:tc>
      </w:tr>
      <w:tr w:rsidR="00776DB8" w14:paraId="5E7725F9" w14:textId="77777777">
        <w:tc>
          <w:tcPr>
            <w:tcW w:w="1276" w:type="dxa"/>
          </w:tcPr>
          <w:p w14:paraId="4487F0E5" w14:textId="21444E1E" w:rsidR="00776DB8" w:rsidRPr="006D7EDE" w:rsidRDefault="00EB212D">
            <w:pPr>
              <w:ind w:firstLine="0"/>
              <w:rPr>
                <w:rFonts w:eastAsia="Times New Roman" w:cs="Times New Roman"/>
                <w:lang w:val="en-US"/>
              </w:rPr>
            </w:pPr>
            <w:proofErr w:type="spellStart"/>
            <w:r>
              <w:rPr>
                <w:rFonts w:eastAsia="Times New Roman" w:cs="Times New Roman"/>
                <w:lang w:val="en-US"/>
              </w:rPr>
              <w:t>Шлипер</w:t>
            </w:r>
            <w:proofErr w:type="spellEnd"/>
            <w:r>
              <w:rPr>
                <w:rFonts w:eastAsia="Times New Roman" w:cs="Times New Roman"/>
                <w:lang w:val="en-US"/>
              </w:rPr>
              <w:t xml:space="preserve"> и </w:t>
            </w:r>
            <w:proofErr w:type="spellStart"/>
            <w:r>
              <w:rPr>
                <w:rFonts w:eastAsia="Times New Roman" w:cs="Times New Roman"/>
                <w:lang w:val="en-US"/>
              </w:rPr>
              <w:t>Дром</w:t>
            </w:r>
            <w:proofErr w:type="spellEnd"/>
            <w:r>
              <w:rPr>
                <w:rFonts w:eastAsia="Times New Roman" w:cs="Times New Roman"/>
                <w:lang w:val="en-US"/>
              </w:rPr>
              <w:t xml:space="preserve"> (1988) [5</w:t>
            </w:r>
            <w:r w:rsidR="006D7EDE">
              <w:rPr>
                <w:rFonts w:eastAsia="Times New Roman" w:cs="Times New Roman"/>
                <w:lang w:val="en-US"/>
              </w:rPr>
              <w:t>8</w:t>
            </w:r>
            <w:r>
              <w:rPr>
                <w:rFonts w:eastAsia="Times New Roman" w:cs="Times New Roman"/>
                <w:lang w:val="en-US"/>
              </w:rPr>
              <w:t>]</w:t>
            </w:r>
          </w:p>
        </w:tc>
        <w:tc>
          <w:tcPr>
            <w:tcW w:w="4356" w:type="dxa"/>
          </w:tcPr>
          <w:p w14:paraId="2E31661F" w14:textId="77777777" w:rsidR="00776DB8" w:rsidRDefault="00EB212D">
            <w:pPr>
              <w:ind w:firstLine="0"/>
              <w:rPr>
                <w:rFonts w:eastAsia="Times New Roman" w:cs="Times New Roman"/>
              </w:rPr>
            </w:pPr>
            <w:r>
              <w:rPr>
                <w:rFonts w:eastAsia="Times New Roman" w:cs="Times New Roman"/>
              </w:rPr>
              <w:t xml:space="preserve">Значения коэффициентов равновесия </w:t>
            </w:r>
            <w:r>
              <w:t>(</w:t>
            </w:r>
            <m:oMath>
              <m:sSub>
                <m:sSubPr>
                  <m:ctrlPr>
                    <w:rPr>
                      <w:rFonts w:ascii="Cambria Math" w:hAnsi="Cambria Math"/>
                    </w:rPr>
                  </m:ctrlPr>
                </m:sSubPr>
                <m:e>
                  <m:r>
                    <w:rPr>
                      <w:rFonts w:ascii="Cambria Math" w:hAnsi="Cambria Math"/>
                    </w:rPr>
                    <m:t>K</m:t>
                  </m:r>
                </m:e>
                <m:sub>
                  <m:r>
                    <w:rPr>
                      <w:rFonts w:ascii="Cambria Math" w:hAnsi="Cambria Math"/>
                    </w:rPr>
                    <m:t>i</m:t>
                  </m:r>
                </m:sub>
              </m:sSub>
            </m:oMath>
            <w:r>
              <w:t>)</w:t>
            </w:r>
            <w:r>
              <w:rPr>
                <w:rFonts w:eastAsia="Times New Roman" w:cs="Times New Roman"/>
              </w:rPr>
              <w:t xml:space="preserve"> детализированных компонентов были аппроксимированы с использованием равновесных парожидкостных составов </w:t>
            </w:r>
            <w:proofErr w:type="spellStart"/>
            <w:r>
              <w:rPr>
                <w:rFonts w:eastAsia="Times New Roman" w:cs="Times New Roman"/>
              </w:rPr>
              <w:t>лампированных</w:t>
            </w:r>
            <w:proofErr w:type="spellEnd"/>
            <w:r>
              <w:rPr>
                <w:rFonts w:eastAsia="Times New Roman" w:cs="Times New Roman"/>
              </w:rPr>
              <w:t xml:space="preserve"> компонентов, коэффициентов разделения и параметров уравнения состояния. Для расчета детализированного состава применялся метод материального баланса.</w:t>
            </w:r>
          </w:p>
        </w:tc>
        <w:tc>
          <w:tcPr>
            <w:tcW w:w="4149" w:type="dxa"/>
          </w:tcPr>
          <w:p w14:paraId="38278070" w14:textId="77777777" w:rsidR="00776DB8" w:rsidRDefault="00EB212D">
            <w:pPr>
              <w:ind w:firstLine="0"/>
            </w:pPr>
            <w:r>
              <w:t>Точки калибровки выбирались внутри тройной диаграммы между составами нефти и газа. Однако указания по ожидаемому поведению кривой состава не были даны.</w:t>
            </w:r>
          </w:p>
        </w:tc>
      </w:tr>
      <w:tr w:rsidR="00776DB8" w14:paraId="102415AF" w14:textId="77777777">
        <w:tc>
          <w:tcPr>
            <w:tcW w:w="1276" w:type="dxa"/>
          </w:tcPr>
          <w:p w14:paraId="1BF8A0C5" w14:textId="67D58C7C" w:rsidR="00776DB8" w:rsidRPr="006D7EDE" w:rsidRDefault="00EB212D">
            <w:pPr>
              <w:ind w:firstLine="0"/>
              <w:rPr>
                <w:rFonts w:eastAsia="Times New Roman" w:cs="Times New Roman"/>
                <w:lang w:val="en-US"/>
              </w:rPr>
            </w:pPr>
            <w:r>
              <w:rPr>
                <w:rFonts w:eastAsia="Times New Roman" w:cs="Times New Roman"/>
                <w:lang w:val="kk-KZ"/>
              </w:rPr>
              <w:t>Данеш и соавторы</w:t>
            </w:r>
            <w:r>
              <w:rPr>
                <w:rFonts w:eastAsia="Times New Roman" w:cs="Times New Roman"/>
                <w:lang w:val="en-US"/>
              </w:rPr>
              <w:t xml:space="preserve"> (1992)</w:t>
            </w:r>
            <w:r w:rsidR="006D7EDE">
              <w:rPr>
                <w:rFonts w:eastAsia="Times New Roman" w:cs="Times New Roman"/>
                <w:lang w:val="en-US"/>
              </w:rPr>
              <w:t xml:space="preserve"> </w:t>
            </w:r>
            <w:r>
              <w:rPr>
                <w:rFonts w:eastAsia="Times New Roman" w:cs="Times New Roman"/>
                <w:lang w:val="en-US"/>
              </w:rPr>
              <w:t>[</w:t>
            </w:r>
            <w:r w:rsidR="006D7EDE">
              <w:rPr>
                <w:rFonts w:eastAsia="Times New Roman" w:cs="Times New Roman"/>
                <w:lang w:val="en-US"/>
              </w:rPr>
              <w:t>59</w:t>
            </w:r>
            <w:r>
              <w:rPr>
                <w:rFonts w:eastAsia="Times New Roman" w:cs="Times New Roman"/>
                <w:lang w:val="en-US"/>
              </w:rPr>
              <w:t>]</w:t>
            </w:r>
          </w:p>
        </w:tc>
        <w:tc>
          <w:tcPr>
            <w:tcW w:w="4356" w:type="dxa"/>
          </w:tcPr>
          <w:p w14:paraId="2C3C5AD8" w14:textId="77777777" w:rsidR="00776DB8" w:rsidRDefault="00EB212D">
            <w:pPr>
              <w:ind w:firstLine="0"/>
              <w:rPr>
                <w:rFonts w:eastAsia="Times New Roman" w:cs="Times New Roman"/>
                <w:lang w:val="kk-KZ"/>
              </w:rPr>
            </w:pPr>
            <w:r>
              <w:rPr>
                <w:rFonts w:eastAsia="Times New Roman" w:cs="Times New Roman"/>
              </w:rPr>
              <w:t xml:space="preserve">Предложено модифицированное уравнение Уилсона, связывающее </w:t>
            </w:r>
            <m:oMath>
              <m:sSub>
                <m:sSubPr>
                  <m:ctrlPr>
                    <w:rPr>
                      <w:rFonts w:ascii="Cambria Math" w:hAnsi="Cambria Math"/>
                    </w:rPr>
                  </m:ctrlPr>
                </m:sSubPr>
                <m:e>
                  <m:r>
                    <w:rPr>
                      <w:rFonts w:ascii="Cambria Math" w:hAnsi="Cambria Math"/>
                    </w:rPr>
                    <m:t>K</m:t>
                  </m:r>
                </m:e>
                <m:sub>
                  <m:r>
                    <w:rPr>
                      <w:rFonts w:ascii="Cambria Math" w:hAnsi="Cambria Math"/>
                    </w:rPr>
                    <m:t>i</m:t>
                  </m:r>
                </m:sub>
              </m:sSub>
            </m:oMath>
            <w:r>
              <w:t xml:space="preserve"> </w:t>
            </w:r>
            <w:r>
              <w:rPr>
                <w:rFonts w:eastAsia="Times New Roman" w:cs="Times New Roman"/>
                <w:lang w:val="kk-KZ"/>
              </w:rPr>
              <w:t xml:space="preserve"> детализированных компонентов с ацентрическим фактором и пр</w:t>
            </w:r>
            <w:r>
              <w:rPr>
                <w:rFonts w:eastAsia="Times New Roman" w:cs="Times New Roman"/>
              </w:rPr>
              <w:t>и</w:t>
            </w:r>
            <w:r>
              <w:rPr>
                <w:rFonts w:eastAsia="Times New Roman" w:cs="Times New Roman"/>
                <w:lang w:val="kk-KZ"/>
              </w:rPr>
              <w:t>веденной темпера</w:t>
            </w:r>
            <w:r>
              <w:rPr>
                <w:rFonts w:eastAsia="Times New Roman" w:cs="Times New Roman"/>
              </w:rPr>
              <w:t>т</w:t>
            </w:r>
            <w:r>
              <w:rPr>
                <w:rFonts w:eastAsia="Times New Roman" w:cs="Times New Roman"/>
                <w:lang w:val="kk-KZ"/>
              </w:rPr>
              <w:t xml:space="preserve">урой </w:t>
            </w:r>
          </w:p>
          <w:p w14:paraId="2275C991" w14:textId="77777777" w:rsidR="00776DB8" w:rsidRDefault="00776DB8">
            <w:pPr>
              <w:ind w:firstLine="0"/>
              <w:rPr>
                <w:rFonts w:cs="Times New Roman"/>
              </w:rPr>
            </w:pPr>
          </w:p>
        </w:tc>
        <w:tc>
          <w:tcPr>
            <w:tcW w:w="4149" w:type="dxa"/>
          </w:tcPr>
          <w:p w14:paraId="1BC282E4" w14:textId="77777777" w:rsidR="00776DB8" w:rsidRDefault="00EB212D">
            <w:pPr>
              <w:ind w:firstLine="0"/>
              <w:rPr>
                <w:rFonts w:eastAsia="Times New Roman"/>
              </w:rPr>
            </w:pPr>
            <w:r>
              <w:t>Показано, что процедура восстановления полного состава повышает точность моделирования процессов газовой закачки в условиях, близких к смешиваемости, и может использоваться совместно с различными уравнениями состояния.</w:t>
            </w:r>
          </w:p>
        </w:tc>
      </w:tr>
    </w:tbl>
    <w:p w14:paraId="53609E89" w14:textId="77777777" w:rsidR="00776DB8" w:rsidRDefault="00776DB8"/>
    <w:p w14:paraId="3CAEBDF1" w14:textId="77777777" w:rsidR="00776DB8" w:rsidRDefault="00776DB8">
      <w:pPr>
        <w:ind w:firstLine="0"/>
      </w:pPr>
    </w:p>
    <w:p w14:paraId="16B9AE08" w14:textId="77777777" w:rsidR="00776DB8" w:rsidRPr="008F1DB1" w:rsidRDefault="00776DB8">
      <w:pPr>
        <w:ind w:firstLine="0"/>
      </w:pPr>
    </w:p>
    <w:p w14:paraId="37514C93" w14:textId="77777777" w:rsidR="006D7EDE" w:rsidRPr="008F1DB1" w:rsidRDefault="006D7EDE">
      <w:pPr>
        <w:ind w:firstLine="0"/>
      </w:pPr>
    </w:p>
    <w:p w14:paraId="4D77356B" w14:textId="77777777" w:rsidR="006D7EDE" w:rsidRPr="008F1DB1" w:rsidRDefault="006D7EDE">
      <w:pPr>
        <w:ind w:firstLine="0"/>
      </w:pPr>
    </w:p>
    <w:p w14:paraId="1D3F568D" w14:textId="77777777" w:rsidR="006D7EDE" w:rsidRPr="008F1DB1" w:rsidRDefault="006D7EDE">
      <w:pPr>
        <w:ind w:firstLine="0"/>
      </w:pPr>
    </w:p>
    <w:p w14:paraId="61A611BA" w14:textId="77777777" w:rsidR="006D7EDE" w:rsidRPr="008F1DB1" w:rsidRDefault="006D7EDE">
      <w:pPr>
        <w:ind w:firstLine="0"/>
      </w:pPr>
    </w:p>
    <w:p w14:paraId="6C561676" w14:textId="77777777" w:rsidR="00776DB8" w:rsidRDefault="00EB212D">
      <w:pPr>
        <w:ind w:firstLine="0"/>
      </w:pPr>
      <w:r>
        <w:lastRenderedPageBreak/>
        <w:t>Продолжение таблицы 3.1</w:t>
      </w:r>
    </w:p>
    <w:p w14:paraId="3DA8977E" w14:textId="77777777" w:rsidR="00776DB8" w:rsidRDefault="00776DB8">
      <w:pPr>
        <w:ind w:firstLine="0"/>
      </w:pPr>
    </w:p>
    <w:tbl>
      <w:tblPr>
        <w:tblStyle w:val="afff"/>
        <w:tblW w:w="9781" w:type="dxa"/>
        <w:tblInd w:w="-147" w:type="dxa"/>
        <w:tblLayout w:type="fixed"/>
        <w:tblLook w:val="04A0" w:firstRow="1" w:lastRow="0" w:firstColumn="1" w:lastColumn="0" w:noHBand="0" w:noVBand="1"/>
      </w:tblPr>
      <w:tblGrid>
        <w:gridCol w:w="1582"/>
        <w:gridCol w:w="4050"/>
        <w:gridCol w:w="4149"/>
      </w:tblGrid>
      <w:tr w:rsidR="00776DB8" w14:paraId="3E45DE53" w14:textId="77777777">
        <w:tc>
          <w:tcPr>
            <w:tcW w:w="1582" w:type="dxa"/>
            <w:tcBorders>
              <w:bottom w:val="single" w:sz="4" w:space="0" w:color="auto"/>
            </w:tcBorders>
          </w:tcPr>
          <w:p w14:paraId="07C88289" w14:textId="77777777" w:rsidR="00776DB8" w:rsidRDefault="00EB212D">
            <w:pPr>
              <w:ind w:firstLine="0"/>
              <w:jc w:val="center"/>
              <w:rPr>
                <w:rFonts w:eastAsia="Times New Roman" w:cs="Times New Roman"/>
              </w:rPr>
            </w:pPr>
            <w:r>
              <w:rPr>
                <w:rFonts w:eastAsia="Times New Roman" w:cs="Times New Roman"/>
              </w:rPr>
              <w:t>1</w:t>
            </w:r>
          </w:p>
        </w:tc>
        <w:tc>
          <w:tcPr>
            <w:tcW w:w="4050" w:type="dxa"/>
            <w:tcBorders>
              <w:bottom w:val="single" w:sz="4" w:space="0" w:color="auto"/>
            </w:tcBorders>
          </w:tcPr>
          <w:p w14:paraId="3244795E" w14:textId="77777777" w:rsidR="00776DB8" w:rsidRDefault="00EB212D">
            <w:pPr>
              <w:ind w:firstLine="0"/>
              <w:jc w:val="center"/>
              <w:rPr>
                <w:rFonts w:ascii="Cambria Math" w:hAnsi="Cambria Math" w:cs="Times New Roman"/>
                <w:oMath/>
              </w:rPr>
            </w:pPr>
            <w:r>
              <w:rPr>
                <w:rFonts w:hAnsi="Cambria Math" w:cs="Times New Roman"/>
              </w:rPr>
              <w:t>2</w:t>
            </w:r>
          </w:p>
        </w:tc>
        <w:tc>
          <w:tcPr>
            <w:tcW w:w="4149" w:type="dxa"/>
            <w:tcBorders>
              <w:bottom w:val="single" w:sz="4" w:space="0" w:color="auto"/>
            </w:tcBorders>
          </w:tcPr>
          <w:p w14:paraId="07F0DC73" w14:textId="77777777" w:rsidR="00776DB8" w:rsidRDefault="00EB212D">
            <w:pPr>
              <w:ind w:firstLine="0"/>
              <w:jc w:val="center"/>
            </w:pPr>
            <w:r>
              <w:t>3</w:t>
            </w:r>
          </w:p>
        </w:tc>
      </w:tr>
      <w:tr w:rsidR="00776DB8" w14:paraId="1A618BB3" w14:textId="77777777">
        <w:tc>
          <w:tcPr>
            <w:tcW w:w="1582" w:type="dxa"/>
            <w:tcBorders>
              <w:bottom w:val="single" w:sz="4" w:space="0" w:color="auto"/>
            </w:tcBorders>
          </w:tcPr>
          <w:p w14:paraId="196EF8FC" w14:textId="1595B08B" w:rsidR="00776DB8" w:rsidRPr="006D7EDE" w:rsidRDefault="00EB212D">
            <w:pPr>
              <w:ind w:firstLine="0"/>
              <w:rPr>
                <w:rFonts w:eastAsia="Times New Roman" w:cs="Times New Roman"/>
                <w:lang w:val="en-US"/>
              </w:rPr>
            </w:pPr>
            <w:r>
              <w:rPr>
                <w:rFonts w:eastAsia="Times New Roman" w:cs="Times New Roman"/>
                <w:lang w:val="kk-KZ"/>
              </w:rPr>
              <w:t xml:space="preserve">Лейбовичи и соавторы </w:t>
            </w:r>
            <w:r>
              <w:rPr>
                <w:rFonts w:eastAsia="Times New Roman" w:cs="Times New Roman"/>
                <w:lang w:val="en-US"/>
              </w:rPr>
              <w:t xml:space="preserve"> (1996)</w:t>
            </w:r>
            <w:r>
              <w:rPr>
                <w:rFonts w:eastAsia="Times New Roman" w:cs="Times New Roman"/>
                <w:lang w:val="kk-KZ"/>
              </w:rPr>
              <w:t xml:space="preserve"> </w:t>
            </w:r>
            <w:r>
              <w:rPr>
                <w:rFonts w:eastAsia="Times New Roman" w:cs="Times New Roman"/>
                <w:lang w:val="en-US"/>
              </w:rPr>
              <w:t>[</w:t>
            </w:r>
            <w:r w:rsidR="006D7EDE">
              <w:rPr>
                <w:rFonts w:eastAsia="Times New Roman" w:cs="Times New Roman"/>
                <w:lang w:val="en-US"/>
              </w:rPr>
              <w:t>61</w:t>
            </w:r>
            <w:r>
              <w:rPr>
                <w:rFonts w:eastAsia="Times New Roman" w:cs="Times New Roman"/>
                <w:lang w:val="en-US"/>
              </w:rPr>
              <w:t>]</w:t>
            </w:r>
          </w:p>
        </w:tc>
        <w:tc>
          <w:tcPr>
            <w:tcW w:w="4050" w:type="dxa"/>
            <w:tcBorders>
              <w:bottom w:val="single" w:sz="4" w:space="0" w:color="auto"/>
            </w:tcBorders>
          </w:tcPr>
          <w:p w14:paraId="5152A56D" w14:textId="77777777" w:rsidR="00776DB8" w:rsidRDefault="00EB212D">
            <w:pPr>
              <w:ind w:firstLine="0"/>
              <w:rPr>
                <w:rFonts w:eastAsia="Times New Roman" w:cs="Times New Roman"/>
              </w:rPr>
            </w:pPr>
            <w:r>
              <w:rPr>
                <w:rFonts w:eastAsia="Times New Roman" w:cs="Times New Roman"/>
              </w:rPr>
              <w:t xml:space="preserve">Значения </w:t>
            </w:r>
            <m:oMath>
              <m:sSub>
                <m:sSubPr>
                  <m:ctrlPr>
                    <w:rPr>
                      <w:rFonts w:ascii="Cambria Math" w:hAnsi="Cambria Math"/>
                    </w:rPr>
                  </m:ctrlPr>
                </m:sSubPr>
                <m:e>
                  <m:r>
                    <w:rPr>
                      <w:rFonts w:ascii="Cambria Math" w:hAnsi="Cambria Math"/>
                    </w:rPr>
                    <m:t>K</m:t>
                  </m:r>
                </m:e>
                <m:sub>
                  <m:r>
                    <w:rPr>
                      <w:rFonts w:ascii="Cambria Math" w:hAnsi="Cambria Math"/>
                    </w:rPr>
                    <m:t>i</m:t>
                  </m:r>
                </m:sub>
              </m:sSub>
            </m:oMath>
            <w:r>
              <w:rPr>
                <w:rFonts w:eastAsia="Times New Roman" w:cs="Times New Roman"/>
              </w:rPr>
              <w:t xml:space="preserve"> были коррелированы с параметрами уравнения состояния </w:t>
            </w:r>
            <w:r>
              <w:rPr>
                <w:rFonts w:eastAsia="Times New Roman" w:cs="Times New Roman"/>
                <w:lang w:val="en-US"/>
              </w:rPr>
              <w:t>a</w:t>
            </w:r>
            <w:r>
              <w:rPr>
                <w:rFonts w:eastAsia="Times New Roman" w:cs="Times New Roman"/>
              </w:rPr>
              <w:t xml:space="preserve"> </w:t>
            </w:r>
            <w:r>
              <w:rPr>
                <w:rFonts w:eastAsia="Times New Roman" w:cs="Times New Roman"/>
                <w:lang w:val="kk-KZ"/>
              </w:rPr>
              <w:t xml:space="preserve">и </w:t>
            </w:r>
            <w:r>
              <w:rPr>
                <w:rFonts w:eastAsia="Times New Roman" w:cs="Times New Roman"/>
                <w:lang w:val="en-US"/>
              </w:rPr>
              <w:t>b</w:t>
            </w:r>
            <w:r>
              <w:rPr>
                <w:rFonts w:eastAsia="Times New Roman" w:cs="Times New Roman"/>
              </w:rPr>
              <w:t xml:space="preserve"> </w:t>
            </w:r>
          </w:p>
          <w:p w14:paraId="6AA1242E" w14:textId="77777777" w:rsidR="00776DB8" w:rsidRDefault="00EB212D">
            <w:pPr>
              <w:ind w:firstLine="0"/>
              <w:rPr>
                <w:rFonts w:eastAsia="Times New Roman" w:cs="Times New Roman"/>
              </w:rPr>
            </w:pPr>
            <w:r>
              <w:rPr>
                <w:rFonts w:eastAsia="Times New Roman" w:cs="Times New Roman"/>
              </w:rPr>
              <w:t xml:space="preserve">Использовались уравнения состояния </w:t>
            </w:r>
            <w:r>
              <w:rPr>
                <w:rFonts w:eastAsia="Times New Roman" w:cs="Times New Roman"/>
                <w:lang w:val="en-US"/>
              </w:rPr>
              <w:t>SRK</w:t>
            </w:r>
            <w:r>
              <w:rPr>
                <w:rFonts w:eastAsia="Times New Roman" w:cs="Times New Roman"/>
              </w:rPr>
              <w:t xml:space="preserve"> и </w:t>
            </w:r>
            <w:r>
              <w:rPr>
                <w:rFonts w:eastAsia="Times New Roman" w:cs="Times New Roman"/>
                <w:lang w:val="en-US"/>
              </w:rPr>
              <w:t>PR</w:t>
            </w:r>
            <w:r>
              <w:rPr>
                <w:rFonts w:eastAsia="Times New Roman" w:cs="Times New Roman"/>
              </w:rPr>
              <w:t>.</w:t>
            </w:r>
          </w:p>
          <w:p w14:paraId="42F5F3E5" w14:textId="77777777" w:rsidR="00776DB8" w:rsidRDefault="00EB212D">
            <w:pPr>
              <w:ind w:firstLine="0"/>
              <w:rPr>
                <w:rFonts w:eastAsia="Times New Roman" w:cs="Times New Roman"/>
              </w:rPr>
            </w:pPr>
            <w:r>
              <w:rPr>
                <w:rFonts w:eastAsia="Times New Roman" w:cs="Times New Roman"/>
              </w:rPr>
              <w:t xml:space="preserve">Логарифм коэффициента </w:t>
            </w:r>
            <m:oMath>
              <m:sSub>
                <m:sSubPr>
                  <m:ctrlPr>
                    <w:rPr>
                      <w:rFonts w:ascii="Cambria Math" w:hAnsi="Cambria Math"/>
                    </w:rPr>
                  </m:ctrlPr>
                </m:sSubPr>
                <m:e>
                  <m:r>
                    <w:rPr>
                      <w:rFonts w:ascii="Cambria Math" w:hAnsi="Cambria Math"/>
                    </w:rPr>
                    <m:t>K</m:t>
                  </m:r>
                </m:e>
                <m:sub>
                  <m:r>
                    <w:rPr>
                      <w:rFonts w:ascii="Cambria Math" w:hAnsi="Cambria Math"/>
                    </w:rPr>
                    <m:t>i</m:t>
                  </m:r>
                </m:sub>
              </m:sSub>
            </m:oMath>
            <w:r>
              <w:rPr>
                <w:rFonts w:eastAsia="Times New Roman" w:cs="Times New Roman"/>
              </w:rPr>
              <w:t xml:space="preserve"> находятся в линейной зависимости от параметров </w:t>
            </w:r>
            <w:r>
              <w:rPr>
                <w:rFonts w:eastAsia="Times New Roman" w:cs="Times New Roman"/>
                <w:lang w:val="en-US"/>
              </w:rPr>
              <w:t>EOS</w:t>
            </w:r>
            <w:r>
              <w:rPr>
                <w:rFonts w:eastAsia="Times New Roman" w:cs="Times New Roman"/>
              </w:rPr>
              <w:t xml:space="preserve"> при условии, что все коэффициенты бинарного взаимодействия равны нулю</w:t>
            </w:r>
          </w:p>
          <w:p w14:paraId="709A6358" w14:textId="77777777" w:rsidR="00776DB8" w:rsidRDefault="00EB212D">
            <w:pPr>
              <w:ind w:firstLine="0"/>
              <w:rPr>
                <w:rFonts w:eastAsia="Times New Roman" w:cs="Times New Roman"/>
              </w:rPr>
            </w:pPr>
            <w:r>
              <w:rPr>
                <w:rFonts w:eastAsia="Times New Roman" w:cs="Times New Roman"/>
              </w:rPr>
              <w:t xml:space="preserve">Для расчета констант используется аналитический метод на основе </w:t>
            </w:r>
            <w:proofErr w:type="spellStart"/>
            <w:r>
              <w:rPr>
                <w:rFonts w:eastAsia="Times New Roman" w:cs="Times New Roman"/>
              </w:rPr>
              <w:t>лампированной</w:t>
            </w:r>
            <w:proofErr w:type="spellEnd"/>
            <w:r>
              <w:rPr>
                <w:rFonts w:eastAsia="Times New Roman" w:cs="Times New Roman"/>
              </w:rPr>
              <w:t xml:space="preserve"> модели уравнения состояния.</w:t>
            </w:r>
          </w:p>
          <w:p w14:paraId="6DE207EC" w14:textId="77777777" w:rsidR="00776DB8" w:rsidRDefault="00EB212D">
            <w:pPr>
              <w:ind w:firstLine="0"/>
              <w:rPr>
                <w:rFonts w:eastAsia="Times New Roman" w:cs="Times New Roman"/>
              </w:rPr>
            </w:pPr>
            <w:r>
              <w:rPr>
                <w:rFonts w:eastAsia="Times New Roman" w:cs="Times New Roman"/>
              </w:rPr>
              <w:t>Если коэффициенты бинарного взаимодействия отличны от нуля, уравнение представляет собой аппроксимацию, а значения констант необходимо определять с помощью регрессионного анализа.</w:t>
            </w:r>
          </w:p>
          <w:p w14:paraId="1356EABD" w14:textId="77777777" w:rsidR="00776DB8" w:rsidRDefault="00776DB8">
            <w:pPr>
              <w:ind w:firstLine="0"/>
              <w:rPr>
                <w:rFonts w:eastAsia="Times New Roman" w:cs="Times New Roman"/>
              </w:rPr>
            </w:pPr>
          </w:p>
        </w:tc>
        <w:tc>
          <w:tcPr>
            <w:tcW w:w="4149" w:type="dxa"/>
            <w:tcBorders>
              <w:bottom w:val="single" w:sz="4" w:space="0" w:color="auto"/>
            </w:tcBorders>
          </w:tcPr>
          <w:p w14:paraId="08780DD6" w14:textId="77777777" w:rsidR="00776DB8" w:rsidRDefault="00EB212D">
            <w:pPr>
              <w:ind w:firstLine="0"/>
            </w:pPr>
            <w:r>
              <w:rPr>
                <w:rFonts w:eastAsia="Times New Roman"/>
                <w:lang w:val="kk-KZ"/>
              </w:rPr>
              <w:t xml:space="preserve">Минимальное необходимое число компонентов составляет </w:t>
            </w:r>
            <w:r>
              <w:t>n + 1, где n – это число независимых параметров в уравнении состояния.</w:t>
            </w:r>
          </w:p>
          <w:p w14:paraId="00B76E90" w14:textId="77777777" w:rsidR="00776DB8" w:rsidRDefault="00EB212D">
            <w:pPr>
              <w:ind w:firstLine="0"/>
            </w:pPr>
            <w:r>
              <w:t xml:space="preserve">Концепция отрицательного </w:t>
            </w:r>
            <w:proofErr w:type="spellStart"/>
            <w:r>
              <w:t>фл</w:t>
            </w:r>
            <w:proofErr w:type="spellEnd"/>
            <w:r>
              <w:rPr>
                <w:lang w:val="kk-KZ"/>
              </w:rPr>
              <w:t>э</w:t>
            </w:r>
            <w:r>
              <w:t>ш-расчета улучшает точность фазового поведения, особенно в точке насыщения.</w:t>
            </w:r>
          </w:p>
          <w:p w14:paraId="1819370C" w14:textId="77777777" w:rsidR="00776DB8" w:rsidRDefault="00EB212D">
            <w:pPr>
              <w:ind w:firstLine="0"/>
              <w:rPr>
                <w:rFonts w:eastAsia="Times New Roman"/>
              </w:rPr>
            </w:pPr>
            <w:r>
              <w:t xml:space="preserve">Точность процедуры </w:t>
            </w:r>
            <w:proofErr w:type="spellStart"/>
            <w:r>
              <w:t>делампинга</w:t>
            </w:r>
            <w:proofErr w:type="spellEnd"/>
            <w:r>
              <w:t xml:space="preserve"> напрямую влияет на результаты </w:t>
            </w:r>
            <w:proofErr w:type="spellStart"/>
            <w:r>
              <w:t>лампинга</w:t>
            </w:r>
            <w:proofErr w:type="spellEnd"/>
            <w:r>
              <w:t>.</w:t>
            </w:r>
          </w:p>
        </w:tc>
      </w:tr>
      <w:tr w:rsidR="00776DB8" w14:paraId="45B51298" w14:textId="77777777">
        <w:tc>
          <w:tcPr>
            <w:tcW w:w="1582" w:type="dxa"/>
            <w:tcBorders>
              <w:bottom w:val="nil"/>
            </w:tcBorders>
          </w:tcPr>
          <w:p w14:paraId="4A0CC92F" w14:textId="311543D7" w:rsidR="00776DB8" w:rsidRDefault="00EB212D">
            <w:pPr>
              <w:ind w:firstLine="0"/>
              <w:rPr>
                <w:rFonts w:eastAsia="Times New Roman" w:cs="Times New Roman"/>
              </w:rPr>
            </w:pPr>
            <w:proofErr w:type="spellStart"/>
            <w:r>
              <w:rPr>
                <w:rFonts w:eastAsia="Times New Roman" w:cs="Times New Roman"/>
              </w:rPr>
              <w:t>Стэнбай</w:t>
            </w:r>
            <w:proofErr w:type="spellEnd"/>
            <w:r>
              <w:rPr>
                <w:rFonts w:eastAsia="Times New Roman" w:cs="Times New Roman"/>
              </w:rPr>
              <w:t xml:space="preserve"> и соавторы</w:t>
            </w:r>
            <w:r>
              <w:rPr>
                <w:rFonts w:eastAsia="Times New Roman" w:cs="Times New Roman"/>
                <w:lang w:val="en-US"/>
              </w:rPr>
              <w:t xml:space="preserve"> (1996)</w:t>
            </w:r>
            <w:r>
              <w:rPr>
                <w:rFonts w:eastAsia="Times New Roman" w:cs="Times New Roman"/>
              </w:rPr>
              <w:t xml:space="preserve"> </w:t>
            </w:r>
            <w:r>
              <w:rPr>
                <w:rFonts w:eastAsia="Times New Roman" w:cs="Times New Roman"/>
                <w:lang w:val="en-US"/>
              </w:rPr>
              <w:t>[</w:t>
            </w:r>
            <w:r w:rsidR="006D7EDE">
              <w:rPr>
                <w:rFonts w:eastAsia="Times New Roman" w:cs="Times New Roman"/>
                <w:lang w:val="en-US"/>
              </w:rPr>
              <w:t>68</w:t>
            </w:r>
            <w:r>
              <w:rPr>
                <w:rFonts w:eastAsia="Times New Roman" w:cs="Times New Roman"/>
                <w:lang w:val="en-US"/>
              </w:rPr>
              <w:t>]</w:t>
            </w:r>
          </w:p>
          <w:p w14:paraId="2B3903D2" w14:textId="603F8BA0" w:rsidR="00EA7511" w:rsidRPr="006D7EDE" w:rsidRDefault="00EA7511">
            <w:pPr>
              <w:ind w:firstLine="0"/>
              <w:rPr>
                <w:rFonts w:eastAsia="Times New Roman" w:cs="Times New Roman"/>
                <w:lang w:val="en-US"/>
              </w:rPr>
            </w:pPr>
          </w:p>
        </w:tc>
        <w:tc>
          <w:tcPr>
            <w:tcW w:w="4050" w:type="dxa"/>
            <w:tcBorders>
              <w:bottom w:val="nil"/>
            </w:tcBorders>
          </w:tcPr>
          <w:p w14:paraId="45544A72" w14:textId="77777777" w:rsidR="00776DB8" w:rsidRDefault="00EB212D">
            <w:pPr>
              <w:ind w:firstLine="0"/>
              <w:rPr>
                <w:rFonts w:eastAsia="Times New Roman" w:cs="Times New Roman"/>
              </w:rPr>
            </w:pPr>
            <w:r>
              <w:rPr>
                <w:rFonts w:eastAsia="Times New Roman" w:cs="Times New Roman"/>
              </w:rPr>
              <w:t>Подтверждена возможность использования алгоритма LSK для восстановления детализированного состава продукции по результатам композиционного гидродинамического моделирования.</w:t>
            </w:r>
          </w:p>
        </w:tc>
        <w:tc>
          <w:tcPr>
            <w:tcW w:w="4149" w:type="dxa"/>
            <w:tcBorders>
              <w:bottom w:val="nil"/>
            </w:tcBorders>
          </w:tcPr>
          <w:p w14:paraId="4DB8CD9E" w14:textId="77777777" w:rsidR="00776DB8" w:rsidRDefault="00EB212D">
            <w:pPr>
              <w:ind w:firstLine="0"/>
              <w:rPr>
                <w:rFonts w:eastAsia="Times New Roman"/>
                <w:lang w:val="kk-KZ"/>
              </w:rPr>
            </w:pPr>
            <w:r>
              <w:t xml:space="preserve">Процедура </w:t>
            </w:r>
            <w:r>
              <w:rPr>
                <w:lang w:val="en-US"/>
              </w:rPr>
              <w:t>LSK</w:t>
            </w:r>
            <w:r>
              <w:t xml:space="preserve"> </w:t>
            </w:r>
            <w:r>
              <w:rPr>
                <w:lang w:val="kk-KZ"/>
              </w:rPr>
              <w:t xml:space="preserve">была эффективно реализована </w:t>
            </w:r>
            <w:r>
              <w:t>как инструмент постобработки для композиционного гидродинамического моделирования. Такое интегрирование повышает точность и информативность результатов</w:t>
            </w:r>
            <w:r>
              <w:rPr>
                <w:lang w:val="kk-KZ"/>
              </w:rPr>
              <w:t xml:space="preserve"> </w:t>
            </w:r>
            <w:r>
              <w:t>симуляции, особенно в условиях сложных изменений состава флюида в пласте.</w:t>
            </w:r>
          </w:p>
        </w:tc>
      </w:tr>
    </w:tbl>
    <w:p w14:paraId="4E973626" w14:textId="77777777" w:rsidR="00776DB8" w:rsidRDefault="00776DB8"/>
    <w:p w14:paraId="1A051CFC" w14:textId="77777777" w:rsidR="00776DB8" w:rsidRDefault="00776DB8"/>
    <w:p w14:paraId="5135A678" w14:textId="77777777" w:rsidR="00776DB8" w:rsidRDefault="00776DB8"/>
    <w:p w14:paraId="124028E8" w14:textId="77777777" w:rsidR="00776DB8" w:rsidRDefault="00776DB8"/>
    <w:p w14:paraId="426E018E" w14:textId="77777777" w:rsidR="00776DB8" w:rsidRDefault="00776DB8"/>
    <w:p w14:paraId="113E840C" w14:textId="77777777" w:rsidR="00776DB8" w:rsidRDefault="00776DB8">
      <w:pPr>
        <w:ind w:firstLine="0"/>
      </w:pPr>
    </w:p>
    <w:p w14:paraId="265C8392" w14:textId="77777777" w:rsidR="00776DB8" w:rsidRDefault="00776DB8">
      <w:pPr>
        <w:ind w:firstLine="0"/>
      </w:pPr>
    </w:p>
    <w:p w14:paraId="46304F41" w14:textId="77777777" w:rsidR="00776DB8" w:rsidRDefault="00EB212D">
      <w:pPr>
        <w:ind w:hanging="142"/>
      </w:pPr>
      <w:r>
        <w:lastRenderedPageBreak/>
        <w:t>Продолжение таблицы 3.1</w:t>
      </w:r>
    </w:p>
    <w:p w14:paraId="465D5AF0" w14:textId="77777777" w:rsidR="00776DB8" w:rsidRDefault="00776DB8">
      <w:pPr>
        <w:ind w:firstLine="0"/>
        <w:jc w:val="left"/>
      </w:pPr>
    </w:p>
    <w:tbl>
      <w:tblPr>
        <w:tblStyle w:val="afff"/>
        <w:tblW w:w="9781" w:type="dxa"/>
        <w:tblInd w:w="-147" w:type="dxa"/>
        <w:tblLayout w:type="fixed"/>
        <w:tblLook w:val="04A0" w:firstRow="1" w:lastRow="0" w:firstColumn="1" w:lastColumn="0" w:noHBand="0" w:noVBand="1"/>
      </w:tblPr>
      <w:tblGrid>
        <w:gridCol w:w="1843"/>
        <w:gridCol w:w="4043"/>
        <w:gridCol w:w="3895"/>
      </w:tblGrid>
      <w:tr w:rsidR="00776DB8" w14:paraId="362BD895" w14:textId="77777777">
        <w:tc>
          <w:tcPr>
            <w:tcW w:w="1843" w:type="dxa"/>
          </w:tcPr>
          <w:p w14:paraId="0676795D" w14:textId="77777777" w:rsidR="00776DB8" w:rsidRDefault="00EB212D">
            <w:pPr>
              <w:ind w:firstLine="0"/>
              <w:jc w:val="center"/>
              <w:rPr>
                <w:rFonts w:eastAsia="Times New Roman" w:cs="Times New Roman"/>
              </w:rPr>
            </w:pPr>
            <w:r>
              <w:rPr>
                <w:rFonts w:eastAsia="Times New Roman" w:cs="Times New Roman"/>
              </w:rPr>
              <w:t>1</w:t>
            </w:r>
          </w:p>
        </w:tc>
        <w:tc>
          <w:tcPr>
            <w:tcW w:w="4043" w:type="dxa"/>
          </w:tcPr>
          <w:p w14:paraId="0A1AA5E7" w14:textId="77777777" w:rsidR="00776DB8" w:rsidRDefault="00EB212D">
            <w:pPr>
              <w:ind w:firstLine="0"/>
              <w:jc w:val="center"/>
              <w:rPr>
                <w:rFonts w:eastAsia="Times New Roman" w:cs="Times New Roman"/>
              </w:rPr>
            </w:pPr>
            <w:r>
              <w:rPr>
                <w:rFonts w:eastAsia="Times New Roman" w:cs="Times New Roman"/>
              </w:rPr>
              <w:t>2</w:t>
            </w:r>
          </w:p>
        </w:tc>
        <w:tc>
          <w:tcPr>
            <w:tcW w:w="3895" w:type="dxa"/>
          </w:tcPr>
          <w:p w14:paraId="3B5B3C7A" w14:textId="77777777" w:rsidR="00776DB8" w:rsidRDefault="00EB212D">
            <w:pPr>
              <w:ind w:firstLine="0"/>
              <w:jc w:val="center"/>
            </w:pPr>
            <w:r>
              <w:t>3</w:t>
            </w:r>
          </w:p>
        </w:tc>
      </w:tr>
      <w:tr w:rsidR="00776DB8" w14:paraId="1CC047E9" w14:textId="77777777">
        <w:tc>
          <w:tcPr>
            <w:tcW w:w="1843" w:type="dxa"/>
          </w:tcPr>
          <w:p w14:paraId="4B2091D0" w14:textId="77777777" w:rsidR="00776DB8" w:rsidRDefault="00EB212D">
            <w:pPr>
              <w:ind w:firstLine="0"/>
              <w:rPr>
                <w:rFonts w:eastAsia="Times New Roman" w:cs="Times New Roman"/>
                <w:lang w:val="en-US"/>
              </w:rPr>
            </w:pPr>
            <w:proofErr w:type="spellStart"/>
            <w:r>
              <w:rPr>
                <w:rFonts w:eastAsia="Times New Roman" w:cs="Times New Roman"/>
                <w:lang w:val="en-US"/>
              </w:rPr>
              <w:t>Файссат</w:t>
            </w:r>
            <w:proofErr w:type="spellEnd"/>
            <w:r>
              <w:rPr>
                <w:rFonts w:eastAsia="Times New Roman" w:cs="Times New Roman"/>
                <w:lang w:val="en-US"/>
              </w:rPr>
              <w:t xml:space="preserve"> и </w:t>
            </w:r>
            <w:proofErr w:type="spellStart"/>
            <w:r>
              <w:rPr>
                <w:rFonts w:eastAsia="Times New Roman" w:cs="Times New Roman"/>
                <w:lang w:val="en-US"/>
              </w:rPr>
              <w:t>Дюзан</w:t>
            </w:r>
            <w:proofErr w:type="spellEnd"/>
            <w:r>
              <w:rPr>
                <w:rFonts w:eastAsia="Times New Roman" w:cs="Times New Roman"/>
                <w:lang w:val="en-US"/>
              </w:rPr>
              <w:t xml:space="preserve"> (1996) </w:t>
            </w:r>
            <w:r w:rsidRPr="006D7EDE">
              <w:rPr>
                <w:rFonts w:eastAsia="Times New Roman" w:cs="Times New Roman"/>
                <w:lang w:val="en-US"/>
              </w:rPr>
              <w:t>[60]</w:t>
            </w:r>
          </w:p>
        </w:tc>
        <w:tc>
          <w:tcPr>
            <w:tcW w:w="4043" w:type="dxa"/>
          </w:tcPr>
          <w:p w14:paraId="3B86AF8E" w14:textId="77777777" w:rsidR="00776DB8" w:rsidRDefault="00EB212D">
            <w:pPr>
              <w:ind w:firstLine="0"/>
              <w:rPr>
                <w:rFonts w:eastAsia="Times New Roman" w:cs="Times New Roman"/>
              </w:rPr>
            </w:pPr>
            <w:r>
              <w:rPr>
                <w:rFonts w:eastAsia="Times New Roman" w:cs="Times New Roman"/>
              </w:rPr>
              <w:t>Метод основан на использовании коэффициентов разделения для процессов извлечения нефти за счет истощения пласта.</w:t>
            </w:r>
          </w:p>
          <w:p w14:paraId="3909B001" w14:textId="77777777" w:rsidR="00776DB8" w:rsidRDefault="00EB212D">
            <w:pPr>
              <w:ind w:firstLine="0"/>
              <w:rPr>
                <w:rFonts w:eastAsia="Times New Roman" w:cs="Times New Roman"/>
              </w:rPr>
            </w:pPr>
            <w:r>
              <w:rPr>
                <w:rFonts w:eastAsia="Times New Roman" w:cs="Times New Roman"/>
              </w:rPr>
              <w:t xml:space="preserve">Коэффициенты разделения были получены на основе двух симуляций: одна проводилась для </w:t>
            </w:r>
            <w:proofErr w:type="spellStart"/>
            <w:r>
              <w:rPr>
                <w:rFonts w:eastAsia="Times New Roman" w:cs="Times New Roman"/>
              </w:rPr>
              <w:t>лампированных</w:t>
            </w:r>
            <w:proofErr w:type="spellEnd"/>
            <w:r>
              <w:rPr>
                <w:rFonts w:eastAsia="Times New Roman" w:cs="Times New Roman"/>
              </w:rPr>
              <w:t xml:space="preserve"> флюидов, а другая – для </w:t>
            </w:r>
            <w:proofErr w:type="spellStart"/>
            <w:r>
              <w:rPr>
                <w:rFonts w:eastAsia="Times New Roman" w:cs="Times New Roman"/>
              </w:rPr>
              <w:t>делампированных</w:t>
            </w:r>
            <w:proofErr w:type="spellEnd"/>
            <w:r>
              <w:rPr>
                <w:rFonts w:eastAsia="Times New Roman" w:cs="Times New Roman"/>
              </w:rPr>
              <w:t xml:space="preserve"> флюидов.</w:t>
            </w:r>
          </w:p>
        </w:tc>
        <w:tc>
          <w:tcPr>
            <w:tcW w:w="3895" w:type="dxa"/>
          </w:tcPr>
          <w:p w14:paraId="43B1F2E6" w14:textId="77777777" w:rsidR="00776DB8" w:rsidRDefault="00EB212D">
            <w:pPr>
              <w:ind w:firstLine="0"/>
            </w:pPr>
            <w:r>
              <w:t>При работе на режиме истощения метод продемонстрировал высокую точность. Применим к сценариям минимальной добычи конденсата. Однако, данный метод не был протестирован в условиях закачки газа, поэтому его эффективность и применимость в таких сценариях остается непроверенной.</w:t>
            </w:r>
          </w:p>
        </w:tc>
      </w:tr>
      <w:tr w:rsidR="00776DB8" w14:paraId="5B36EDC7" w14:textId="77777777">
        <w:tc>
          <w:tcPr>
            <w:tcW w:w="1843" w:type="dxa"/>
            <w:tcBorders>
              <w:bottom w:val="single" w:sz="4" w:space="0" w:color="auto"/>
            </w:tcBorders>
          </w:tcPr>
          <w:p w14:paraId="17936DC5" w14:textId="0F7E0CEB" w:rsidR="00776DB8" w:rsidRPr="006D7EDE" w:rsidRDefault="00EB212D">
            <w:pPr>
              <w:ind w:firstLine="0"/>
              <w:rPr>
                <w:rFonts w:eastAsia="Times New Roman" w:cs="Times New Roman"/>
                <w:lang w:val="en-US"/>
              </w:rPr>
            </w:pPr>
            <w:r>
              <w:rPr>
                <w:rFonts w:eastAsia="Times New Roman" w:cs="Times New Roman"/>
                <w:lang w:val="kk-KZ"/>
              </w:rPr>
              <w:t>Баркер и Лейбовичи</w:t>
            </w:r>
            <w:r>
              <w:rPr>
                <w:rFonts w:eastAsia="Times New Roman" w:cs="Times New Roman"/>
                <w:lang w:val="en-US"/>
              </w:rPr>
              <w:t xml:space="preserve"> (1999)</w:t>
            </w:r>
            <w:r>
              <w:rPr>
                <w:rFonts w:eastAsia="Times New Roman" w:cs="Times New Roman"/>
                <w:lang w:val="kk-KZ"/>
              </w:rPr>
              <w:t xml:space="preserve"> </w:t>
            </w:r>
            <w:r>
              <w:rPr>
                <w:rFonts w:eastAsia="Times New Roman" w:cs="Times New Roman"/>
                <w:lang w:val="en-US"/>
              </w:rPr>
              <w:t>[</w:t>
            </w:r>
            <w:r w:rsidR="006D7EDE">
              <w:rPr>
                <w:rFonts w:eastAsia="Times New Roman" w:cs="Times New Roman"/>
                <w:lang w:val="en-US"/>
              </w:rPr>
              <w:t>69</w:t>
            </w:r>
            <w:r>
              <w:rPr>
                <w:rFonts w:eastAsia="Times New Roman" w:cs="Times New Roman"/>
                <w:lang w:val="en-US"/>
              </w:rPr>
              <w:t>]</w:t>
            </w:r>
          </w:p>
        </w:tc>
        <w:tc>
          <w:tcPr>
            <w:tcW w:w="4043" w:type="dxa"/>
            <w:tcBorders>
              <w:bottom w:val="single" w:sz="4" w:space="0" w:color="auto"/>
            </w:tcBorders>
          </w:tcPr>
          <w:p w14:paraId="0DE6D3EB" w14:textId="77777777" w:rsidR="00776DB8" w:rsidRDefault="00EB212D">
            <w:pPr>
              <w:ind w:firstLine="0"/>
              <w:rPr>
                <w:rFonts w:eastAsia="Times New Roman" w:cs="Times New Roman"/>
              </w:rPr>
            </w:pPr>
            <w:r>
              <w:t xml:space="preserve">Применение метода </w:t>
            </w:r>
            <w:proofErr w:type="spellStart"/>
            <w:r>
              <w:t>делампинга</w:t>
            </w:r>
            <w:proofErr w:type="spellEnd"/>
            <w:r>
              <w:t xml:space="preserve"> результатов композиционного моделирования к реальному газоконденсатному месторождению</w:t>
            </w:r>
          </w:p>
        </w:tc>
        <w:tc>
          <w:tcPr>
            <w:tcW w:w="3895" w:type="dxa"/>
            <w:tcBorders>
              <w:bottom w:val="single" w:sz="4" w:space="0" w:color="auto"/>
            </w:tcBorders>
          </w:tcPr>
          <w:p w14:paraId="6B5C9E6F" w14:textId="77777777" w:rsidR="00776DB8" w:rsidRDefault="00EB212D">
            <w:pPr>
              <w:ind w:firstLine="0"/>
            </w:pPr>
            <w:r>
              <w:t>Выполнена успешная апробация метода на реальном газоконденсатном месторождении Ближнего Востока. Показана возможность прогнозирования изменения компонентного состава продукции скважин на протяжении всего периода разработки при существенно меньших вычислительных затратах по сравнению с моделированием на детализированном составе.</w:t>
            </w:r>
          </w:p>
        </w:tc>
      </w:tr>
      <w:tr w:rsidR="00776DB8" w14:paraId="7CE2EFB4" w14:textId="77777777">
        <w:tc>
          <w:tcPr>
            <w:tcW w:w="1843" w:type="dxa"/>
            <w:tcBorders>
              <w:bottom w:val="nil"/>
            </w:tcBorders>
          </w:tcPr>
          <w:p w14:paraId="654CC308" w14:textId="77777777" w:rsidR="00776DB8" w:rsidRDefault="00EB212D">
            <w:pPr>
              <w:ind w:firstLine="0"/>
              <w:rPr>
                <w:rFonts w:eastAsia="Times New Roman" w:cs="Times New Roman"/>
                <w:lang w:val="en-US"/>
              </w:rPr>
            </w:pPr>
            <w:r>
              <w:rPr>
                <w:rFonts w:eastAsia="Times New Roman" w:cs="Times New Roman"/>
                <w:lang w:val="kk-KZ"/>
              </w:rPr>
              <w:t>Лейбовичи и соавторы</w:t>
            </w:r>
            <w:r>
              <w:rPr>
                <w:rFonts w:eastAsia="Times New Roman" w:cs="Times New Roman"/>
                <w:lang w:val="en-US"/>
              </w:rPr>
              <w:t xml:space="preserve"> (2000)</w:t>
            </w:r>
          </w:p>
          <w:p w14:paraId="4CE2FEA5" w14:textId="63E3B581" w:rsidR="00776DB8" w:rsidRPr="006D7EDE" w:rsidRDefault="00EB212D">
            <w:pPr>
              <w:ind w:firstLine="0"/>
              <w:rPr>
                <w:rFonts w:eastAsia="Times New Roman" w:cs="Times New Roman"/>
                <w:lang w:val="en-US"/>
              </w:rPr>
            </w:pPr>
            <w:r>
              <w:rPr>
                <w:rFonts w:eastAsia="Times New Roman" w:cs="Times New Roman"/>
                <w:lang w:val="en-US"/>
              </w:rPr>
              <w:t>[7</w:t>
            </w:r>
            <w:r w:rsidR="006D7EDE">
              <w:rPr>
                <w:rFonts w:eastAsia="Times New Roman" w:cs="Times New Roman"/>
                <w:lang w:val="en-US"/>
              </w:rPr>
              <w:t>0</w:t>
            </w:r>
            <w:r>
              <w:rPr>
                <w:rFonts w:eastAsia="Times New Roman" w:cs="Times New Roman"/>
                <w:lang w:val="en-US"/>
              </w:rPr>
              <w:t>]</w:t>
            </w:r>
          </w:p>
        </w:tc>
        <w:tc>
          <w:tcPr>
            <w:tcW w:w="4043" w:type="dxa"/>
            <w:tcBorders>
              <w:bottom w:val="nil"/>
            </w:tcBorders>
          </w:tcPr>
          <w:p w14:paraId="3B4FD9A2" w14:textId="77777777" w:rsidR="00776DB8" w:rsidRDefault="00EB212D">
            <w:pPr>
              <w:ind w:firstLine="0"/>
            </w:pPr>
            <w:r>
              <w:t xml:space="preserve">Предложенный новый метод на основе алгоритма </w:t>
            </w:r>
            <w:r>
              <w:rPr>
                <w:lang w:val="en-US"/>
              </w:rPr>
              <w:t>LSK</w:t>
            </w:r>
            <w:r>
              <w:t xml:space="preserve"> (1996) предполагал, что общее количество молей флюида и общая мольная доля каждого детализированного компонента </w:t>
            </w:r>
            <w:proofErr w:type="spellStart"/>
            <w:r>
              <w:rPr>
                <w:lang w:val="en-US"/>
              </w:rPr>
              <w:t>i</w:t>
            </w:r>
            <w:proofErr w:type="spellEnd"/>
            <w:r>
              <w:t xml:space="preserve"> </w:t>
            </w:r>
            <w:r>
              <w:rPr>
                <w:lang w:val="kk-KZ"/>
              </w:rPr>
              <w:t xml:space="preserve">на временном шаге </w:t>
            </w:r>
            <w:r>
              <w:rPr>
                <w:lang w:val="en-US"/>
              </w:rPr>
              <w:t>m</w:t>
            </w:r>
            <w:r>
              <w:t xml:space="preserve"> в каждом блоке сетки </w:t>
            </w:r>
            <w:r>
              <w:rPr>
                <w:lang w:val="en-US"/>
              </w:rPr>
              <w:t>j</w:t>
            </w:r>
            <w:r>
              <w:t xml:space="preserve"> известны. Также предполагается, что известны мольные потоки нефти и газа между соседними блоками сетки из каждого блока в любую скважину:</w:t>
            </w:r>
          </w:p>
          <w:p w14:paraId="015CDF97" w14:textId="77777777" w:rsidR="00776DB8" w:rsidRDefault="00776DB8">
            <w:pPr>
              <w:ind w:firstLine="0"/>
              <w:rPr>
                <w:rFonts w:eastAsia="Times New Roman" w:cs="Times New Roman"/>
              </w:rPr>
            </w:pPr>
          </w:p>
        </w:tc>
        <w:tc>
          <w:tcPr>
            <w:tcW w:w="3895" w:type="dxa"/>
            <w:tcBorders>
              <w:bottom w:val="nil"/>
            </w:tcBorders>
          </w:tcPr>
          <w:p w14:paraId="62FA5F1F" w14:textId="77777777" w:rsidR="00776DB8" w:rsidRDefault="00EB212D">
            <w:pPr>
              <w:ind w:firstLine="0"/>
            </w:pPr>
            <w:r>
              <w:t xml:space="preserve">Метод обеспечивает высокую точность при отсутствии </w:t>
            </w:r>
            <w:proofErr w:type="spellStart"/>
            <w:r>
              <w:t>BICs</w:t>
            </w:r>
            <w:proofErr w:type="spellEnd"/>
            <w:r>
              <w:t xml:space="preserve"> в уравнении состояния. При наличии ненулевых </w:t>
            </w:r>
            <w:proofErr w:type="spellStart"/>
            <w:r>
              <w:t>BICs</w:t>
            </w:r>
            <w:proofErr w:type="spellEnd"/>
            <w:r>
              <w:t xml:space="preserve"> точность существенно снижается, однако остаётся удовлетворительной.</w:t>
            </w:r>
            <w:r>
              <w:rPr>
                <w:lang w:val="kk-KZ"/>
              </w:rPr>
              <w:t xml:space="preserve"> </w:t>
            </w:r>
            <w:r>
              <w:t>Данный алгоритм позволяет с высокой точностью рассчитывать состав флюида, извлекаемого из каждой скважины, даже при большом количестве компонентов.</w:t>
            </w:r>
          </w:p>
          <w:p w14:paraId="3A201C1A" w14:textId="77777777" w:rsidR="00776DB8" w:rsidRDefault="00776DB8">
            <w:pPr>
              <w:ind w:firstLine="0"/>
            </w:pPr>
          </w:p>
        </w:tc>
      </w:tr>
    </w:tbl>
    <w:p w14:paraId="2912B990" w14:textId="77777777" w:rsidR="00776DB8" w:rsidRDefault="00776DB8"/>
    <w:p w14:paraId="4E6595D0" w14:textId="77777777" w:rsidR="00776DB8" w:rsidRDefault="00776DB8">
      <w:pPr>
        <w:ind w:hanging="142"/>
      </w:pPr>
    </w:p>
    <w:p w14:paraId="2A3137DD" w14:textId="77777777" w:rsidR="00776DB8" w:rsidRDefault="00EB212D">
      <w:pPr>
        <w:ind w:hanging="142"/>
      </w:pPr>
      <w:r>
        <w:t>Продолжение таблицы 3.1</w:t>
      </w:r>
    </w:p>
    <w:p w14:paraId="3D38D0F5" w14:textId="77777777" w:rsidR="00776DB8" w:rsidRDefault="00776DB8">
      <w:pPr>
        <w:ind w:firstLine="0"/>
        <w:jc w:val="left"/>
      </w:pPr>
    </w:p>
    <w:tbl>
      <w:tblPr>
        <w:tblStyle w:val="afff"/>
        <w:tblW w:w="9781" w:type="dxa"/>
        <w:tblInd w:w="-147" w:type="dxa"/>
        <w:tblLayout w:type="fixed"/>
        <w:tblLook w:val="04A0" w:firstRow="1" w:lastRow="0" w:firstColumn="1" w:lastColumn="0" w:noHBand="0" w:noVBand="1"/>
      </w:tblPr>
      <w:tblGrid>
        <w:gridCol w:w="1843"/>
        <w:gridCol w:w="3969"/>
        <w:gridCol w:w="3969"/>
      </w:tblGrid>
      <w:tr w:rsidR="00776DB8" w14:paraId="2B250B90" w14:textId="77777777">
        <w:tc>
          <w:tcPr>
            <w:tcW w:w="1843" w:type="dxa"/>
            <w:tcBorders>
              <w:bottom w:val="single" w:sz="4" w:space="0" w:color="auto"/>
            </w:tcBorders>
          </w:tcPr>
          <w:p w14:paraId="47B51F45" w14:textId="77777777" w:rsidR="00776DB8" w:rsidRDefault="00EB212D">
            <w:pPr>
              <w:ind w:firstLine="0"/>
              <w:jc w:val="center"/>
              <w:rPr>
                <w:rFonts w:eastAsia="Times New Roman" w:cs="Times New Roman"/>
                <w:lang w:val="kk-KZ"/>
              </w:rPr>
            </w:pPr>
            <w:r>
              <w:rPr>
                <w:rFonts w:eastAsia="Times New Roman" w:cs="Times New Roman"/>
                <w:lang w:val="kk-KZ"/>
              </w:rPr>
              <w:t>1</w:t>
            </w:r>
          </w:p>
        </w:tc>
        <w:tc>
          <w:tcPr>
            <w:tcW w:w="3969" w:type="dxa"/>
            <w:tcBorders>
              <w:bottom w:val="single" w:sz="4" w:space="0" w:color="auto"/>
            </w:tcBorders>
          </w:tcPr>
          <w:p w14:paraId="0A7D72DC" w14:textId="77777777" w:rsidR="00776DB8" w:rsidRDefault="00EB212D">
            <w:pPr>
              <w:ind w:firstLine="0"/>
              <w:jc w:val="center"/>
            </w:pPr>
            <w:r>
              <w:t>2</w:t>
            </w:r>
          </w:p>
        </w:tc>
        <w:tc>
          <w:tcPr>
            <w:tcW w:w="3969" w:type="dxa"/>
            <w:tcBorders>
              <w:bottom w:val="single" w:sz="4" w:space="0" w:color="auto"/>
            </w:tcBorders>
          </w:tcPr>
          <w:p w14:paraId="09AC1EC4" w14:textId="77777777" w:rsidR="00776DB8" w:rsidRDefault="00EB212D">
            <w:pPr>
              <w:ind w:firstLine="0"/>
              <w:jc w:val="center"/>
            </w:pPr>
            <w:r>
              <w:t>3</w:t>
            </w:r>
          </w:p>
        </w:tc>
      </w:tr>
      <w:tr w:rsidR="00776DB8" w14:paraId="7CA557BC" w14:textId="77777777">
        <w:tc>
          <w:tcPr>
            <w:tcW w:w="1843" w:type="dxa"/>
          </w:tcPr>
          <w:p w14:paraId="47395C4B" w14:textId="4D938A30" w:rsidR="00776DB8" w:rsidRPr="006D7EDE" w:rsidRDefault="00EB212D">
            <w:pPr>
              <w:ind w:firstLine="0"/>
              <w:rPr>
                <w:rFonts w:eastAsia="Times New Roman" w:cs="Times New Roman"/>
                <w:lang w:val="en-US"/>
              </w:rPr>
            </w:pPr>
            <w:proofErr w:type="spellStart"/>
            <w:r>
              <w:rPr>
                <w:rFonts w:eastAsia="Times New Roman" w:cs="Times New Roman"/>
                <w:lang w:val="en-US"/>
              </w:rPr>
              <w:t>Ничита</w:t>
            </w:r>
            <w:proofErr w:type="spellEnd"/>
            <w:r>
              <w:rPr>
                <w:rFonts w:eastAsia="Times New Roman" w:cs="Times New Roman"/>
                <w:lang w:val="en-US"/>
              </w:rPr>
              <w:t xml:space="preserve"> и </w:t>
            </w:r>
            <w:proofErr w:type="spellStart"/>
            <w:r>
              <w:rPr>
                <w:rFonts w:eastAsia="Times New Roman" w:cs="Times New Roman"/>
                <w:lang w:val="en-US"/>
              </w:rPr>
              <w:t>Лейбовичи</w:t>
            </w:r>
            <w:proofErr w:type="spellEnd"/>
            <w:r>
              <w:rPr>
                <w:rFonts w:eastAsia="Times New Roman" w:cs="Times New Roman"/>
                <w:lang w:val="en-US"/>
              </w:rPr>
              <w:t xml:space="preserve"> (2006) [6</w:t>
            </w:r>
            <w:r w:rsidR="006D7EDE">
              <w:rPr>
                <w:rFonts w:eastAsia="Times New Roman" w:cs="Times New Roman"/>
                <w:lang w:val="en-US"/>
              </w:rPr>
              <w:t>5</w:t>
            </w:r>
            <w:r>
              <w:rPr>
                <w:rFonts w:eastAsia="Times New Roman" w:cs="Times New Roman"/>
                <w:lang w:val="en-US"/>
              </w:rPr>
              <w:t>]</w:t>
            </w:r>
          </w:p>
        </w:tc>
        <w:tc>
          <w:tcPr>
            <w:tcW w:w="3969" w:type="dxa"/>
          </w:tcPr>
          <w:p w14:paraId="7E967FEF" w14:textId="77777777" w:rsidR="00776DB8" w:rsidRDefault="00EB212D">
            <w:pPr>
              <w:ind w:firstLine="0"/>
              <w:rPr>
                <w:rFonts w:eastAsia="Times New Roman" w:cs="Times New Roman"/>
              </w:rPr>
            </w:pPr>
            <w:r>
              <w:t xml:space="preserve">Предложена аналитическая корреляция для ненулевых коэффициентов бинарного взаимодействия с целью расширения процедуры </w:t>
            </w:r>
            <w:proofErr w:type="spellStart"/>
            <w:r>
              <w:t>делампинга</w:t>
            </w:r>
            <w:proofErr w:type="spellEnd"/>
            <w:r>
              <w:t xml:space="preserve"> по методу </w:t>
            </w:r>
            <w:r>
              <w:rPr>
                <w:lang w:val="en-US"/>
              </w:rPr>
              <w:t>LSK</w:t>
            </w:r>
            <w:r>
              <w:t xml:space="preserve">. Применен </w:t>
            </w:r>
            <w:r>
              <w:rPr>
                <w:lang w:val="kk-KZ"/>
              </w:rPr>
              <w:t>метод приведения</w:t>
            </w:r>
            <w:r>
              <w:t xml:space="preserve"> для модификации параметров уравнения состояния с последующим получением коэффициентов равновесия из флэш-расчётов с </w:t>
            </w:r>
            <w:proofErr w:type="spellStart"/>
            <w:r>
              <w:t>лампированным</w:t>
            </w:r>
            <w:proofErr w:type="spellEnd"/>
            <w:r>
              <w:t xml:space="preserve"> флюидом и восстановлением детального состава флюида.</w:t>
            </w:r>
          </w:p>
        </w:tc>
        <w:tc>
          <w:tcPr>
            <w:tcW w:w="3969" w:type="dxa"/>
          </w:tcPr>
          <w:p w14:paraId="6EB6FA18" w14:textId="77777777" w:rsidR="00776DB8" w:rsidRDefault="00EB212D">
            <w:pPr>
              <w:ind w:firstLine="0"/>
            </w:pPr>
            <w:r>
              <w:t>Сокращение числа независимых переменных. Аналитический метод демонстрирует лучшую эффективность по сравнению с предыдущим методом регрессии благодаря способности точно рассчитывать случаи с ненулевыми коэффициентами бинарного взаимодействия.</w:t>
            </w:r>
          </w:p>
        </w:tc>
      </w:tr>
      <w:tr w:rsidR="00776DB8" w14:paraId="074FE620" w14:textId="77777777">
        <w:tc>
          <w:tcPr>
            <w:tcW w:w="1843" w:type="dxa"/>
            <w:tcBorders>
              <w:bottom w:val="nil"/>
            </w:tcBorders>
          </w:tcPr>
          <w:p w14:paraId="6E23D296" w14:textId="3743D6DF" w:rsidR="00776DB8" w:rsidRPr="006D7EDE" w:rsidRDefault="00EB212D">
            <w:pPr>
              <w:ind w:firstLine="0"/>
              <w:rPr>
                <w:rFonts w:eastAsia="Times New Roman" w:cs="Times New Roman"/>
                <w:lang w:val="en-US"/>
              </w:rPr>
            </w:pPr>
            <w:proofErr w:type="spellStart"/>
            <w:r>
              <w:rPr>
                <w:rFonts w:eastAsia="Times New Roman" w:cs="Times New Roman"/>
                <w:lang w:val="en-US"/>
              </w:rPr>
              <w:t>Ничита</w:t>
            </w:r>
            <w:proofErr w:type="spellEnd"/>
            <w:r>
              <w:rPr>
                <w:rFonts w:eastAsia="Times New Roman" w:cs="Times New Roman"/>
                <w:lang w:val="en-US"/>
              </w:rPr>
              <w:t xml:space="preserve">, </w:t>
            </w:r>
            <w:proofErr w:type="spellStart"/>
            <w:r>
              <w:rPr>
                <w:rFonts w:eastAsia="Times New Roman" w:cs="Times New Roman"/>
                <w:lang w:val="en-US"/>
              </w:rPr>
              <w:t>Бросета</w:t>
            </w:r>
            <w:proofErr w:type="spellEnd"/>
            <w:r>
              <w:rPr>
                <w:rFonts w:eastAsia="Times New Roman" w:cs="Times New Roman"/>
                <w:lang w:val="en-US"/>
              </w:rPr>
              <w:t xml:space="preserve"> и </w:t>
            </w:r>
            <w:proofErr w:type="spellStart"/>
            <w:r>
              <w:rPr>
                <w:rFonts w:eastAsia="Times New Roman" w:cs="Times New Roman"/>
                <w:lang w:val="en-US"/>
              </w:rPr>
              <w:t>Лейбовичи</w:t>
            </w:r>
            <w:proofErr w:type="spellEnd"/>
            <w:r>
              <w:rPr>
                <w:rFonts w:eastAsia="Times New Roman" w:cs="Times New Roman"/>
                <w:lang w:val="en-US"/>
              </w:rPr>
              <w:t xml:space="preserve"> (2007) [6</w:t>
            </w:r>
            <w:r w:rsidR="006D7EDE">
              <w:rPr>
                <w:rFonts w:eastAsia="Times New Roman" w:cs="Times New Roman"/>
                <w:lang w:val="en-US"/>
              </w:rPr>
              <w:t>6</w:t>
            </w:r>
            <w:r>
              <w:rPr>
                <w:rFonts w:eastAsia="Times New Roman" w:cs="Times New Roman"/>
                <w:lang w:val="en-US"/>
              </w:rPr>
              <w:t>]</w:t>
            </w:r>
          </w:p>
        </w:tc>
        <w:tc>
          <w:tcPr>
            <w:tcW w:w="3969" w:type="dxa"/>
            <w:tcBorders>
              <w:bottom w:val="nil"/>
            </w:tcBorders>
          </w:tcPr>
          <w:p w14:paraId="6F52B81B" w14:textId="77777777" w:rsidR="00776DB8" w:rsidRDefault="00EB212D">
            <w:pPr>
              <w:ind w:firstLine="0"/>
              <w:rPr>
                <w:lang w:val="kk-KZ"/>
              </w:rPr>
            </w:pPr>
            <w:r>
              <w:t>Коэффициенты равновесия для детализированной системы рассчитываются по следующему выражению:</w:t>
            </w:r>
          </w:p>
          <w:p w14:paraId="536DC823" w14:textId="7C2C8E18" w:rsidR="00776DB8" w:rsidRDefault="00EB212D">
            <w:pPr>
              <w:ind w:firstLine="0"/>
            </w:pPr>
            <w:r>
              <w:t>Если паровая доля V выходит за физические пределы (меньше 0 или больше 1), применяется «</w:t>
            </w:r>
            <w:proofErr w:type="spellStart"/>
            <w:r>
              <w:t>negative</w:t>
            </w:r>
            <w:proofErr w:type="spellEnd"/>
            <w:r>
              <w:t xml:space="preserve"> </w:t>
            </w:r>
            <w:proofErr w:type="spellStart"/>
            <w:r>
              <w:t>flash</w:t>
            </w:r>
            <w:proofErr w:type="spellEnd"/>
            <w:r>
              <w:t>» - процедур</w:t>
            </w:r>
            <w:r w:rsidRPr="00AE7648">
              <w:t>а,</w:t>
            </w:r>
            <w:r>
              <w:t xml:space="preserve"> предназначенная для корректной оценки фазового равновесия</w:t>
            </w:r>
            <w:r>
              <w:rPr>
                <w:lang w:val="kk-KZ"/>
              </w:rPr>
              <w:t>.</w:t>
            </w:r>
          </w:p>
        </w:tc>
        <w:tc>
          <w:tcPr>
            <w:tcW w:w="3969" w:type="dxa"/>
            <w:tcBorders>
              <w:bottom w:val="nil"/>
            </w:tcBorders>
          </w:tcPr>
          <w:p w14:paraId="35A3C8F2" w14:textId="77777777" w:rsidR="00776DB8" w:rsidRDefault="00EB212D">
            <w:pPr>
              <w:ind w:firstLine="0"/>
              <w:rPr>
                <w:rFonts w:eastAsia="Times New Roman" w:cs="Times New Roman"/>
                <w:sz w:val="26"/>
                <w:szCs w:val="26"/>
              </w:rPr>
            </w:pPr>
            <w:r>
              <w:rPr>
                <w:rFonts w:eastAsia="Times New Roman" w:cs="Times New Roman"/>
                <w:sz w:val="26"/>
                <w:szCs w:val="26"/>
              </w:rPr>
              <w:t xml:space="preserve">Метод был успешно протестирован на более сложных задачах для различных пластовых флюидов и условий разработки. Однако он может быть неэффективным для лёгких углеводородов и примесей. </w:t>
            </w:r>
          </w:p>
          <w:p w14:paraId="6760CAC5" w14:textId="5861F4B2" w:rsidR="00776DB8" w:rsidRDefault="00EB212D">
            <w:pPr>
              <w:ind w:firstLine="0"/>
            </w:pPr>
            <w:r>
              <w:rPr>
                <w:rFonts w:eastAsia="Times New Roman" w:cs="Times New Roman"/>
                <w:sz w:val="26"/>
                <w:szCs w:val="26"/>
              </w:rPr>
              <w:t xml:space="preserve">Следует отметить, что аналитический метод, используемый в данном подходе, не применим в случаях ненулевых </w:t>
            </w:r>
            <w:r>
              <w:rPr>
                <w:rFonts w:eastAsia="Times New Roman" w:cs="Times New Roman"/>
                <w:sz w:val="26"/>
                <w:szCs w:val="26"/>
                <w:lang w:val="en-US"/>
              </w:rPr>
              <w:t>BICs</w:t>
            </w:r>
            <w:r>
              <w:rPr>
                <w:rFonts w:eastAsia="Times New Roman" w:cs="Times New Roman"/>
                <w:sz w:val="26"/>
                <w:szCs w:val="26"/>
              </w:rPr>
              <w:t xml:space="preserve"> между </w:t>
            </w:r>
            <w:proofErr w:type="spellStart"/>
            <w:r>
              <w:rPr>
                <w:rFonts w:eastAsia="Times New Roman" w:cs="Times New Roman"/>
                <w:sz w:val="26"/>
                <w:szCs w:val="26"/>
              </w:rPr>
              <w:t>псевдокомпонентами</w:t>
            </w:r>
            <w:proofErr w:type="spellEnd"/>
            <w:r>
              <w:rPr>
                <w:rFonts w:eastAsia="Times New Roman" w:cs="Times New Roman"/>
                <w:sz w:val="26"/>
                <w:szCs w:val="26"/>
              </w:rPr>
              <w:t xml:space="preserve">. В отличие от подхода </w:t>
            </w:r>
            <w:proofErr w:type="spellStart"/>
            <w:r w:rsidRPr="006D7EDE">
              <w:rPr>
                <w:rFonts w:eastAsia="Times New Roman" w:cs="Times New Roman"/>
                <w:sz w:val="26"/>
                <w:szCs w:val="26"/>
              </w:rPr>
              <w:t>Ничиты</w:t>
            </w:r>
            <w:proofErr w:type="spellEnd"/>
            <w:r w:rsidRPr="006D7EDE">
              <w:rPr>
                <w:rFonts w:eastAsia="Times New Roman" w:cs="Times New Roman"/>
                <w:sz w:val="26"/>
                <w:szCs w:val="26"/>
              </w:rPr>
              <w:t xml:space="preserve"> и Лейбовичи (2006) [6</w:t>
            </w:r>
            <w:r w:rsidR="00AE7648" w:rsidRPr="006D7EDE">
              <w:rPr>
                <w:rFonts w:eastAsia="Times New Roman" w:cs="Times New Roman"/>
                <w:sz w:val="26"/>
                <w:szCs w:val="26"/>
              </w:rPr>
              <w:t>5</w:t>
            </w:r>
            <w:r w:rsidRPr="006D7EDE">
              <w:rPr>
                <w:rFonts w:eastAsia="Times New Roman" w:cs="Times New Roman"/>
                <w:sz w:val="26"/>
                <w:szCs w:val="26"/>
              </w:rPr>
              <w:t>],</w:t>
            </w:r>
            <w:r>
              <w:rPr>
                <w:rFonts w:eastAsia="Times New Roman" w:cs="Times New Roman"/>
                <w:sz w:val="26"/>
                <w:szCs w:val="26"/>
              </w:rPr>
              <w:t xml:space="preserve"> работа </w:t>
            </w:r>
            <w:proofErr w:type="spellStart"/>
            <w:r>
              <w:rPr>
                <w:rFonts w:eastAsia="Times New Roman" w:cs="Times New Roman"/>
                <w:sz w:val="26"/>
                <w:szCs w:val="26"/>
              </w:rPr>
              <w:t>Ничиты</w:t>
            </w:r>
            <w:proofErr w:type="spellEnd"/>
            <w:r>
              <w:rPr>
                <w:rFonts w:eastAsia="Times New Roman" w:cs="Times New Roman"/>
                <w:sz w:val="26"/>
                <w:szCs w:val="26"/>
              </w:rPr>
              <w:t xml:space="preserve">, </w:t>
            </w:r>
            <w:proofErr w:type="spellStart"/>
            <w:r>
              <w:rPr>
                <w:rFonts w:eastAsia="Times New Roman" w:cs="Times New Roman"/>
                <w:sz w:val="26"/>
                <w:szCs w:val="26"/>
              </w:rPr>
              <w:t>Бросета</w:t>
            </w:r>
            <w:proofErr w:type="spellEnd"/>
            <w:r>
              <w:rPr>
                <w:rFonts w:eastAsia="Times New Roman" w:cs="Times New Roman"/>
                <w:sz w:val="26"/>
                <w:szCs w:val="26"/>
              </w:rPr>
              <w:t xml:space="preserve"> и Лейбовичи (2007) [6</w:t>
            </w:r>
            <w:r w:rsidR="006D7EDE" w:rsidRPr="006D7EDE">
              <w:rPr>
                <w:rFonts w:eastAsia="Times New Roman" w:cs="Times New Roman"/>
                <w:sz w:val="26"/>
                <w:szCs w:val="26"/>
              </w:rPr>
              <w:t>6</w:t>
            </w:r>
            <w:r>
              <w:rPr>
                <w:rFonts w:eastAsia="Times New Roman" w:cs="Times New Roman"/>
                <w:sz w:val="26"/>
                <w:szCs w:val="26"/>
              </w:rPr>
              <w:t xml:space="preserve">]  демонстрирует лучшие результаты благодаря использованию параметров редукции вместо регрессионных методов. Качественная процедура </w:t>
            </w:r>
            <w:proofErr w:type="spellStart"/>
            <w:r>
              <w:rPr>
                <w:rFonts w:eastAsia="Times New Roman" w:cs="Times New Roman"/>
                <w:sz w:val="26"/>
                <w:szCs w:val="26"/>
              </w:rPr>
              <w:t>лампинга</w:t>
            </w:r>
            <w:proofErr w:type="spellEnd"/>
            <w:r>
              <w:rPr>
                <w:rFonts w:eastAsia="Times New Roman" w:cs="Times New Roman"/>
                <w:sz w:val="26"/>
                <w:szCs w:val="26"/>
              </w:rPr>
              <w:t xml:space="preserve"> компонентов является ключом к успешному </w:t>
            </w:r>
            <w:proofErr w:type="spellStart"/>
            <w:r>
              <w:rPr>
                <w:rFonts w:eastAsia="Times New Roman" w:cs="Times New Roman"/>
                <w:sz w:val="26"/>
                <w:szCs w:val="26"/>
              </w:rPr>
              <w:t>делампингу</w:t>
            </w:r>
            <w:proofErr w:type="spellEnd"/>
            <w:r>
              <w:rPr>
                <w:rFonts w:eastAsia="Times New Roman" w:cs="Times New Roman"/>
                <w:sz w:val="26"/>
                <w:szCs w:val="26"/>
              </w:rPr>
              <w:t xml:space="preserve">, так как точность восстановления полной композиции напрямую зависит от корректности </w:t>
            </w:r>
            <w:proofErr w:type="spellStart"/>
            <w:r>
              <w:rPr>
                <w:rFonts w:eastAsia="Times New Roman" w:cs="Times New Roman"/>
                <w:sz w:val="26"/>
                <w:szCs w:val="26"/>
              </w:rPr>
              <w:t>лампинга</w:t>
            </w:r>
            <w:proofErr w:type="spellEnd"/>
            <w:r>
              <w:rPr>
                <w:rFonts w:eastAsia="Times New Roman" w:cs="Times New Roman"/>
                <w:sz w:val="26"/>
                <w:szCs w:val="26"/>
              </w:rPr>
              <w:t xml:space="preserve"> компонентов.</w:t>
            </w:r>
          </w:p>
        </w:tc>
      </w:tr>
    </w:tbl>
    <w:p w14:paraId="1F3C0516" w14:textId="77777777" w:rsidR="00776DB8" w:rsidRDefault="00776DB8">
      <w:pPr>
        <w:ind w:firstLine="0"/>
      </w:pPr>
    </w:p>
    <w:p w14:paraId="5C9BDDF4" w14:textId="77777777" w:rsidR="00776DB8" w:rsidRDefault="00EB212D">
      <w:pPr>
        <w:ind w:firstLine="0"/>
      </w:pPr>
      <w:r>
        <w:lastRenderedPageBreak/>
        <w:t>Продолжение таблицы 3.1</w:t>
      </w:r>
    </w:p>
    <w:p w14:paraId="629EC5FC" w14:textId="77777777" w:rsidR="00776DB8" w:rsidRDefault="00776DB8">
      <w:pPr>
        <w:ind w:firstLine="0"/>
      </w:pPr>
    </w:p>
    <w:tbl>
      <w:tblPr>
        <w:tblStyle w:val="afff"/>
        <w:tblW w:w="9781" w:type="dxa"/>
        <w:tblInd w:w="-147" w:type="dxa"/>
        <w:tblLayout w:type="fixed"/>
        <w:tblLook w:val="04A0" w:firstRow="1" w:lastRow="0" w:firstColumn="1" w:lastColumn="0" w:noHBand="0" w:noVBand="1"/>
      </w:tblPr>
      <w:tblGrid>
        <w:gridCol w:w="1843"/>
        <w:gridCol w:w="2855"/>
        <w:gridCol w:w="5083"/>
      </w:tblGrid>
      <w:tr w:rsidR="00776DB8" w14:paraId="182B2DA6" w14:textId="77777777">
        <w:tc>
          <w:tcPr>
            <w:tcW w:w="1843" w:type="dxa"/>
          </w:tcPr>
          <w:p w14:paraId="001E476B" w14:textId="77777777" w:rsidR="00776DB8" w:rsidRDefault="00EB212D">
            <w:pPr>
              <w:ind w:firstLine="0"/>
              <w:jc w:val="center"/>
              <w:rPr>
                <w:rFonts w:eastAsia="Times New Roman" w:cs="Times New Roman"/>
              </w:rPr>
            </w:pPr>
            <w:r>
              <w:rPr>
                <w:rFonts w:eastAsia="Times New Roman" w:cs="Times New Roman"/>
              </w:rPr>
              <w:t>1</w:t>
            </w:r>
          </w:p>
        </w:tc>
        <w:tc>
          <w:tcPr>
            <w:tcW w:w="2855" w:type="dxa"/>
          </w:tcPr>
          <w:p w14:paraId="24A67272" w14:textId="77777777" w:rsidR="00776DB8" w:rsidRDefault="00EB212D">
            <w:pPr>
              <w:ind w:firstLine="0"/>
              <w:jc w:val="center"/>
            </w:pPr>
            <w:r>
              <w:t>2</w:t>
            </w:r>
          </w:p>
        </w:tc>
        <w:tc>
          <w:tcPr>
            <w:tcW w:w="5083" w:type="dxa"/>
          </w:tcPr>
          <w:p w14:paraId="20813717" w14:textId="77777777" w:rsidR="00776DB8" w:rsidRDefault="00EB212D">
            <w:pPr>
              <w:ind w:firstLine="0"/>
              <w:jc w:val="center"/>
            </w:pPr>
            <w:r>
              <w:t>3</w:t>
            </w:r>
          </w:p>
        </w:tc>
      </w:tr>
      <w:tr w:rsidR="00776DB8" w14:paraId="2B7D5712" w14:textId="77777777">
        <w:tc>
          <w:tcPr>
            <w:tcW w:w="1843" w:type="dxa"/>
            <w:tcBorders>
              <w:bottom w:val="single" w:sz="4" w:space="0" w:color="auto"/>
            </w:tcBorders>
          </w:tcPr>
          <w:p w14:paraId="4B82E6F0" w14:textId="51EAB082" w:rsidR="00776DB8" w:rsidRPr="006D7EDE" w:rsidRDefault="00EB212D">
            <w:pPr>
              <w:ind w:firstLine="0"/>
              <w:rPr>
                <w:rFonts w:eastAsia="Times New Roman" w:cs="Times New Roman"/>
                <w:lang w:val="en-US"/>
              </w:rPr>
            </w:pPr>
            <w:r>
              <w:rPr>
                <w:rFonts w:eastAsia="Times New Roman" w:cs="Times New Roman"/>
              </w:rPr>
              <w:t>Де</w:t>
            </w:r>
            <w:r>
              <w:rPr>
                <w:rFonts w:eastAsia="Times New Roman" w:cs="Times New Roman"/>
                <w:lang w:val="en-US"/>
              </w:rPr>
              <w:t xml:space="preserve"> </w:t>
            </w:r>
            <w:r>
              <w:rPr>
                <w:rFonts w:eastAsia="Times New Roman" w:cs="Times New Roman"/>
              </w:rPr>
              <w:t>Кастро</w:t>
            </w:r>
            <w:r>
              <w:rPr>
                <w:rFonts w:eastAsia="Times New Roman" w:cs="Times New Roman"/>
                <w:lang w:val="en-US"/>
              </w:rPr>
              <w:t xml:space="preserve"> </w:t>
            </w:r>
            <w:r>
              <w:rPr>
                <w:rFonts w:eastAsia="Times New Roman" w:cs="Times New Roman"/>
              </w:rPr>
              <w:t>и соавторы</w:t>
            </w:r>
            <w:r>
              <w:rPr>
                <w:rFonts w:eastAsia="Times New Roman" w:cs="Times New Roman"/>
                <w:lang w:val="en-US"/>
              </w:rPr>
              <w:t xml:space="preserve"> (2011)</w:t>
            </w:r>
            <w:r>
              <w:rPr>
                <w:rFonts w:eastAsia="Times New Roman" w:cs="Times New Roman"/>
                <w:lang w:val="kk-KZ"/>
              </w:rPr>
              <w:t xml:space="preserve"> </w:t>
            </w:r>
            <w:r>
              <w:rPr>
                <w:rFonts w:eastAsia="Times New Roman" w:cs="Times New Roman"/>
                <w:lang w:val="en-US"/>
              </w:rPr>
              <w:t>[6</w:t>
            </w:r>
            <w:r w:rsidR="006D7EDE">
              <w:rPr>
                <w:rFonts w:eastAsia="Times New Roman" w:cs="Times New Roman"/>
                <w:lang w:val="en-US"/>
              </w:rPr>
              <w:t>7</w:t>
            </w:r>
            <w:r>
              <w:rPr>
                <w:rFonts w:eastAsia="Times New Roman" w:cs="Times New Roman"/>
                <w:lang w:val="en-US"/>
              </w:rPr>
              <w:t>]</w:t>
            </w:r>
          </w:p>
        </w:tc>
        <w:tc>
          <w:tcPr>
            <w:tcW w:w="2855" w:type="dxa"/>
            <w:tcBorders>
              <w:bottom w:val="single" w:sz="4" w:space="0" w:color="auto"/>
            </w:tcBorders>
          </w:tcPr>
          <w:p w14:paraId="77E2506A" w14:textId="77777777" w:rsidR="00776DB8" w:rsidRDefault="00EB212D">
            <w:pPr>
              <w:ind w:firstLine="0"/>
              <w:rPr>
                <w:rFonts w:eastAsia="Times New Roman" w:cs="Times New Roman"/>
              </w:rPr>
            </w:pPr>
            <w:r>
              <w:rPr>
                <w:rFonts w:eastAsia="Times New Roman" w:cs="Times New Roman"/>
              </w:rPr>
              <w:t xml:space="preserve">В работе проведено сравнение аналитического </w:t>
            </w:r>
            <w:proofErr w:type="spellStart"/>
            <w:r>
              <w:rPr>
                <w:rFonts w:eastAsia="Times New Roman" w:cs="Times New Roman"/>
              </w:rPr>
              <w:t>делампинга</w:t>
            </w:r>
            <w:proofErr w:type="spellEnd"/>
            <w:r>
              <w:rPr>
                <w:rFonts w:eastAsia="Times New Roman" w:cs="Times New Roman"/>
              </w:rPr>
              <w:t xml:space="preserve">, предложенного </w:t>
            </w:r>
            <w:proofErr w:type="spellStart"/>
            <w:r>
              <w:rPr>
                <w:rFonts w:eastAsia="Times New Roman" w:cs="Times New Roman"/>
              </w:rPr>
              <w:t>Ничита</w:t>
            </w:r>
            <w:proofErr w:type="spellEnd"/>
            <w:r>
              <w:rPr>
                <w:rFonts w:eastAsia="Times New Roman" w:cs="Times New Roman"/>
              </w:rPr>
              <w:t xml:space="preserve"> и Лейбовичи (2006) [61], с методом </w:t>
            </w:r>
            <w:proofErr w:type="spellStart"/>
            <w:r>
              <w:rPr>
                <w:rFonts w:eastAsia="Times New Roman" w:cs="Times New Roman"/>
              </w:rPr>
              <w:t>делампинга</w:t>
            </w:r>
            <w:proofErr w:type="spellEnd"/>
            <w:r>
              <w:rPr>
                <w:rFonts w:eastAsia="Times New Roman" w:cs="Times New Roman"/>
              </w:rPr>
              <w:t xml:space="preserve"> </w:t>
            </w:r>
            <w:r>
              <w:rPr>
                <w:rFonts w:eastAsia="Times New Roman" w:cs="Times New Roman"/>
                <w:lang w:val="en-US"/>
              </w:rPr>
              <w:t>LSK</w:t>
            </w:r>
            <w:r>
              <w:rPr>
                <w:rFonts w:eastAsia="Times New Roman" w:cs="Times New Roman"/>
              </w:rPr>
              <w:t xml:space="preserve"> (</w:t>
            </w:r>
            <w:proofErr w:type="spellStart"/>
            <w:r>
              <w:rPr>
                <w:rFonts w:eastAsia="Times New Roman" w:cs="Times New Roman"/>
              </w:rPr>
              <w:t>Leibovici</w:t>
            </w:r>
            <w:proofErr w:type="spellEnd"/>
            <w:r>
              <w:rPr>
                <w:rFonts w:eastAsia="Times New Roman" w:cs="Times New Roman"/>
              </w:rPr>
              <w:t xml:space="preserve"> и др., 1996) [59] на основе результатов гидродинамического моделирования.</w:t>
            </w:r>
          </w:p>
        </w:tc>
        <w:tc>
          <w:tcPr>
            <w:tcW w:w="5083" w:type="dxa"/>
            <w:tcBorders>
              <w:bottom w:val="single" w:sz="4" w:space="0" w:color="auto"/>
            </w:tcBorders>
          </w:tcPr>
          <w:p w14:paraId="4033DA6F" w14:textId="77777777" w:rsidR="00776DB8" w:rsidRDefault="00EB212D">
            <w:pPr>
              <w:ind w:firstLine="0"/>
              <w:rPr>
                <w:rFonts w:eastAsia="Times New Roman" w:cs="Times New Roman"/>
              </w:rPr>
            </w:pPr>
            <w:r>
              <w:rPr>
                <w:rFonts w:eastAsia="Times New Roman" w:cs="Times New Roman"/>
              </w:rPr>
              <w:t xml:space="preserve">Аналитический </w:t>
            </w:r>
            <w:proofErr w:type="spellStart"/>
            <w:r>
              <w:rPr>
                <w:rFonts w:eastAsia="Times New Roman" w:cs="Times New Roman"/>
              </w:rPr>
              <w:t>делампинг</w:t>
            </w:r>
            <w:proofErr w:type="spellEnd"/>
            <w:r>
              <w:rPr>
                <w:rFonts w:eastAsia="Times New Roman" w:cs="Times New Roman"/>
              </w:rPr>
              <w:t xml:space="preserve"> обеспечивает систематически более точные результаты по сравнению с методом </w:t>
            </w:r>
            <w:r>
              <w:rPr>
                <w:rFonts w:eastAsia="Times New Roman" w:cs="Times New Roman"/>
                <w:lang w:val="en-US"/>
              </w:rPr>
              <w:t>LSK</w:t>
            </w:r>
            <w:r>
              <w:rPr>
                <w:rFonts w:eastAsia="Times New Roman" w:cs="Times New Roman"/>
              </w:rPr>
              <w:t>-</w:t>
            </w:r>
            <w:proofErr w:type="spellStart"/>
            <w:r>
              <w:rPr>
                <w:rFonts w:eastAsia="Times New Roman" w:cs="Times New Roman"/>
              </w:rPr>
              <w:t>делампинга</w:t>
            </w:r>
            <w:proofErr w:type="spellEnd"/>
            <w:r>
              <w:rPr>
                <w:rFonts w:eastAsia="Times New Roman" w:cs="Times New Roman"/>
              </w:rPr>
              <w:t>.</w:t>
            </w:r>
          </w:p>
          <w:p w14:paraId="204FABC5" w14:textId="77777777" w:rsidR="00776DB8" w:rsidRDefault="00776DB8">
            <w:pPr>
              <w:ind w:firstLine="0"/>
              <w:rPr>
                <w:rFonts w:eastAsia="Times New Roman" w:cs="Times New Roman"/>
              </w:rPr>
            </w:pPr>
          </w:p>
        </w:tc>
      </w:tr>
    </w:tbl>
    <w:p w14:paraId="0282115A" w14:textId="77777777" w:rsidR="00776DB8" w:rsidRDefault="00776DB8">
      <w:pPr>
        <w:pStyle w:val="Newparagraph"/>
        <w:spacing w:line="240" w:lineRule="auto"/>
        <w:ind w:firstLine="0"/>
        <w:jc w:val="both"/>
        <w:rPr>
          <w:sz w:val="28"/>
          <w:lang w:val="ru-RU"/>
        </w:rPr>
      </w:pPr>
    </w:p>
    <w:p w14:paraId="52E06BEE" w14:textId="77777777" w:rsidR="00776DB8" w:rsidRDefault="00EB212D">
      <w:pPr>
        <w:pStyle w:val="22"/>
      </w:pPr>
      <w:bookmarkStart w:id="77" w:name="_Toc216794302"/>
      <w:bookmarkStart w:id="78" w:name="_Hlk205405999"/>
      <w:bookmarkStart w:id="79" w:name="_Toc233149332"/>
      <w:proofErr w:type="spellStart"/>
      <w:r>
        <w:t>Делампинг</w:t>
      </w:r>
      <w:proofErr w:type="spellEnd"/>
      <w:r>
        <w:t xml:space="preserve"> модели «черной нефти»</w:t>
      </w:r>
      <w:bookmarkEnd w:id="79"/>
      <w:r>
        <w:t xml:space="preserve"> </w:t>
      </w:r>
      <w:bookmarkEnd w:id="77"/>
      <w:bookmarkEnd w:id="78"/>
    </w:p>
    <w:p w14:paraId="0699792F" w14:textId="77777777" w:rsidR="00776DB8" w:rsidRDefault="00EB212D">
      <w:pPr>
        <w:pStyle w:val="Newparagraph"/>
        <w:spacing w:line="240" w:lineRule="auto"/>
        <w:jc w:val="both"/>
        <w:rPr>
          <w:sz w:val="28"/>
          <w:lang w:val="ru-RU"/>
        </w:rPr>
      </w:pPr>
      <w:r>
        <w:rPr>
          <w:sz w:val="28"/>
          <w:lang w:val="ru-RU"/>
        </w:rPr>
        <w:t xml:space="preserve">Несмотря на развитие вычислительных мощностей и возможность применения более детализированных композиционных моделей флюида, модели «чёрной нефти» по-прежнему широко используются при гидродинамическом моделировании месторождений благодаря существенно меньшим вычислительным затратам. Однако такие модели не содержат детальной информации о компонентном составе флюида, необходимой для моделирования наземных технологических процессов, подготовки и переработки углеводородов. Для решения данной проблемы применяется процедура </w:t>
      </w:r>
      <w:proofErr w:type="spellStart"/>
      <w:r>
        <w:rPr>
          <w:sz w:val="28"/>
          <w:lang w:val="ru-RU"/>
        </w:rPr>
        <w:t>делампинга</w:t>
      </w:r>
      <w:proofErr w:type="spellEnd"/>
      <w:r>
        <w:rPr>
          <w:sz w:val="28"/>
          <w:lang w:val="ru-RU"/>
        </w:rPr>
        <w:t xml:space="preserve"> модели «чёрной нефти», основанная на преобразовании продукционных потоков в композиционные потоки. Такой подход позволяет восстанавливать компонентный состав и молярные расходы компонентов продукции скважин на основе результатов гидродинамического моделирования без необходимости выполнения ресурсоёмкого композиционного моделирования всего месторождения.</w:t>
      </w:r>
    </w:p>
    <w:p w14:paraId="48CAC3E2" w14:textId="0B1AA527" w:rsidR="00776DB8" w:rsidRDefault="00EB212D">
      <w:pPr>
        <w:pStyle w:val="Newparagraph"/>
        <w:spacing w:line="240" w:lineRule="auto"/>
        <w:jc w:val="both"/>
        <w:rPr>
          <w:sz w:val="28"/>
          <w:lang w:val="ru-RU"/>
        </w:rPr>
      </w:pPr>
      <w:r>
        <w:rPr>
          <w:sz w:val="28"/>
          <w:lang w:val="ru-RU"/>
        </w:rPr>
        <w:t xml:space="preserve">В алгоритмах </w:t>
      </w:r>
      <w:proofErr w:type="spellStart"/>
      <w:r>
        <w:rPr>
          <w:sz w:val="28"/>
          <w:lang w:val="ru-RU"/>
        </w:rPr>
        <w:t>делампинга</w:t>
      </w:r>
      <w:proofErr w:type="spellEnd"/>
      <w:r>
        <w:rPr>
          <w:sz w:val="28"/>
          <w:lang w:val="ru-RU"/>
        </w:rPr>
        <w:t xml:space="preserve"> «черной нефти» используются зависимости составов жидкой и паровой фаз от давления насыщения, представленные в виде специальных таблиц. Данные таблицы могут быть получены на основе результатов лабораторных </w:t>
      </w:r>
      <w:r>
        <w:rPr>
          <w:sz w:val="28"/>
          <w:lang w:val="en-US"/>
        </w:rPr>
        <w:t>PVT</w:t>
      </w:r>
      <w:r>
        <w:rPr>
          <w:sz w:val="28"/>
          <w:lang w:val="ru-RU"/>
        </w:rPr>
        <w:t>-исследований, в частности</w:t>
      </w:r>
      <w:r>
        <w:rPr>
          <w:sz w:val="28"/>
          <w:lang w:val="kk-KZ"/>
        </w:rPr>
        <w:t xml:space="preserve"> экспериментов дифференциальной конденсации при постоянном объеме</w:t>
      </w:r>
      <w:r>
        <w:rPr>
          <w:sz w:val="28"/>
          <w:lang w:val="ru-RU"/>
        </w:rPr>
        <w:t>. Таким образом, данный подход позволяет связать моделирование «черной нефти» с поверхностным композиционным анализом, обеспечивая более точное прогнозирование процессов сепарации и дальнейшей переработки без необходимости проведения ресурсоемкого композиционного моделирования всего пласта [</w:t>
      </w:r>
      <w:r w:rsidR="002F1752" w:rsidRPr="002F1752">
        <w:rPr>
          <w:sz w:val="28"/>
          <w:lang w:val="ru-RU"/>
        </w:rPr>
        <w:t>71</w:t>
      </w:r>
      <w:r>
        <w:rPr>
          <w:sz w:val="28"/>
          <w:lang w:val="ru-RU"/>
        </w:rPr>
        <w:t>]</w:t>
      </w:r>
      <w:r w:rsidR="002F1752" w:rsidRPr="002F1752">
        <w:rPr>
          <w:sz w:val="28"/>
          <w:lang w:val="ru-RU"/>
        </w:rPr>
        <w:t>.</w:t>
      </w:r>
      <w:r>
        <w:rPr>
          <w:sz w:val="28"/>
          <w:lang w:val="ru-RU"/>
        </w:rPr>
        <w:t xml:space="preserve"> </w:t>
      </w:r>
    </w:p>
    <w:p w14:paraId="25C99DB4" w14:textId="77777777" w:rsidR="00776DB8" w:rsidRDefault="00EB212D">
      <w:pPr>
        <w:pStyle w:val="32"/>
      </w:pPr>
      <w:bookmarkStart w:id="80" w:name="_Toc233149333"/>
      <w:r>
        <w:t xml:space="preserve">Развитие методов </w:t>
      </w:r>
      <w:proofErr w:type="spellStart"/>
      <w:r>
        <w:t>делампинга</w:t>
      </w:r>
      <w:proofErr w:type="spellEnd"/>
      <w:r>
        <w:t xml:space="preserve"> модели «черной нефти»</w:t>
      </w:r>
      <w:bookmarkEnd w:id="80"/>
    </w:p>
    <w:p w14:paraId="42B3CBBF" w14:textId="63D2B398" w:rsidR="00776DB8" w:rsidRDefault="00EB212D">
      <w:pPr>
        <w:pStyle w:val="Newparagraph"/>
        <w:spacing w:line="240" w:lineRule="auto"/>
        <w:jc w:val="both"/>
        <w:rPr>
          <w:sz w:val="28"/>
          <w:lang w:val="ru-RU"/>
        </w:rPr>
      </w:pPr>
      <w:bookmarkStart w:id="81" w:name="_Hlk205904950"/>
      <w:r>
        <w:rPr>
          <w:sz w:val="28"/>
          <w:lang w:val="ru-RU"/>
        </w:rPr>
        <w:t>В 2000 году Уитсон и Брюле</w:t>
      </w:r>
      <w:bookmarkEnd w:id="81"/>
      <w:r>
        <w:rPr>
          <w:sz w:val="28"/>
          <w:lang w:val="ru-RU"/>
        </w:rPr>
        <w:t xml:space="preserve"> представили концепцию </w:t>
      </w:r>
      <w:proofErr w:type="spellStart"/>
      <w:r>
        <w:rPr>
          <w:sz w:val="28"/>
          <w:lang w:val="ru-RU"/>
        </w:rPr>
        <w:t>делампинга</w:t>
      </w:r>
      <w:proofErr w:type="spellEnd"/>
      <w:r>
        <w:rPr>
          <w:sz w:val="28"/>
          <w:lang w:val="ru-RU"/>
        </w:rPr>
        <w:t xml:space="preserve"> модели «чёрной нефти», которая включает в себя процедуру определения составов </w:t>
      </w:r>
      <w:r>
        <w:rPr>
          <w:sz w:val="28"/>
          <w:lang w:val="ru-RU"/>
        </w:rPr>
        <w:lastRenderedPageBreak/>
        <w:t>нефти и газа в пластовых условиях на основе параметров и свойств нефти, измеренных в поверхностных условиях. В качестве таких данных выступают составы и плотности флюида. Также авторы отметили, что для корректной оценки плотностей нефти и газа на уровне газонефтяного контакта значения плотности нефти и газа, полученные по результатам поверхностных измерений, рекомендуется использовать в качестве обязательных входных данных модели [</w:t>
      </w:r>
      <w:r w:rsidR="002F1752" w:rsidRPr="002F1752">
        <w:rPr>
          <w:sz w:val="28"/>
          <w:lang w:val="ru-RU"/>
        </w:rPr>
        <w:t>72</w:t>
      </w:r>
      <w:r w:rsidRPr="002F1752">
        <w:rPr>
          <w:sz w:val="28"/>
          <w:lang w:val="ru-RU"/>
        </w:rPr>
        <w:t>].</w:t>
      </w:r>
    </w:p>
    <w:p w14:paraId="069C3190" w14:textId="77777777" w:rsidR="00776DB8" w:rsidRDefault="00EB212D">
      <w:pPr>
        <w:pStyle w:val="Paragraph"/>
        <w:spacing w:before="0" w:line="240" w:lineRule="auto"/>
        <w:ind w:firstLine="708"/>
        <w:rPr>
          <w:szCs w:val="24"/>
          <w:lang w:val="ru-RU"/>
        </w:rPr>
      </w:pPr>
      <w:r>
        <w:rPr>
          <w:sz w:val="28"/>
          <w:lang w:val="ru-RU"/>
        </w:rPr>
        <w:t>Плотности нефти и газа могут быть рассчитаны с использованием следующих выражений:</w:t>
      </w:r>
    </w:p>
    <w:p w14:paraId="31260641" w14:textId="77777777" w:rsidR="00776DB8" w:rsidRDefault="00776DB8">
      <w:pPr>
        <w:pStyle w:val="Newparagraph"/>
        <w:rPr>
          <w:szCs w:val="24"/>
          <w:lang w:val="ru-RU"/>
        </w:rPr>
      </w:pPr>
    </w:p>
    <w:p w14:paraId="1ACAB425" w14:textId="77777777" w:rsidR="00776DB8" w:rsidRDefault="00000000">
      <w:pPr>
        <w:pStyle w:val="Newparagraph"/>
        <w:rPr>
          <w:rFonts w:hAnsi="Cambria Math"/>
          <w:szCs w:val="24"/>
          <w:lang w:val="en-US"/>
        </w:rPr>
      </w:pPr>
      <m:oMathPara>
        <m:oMath>
          <m:eqArr>
            <m:eqArrPr>
              <m:maxDist m:val="1"/>
              <m:ctrlPr>
                <w:rPr>
                  <w:rFonts w:ascii="Cambria Math" w:hAnsi="Cambria Math"/>
                  <w:szCs w:val="24"/>
                  <w:lang w:val="en-US"/>
                </w:rPr>
              </m:ctrlPr>
            </m:eqArrPr>
            <m:e>
              <m:sSub>
                <m:sSubPr>
                  <m:ctrlPr>
                    <w:rPr>
                      <w:rFonts w:ascii="Cambria Math" w:hAnsi="Cambria Math"/>
                      <w:szCs w:val="24"/>
                      <w:lang w:val="en-US"/>
                    </w:rPr>
                  </m:ctrlPr>
                </m:sSubPr>
                <m:e>
                  <m:r>
                    <w:rPr>
                      <w:rFonts w:ascii="Cambria Math" w:hAnsi="Cambria Math"/>
                      <w:szCs w:val="24"/>
                      <w:lang w:val="en-US"/>
                    </w:rPr>
                    <m:t>ρ</m:t>
                  </m:r>
                </m:e>
                <m:sub>
                  <m:r>
                    <w:rPr>
                      <w:rFonts w:ascii="Cambria Math" w:hAnsi="Cambria Math"/>
                      <w:szCs w:val="24"/>
                      <w:lang w:val="en-US"/>
                    </w:rPr>
                    <m:t>os</m:t>
                  </m:r>
                </m:sub>
              </m:sSub>
              <m:r>
                <m:rPr>
                  <m:sty m:val="p"/>
                </m:rPr>
                <w:rPr>
                  <w:rFonts w:ascii="Cambria Math" w:hAnsi="Cambria Math"/>
                  <w:szCs w:val="24"/>
                  <w:lang w:val="en-US"/>
                </w:rPr>
                <m:t>=</m:t>
              </m:r>
              <m:f>
                <m:fPr>
                  <m:ctrlPr>
                    <w:rPr>
                      <w:rFonts w:ascii="Cambria Math" w:hAnsi="Cambria Math"/>
                      <w:szCs w:val="24"/>
                      <w:lang w:val="en-US"/>
                    </w:rPr>
                  </m:ctrlPr>
                </m:fPr>
                <m:num>
                  <m:sSub>
                    <m:sSubPr>
                      <m:ctrlPr>
                        <w:rPr>
                          <w:rFonts w:ascii="Cambria Math" w:hAnsi="Cambria Math"/>
                          <w:szCs w:val="24"/>
                          <w:lang w:val="en-US"/>
                        </w:rPr>
                      </m:ctrlPr>
                    </m:sSubPr>
                    <m:e>
                      <m:r>
                        <w:rPr>
                          <w:rFonts w:ascii="Cambria Math" w:hAnsi="Cambria Math"/>
                          <w:szCs w:val="24"/>
                          <w:lang w:val="en-US"/>
                        </w:rPr>
                        <m:t>ρ</m:t>
                      </m:r>
                    </m:e>
                    <m:sub>
                      <m:r>
                        <w:rPr>
                          <w:rFonts w:ascii="Cambria Math" w:hAnsi="Cambria Math"/>
                          <w:szCs w:val="24"/>
                          <w:lang w:val="en-US"/>
                        </w:rPr>
                        <m:t>oR</m:t>
                      </m:r>
                    </m:sub>
                  </m:sSub>
                  <m:sSub>
                    <m:sSubPr>
                      <m:ctrlPr>
                        <w:rPr>
                          <w:rFonts w:ascii="Cambria Math" w:hAnsi="Cambria Math"/>
                          <w:szCs w:val="24"/>
                          <w:lang w:val="en-US"/>
                        </w:rPr>
                      </m:ctrlPr>
                    </m:sSubPr>
                    <m:e>
                      <m:r>
                        <w:rPr>
                          <w:rFonts w:ascii="Cambria Math" w:hAnsi="Cambria Math"/>
                          <w:szCs w:val="24"/>
                          <w:lang w:val="en-US"/>
                        </w:rPr>
                        <m:t>B</m:t>
                      </m:r>
                    </m:e>
                    <m:sub>
                      <m:r>
                        <w:rPr>
                          <w:rFonts w:ascii="Cambria Math" w:hAnsi="Cambria Math"/>
                          <w:szCs w:val="24"/>
                          <w:lang w:val="en-US"/>
                        </w:rPr>
                        <m:t>o</m:t>
                      </m:r>
                    </m:sub>
                  </m:sSub>
                  <m:r>
                    <m:rPr>
                      <m:sty m:val="p"/>
                    </m:rPr>
                    <w:rPr>
                      <w:rFonts w:ascii="Cambria Math" w:hAnsi="Cambria Math"/>
                      <w:szCs w:val="24"/>
                      <w:lang w:val="en-US"/>
                    </w:rPr>
                    <m:t>-</m:t>
                  </m:r>
                  <m:sSub>
                    <m:sSubPr>
                      <m:ctrlPr>
                        <w:rPr>
                          <w:rFonts w:ascii="Cambria Math" w:hAnsi="Cambria Math"/>
                          <w:szCs w:val="24"/>
                          <w:lang w:val="en-US"/>
                        </w:rPr>
                      </m:ctrlPr>
                    </m:sSubPr>
                    <m:e>
                      <m:r>
                        <w:rPr>
                          <w:rFonts w:ascii="Cambria Math" w:hAnsi="Cambria Math"/>
                          <w:szCs w:val="24"/>
                          <w:lang w:val="en-US"/>
                        </w:rPr>
                        <m:t>R</m:t>
                      </m:r>
                    </m:e>
                    <m:sub>
                      <m:r>
                        <w:rPr>
                          <w:rFonts w:ascii="Cambria Math" w:hAnsi="Cambria Math"/>
                          <w:szCs w:val="24"/>
                          <w:lang w:val="en-US"/>
                        </w:rPr>
                        <m:t>s</m:t>
                      </m:r>
                    </m:sub>
                  </m:sSub>
                  <m:sSub>
                    <m:sSubPr>
                      <m:ctrlPr>
                        <w:rPr>
                          <w:rFonts w:ascii="Cambria Math" w:hAnsi="Cambria Math"/>
                          <w:szCs w:val="24"/>
                          <w:lang w:val="en-US"/>
                        </w:rPr>
                      </m:ctrlPr>
                    </m:sSubPr>
                    <m:e>
                      <m:r>
                        <w:rPr>
                          <w:rFonts w:ascii="Cambria Math" w:hAnsi="Cambria Math"/>
                          <w:szCs w:val="24"/>
                          <w:lang w:val="en-US"/>
                        </w:rPr>
                        <m:t>ρ</m:t>
                      </m:r>
                    </m:e>
                    <m:sub>
                      <m:r>
                        <w:rPr>
                          <w:rFonts w:ascii="Cambria Math" w:hAnsi="Cambria Math"/>
                          <w:szCs w:val="24"/>
                          <w:lang w:val="en-US"/>
                        </w:rPr>
                        <m:t>gR</m:t>
                      </m:r>
                    </m:sub>
                  </m:sSub>
                  <m:sSub>
                    <m:sSubPr>
                      <m:ctrlPr>
                        <w:rPr>
                          <w:rFonts w:ascii="Cambria Math" w:hAnsi="Cambria Math"/>
                          <w:szCs w:val="24"/>
                          <w:lang w:val="en-US"/>
                        </w:rPr>
                      </m:ctrlPr>
                    </m:sSubPr>
                    <m:e>
                      <m:r>
                        <w:rPr>
                          <w:rFonts w:ascii="Cambria Math" w:hAnsi="Cambria Math"/>
                          <w:szCs w:val="24"/>
                          <w:lang w:val="en-US"/>
                        </w:rPr>
                        <m:t>B</m:t>
                      </m:r>
                    </m:e>
                    <m:sub>
                      <m:r>
                        <w:rPr>
                          <w:rFonts w:ascii="Cambria Math" w:hAnsi="Cambria Math"/>
                          <w:szCs w:val="24"/>
                          <w:lang w:val="en-US"/>
                        </w:rPr>
                        <m:t>gd</m:t>
                      </m:r>
                    </m:sub>
                  </m:sSub>
                </m:num>
                <m:den>
                  <m:r>
                    <m:rPr>
                      <m:sty m:val="p"/>
                    </m:rPr>
                    <w:rPr>
                      <w:rFonts w:ascii="Cambria Math" w:hAnsi="Cambria Math"/>
                      <w:szCs w:val="24"/>
                      <w:lang w:val="en-US"/>
                    </w:rPr>
                    <m:t>1-</m:t>
                  </m:r>
                  <m:sSub>
                    <m:sSubPr>
                      <m:ctrlPr>
                        <w:rPr>
                          <w:rFonts w:ascii="Cambria Math" w:hAnsi="Cambria Math"/>
                          <w:szCs w:val="24"/>
                          <w:lang w:val="en-US"/>
                        </w:rPr>
                      </m:ctrlPr>
                    </m:sSubPr>
                    <m:e>
                      <m:r>
                        <w:rPr>
                          <w:rFonts w:ascii="Cambria Math" w:hAnsi="Cambria Math"/>
                          <w:szCs w:val="24"/>
                          <w:lang w:val="en-US"/>
                        </w:rPr>
                        <m:t>r</m:t>
                      </m:r>
                    </m:e>
                    <m:sub>
                      <m:r>
                        <w:rPr>
                          <w:rFonts w:ascii="Cambria Math" w:hAnsi="Cambria Math"/>
                          <w:szCs w:val="24"/>
                          <w:lang w:val="en-US"/>
                        </w:rPr>
                        <m:t>s</m:t>
                      </m:r>
                    </m:sub>
                  </m:sSub>
                  <m:sSub>
                    <m:sSubPr>
                      <m:ctrlPr>
                        <w:rPr>
                          <w:rFonts w:ascii="Cambria Math" w:hAnsi="Cambria Math"/>
                          <w:szCs w:val="24"/>
                          <w:lang w:val="en-US"/>
                        </w:rPr>
                      </m:ctrlPr>
                    </m:sSubPr>
                    <m:e>
                      <m:r>
                        <w:rPr>
                          <w:rFonts w:ascii="Cambria Math" w:hAnsi="Cambria Math"/>
                          <w:szCs w:val="24"/>
                          <w:lang w:val="en-US"/>
                        </w:rPr>
                        <m:t>R</m:t>
                      </m:r>
                    </m:e>
                    <m:sub>
                      <m:r>
                        <w:rPr>
                          <w:rFonts w:ascii="Cambria Math" w:hAnsi="Cambria Math"/>
                          <w:szCs w:val="24"/>
                          <w:lang w:val="en-US"/>
                        </w:rPr>
                        <m:t>s</m:t>
                      </m:r>
                    </m:sub>
                  </m:sSub>
                </m:den>
              </m:f>
              <m:r>
                <m:rPr>
                  <m:sty m:val="p"/>
                </m:rPr>
                <w:rPr>
                  <w:rFonts w:ascii="Cambria Math" w:hAnsi="Cambria Math"/>
                  <w:szCs w:val="24"/>
                  <w:lang w:val="en-US"/>
                </w:rPr>
                <m:t>#(3.21)</m:t>
              </m:r>
            </m:e>
          </m:eqArr>
        </m:oMath>
      </m:oMathPara>
    </w:p>
    <w:p w14:paraId="6D6DC2AF" w14:textId="77777777" w:rsidR="00776DB8" w:rsidRDefault="00000000">
      <w:pPr>
        <w:pStyle w:val="Newparagraph"/>
        <w:rPr>
          <w:rFonts w:hAnsi="Cambria Math"/>
          <w:szCs w:val="24"/>
          <w:lang w:val="en-US"/>
        </w:rPr>
      </w:pPr>
      <m:oMathPara>
        <m:oMath>
          <m:eqArr>
            <m:eqArrPr>
              <m:maxDist m:val="1"/>
              <m:ctrlPr>
                <w:rPr>
                  <w:rFonts w:ascii="Cambria Math" w:hAnsi="Cambria Math"/>
                  <w:szCs w:val="24"/>
                  <w:lang w:val="en-US"/>
                </w:rPr>
              </m:ctrlPr>
            </m:eqArrPr>
            <m:e>
              <m:sSub>
                <m:sSubPr>
                  <m:ctrlPr>
                    <w:rPr>
                      <w:rFonts w:ascii="Cambria Math" w:hAnsi="Cambria Math"/>
                      <w:szCs w:val="24"/>
                      <w:lang w:val="en-US"/>
                    </w:rPr>
                  </m:ctrlPr>
                </m:sSubPr>
                <m:e>
                  <m:r>
                    <w:rPr>
                      <w:rFonts w:ascii="Cambria Math" w:hAnsi="Cambria Math"/>
                      <w:szCs w:val="24"/>
                      <w:lang w:val="en-US"/>
                    </w:rPr>
                    <m:t>ρ</m:t>
                  </m:r>
                </m:e>
                <m:sub>
                  <m:r>
                    <w:rPr>
                      <w:rFonts w:ascii="Cambria Math" w:hAnsi="Cambria Math"/>
                      <w:szCs w:val="24"/>
                      <w:lang w:val="en-US"/>
                    </w:rPr>
                    <m:t>gs</m:t>
                  </m:r>
                </m:sub>
              </m:sSub>
              <m:r>
                <m:rPr>
                  <m:sty m:val="p"/>
                </m:rPr>
                <w:rPr>
                  <w:rFonts w:ascii="Cambria Math" w:hAnsi="Cambria Math"/>
                  <w:szCs w:val="24"/>
                  <w:lang w:val="en-US"/>
                </w:rPr>
                <m:t>=</m:t>
              </m:r>
              <m:f>
                <m:fPr>
                  <m:ctrlPr>
                    <w:rPr>
                      <w:rFonts w:ascii="Cambria Math" w:hAnsi="Cambria Math"/>
                      <w:szCs w:val="24"/>
                      <w:lang w:val="en-US"/>
                    </w:rPr>
                  </m:ctrlPr>
                </m:fPr>
                <m:num>
                  <m:sSub>
                    <m:sSubPr>
                      <m:ctrlPr>
                        <w:rPr>
                          <w:rFonts w:ascii="Cambria Math" w:hAnsi="Cambria Math"/>
                          <w:szCs w:val="24"/>
                          <w:lang w:val="en-US"/>
                        </w:rPr>
                      </m:ctrlPr>
                    </m:sSubPr>
                    <m:e>
                      <m:r>
                        <w:rPr>
                          <w:rFonts w:ascii="Cambria Math" w:hAnsi="Cambria Math"/>
                          <w:szCs w:val="24"/>
                          <w:lang w:val="en-US"/>
                        </w:rPr>
                        <m:t>ρ</m:t>
                      </m:r>
                    </m:e>
                    <m:sub>
                      <m:r>
                        <w:rPr>
                          <w:rFonts w:ascii="Cambria Math" w:hAnsi="Cambria Math"/>
                          <w:szCs w:val="24"/>
                          <w:lang w:val="en-US"/>
                        </w:rPr>
                        <m:t>gR</m:t>
                      </m:r>
                    </m:sub>
                  </m:sSub>
                  <m:sSub>
                    <m:sSubPr>
                      <m:ctrlPr>
                        <w:rPr>
                          <w:rFonts w:ascii="Cambria Math" w:hAnsi="Cambria Math"/>
                          <w:szCs w:val="24"/>
                          <w:lang w:val="en-US"/>
                        </w:rPr>
                      </m:ctrlPr>
                    </m:sSubPr>
                    <m:e>
                      <m:r>
                        <w:rPr>
                          <w:rFonts w:ascii="Cambria Math" w:hAnsi="Cambria Math"/>
                          <w:szCs w:val="24"/>
                          <w:lang w:val="en-US"/>
                        </w:rPr>
                        <m:t>B</m:t>
                      </m:r>
                    </m:e>
                    <m:sub>
                      <m:r>
                        <w:rPr>
                          <w:rFonts w:ascii="Cambria Math" w:hAnsi="Cambria Math"/>
                          <w:szCs w:val="24"/>
                          <w:lang w:val="en-US"/>
                        </w:rPr>
                        <m:t>gd</m:t>
                      </m:r>
                    </m:sub>
                  </m:sSub>
                  <m:r>
                    <m:rPr>
                      <m:sty m:val="p"/>
                    </m:rPr>
                    <w:rPr>
                      <w:rFonts w:ascii="Cambria Math" w:hAnsi="Cambria Math"/>
                      <w:szCs w:val="24"/>
                      <w:lang w:val="en-US"/>
                    </w:rPr>
                    <m:t>-</m:t>
                  </m:r>
                  <m:sSub>
                    <m:sSubPr>
                      <m:ctrlPr>
                        <w:rPr>
                          <w:rFonts w:ascii="Cambria Math" w:hAnsi="Cambria Math"/>
                          <w:szCs w:val="24"/>
                          <w:lang w:val="en-US"/>
                        </w:rPr>
                      </m:ctrlPr>
                    </m:sSubPr>
                    <m:e>
                      <m:r>
                        <w:rPr>
                          <w:rFonts w:ascii="Cambria Math" w:hAnsi="Cambria Math"/>
                          <w:szCs w:val="24"/>
                          <w:lang w:val="en-US"/>
                        </w:rPr>
                        <m:t>r</m:t>
                      </m:r>
                    </m:e>
                    <m:sub>
                      <m:r>
                        <w:rPr>
                          <w:rFonts w:ascii="Cambria Math" w:hAnsi="Cambria Math"/>
                          <w:szCs w:val="24"/>
                          <w:lang w:val="en-US"/>
                        </w:rPr>
                        <m:t>s</m:t>
                      </m:r>
                    </m:sub>
                  </m:sSub>
                  <m:sSub>
                    <m:sSubPr>
                      <m:ctrlPr>
                        <w:rPr>
                          <w:rFonts w:ascii="Cambria Math" w:hAnsi="Cambria Math"/>
                          <w:szCs w:val="24"/>
                          <w:lang w:val="en-US"/>
                        </w:rPr>
                      </m:ctrlPr>
                    </m:sSubPr>
                    <m:e>
                      <m:r>
                        <w:rPr>
                          <w:rFonts w:ascii="Cambria Math" w:hAnsi="Cambria Math"/>
                          <w:szCs w:val="24"/>
                          <w:lang w:val="en-US"/>
                        </w:rPr>
                        <m:t>ρ</m:t>
                      </m:r>
                    </m:e>
                    <m:sub>
                      <m:r>
                        <w:rPr>
                          <w:rFonts w:ascii="Cambria Math" w:hAnsi="Cambria Math"/>
                          <w:szCs w:val="24"/>
                          <w:lang w:val="en-US"/>
                        </w:rPr>
                        <m:t>oR</m:t>
                      </m:r>
                    </m:sub>
                  </m:sSub>
                  <m:sSub>
                    <m:sSubPr>
                      <m:ctrlPr>
                        <w:rPr>
                          <w:rFonts w:ascii="Cambria Math" w:hAnsi="Cambria Math"/>
                          <w:szCs w:val="24"/>
                          <w:lang w:val="en-US"/>
                        </w:rPr>
                      </m:ctrlPr>
                    </m:sSubPr>
                    <m:e>
                      <m:r>
                        <w:rPr>
                          <w:rFonts w:ascii="Cambria Math" w:hAnsi="Cambria Math"/>
                          <w:szCs w:val="24"/>
                          <w:lang w:val="en-US"/>
                        </w:rPr>
                        <m:t>B</m:t>
                      </m:r>
                    </m:e>
                    <m:sub>
                      <m:r>
                        <w:rPr>
                          <w:rFonts w:ascii="Cambria Math" w:hAnsi="Cambria Math"/>
                          <w:szCs w:val="24"/>
                          <w:lang w:val="en-US"/>
                        </w:rPr>
                        <m:t>o</m:t>
                      </m:r>
                    </m:sub>
                  </m:sSub>
                </m:num>
                <m:den>
                  <m:r>
                    <m:rPr>
                      <m:sty m:val="p"/>
                    </m:rPr>
                    <w:rPr>
                      <w:rFonts w:ascii="Cambria Math" w:hAnsi="Cambria Math"/>
                      <w:szCs w:val="24"/>
                      <w:lang w:val="en-US"/>
                    </w:rPr>
                    <m:t>1-</m:t>
                  </m:r>
                  <m:sSub>
                    <m:sSubPr>
                      <m:ctrlPr>
                        <w:rPr>
                          <w:rFonts w:ascii="Cambria Math" w:hAnsi="Cambria Math"/>
                          <w:szCs w:val="24"/>
                          <w:lang w:val="en-US"/>
                        </w:rPr>
                      </m:ctrlPr>
                    </m:sSubPr>
                    <m:e>
                      <m:r>
                        <w:rPr>
                          <w:rFonts w:ascii="Cambria Math" w:hAnsi="Cambria Math"/>
                          <w:szCs w:val="24"/>
                          <w:lang w:val="en-US"/>
                        </w:rPr>
                        <m:t>r</m:t>
                      </m:r>
                    </m:e>
                    <m:sub>
                      <m:r>
                        <w:rPr>
                          <w:rFonts w:ascii="Cambria Math" w:hAnsi="Cambria Math"/>
                          <w:szCs w:val="24"/>
                          <w:lang w:val="en-US"/>
                        </w:rPr>
                        <m:t>s</m:t>
                      </m:r>
                    </m:sub>
                  </m:sSub>
                  <m:sSub>
                    <m:sSubPr>
                      <m:ctrlPr>
                        <w:rPr>
                          <w:rFonts w:ascii="Cambria Math" w:hAnsi="Cambria Math"/>
                          <w:szCs w:val="24"/>
                          <w:lang w:val="en-US"/>
                        </w:rPr>
                      </m:ctrlPr>
                    </m:sSubPr>
                    <m:e>
                      <m:r>
                        <w:rPr>
                          <w:rFonts w:ascii="Cambria Math" w:hAnsi="Cambria Math"/>
                          <w:szCs w:val="24"/>
                          <w:lang w:val="en-US"/>
                        </w:rPr>
                        <m:t>R</m:t>
                      </m:r>
                    </m:e>
                    <m:sub>
                      <m:r>
                        <w:rPr>
                          <w:rFonts w:ascii="Cambria Math" w:hAnsi="Cambria Math"/>
                          <w:szCs w:val="24"/>
                          <w:lang w:val="en-US"/>
                        </w:rPr>
                        <m:t>s</m:t>
                      </m:r>
                    </m:sub>
                  </m:sSub>
                </m:den>
              </m:f>
              <m:r>
                <m:rPr>
                  <m:sty m:val="p"/>
                </m:rPr>
                <w:rPr>
                  <w:rFonts w:ascii="Cambria Math" w:hAnsi="Cambria Math"/>
                  <w:szCs w:val="24"/>
                  <w:lang w:val="en-US"/>
                </w:rPr>
                <m:t>#(3.22)</m:t>
              </m:r>
            </m:e>
          </m:eqArr>
        </m:oMath>
      </m:oMathPara>
    </w:p>
    <w:p w14:paraId="26D2AC36" w14:textId="77777777" w:rsidR="00776DB8" w:rsidRDefault="00776DB8">
      <w:pPr>
        <w:pStyle w:val="Newparagraph"/>
        <w:spacing w:line="240" w:lineRule="auto"/>
        <w:ind w:firstLine="708"/>
        <w:jc w:val="both"/>
        <w:rPr>
          <w:szCs w:val="24"/>
          <w:lang w:val="ru-RU"/>
        </w:rPr>
      </w:pPr>
    </w:p>
    <w:p w14:paraId="7B25582C" w14:textId="3C15E3D0" w:rsidR="00776DB8" w:rsidRDefault="00EB212D">
      <w:pPr>
        <w:pStyle w:val="Newparagraph"/>
        <w:spacing w:line="240" w:lineRule="auto"/>
        <w:ind w:firstLine="708"/>
        <w:jc w:val="both"/>
        <w:rPr>
          <w:sz w:val="28"/>
          <w:lang w:val="ru-RU"/>
        </w:rPr>
      </w:pPr>
      <w:r>
        <w:rPr>
          <w:sz w:val="28"/>
          <w:lang w:val="ru-RU"/>
        </w:rPr>
        <w:t xml:space="preserve">Хода (2002) расширил данную концепцию разработав метод </w:t>
      </w:r>
      <w:proofErr w:type="spellStart"/>
      <w:r>
        <w:rPr>
          <w:sz w:val="28"/>
          <w:lang w:val="ru-RU"/>
        </w:rPr>
        <w:t>делампинга</w:t>
      </w:r>
      <w:proofErr w:type="spellEnd"/>
      <w:r>
        <w:rPr>
          <w:sz w:val="28"/>
          <w:lang w:val="ru-RU"/>
        </w:rPr>
        <w:t xml:space="preserve"> для модели «черной нефти» получивший название </w:t>
      </w:r>
      <w:proofErr w:type="spellStart"/>
      <w:r>
        <w:rPr>
          <w:sz w:val="28"/>
          <w:lang w:val="en-US"/>
        </w:rPr>
        <w:t>BOz</w:t>
      </w:r>
      <w:proofErr w:type="spellEnd"/>
      <w:r>
        <w:rPr>
          <w:sz w:val="28"/>
          <w:lang w:val="ru-RU"/>
        </w:rPr>
        <w:t xml:space="preserve"> – </w:t>
      </w:r>
      <w:proofErr w:type="spellStart"/>
      <w:r>
        <w:rPr>
          <w:sz w:val="28"/>
          <w:lang w:val="ru-RU"/>
        </w:rPr>
        <w:t>делампинг</w:t>
      </w:r>
      <w:proofErr w:type="spellEnd"/>
      <w:r>
        <w:rPr>
          <w:sz w:val="28"/>
          <w:lang w:val="ru-RU"/>
        </w:rPr>
        <w:t xml:space="preserve">. Этот метод основан на наборе таблиц коэффициентов разделения, сформированных на основе </w:t>
      </w:r>
      <w:r>
        <w:rPr>
          <w:sz w:val="28"/>
          <w:lang w:val="en-US"/>
        </w:rPr>
        <w:t>PVT</w:t>
      </w:r>
      <w:r>
        <w:rPr>
          <w:sz w:val="28"/>
          <w:lang w:val="ru-RU"/>
        </w:rPr>
        <w:t xml:space="preserve"> экспериментов. Коэффициенты разделения служат параметрами преобразования, позволяющие перевести фазовые дебиты на поверхности, полученных в результате моделирования, в молярные расходы соответствующих пластовых фаз. Таблицы коэффициентов создаются в виде таблиц, где переменной является давление. Для каждой пластовой фазы (нефть, газ) формируется отдельная таблица преобразования, включая также закачиваемый газ. Для определения наличия той или иной пластовой фазы Хода использовал сравнение между фактическим газонефтяным фактором (</w:t>
      </w:r>
      <w:r>
        <w:rPr>
          <w:sz w:val="28"/>
        </w:rPr>
        <w:t>R</w:t>
      </w:r>
      <w:r>
        <w:rPr>
          <w:sz w:val="28"/>
          <w:vertAlign w:val="subscript"/>
        </w:rPr>
        <w:t>p</w:t>
      </w:r>
      <w:r>
        <w:rPr>
          <w:sz w:val="28"/>
          <w:lang w:val="ru-RU"/>
        </w:rPr>
        <w:t>) и параметрами модели “черной нефти”</w:t>
      </w:r>
      <w:r w:rsidR="00AE7648" w:rsidRPr="00AE7648">
        <w:rPr>
          <w:sz w:val="28"/>
          <w:lang w:val="ru-RU"/>
        </w:rPr>
        <w:t xml:space="preserve"> </w:t>
      </w:r>
      <w:r w:rsidR="00AE7648" w:rsidRPr="002F1752">
        <w:rPr>
          <w:sz w:val="28"/>
          <w:lang w:val="ru-RU"/>
        </w:rPr>
        <w:t>[73]</w:t>
      </w:r>
      <w:r w:rsidRPr="002F1752">
        <w:rPr>
          <w:sz w:val="28"/>
          <w:lang w:val="ru-RU"/>
        </w:rPr>
        <w:t>.</w:t>
      </w:r>
      <w:r>
        <w:rPr>
          <w:sz w:val="28"/>
          <w:lang w:val="ru-RU"/>
        </w:rPr>
        <w:t xml:space="preserve"> </w:t>
      </w:r>
    </w:p>
    <w:p w14:paraId="62B497E7" w14:textId="51370ACE" w:rsidR="00776DB8" w:rsidRDefault="00EB212D">
      <w:pPr>
        <w:pStyle w:val="Newparagraph"/>
        <w:spacing w:line="240" w:lineRule="auto"/>
        <w:jc w:val="both"/>
        <w:rPr>
          <w:sz w:val="28"/>
          <w:lang w:val="ru-RU"/>
        </w:rPr>
      </w:pPr>
      <w:r>
        <w:rPr>
          <w:sz w:val="28"/>
          <w:lang w:val="ru-RU"/>
        </w:rPr>
        <w:t xml:space="preserve">В контексте сценариев закачки газа метод </w:t>
      </w:r>
      <w:proofErr w:type="spellStart"/>
      <w:r>
        <w:rPr>
          <w:sz w:val="28"/>
          <w:lang w:val="ru-RU"/>
        </w:rPr>
        <w:t>делампирования</w:t>
      </w:r>
      <w:proofErr w:type="spellEnd"/>
      <w:r>
        <w:rPr>
          <w:sz w:val="28"/>
          <w:lang w:val="ru-RU"/>
        </w:rPr>
        <w:t xml:space="preserve"> Ходы может столкнуться с ограничениями. Хода отметил, что при определённом газовом факторе (</w:t>
      </w:r>
      <w:r>
        <w:rPr>
          <w:sz w:val="28"/>
        </w:rPr>
        <w:t>GOR</w:t>
      </w:r>
      <w:r>
        <w:rPr>
          <w:sz w:val="28"/>
          <w:lang w:val="ru-RU"/>
        </w:rPr>
        <w:t xml:space="preserve">) продукционный поток пластовой нефти и газа должен находиться в пределах диапазона </w:t>
      </w:r>
      <w:r>
        <w:rPr>
          <w:sz w:val="28"/>
        </w:rPr>
        <w:t>R</w:t>
      </w:r>
      <w:r>
        <w:rPr>
          <w:sz w:val="28"/>
          <w:vertAlign w:val="subscript"/>
        </w:rPr>
        <w:t>s</w:t>
      </w:r>
      <w:r>
        <w:rPr>
          <w:sz w:val="28"/>
          <w:lang w:val="ru-RU"/>
        </w:rPr>
        <w:t xml:space="preserve"> ≤ </w:t>
      </w:r>
      <w:r>
        <w:rPr>
          <w:sz w:val="28"/>
        </w:rPr>
        <w:t>R</w:t>
      </w:r>
      <w:r>
        <w:rPr>
          <w:sz w:val="28"/>
          <w:vertAlign w:val="subscript"/>
        </w:rPr>
        <w:t>p</w:t>
      </w:r>
      <w:r>
        <w:rPr>
          <w:sz w:val="28"/>
          <w:lang w:val="ru-RU"/>
        </w:rPr>
        <w:t xml:space="preserve"> ≤ 1/</w:t>
      </w:r>
      <w:proofErr w:type="spellStart"/>
      <w:r>
        <w:rPr>
          <w:sz w:val="28"/>
        </w:rPr>
        <w:t>r</w:t>
      </w:r>
      <w:r>
        <w:rPr>
          <w:sz w:val="28"/>
          <w:vertAlign w:val="subscript"/>
        </w:rPr>
        <w:t>s</w:t>
      </w:r>
      <w:proofErr w:type="spellEnd"/>
      <w:r>
        <w:rPr>
          <w:sz w:val="28"/>
          <w:lang w:val="ru-RU"/>
        </w:rPr>
        <w:t xml:space="preserve">. Однако он не учёл случаи, выходящие за рамки этого диапазона, что потенциально ограничивает применимость метода </w:t>
      </w:r>
      <w:proofErr w:type="spellStart"/>
      <w:r>
        <w:rPr>
          <w:sz w:val="28"/>
          <w:lang w:val="ru-RU"/>
        </w:rPr>
        <w:t>делампирования</w:t>
      </w:r>
      <w:proofErr w:type="spellEnd"/>
      <w:r>
        <w:rPr>
          <w:sz w:val="28"/>
          <w:lang w:val="ru-RU"/>
        </w:rPr>
        <w:t xml:space="preserve"> в ситуациях, когда фактический </w:t>
      </w:r>
      <w:r>
        <w:rPr>
          <w:sz w:val="28"/>
        </w:rPr>
        <w:t>GOR</w:t>
      </w:r>
      <w:r>
        <w:rPr>
          <w:sz w:val="28"/>
          <w:lang w:val="ru-RU"/>
        </w:rPr>
        <w:t xml:space="preserve"> выходит за указанные пределы [</w:t>
      </w:r>
      <w:r w:rsidR="002F1752" w:rsidRPr="002F1752">
        <w:rPr>
          <w:sz w:val="28"/>
          <w:lang w:val="ru-RU"/>
        </w:rPr>
        <w:t>73</w:t>
      </w:r>
      <w:r w:rsidRPr="002F1752">
        <w:rPr>
          <w:sz w:val="28"/>
          <w:lang w:val="ru-RU"/>
        </w:rPr>
        <w:t>].</w:t>
      </w:r>
    </w:p>
    <w:p w14:paraId="453465F0" w14:textId="293572B6" w:rsidR="00776DB8" w:rsidRPr="002F1752" w:rsidRDefault="00EB212D">
      <w:r>
        <w:t xml:space="preserve">Таким образом, применение давления насыщения как референтного параметра при построении таблиц фазовых составов в рамках </w:t>
      </w:r>
      <w:proofErr w:type="spellStart"/>
      <w:r>
        <w:t>делампинга</w:t>
      </w:r>
      <w:proofErr w:type="spellEnd"/>
      <w:r>
        <w:t xml:space="preserve"> модели чёрной нефти обеспечивает более точное воспроизведение динамики состава и добычи [</w:t>
      </w:r>
      <w:r w:rsidR="002F1752" w:rsidRPr="002F1752">
        <w:t>74</w:t>
      </w:r>
      <w:r>
        <w:t>]</w:t>
      </w:r>
      <w:r w:rsidR="002F1752" w:rsidRPr="002F1752">
        <w:t>.</w:t>
      </w:r>
    </w:p>
    <w:p w14:paraId="06378D0B" w14:textId="77777777" w:rsidR="00776DB8" w:rsidRDefault="00EB212D">
      <w:pPr>
        <w:pStyle w:val="Newparagraph"/>
        <w:spacing w:line="240" w:lineRule="auto"/>
        <w:jc w:val="both"/>
        <w:rPr>
          <w:sz w:val="28"/>
          <w:lang w:val="ru-RU"/>
        </w:rPr>
      </w:pPr>
      <w:r>
        <w:rPr>
          <w:sz w:val="28"/>
          <w:lang w:val="ru-RU"/>
        </w:rPr>
        <w:t xml:space="preserve">Наиболее подробное развитие методы </w:t>
      </w:r>
      <w:proofErr w:type="spellStart"/>
      <w:r>
        <w:rPr>
          <w:sz w:val="28"/>
          <w:lang w:val="ru-RU"/>
        </w:rPr>
        <w:t>делампинга</w:t>
      </w:r>
      <w:proofErr w:type="spellEnd"/>
      <w:r>
        <w:rPr>
          <w:sz w:val="28"/>
          <w:lang w:val="ru-RU"/>
        </w:rPr>
        <w:t xml:space="preserve"> модели «чёрной нефти» получили в работе </w:t>
      </w:r>
      <w:proofErr w:type="spellStart"/>
      <w:r>
        <w:rPr>
          <w:sz w:val="28"/>
          <w:lang w:val="ru-RU"/>
        </w:rPr>
        <w:t>Гораеба</w:t>
      </w:r>
      <w:proofErr w:type="spellEnd"/>
      <w:r>
        <w:rPr>
          <w:sz w:val="28"/>
          <w:lang w:val="ru-RU"/>
        </w:rPr>
        <w:t xml:space="preserve"> и Холмса. Для оценки эффективности метода авторы рассмотрели пять тестовых сценариев: закачку воды (Пример 1), пласт с композиционно неоднородным составом (Пример 2), скважины с перекрестным потоком (Пример 3) и процессы закачки газа (Пример 4). Дополнительно метод </w:t>
      </w:r>
      <w:r>
        <w:rPr>
          <w:sz w:val="28"/>
          <w:lang w:val="ru-RU"/>
        </w:rPr>
        <w:lastRenderedPageBreak/>
        <w:t xml:space="preserve">был проверен на реальной глубинной пробе месторождения Северного моря (Пример 5). </w:t>
      </w:r>
    </w:p>
    <w:p w14:paraId="1C2AA535" w14:textId="6DAF96A0" w:rsidR="00776DB8" w:rsidRPr="002F1752" w:rsidRDefault="00EB212D">
      <w:pPr>
        <w:pStyle w:val="Newparagraph"/>
        <w:spacing w:line="240" w:lineRule="auto"/>
        <w:jc w:val="both"/>
        <w:rPr>
          <w:sz w:val="28"/>
          <w:lang w:val="ru-RU"/>
        </w:rPr>
      </w:pPr>
      <w:r>
        <w:rPr>
          <w:sz w:val="28"/>
          <w:lang w:val="ru-RU"/>
        </w:rPr>
        <w:t xml:space="preserve">В первом примере исследовался процесс истощения залежи с последующей закачкой воды для поддержания пластового давления. Исходный состав флюида использовался при инициализации модели, находящейся в условиях однофазного истощения при пластовом давлении 5000 </w:t>
      </w:r>
      <w:r>
        <w:rPr>
          <w:sz w:val="28"/>
          <w:lang w:val="en-US"/>
        </w:rPr>
        <w:t>psi</w:t>
      </w:r>
      <w:r>
        <w:rPr>
          <w:sz w:val="28"/>
          <w:lang w:val="ru-RU"/>
        </w:rPr>
        <w:t xml:space="preserve">. Через три года была инициирована закачка воды. Полученные результаты показали отличное соответствие между композиционной моделью и </w:t>
      </w:r>
      <w:proofErr w:type="spellStart"/>
      <w:r>
        <w:rPr>
          <w:sz w:val="28"/>
          <w:lang w:val="ru-RU"/>
        </w:rPr>
        <w:t>делампированной</w:t>
      </w:r>
      <w:proofErr w:type="spellEnd"/>
      <w:r>
        <w:rPr>
          <w:sz w:val="28"/>
          <w:lang w:val="ru-RU"/>
        </w:rPr>
        <w:t xml:space="preserve"> моделью «чёрной нефти» на протяжении восьми лет разработки. При этом авторы отметили, что точность восстановления состава напрямую зависит от качества исходной модели «чёрной нефти» [</w:t>
      </w:r>
      <w:r w:rsidR="002F1752" w:rsidRPr="002F1752">
        <w:rPr>
          <w:sz w:val="28"/>
          <w:lang w:val="ru-RU"/>
        </w:rPr>
        <w:t>71</w:t>
      </w:r>
      <w:r>
        <w:rPr>
          <w:sz w:val="28"/>
          <w:lang w:val="ru-RU"/>
        </w:rPr>
        <w:t>]</w:t>
      </w:r>
      <w:r w:rsidR="002F1752" w:rsidRPr="002F1752">
        <w:rPr>
          <w:sz w:val="28"/>
          <w:lang w:val="ru-RU"/>
        </w:rPr>
        <w:t>.</w:t>
      </w:r>
    </w:p>
    <w:p w14:paraId="2B109D4D" w14:textId="3EDC4D5D" w:rsidR="00776DB8" w:rsidRPr="002F1752" w:rsidRDefault="00EB212D">
      <w:pPr>
        <w:pStyle w:val="Newparagraph"/>
        <w:spacing w:line="240" w:lineRule="auto"/>
        <w:jc w:val="both"/>
        <w:rPr>
          <w:sz w:val="28"/>
          <w:lang w:val="ru-RU"/>
        </w:rPr>
      </w:pPr>
      <w:r>
        <w:rPr>
          <w:sz w:val="28"/>
          <w:lang w:val="ru-RU"/>
        </w:rPr>
        <w:t>Во втором примере рассматривался трехслойный пласт с различным компонентным составом флюида в каждом слое. Начальное пластовое давление незначительно превышало давление насыщения верхнего слоя. Несмотря на композиционную неоднородность системы, наблюдалось хорошее согласование между результатами композиционного моделирования и модели «чёрной нефти», хотя достигнутая точность оказалась несколько ниже по сравнению с первым примером [</w:t>
      </w:r>
      <w:r w:rsidR="002F1752" w:rsidRPr="002F1752">
        <w:rPr>
          <w:sz w:val="28"/>
          <w:lang w:val="ru-RU"/>
        </w:rPr>
        <w:t>71</w:t>
      </w:r>
      <w:r>
        <w:rPr>
          <w:sz w:val="28"/>
          <w:lang w:val="ru-RU"/>
        </w:rPr>
        <w:t>]</w:t>
      </w:r>
      <w:r w:rsidR="002F1752" w:rsidRPr="002F1752">
        <w:rPr>
          <w:sz w:val="28"/>
          <w:lang w:val="ru-RU"/>
        </w:rPr>
        <w:t>.</w:t>
      </w:r>
    </w:p>
    <w:p w14:paraId="376F4B8B" w14:textId="4DB3675F" w:rsidR="00776DB8" w:rsidRPr="008F1DB1" w:rsidRDefault="00EB212D">
      <w:pPr>
        <w:pStyle w:val="Newparagraph"/>
        <w:spacing w:line="240" w:lineRule="auto"/>
        <w:jc w:val="both"/>
        <w:rPr>
          <w:sz w:val="28"/>
          <w:lang w:val="ru-RU"/>
        </w:rPr>
      </w:pPr>
      <w:r>
        <w:rPr>
          <w:sz w:val="28"/>
          <w:lang w:val="ru-RU"/>
        </w:rPr>
        <w:t xml:space="preserve">Пример 3, во многом аналогичный Примеру 1, рассматривал пласт с тремя слоями, инициализированными при различных давлениях (5500 </w:t>
      </w:r>
      <w:proofErr w:type="spellStart"/>
      <w:r>
        <w:rPr>
          <w:sz w:val="28"/>
          <w:lang w:val="ru-RU"/>
        </w:rPr>
        <w:t>psi</w:t>
      </w:r>
      <w:proofErr w:type="spellEnd"/>
      <w:r>
        <w:rPr>
          <w:sz w:val="28"/>
          <w:lang w:val="ru-RU"/>
        </w:rPr>
        <w:t xml:space="preserve"> — верхний, 4800 </w:t>
      </w:r>
      <w:proofErr w:type="spellStart"/>
      <w:r>
        <w:rPr>
          <w:sz w:val="28"/>
          <w:lang w:val="ru-RU"/>
        </w:rPr>
        <w:t>psi</w:t>
      </w:r>
      <w:proofErr w:type="spellEnd"/>
      <w:r>
        <w:rPr>
          <w:sz w:val="28"/>
          <w:lang w:val="ru-RU"/>
        </w:rPr>
        <w:t xml:space="preserve"> — средний, 6500 </w:t>
      </w:r>
      <w:proofErr w:type="spellStart"/>
      <w:r>
        <w:rPr>
          <w:sz w:val="28"/>
          <w:lang w:val="ru-RU"/>
        </w:rPr>
        <w:t>psi</w:t>
      </w:r>
      <w:proofErr w:type="spellEnd"/>
      <w:r>
        <w:rPr>
          <w:sz w:val="28"/>
          <w:lang w:val="ru-RU"/>
        </w:rPr>
        <w:t xml:space="preserve"> — нижний), что вызвало перекрёстный приток между ними. Первые три года разработки сопровождались естественным истощением, после чего на оставшиеся пять лет была начата закачка воды. Наибольшая интенсивность перекрёстного притока наблюдалась в первые месяцы и во время водонапорного воздействия. Несмотря на наличие перекрёстных потоков, как композиционная модель, так и модель «чёрной нефти» обеспечили высокую точность расчётов [</w:t>
      </w:r>
      <w:r w:rsidR="002F1752" w:rsidRPr="002F1752">
        <w:rPr>
          <w:sz w:val="28"/>
          <w:lang w:val="ru-RU"/>
        </w:rPr>
        <w:t>71</w:t>
      </w:r>
      <w:r>
        <w:rPr>
          <w:sz w:val="28"/>
          <w:lang w:val="ru-RU"/>
        </w:rPr>
        <w:t>].</w:t>
      </w:r>
    </w:p>
    <w:p w14:paraId="43B1F2A8" w14:textId="77777777" w:rsidR="00776DB8" w:rsidRDefault="00EB212D">
      <w:r>
        <w:t xml:space="preserve">В четвертом примере исследовался </w:t>
      </w:r>
      <w:proofErr w:type="spellStart"/>
      <w:r>
        <w:t>делампинг</w:t>
      </w:r>
      <w:proofErr w:type="spellEnd"/>
      <w:r>
        <w:t xml:space="preserve"> на уровне интервалов перфорации в условиях закачки газа. Начальное пластовое давление составляло 5500 </w:t>
      </w:r>
      <w:proofErr w:type="spellStart"/>
      <w:r>
        <w:t>psi</w:t>
      </w:r>
      <w:proofErr w:type="spellEnd"/>
      <w:r>
        <w:t>, при этом пласт находился в ненасыщенном состоянии. В отличие от предыдущих сценариев, в данном случае не рассматривались экономические ограничения и закачка воды. С первого дня разработки применялась схема закачки газа с компенсацией объёма в размере 80 %, при общем ограничении по добыче 10 000 RB/D, равномерно распределённом между добывающими скважинами.</w:t>
      </w:r>
    </w:p>
    <w:p w14:paraId="1CB6E4BC" w14:textId="06436818" w:rsidR="00776DB8" w:rsidRPr="008F1DB1" w:rsidRDefault="00EB212D">
      <w:r>
        <w:t xml:space="preserve">Результаты моделирования показали хорошее согласование между композиционной моделью и моделью «чёрной нефти» с применением </w:t>
      </w:r>
      <w:proofErr w:type="spellStart"/>
      <w:r>
        <w:t>делампинга</w:t>
      </w:r>
      <w:proofErr w:type="spellEnd"/>
      <w:r>
        <w:t xml:space="preserve"> как до, так и после прорыва газа. Вместе с тем авторы отметили, что использование таблиц составов, полученных на основе экспериментов истощения, может ограничивать точность восстановления компонентного состава при процессах газового воздействия. Это связано с тем, что после прорыва в добываемой продукции появляется закачиваемый газ, состав которого не учитывается в стандартных таблицах </w:t>
      </w:r>
      <w:proofErr w:type="spellStart"/>
      <w:r>
        <w:t>делампинга</w:t>
      </w:r>
      <w:proofErr w:type="spellEnd"/>
      <w:r>
        <w:t xml:space="preserve">, построенных по данным истощения пласта. Несмотря на данное ограничение, результаты расчётов подтвердили возможность применения предложенного метода для </w:t>
      </w:r>
      <w:r>
        <w:lastRenderedPageBreak/>
        <w:t>моделирования процессов закачки газа и продемонстрировали удовлетворительное соответствие результатам композиционного моделирования [</w:t>
      </w:r>
      <w:r w:rsidR="002F1752" w:rsidRPr="002F1752">
        <w:t>71</w:t>
      </w:r>
      <w:r>
        <w:t>].</w:t>
      </w:r>
    </w:p>
    <w:p w14:paraId="2F71C1A3" w14:textId="73D88FD4" w:rsidR="00776DB8" w:rsidRPr="008F1DB1" w:rsidRDefault="00EB212D">
      <w:r>
        <w:t>В пятом примере была выполнена проверка метода на основе реального PVT-образца месторождения Северного моря. В отличие от предыдущих тестовых задач, использовавших синтетические модели, данный пример основывался на результатах лабораторных исследований реального пластового флюида. Сравнение результатов композиционного моделирования и модели «чёрной нефти» показало хорошее совпадение как по динамике добычи газа, так и по изменению компонентного состава продукции во времени [</w:t>
      </w:r>
      <w:r w:rsidR="002F1752" w:rsidRPr="002F1752">
        <w:t>71</w:t>
      </w:r>
      <w:r>
        <w:t>].</w:t>
      </w:r>
    </w:p>
    <w:p w14:paraId="3A1E4CAD" w14:textId="53070BCB" w:rsidR="00776DB8" w:rsidRPr="008F1DB1" w:rsidRDefault="00EB212D">
      <w:r>
        <w:t xml:space="preserve">Авторы также сравнили два способа построения таблиц </w:t>
      </w:r>
      <w:proofErr w:type="spellStart"/>
      <w:r>
        <w:t>делампинга</w:t>
      </w:r>
      <w:proofErr w:type="spellEnd"/>
      <w:r>
        <w:t xml:space="preserve">: с использованием давления насыщения и среднего пластового давления в качестве независимой переменной. Было показано, что применение давления насыщения обеспечивает более высокую точность при моделировании процессов поддержания пластового давления за счёт закачки воды. На основании выполненных исследований авторы сделали вывод о предпочтительности использования давления насыщения при построении таблиц </w:t>
      </w:r>
      <w:proofErr w:type="spellStart"/>
      <w:r>
        <w:t>делампинга</w:t>
      </w:r>
      <w:proofErr w:type="spellEnd"/>
      <w:r>
        <w:t xml:space="preserve"> модели «чёрной нефти». Таким образом, результаты проведённых исследований показали, что предложенный алгоритм обеспечивает высокую точность восстановления компонентного состава для различных режимов разработки месторождений, включая истощение, заводнение, межпластовые перетоки и закачку газа [</w:t>
      </w:r>
      <w:r w:rsidR="002F1752" w:rsidRPr="002F1752">
        <w:t>71</w:t>
      </w:r>
      <w:r>
        <w:t>].</w:t>
      </w:r>
    </w:p>
    <w:p w14:paraId="3770671C" w14:textId="6C36A093" w:rsidR="00776DB8" w:rsidRPr="008F1DB1" w:rsidRDefault="00EB212D">
      <w:r>
        <w:t xml:space="preserve">В 2009 году </w:t>
      </w:r>
      <w:proofErr w:type="spellStart"/>
      <w:r>
        <w:t>Гораеб</w:t>
      </w:r>
      <w:proofErr w:type="spellEnd"/>
      <w:r>
        <w:t xml:space="preserve"> и соавторы протестировали алгоритм </w:t>
      </w:r>
      <w:proofErr w:type="spellStart"/>
      <w:r>
        <w:t>делампинга</w:t>
      </w:r>
      <w:proofErr w:type="spellEnd"/>
      <w:r>
        <w:t xml:space="preserve"> для модели чёрной нефти на примере Юрского комплекса Северного Кувейта, включающего пять месторождений с различными по составу флюидами. В целях повышения вычислительной эффективности было принято решение разделить симуляционную модель на отдельные сегменты, поскольку выполнение нескольких небольших моделей оказывалось менее ресурсоёмким, чем запуск одной крупной модели залежи [7</w:t>
      </w:r>
      <w:r w:rsidR="002F1752" w:rsidRPr="002F1752">
        <w:t>5</w:t>
      </w:r>
      <w:r>
        <w:t>].</w:t>
      </w:r>
    </w:p>
    <w:p w14:paraId="6E3063FA" w14:textId="303D01A2" w:rsidR="00776DB8" w:rsidRPr="008F1DB1" w:rsidRDefault="00EB212D">
      <w:r>
        <w:t xml:space="preserve">Для преобразования продукционных потоков чёрной нефти в композиционные потоки использовались </w:t>
      </w:r>
      <w:proofErr w:type="spellStart"/>
      <w:r>
        <w:t>делампинговые</w:t>
      </w:r>
      <w:proofErr w:type="spellEnd"/>
      <w:r>
        <w:t xml:space="preserve"> таблицы, построенные на основе результатов истории добычи. По каждому из сегментов были достигнуты высокоточные результаты – данные, полученные с использованием модели чёрной нефти, оказались очень близки к результатам, полученным с помощью композиционного моделирования. Это позволило авторам сделать вывод о возможности использования модели «чёрной нефти» совместно с процедурой </w:t>
      </w:r>
      <w:proofErr w:type="spellStart"/>
      <w:r>
        <w:t>делампинга</w:t>
      </w:r>
      <w:proofErr w:type="spellEnd"/>
      <w:r>
        <w:t xml:space="preserve"> в качестве альтернативы композиционному моделированию для отдельных сценариев разработки месторождений, прежде всего при режимах естественного истощения [7</w:t>
      </w:r>
      <w:r w:rsidR="002F1752" w:rsidRPr="002F1752">
        <w:t>5</w:t>
      </w:r>
      <w:r>
        <w:t>].</w:t>
      </w:r>
    </w:p>
    <w:p w14:paraId="5178609C" w14:textId="13C937F8" w:rsidR="00776DB8" w:rsidRPr="008F1DB1" w:rsidRDefault="00EB212D">
      <w:r>
        <w:t xml:space="preserve">Было отмечено, что качество модели «чёрной нефти» напрямую влияет на точность согласования по составу во времени между результатами </w:t>
      </w:r>
      <w:proofErr w:type="spellStart"/>
      <w:r>
        <w:t>делампинга</w:t>
      </w:r>
      <w:proofErr w:type="spellEnd"/>
      <w:r>
        <w:t xml:space="preserve"> и исходной композиционной моделью: чем выше точность модели чёрной нефти, тем выше степень согласованности. Тем не менее, для процессов истощения с участием закачки газа </w:t>
      </w:r>
      <w:proofErr w:type="spellStart"/>
      <w:r>
        <w:t>делампинг</w:t>
      </w:r>
      <w:proofErr w:type="spellEnd"/>
      <w:r>
        <w:t xml:space="preserve"> чёрной нефти может оказаться недостаточным. Такие сценарии всё ещё требуют применения полноценного композиционного </w:t>
      </w:r>
      <w:r>
        <w:lastRenderedPageBreak/>
        <w:t>моделирования. В то же время возможен гибкий подход, при котором для отдельных участков используется сочетание чёрной нефти и композиционного моделирования, а для остальных — только модель чёрной нефти [7</w:t>
      </w:r>
      <w:r w:rsidR="002F1752" w:rsidRPr="002F1752">
        <w:t>5</w:t>
      </w:r>
      <w:r>
        <w:t>].</w:t>
      </w:r>
    </w:p>
    <w:p w14:paraId="121F2501" w14:textId="77777777" w:rsidR="00776DB8" w:rsidRDefault="00EB212D">
      <w:pPr>
        <w:pStyle w:val="32"/>
        <w:rPr>
          <w:lang w:val="kk-KZ"/>
        </w:rPr>
      </w:pPr>
      <w:bookmarkStart w:id="82" w:name="_Toc233149334"/>
      <w:r>
        <w:rPr>
          <w:lang w:val="kk-KZ"/>
        </w:rPr>
        <w:t>Алгоритм делампинга модели «черной нефти»</w:t>
      </w:r>
      <w:bookmarkEnd w:id="82"/>
    </w:p>
    <w:p w14:paraId="4FDB5328" w14:textId="749ED7A4" w:rsidR="00776DB8" w:rsidRDefault="00EB212D">
      <w:r>
        <w:rPr>
          <w:lang w:val="kk-KZ"/>
        </w:rPr>
        <w:t xml:space="preserve">На основании рассмотренных работ </w:t>
      </w:r>
      <w:r>
        <w:t>[</w:t>
      </w:r>
      <w:r w:rsidR="007F3C82" w:rsidRPr="007F3C82">
        <w:t xml:space="preserve">71, 72, 73, 74, </w:t>
      </w:r>
      <w:r w:rsidR="00583FB2" w:rsidRPr="00583FB2">
        <w:t>7</w:t>
      </w:r>
      <w:r w:rsidR="007F3C82" w:rsidRPr="007F3C82">
        <w:t>5</w:t>
      </w:r>
      <w:r>
        <w:t>]</w:t>
      </w:r>
      <w:r>
        <w:rPr>
          <w:lang w:val="kk-KZ"/>
        </w:rPr>
        <w:t xml:space="preserve"> а</w:t>
      </w:r>
      <w:proofErr w:type="spellStart"/>
      <w:r>
        <w:t>лгоритм</w:t>
      </w:r>
      <w:proofErr w:type="spellEnd"/>
      <w:r>
        <w:t xml:space="preserve"> </w:t>
      </w:r>
      <w:proofErr w:type="spellStart"/>
      <w:r>
        <w:t>делампинга</w:t>
      </w:r>
      <w:proofErr w:type="spellEnd"/>
      <w:r>
        <w:t xml:space="preserve"> для модели «чёрной нефти» включает:</w:t>
      </w:r>
    </w:p>
    <w:p w14:paraId="2C11FD6C" w14:textId="77777777" w:rsidR="00776DB8" w:rsidRDefault="00EB212D">
      <w:pPr>
        <w:pStyle w:val="Paragraph"/>
        <w:numPr>
          <w:ilvl w:val="6"/>
          <w:numId w:val="1"/>
        </w:numPr>
        <w:spacing w:before="0" w:line="240" w:lineRule="auto"/>
        <w:jc w:val="both"/>
        <w:rPr>
          <w:sz w:val="28"/>
          <w:lang w:val="ru-RU"/>
        </w:rPr>
      </w:pPr>
      <w:r>
        <w:rPr>
          <w:sz w:val="28"/>
          <w:lang w:val="ru-RU"/>
        </w:rPr>
        <w:t>Расчёт массовых расходов фаз. Массовые расходы паровой и жидкой фаз рассчитываются по формулам:</w:t>
      </w:r>
    </w:p>
    <w:p w14:paraId="4933F48C" w14:textId="77777777" w:rsidR="00776DB8" w:rsidRDefault="00776DB8">
      <w:pPr>
        <w:pStyle w:val="Newparagraph"/>
        <w:rPr>
          <w:lang w:val="ru-RU"/>
        </w:rPr>
      </w:pPr>
    </w:p>
    <w:p w14:paraId="6939704E" w14:textId="77777777" w:rsidR="00776DB8" w:rsidRDefault="00000000">
      <w:pPr>
        <w:pStyle w:val="Newparagraph"/>
        <w:rPr>
          <w:rFonts w:hAnsi="Cambria Math"/>
          <w:sz w:val="22"/>
          <w:lang w:val="en-US"/>
        </w:rPr>
      </w:pPr>
      <m:oMathPara>
        <m:oMath>
          <m:eqArr>
            <m:eqArrPr>
              <m:maxDist m:val="1"/>
              <m:ctrlPr>
                <w:rPr>
                  <w:rFonts w:ascii="Cambria Math" w:hAnsi="Cambria Math"/>
                  <w:szCs w:val="24"/>
                  <w:lang w:val="en-US"/>
                </w:rPr>
              </m:ctrlPr>
            </m:eqArrPr>
            <m:e>
              <m:sSubSup>
                <m:sSubSupPr>
                  <m:ctrlPr>
                    <w:rPr>
                      <w:rFonts w:ascii="Cambria Math" w:hAnsi="Cambria Math"/>
                      <w:i/>
                      <w:szCs w:val="24"/>
                      <w:lang w:val="en-US"/>
                    </w:rPr>
                  </m:ctrlPr>
                </m:sSubSupPr>
                <m:e>
                  <m:r>
                    <w:rPr>
                      <w:rFonts w:ascii="Cambria Math" w:hAnsi="Cambria Math"/>
                      <w:szCs w:val="24"/>
                      <w:lang w:val="en-US"/>
                    </w:rPr>
                    <m:t>Q</m:t>
                  </m:r>
                </m:e>
                <m:sub>
                  <m:r>
                    <w:rPr>
                      <w:rFonts w:ascii="Cambria Math" w:hAnsi="Cambria Math"/>
                      <w:szCs w:val="24"/>
                      <w:lang w:val="en-US"/>
                    </w:rPr>
                    <m:t>m</m:t>
                  </m:r>
                </m:sub>
                <m:sup>
                  <m:r>
                    <w:rPr>
                      <w:rFonts w:ascii="Cambria Math" w:hAnsi="Cambria Math"/>
                      <w:szCs w:val="24"/>
                      <w:lang w:val="en-US"/>
                    </w:rPr>
                    <m:t>V</m:t>
                  </m:r>
                </m:sup>
              </m:sSubSup>
              <m:r>
                <w:rPr>
                  <w:rFonts w:ascii="Cambria Math" w:hAnsi="Cambria Math"/>
                  <w:szCs w:val="24"/>
                  <w:lang w:val="en-US"/>
                </w:rPr>
                <m:t>=</m:t>
              </m:r>
              <m:sSubSup>
                <m:sSubSupPr>
                  <m:ctrlPr>
                    <w:rPr>
                      <w:rFonts w:ascii="Cambria Math" w:hAnsi="Cambria Math"/>
                      <w:i/>
                      <w:szCs w:val="24"/>
                      <w:lang w:val="en-US"/>
                    </w:rPr>
                  </m:ctrlPr>
                </m:sSubSupPr>
                <m:e>
                  <m:r>
                    <w:rPr>
                      <w:rFonts w:ascii="Cambria Math" w:hAnsi="Cambria Math"/>
                      <w:szCs w:val="24"/>
                      <w:lang w:val="en-US"/>
                    </w:rPr>
                    <m:t>Q</m:t>
                  </m:r>
                </m:e>
                <m:sub>
                  <m:r>
                    <w:rPr>
                      <w:rFonts w:ascii="Cambria Math" w:hAnsi="Cambria Math"/>
                      <w:szCs w:val="24"/>
                      <w:lang w:val="en-US"/>
                    </w:rPr>
                    <m:t>m</m:t>
                  </m:r>
                </m:sub>
                <m:sup>
                  <m:r>
                    <w:rPr>
                      <w:rFonts w:ascii="Cambria Math" w:hAnsi="Cambria Math"/>
                      <w:szCs w:val="24"/>
                      <w:lang w:val="en-US"/>
                    </w:rPr>
                    <m:t>gV</m:t>
                  </m:r>
                </m:sup>
              </m:sSubSup>
              <m:r>
                <w:rPr>
                  <w:rFonts w:ascii="Cambria Math" w:hAnsi="Cambria Math"/>
                  <w:szCs w:val="24"/>
                  <w:lang w:val="en-US"/>
                </w:rPr>
                <m:t>+</m:t>
              </m:r>
              <m:sSubSup>
                <m:sSubSupPr>
                  <m:ctrlPr>
                    <w:rPr>
                      <w:rFonts w:ascii="Cambria Math" w:hAnsi="Cambria Math"/>
                      <w:i/>
                      <w:szCs w:val="24"/>
                      <w:lang w:val="en-US"/>
                    </w:rPr>
                  </m:ctrlPr>
                </m:sSubSupPr>
                <m:e>
                  <m:r>
                    <w:rPr>
                      <w:rFonts w:ascii="Cambria Math" w:hAnsi="Cambria Math"/>
                      <w:szCs w:val="24"/>
                      <w:lang w:val="en-US"/>
                    </w:rPr>
                    <m:t>Q</m:t>
                  </m:r>
                </m:e>
                <m:sub>
                  <m:r>
                    <w:rPr>
                      <w:rFonts w:ascii="Cambria Math" w:hAnsi="Cambria Math"/>
                      <w:szCs w:val="24"/>
                      <w:lang w:val="en-US"/>
                    </w:rPr>
                    <m:t>m</m:t>
                  </m:r>
                </m:sub>
                <m:sup>
                  <m:r>
                    <w:rPr>
                      <w:rFonts w:ascii="Cambria Math" w:hAnsi="Cambria Math"/>
                      <w:szCs w:val="24"/>
                      <w:lang w:val="en-US"/>
                    </w:rPr>
                    <m:t>oV</m:t>
                  </m:r>
                </m:sup>
              </m:sSubSup>
              <m:ctrlPr>
                <w:rPr>
                  <w:rFonts w:ascii="Cambria Math" w:hAnsi="Cambria Math"/>
                  <w:i/>
                  <w:szCs w:val="24"/>
                  <w:lang w:val="en-US"/>
                </w:rPr>
              </m:ctrlPr>
            </m:e>
            <m:e>
              <m:sSubSup>
                <m:sSubSupPr>
                  <m:ctrlPr>
                    <w:rPr>
                      <w:rFonts w:ascii="Cambria Math" w:hAnsi="Cambria Math"/>
                      <w:i/>
                      <w:szCs w:val="24"/>
                      <w:lang w:val="en-US"/>
                    </w:rPr>
                  </m:ctrlPr>
                </m:sSubSupPr>
                <m:e>
                  <m:r>
                    <w:rPr>
                      <w:rFonts w:ascii="Cambria Math" w:hAnsi="Cambria Math"/>
                      <w:szCs w:val="24"/>
                      <w:lang w:val="en-US"/>
                    </w:rPr>
                    <m:t>Q</m:t>
                  </m:r>
                </m:e>
                <m:sub>
                  <m:r>
                    <w:rPr>
                      <w:rFonts w:ascii="Cambria Math" w:hAnsi="Cambria Math"/>
                      <w:szCs w:val="24"/>
                      <w:lang w:val="en-US"/>
                    </w:rPr>
                    <m:t>m</m:t>
                  </m:r>
                </m:sub>
                <m:sup>
                  <m:r>
                    <w:rPr>
                      <w:rFonts w:ascii="Cambria Math" w:hAnsi="Cambria Math"/>
                      <w:szCs w:val="24"/>
                      <w:lang w:val="en-US"/>
                    </w:rPr>
                    <m:t>L</m:t>
                  </m:r>
                </m:sup>
              </m:sSubSup>
              <m:r>
                <w:rPr>
                  <w:rFonts w:ascii="Cambria Math" w:hAnsi="Cambria Math"/>
                  <w:szCs w:val="24"/>
                  <w:lang w:val="en-US"/>
                </w:rPr>
                <m:t>=</m:t>
              </m:r>
              <m:sSubSup>
                <m:sSubSupPr>
                  <m:ctrlPr>
                    <w:rPr>
                      <w:rFonts w:ascii="Cambria Math" w:hAnsi="Cambria Math"/>
                      <w:i/>
                      <w:szCs w:val="24"/>
                      <w:lang w:val="en-US"/>
                    </w:rPr>
                  </m:ctrlPr>
                </m:sSubSupPr>
                <m:e>
                  <m:r>
                    <w:rPr>
                      <w:rFonts w:ascii="Cambria Math" w:hAnsi="Cambria Math"/>
                      <w:szCs w:val="24"/>
                      <w:lang w:val="en-US"/>
                    </w:rPr>
                    <m:t>Q</m:t>
                  </m:r>
                </m:e>
                <m:sub>
                  <m:r>
                    <w:rPr>
                      <w:rFonts w:ascii="Cambria Math" w:hAnsi="Cambria Math"/>
                      <w:szCs w:val="24"/>
                      <w:lang w:val="en-US"/>
                    </w:rPr>
                    <m:t>m</m:t>
                  </m:r>
                </m:sub>
                <m:sup>
                  <m:r>
                    <w:rPr>
                      <w:rFonts w:ascii="Cambria Math" w:hAnsi="Cambria Math"/>
                      <w:szCs w:val="24"/>
                      <w:lang w:val="en-US"/>
                    </w:rPr>
                    <m:t>oL</m:t>
                  </m:r>
                </m:sup>
              </m:sSubSup>
              <m:r>
                <w:rPr>
                  <w:rFonts w:ascii="Cambria Math" w:hAnsi="Cambria Math"/>
                  <w:szCs w:val="24"/>
                  <w:lang w:val="en-US"/>
                </w:rPr>
                <m:t>+</m:t>
              </m:r>
              <m:sSubSup>
                <m:sSubSupPr>
                  <m:ctrlPr>
                    <w:rPr>
                      <w:rFonts w:ascii="Cambria Math" w:hAnsi="Cambria Math"/>
                      <w:i/>
                      <w:szCs w:val="24"/>
                      <w:lang w:val="en-US"/>
                    </w:rPr>
                  </m:ctrlPr>
                </m:sSubSupPr>
                <m:e>
                  <m:r>
                    <w:rPr>
                      <w:rFonts w:ascii="Cambria Math" w:hAnsi="Cambria Math"/>
                      <w:szCs w:val="24"/>
                      <w:lang w:val="en-US"/>
                    </w:rPr>
                    <m:t>Q</m:t>
                  </m:r>
                </m:e>
                <m:sub>
                  <m:r>
                    <w:rPr>
                      <w:rFonts w:ascii="Cambria Math" w:hAnsi="Cambria Math"/>
                      <w:szCs w:val="24"/>
                      <w:lang w:val="en-US"/>
                    </w:rPr>
                    <m:t>m</m:t>
                  </m:r>
                </m:sub>
                <m:sup>
                  <m:r>
                    <w:rPr>
                      <w:rFonts w:ascii="Cambria Math" w:hAnsi="Cambria Math"/>
                      <w:szCs w:val="24"/>
                      <w:lang w:val="en-US"/>
                    </w:rPr>
                    <m:t>gL</m:t>
                  </m:r>
                </m:sup>
              </m:sSubSup>
              <m:r>
                <m:rPr>
                  <m:sty m:val="p"/>
                </m:rPr>
                <w:rPr>
                  <w:rFonts w:ascii="Cambria Math" w:hAnsi="Cambria Math"/>
                  <w:szCs w:val="24"/>
                  <w:lang w:val="en-US"/>
                </w:rPr>
                <m:t>#(3.23)</m:t>
              </m:r>
            </m:e>
          </m:eqArr>
        </m:oMath>
      </m:oMathPara>
    </w:p>
    <w:p w14:paraId="5B964B2F" w14:textId="77777777" w:rsidR="00776DB8" w:rsidRDefault="00EB212D">
      <w:pPr>
        <w:pStyle w:val="Numberedlist"/>
        <w:numPr>
          <w:ilvl w:val="6"/>
          <w:numId w:val="1"/>
        </w:numPr>
        <w:spacing w:before="0" w:after="0" w:line="240" w:lineRule="auto"/>
        <w:jc w:val="both"/>
        <w:rPr>
          <w:sz w:val="28"/>
        </w:rPr>
      </w:pPr>
      <w:r>
        <w:rPr>
          <w:sz w:val="28"/>
          <w:lang w:val="ru-RU"/>
        </w:rPr>
        <w:t>Расчёт состава фаз</w:t>
      </w:r>
      <w:r>
        <w:rPr>
          <w:sz w:val="28"/>
        </w:rPr>
        <w:t>;</w:t>
      </w:r>
    </w:p>
    <w:p w14:paraId="2FCF24AA" w14:textId="77777777" w:rsidR="00776DB8" w:rsidRDefault="00EB212D">
      <w:pPr>
        <w:pStyle w:val="Paragraph"/>
        <w:spacing w:before="0" w:line="240" w:lineRule="auto"/>
        <w:ind w:firstLine="708"/>
        <w:jc w:val="both"/>
        <w:rPr>
          <w:sz w:val="28"/>
          <w:lang w:val="ru-RU"/>
        </w:rPr>
      </w:pPr>
      <w:r>
        <w:rPr>
          <w:sz w:val="28"/>
          <w:lang w:val="ru-RU"/>
        </w:rPr>
        <w:t>Для определения молярной доли компонентов фаз (</w:t>
      </w:r>
      <w:proofErr w:type="spellStart"/>
      <w:r>
        <w:rPr>
          <w:sz w:val="28"/>
          <w:lang w:val="ru-RU"/>
        </w:rPr>
        <w:t>y</w:t>
      </w:r>
      <w:r>
        <w:rPr>
          <w:sz w:val="28"/>
          <w:vertAlign w:val="subscript"/>
          <w:lang w:val="ru-RU"/>
        </w:rPr>
        <w:t>i</w:t>
      </w:r>
      <w:proofErr w:type="spellEnd"/>
      <w:r>
        <w:rPr>
          <w:sz w:val="28"/>
          <w:lang w:val="ru-RU"/>
        </w:rPr>
        <w:t xml:space="preserve"> и </w:t>
      </w:r>
      <w:proofErr w:type="spellStart"/>
      <w:r>
        <w:rPr>
          <w:sz w:val="28"/>
          <w:lang w:val="ru-RU"/>
        </w:rPr>
        <w:t>x</w:t>
      </w:r>
      <w:r>
        <w:rPr>
          <w:sz w:val="28"/>
          <w:vertAlign w:val="subscript"/>
          <w:lang w:val="ru-RU"/>
        </w:rPr>
        <w:t>i</w:t>
      </w:r>
      <w:proofErr w:type="spellEnd"/>
      <w:r>
        <w:rPr>
          <w:sz w:val="28"/>
          <w:lang w:val="ru-RU"/>
        </w:rPr>
        <w:t>) используется таблица по значениям. Дополнительно могут быть рассчитаны следующие параметры:</w:t>
      </w:r>
    </w:p>
    <w:p w14:paraId="38BE5863" w14:textId="77777777" w:rsidR="00776DB8" w:rsidRDefault="00EB212D">
      <w:pPr>
        <w:pStyle w:val="afff0"/>
        <w:numPr>
          <w:ilvl w:val="0"/>
          <w:numId w:val="22"/>
        </w:numPr>
      </w:pPr>
      <w:r>
        <w:t>Среднее давление насыщения по массовому расходу жидкой (или паровой) фазы</w:t>
      </w:r>
    </w:p>
    <w:p w14:paraId="7951A481" w14:textId="77777777" w:rsidR="00776DB8" w:rsidRDefault="00EB212D">
      <w:pPr>
        <w:pStyle w:val="afff0"/>
        <w:numPr>
          <w:ilvl w:val="0"/>
          <w:numId w:val="22"/>
        </w:numPr>
      </w:pPr>
      <w:r>
        <w:t>Газовый фактор в жидкой фазе (</w:t>
      </w:r>
      <w:proofErr w:type="spellStart"/>
      <w:r>
        <w:t>Rs</w:t>
      </w:r>
      <w:proofErr w:type="spellEnd"/>
      <w:r>
        <w:t>) и/или нефтяной фактор в паровой фазе (</w:t>
      </w:r>
      <w:proofErr w:type="spellStart"/>
      <w:r>
        <w:t>Rv</w:t>
      </w:r>
      <w:proofErr w:type="spellEnd"/>
      <w:r>
        <w:t>):</w:t>
      </w:r>
    </w:p>
    <w:p w14:paraId="4C20E133" w14:textId="77777777" w:rsidR="00776DB8" w:rsidRDefault="00776DB8">
      <w:pPr>
        <w:pStyle w:val="afff0"/>
        <w:ind w:left="709" w:firstLine="0"/>
        <w:rPr>
          <w:sz w:val="24"/>
          <w:szCs w:val="24"/>
        </w:rPr>
      </w:pPr>
    </w:p>
    <w:p w14:paraId="246C3094" w14:textId="77777777" w:rsidR="00776DB8" w:rsidRDefault="00000000">
      <w:pPr>
        <w:pStyle w:val="afff0"/>
        <w:widowControl w:val="0"/>
        <w:autoSpaceDE w:val="0"/>
        <w:autoSpaceDN w:val="0"/>
        <w:rPr>
          <w:rFonts w:hAnsi="Cambria Math"/>
          <w:kern w:val="0"/>
          <w:sz w:val="24"/>
          <w:szCs w:val="24"/>
          <w:lang w:val="en-US"/>
          <w14:ligatures w14:val="none"/>
        </w:rPr>
      </w:pPr>
      <m:oMathPara>
        <m:oMath>
          <m:eqArr>
            <m:eqArrPr>
              <m:maxDist m:val="1"/>
              <m:ctrlPr>
                <w:rPr>
                  <w:rFonts w:ascii="Cambria Math" w:hAnsi="Cambria Math"/>
                  <w:kern w:val="0"/>
                  <w:sz w:val="24"/>
                  <w:szCs w:val="24"/>
                  <w:lang w:val="en-US"/>
                  <w14:ligatures w14:val="none"/>
                </w:rPr>
              </m:ctrlPr>
            </m:eqArrPr>
            <m:e>
              <m:sSub>
                <m:sSubPr>
                  <m:ctrlPr>
                    <w:rPr>
                      <w:rFonts w:ascii="Cambria Math" w:hAnsi="Cambria Math"/>
                      <w:i/>
                      <w:kern w:val="0"/>
                      <w:sz w:val="24"/>
                      <w:szCs w:val="24"/>
                      <w:lang w:val="en-US"/>
                      <w14:ligatures w14:val="none"/>
                    </w:rPr>
                  </m:ctrlPr>
                </m:sSubPr>
                <m:e>
                  <m:r>
                    <w:rPr>
                      <w:rFonts w:ascii="Cambria Math" w:hAnsi="Cambria Math"/>
                      <w:kern w:val="0"/>
                      <w:sz w:val="24"/>
                      <w:szCs w:val="24"/>
                      <w:lang w:val="en-US"/>
                      <w14:ligatures w14:val="none"/>
                    </w:rPr>
                    <m:t>R</m:t>
                  </m:r>
                </m:e>
                <m:sub>
                  <m:r>
                    <w:rPr>
                      <w:rFonts w:ascii="Cambria Math" w:hAnsi="Cambria Math"/>
                      <w:kern w:val="0"/>
                      <w:sz w:val="24"/>
                      <w:szCs w:val="24"/>
                      <w:lang w:val="en-US"/>
                      <w14:ligatures w14:val="none"/>
                    </w:rPr>
                    <m:t>s</m:t>
                  </m:r>
                </m:sub>
              </m:sSub>
              <m:r>
                <w:rPr>
                  <w:rFonts w:ascii="Cambria Math" w:hAnsi="Cambria Math"/>
                  <w:kern w:val="0"/>
                  <w:sz w:val="24"/>
                  <w:szCs w:val="24"/>
                  <w:lang w:val="en-US"/>
                  <w14:ligatures w14:val="none"/>
                </w:rPr>
                <m:t>=</m:t>
              </m:r>
              <m:sSup>
                <m:sSupPr>
                  <m:ctrlPr>
                    <w:rPr>
                      <w:rFonts w:ascii="Cambria Math" w:hAnsi="Cambria Math"/>
                      <w:i/>
                      <w:kern w:val="0"/>
                      <w:sz w:val="24"/>
                      <w:szCs w:val="24"/>
                      <w:lang w:val="en-US"/>
                      <w14:ligatures w14:val="none"/>
                    </w:rPr>
                  </m:ctrlPr>
                </m:sSupPr>
                <m:e>
                  <m:r>
                    <w:rPr>
                      <w:rFonts w:ascii="Cambria Math" w:hAnsi="Cambria Math"/>
                      <w:kern w:val="0"/>
                      <w:sz w:val="24"/>
                      <w:szCs w:val="24"/>
                      <w:lang w:val="en-US"/>
                      <w14:ligatures w14:val="none"/>
                    </w:rPr>
                    <m:t>q</m:t>
                  </m:r>
                </m:e>
                <m:sup>
                  <m:r>
                    <w:rPr>
                      <w:rFonts w:ascii="Cambria Math" w:hAnsi="Cambria Math"/>
                      <w:kern w:val="0"/>
                      <w:sz w:val="24"/>
                      <w:szCs w:val="24"/>
                      <w:lang w:val="en-US"/>
                      <w14:ligatures w14:val="none"/>
                    </w:rPr>
                    <m:t>gL</m:t>
                  </m:r>
                </m:sup>
              </m:sSup>
              <m:r>
                <w:rPr>
                  <w:rFonts w:ascii="Cambria Math" w:hAnsi="Cambria Math"/>
                  <w:kern w:val="0"/>
                  <w:sz w:val="24"/>
                  <w:szCs w:val="24"/>
                  <w:lang w:val="en-US"/>
                  <w14:ligatures w14:val="none"/>
                </w:rPr>
                <m:t>∕</m:t>
              </m:r>
              <m:sSup>
                <m:sSupPr>
                  <m:ctrlPr>
                    <w:rPr>
                      <w:rFonts w:ascii="Cambria Math" w:hAnsi="Cambria Math"/>
                      <w:i/>
                      <w:kern w:val="0"/>
                      <w:sz w:val="24"/>
                      <w:szCs w:val="24"/>
                      <w:lang w:val="en-US"/>
                      <w14:ligatures w14:val="none"/>
                    </w:rPr>
                  </m:ctrlPr>
                </m:sSupPr>
                <m:e>
                  <m:r>
                    <w:rPr>
                      <w:rFonts w:ascii="Cambria Math" w:hAnsi="Cambria Math"/>
                      <w:kern w:val="0"/>
                      <w:sz w:val="24"/>
                      <w:szCs w:val="24"/>
                      <w:lang w:val="en-US"/>
                      <w14:ligatures w14:val="none"/>
                    </w:rPr>
                    <m:t>q</m:t>
                  </m:r>
                </m:e>
                <m:sup>
                  <m:r>
                    <w:rPr>
                      <w:rFonts w:ascii="Cambria Math" w:hAnsi="Cambria Math"/>
                      <w:kern w:val="0"/>
                      <w:sz w:val="24"/>
                      <w:szCs w:val="24"/>
                      <w:lang w:val="en-US"/>
                      <w14:ligatures w14:val="none"/>
                    </w:rPr>
                    <m:t>oL</m:t>
                  </m:r>
                </m:sup>
              </m:sSup>
              <m:ctrlPr>
                <w:rPr>
                  <w:rFonts w:ascii="Cambria Math" w:hAnsi="Cambria Math"/>
                  <w:i/>
                  <w:kern w:val="0"/>
                  <w:sz w:val="24"/>
                  <w:szCs w:val="24"/>
                  <w:lang w:val="en-US"/>
                  <w14:ligatures w14:val="none"/>
                </w:rPr>
              </m:ctrlPr>
            </m:e>
            <m:e>
              <m:sSub>
                <m:sSubPr>
                  <m:ctrlPr>
                    <w:rPr>
                      <w:rFonts w:ascii="Cambria Math" w:hAnsi="Cambria Math"/>
                      <w:i/>
                      <w:kern w:val="0"/>
                      <w:sz w:val="24"/>
                      <w:szCs w:val="24"/>
                      <w:lang w:val="en-US"/>
                      <w14:ligatures w14:val="none"/>
                    </w:rPr>
                  </m:ctrlPr>
                </m:sSubPr>
                <m:e>
                  <m:r>
                    <w:rPr>
                      <w:rFonts w:ascii="Cambria Math" w:hAnsi="Cambria Math"/>
                      <w:kern w:val="0"/>
                      <w:sz w:val="24"/>
                      <w:szCs w:val="24"/>
                      <w:lang w:val="en-US"/>
                      <w14:ligatures w14:val="none"/>
                    </w:rPr>
                    <m:t>R</m:t>
                  </m:r>
                </m:e>
                <m:sub>
                  <m:r>
                    <w:rPr>
                      <w:rFonts w:ascii="Cambria Math" w:hAnsi="Cambria Math"/>
                      <w:kern w:val="0"/>
                      <w:sz w:val="24"/>
                      <w:szCs w:val="24"/>
                      <w:lang w:val="en-US"/>
                      <w14:ligatures w14:val="none"/>
                    </w:rPr>
                    <m:t>v</m:t>
                  </m:r>
                </m:sub>
              </m:sSub>
              <m:r>
                <w:rPr>
                  <w:rFonts w:ascii="Cambria Math" w:hAnsi="Cambria Math"/>
                  <w:kern w:val="0"/>
                  <w:sz w:val="24"/>
                  <w:szCs w:val="24"/>
                  <w:lang w:val="en-US"/>
                  <w14:ligatures w14:val="none"/>
                </w:rPr>
                <m:t>=</m:t>
              </m:r>
              <m:sSup>
                <m:sSupPr>
                  <m:ctrlPr>
                    <w:rPr>
                      <w:rFonts w:ascii="Cambria Math" w:hAnsi="Cambria Math"/>
                      <w:i/>
                      <w:kern w:val="0"/>
                      <w:sz w:val="24"/>
                      <w:szCs w:val="24"/>
                      <w:lang w:val="en-US"/>
                      <w14:ligatures w14:val="none"/>
                    </w:rPr>
                  </m:ctrlPr>
                </m:sSupPr>
                <m:e>
                  <m:r>
                    <w:rPr>
                      <w:rFonts w:ascii="Cambria Math" w:hAnsi="Cambria Math"/>
                      <w:kern w:val="0"/>
                      <w:sz w:val="24"/>
                      <w:szCs w:val="24"/>
                      <w:lang w:val="en-US"/>
                      <w14:ligatures w14:val="none"/>
                    </w:rPr>
                    <m:t>q</m:t>
                  </m:r>
                </m:e>
                <m:sup>
                  <m:r>
                    <w:rPr>
                      <w:rFonts w:ascii="Cambria Math" w:hAnsi="Cambria Math"/>
                      <w:kern w:val="0"/>
                      <w:sz w:val="24"/>
                      <w:szCs w:val="24"/>
                      <w:lang w:val="en-US"/>
                      <w14:ligatures w14:val="none"/>
                    </w:rPr>
                    <m:t>oV</m:t>
                  </m:r>
                </m:sup>
              </m:sSup>
              <m:r>
                <w:rPr>
                  <w:rFonts w:ascii="Cambria Math" w:hAnsi="Cambria Math"/>
                  <w:kern w:val="0"/>
                  <w:sz w:val="24"/>
                  <w:szCs w:val="24"/>
                  <w:lang w:val="en-US"/>
                  <w14:ligatures w14:val="none"/>
                </w:rPr>
                <m:t>∕</m:t>
              </m:r>
              <m:sSup>
                <m:sSupPr>
                  <m:ctrlPr>
                    <w:rPr>
                      <w:rFonts w:ascii="Cambria Math" w:hAnsi="Cambria Math"/>
                      <w:i/>
                      <w:kern w:val="0"/>
                      <w:sz w:val="24"/>
                      <w:szCs w:val="24"/>
                      <w:lang w:val="en-US"/>
                      <w14:ligatures w14:val="none"/>
                    </w:rPr>
                  </m:ctrlPr>
                </m:sSupPr>
                <m:e>
                  <m:r>
                    <w:rPr>
                      <w:rFonts w:ascii="Cambria Math" w:hAnsi="Cambria Math"/>
                      <w:kern w:val="0"/>
                      <w:sz w:val="24"/>
                      <w:szCs w:val="24"/>
                      <w:lang w:val="en-US"/>
                      <w14:ligatures w14:val="none"/>
                    </w:rPr>
                    <m:t>q</m:t>
                  </m:r>
                </m:e>
                <m:sup>
                  <m:r>
                    <w:rPr>
                      <w:rFonts w:ascii="Cambria Math" w:hAnsi="Cambria Math"/>
                      <w:kern w:val="0"/>
                      <w:sz w:val="24"/>
                      <w:szCs w:val="24"/>
                      <w:lang w:val="en-US"/>
                      <w14:ligatures w14:val="none"/>
                    </w:rPr>
                    <m:t>gV</m:t>
                  </m:r>
                </m:sup>
              </m:sSup>
              <m:r>
                <m:rPr>
                  <m:sty m:val="p"/>
                </m:rPr>
                <w:rPr>
                  <w:rFonts w:ascii="Cambria Math" w:hAnsi="Cambria Math"/>
                  <w:kern w:val="0"/>
                  <w:sz w:val="24"/>
                  <w:szCs w:val="24"/>
                  <w:lang w:val="en-US"/>
                  <w14:ligatures w14:val="none"/>
                </w:rPr>
                <m:t>#(3.24)</m:t>
              </m:r>
            </m:e>
          </m:eqArr>
        </m:oMath>
      </m:oMathPara>
    </w:p>
    <w:p w14:paraId="65906971" w14:textId="77777777" w:rsidR="00776DB8" w:rsidRDefault="00776DB8">
      <w:pPr>
        <w:pStyle w:val="afff0"/>
        <w:widowControl w:val="0"/>
        <w:autoSpaceDE w:val="0"/>
        <w:autoSpaceDN w:val="0"/>
        <w:rPr>
          <w:rFonts w:hAnsi="Cambria Math"/>
          <w:kern w:val="0"/>
          <w:sz w:val="24"/>
          <w:szCs w:val="24"/>
          <w:lang w:val="en-US"/>
          <w14:ligatures w14:val="none"/>
        </w:rPr>
      </w:pPr>
    </w:p>
    <w:p w14:paraId="7029FF6C" w14:textId="77777777" w:rsidR="00776DB8" w:rsidRDefault="00EB212D">
      <w:pPr>
        <w:pStyle w:val="afff0"/>
        <w:numPr>
          <w:ilvl w:val="6"/>
          <w:numId w:val="1"/>
        </w:numPr>
      </w:pPr>
      <w:r>
        <w:t>Расчёт общего состава:</w:t>
      </w:r>
    </w:p>
    <w:p w14:paraId="1638B73E" w14:textId="77777777" w:rsidR="00776DB8" w:rsidRDefault="00EB212D">
      <w:pPr>
        <w:rPr>
          <w:rFonts w:cs="Times New Roman"/>
        </w:rPr>
      </w:pPr>
      <w:r>
        <w:rPr>
          <w:rFonts w:cs="Times New Roman"/>
          <w:lang w:val="kk-KZ"/>
        </w:rPr>
        <w:t xml:space="preserve">Общий состав </w:t>
      </w:r>
      <w:r>
        <w:rPr>
          <w:rFonts w:cs="Times New Roman"/>
          <w:lang w:val="en-US"/>
        </w:rPr>
        <w:t>z</w:t>
      </w:r>
      <w:r>
        <w:rPr>
          <w:rFonts w:cs="Times New Roman"/>
          <w:vertAlign w:val="subscript"/>
          <w:lang w:val="en-US"/>
        </w:rPr>
        <w:t>i</w:t>
      </w:r>
      <w:r>
        <w:rPr>
          <w:rFonts w:cs="Times New Roman"/>
          <w:lang w:val="kk-KZ"/>
        </w:rPr>
        <w:t xml:space="preserve"> расчитывается следующим образом</w:t>
      </w:r>
      <w:r>
        <w:rPr>
          <w:rFonts w:cs="Times New Roman"/>
        </w:rPr>
        <w:t>:</w:t>
      </w:r>
    </w:p>
    <w:p w14:paraId="18DA734F" w14:textId="77777777" w:rsidR="00776DB8" w:rsidRDefault="00776DB8">
      <w:pPr>
        <w:rPr>
          <w:rFonts w:cs="Times New Roman"/>
        </w:rPr>
      </w:pPr>
    </w:p>
    <w:p w14:paraId="0F865081" w14:textId="77777777" w:rsidR="00776DB8" w:rsidRDefault="00000000">
      <w:pPr>
        <w:rPr>
          <w:rFonts w:hAnsi="Cambria Math"/>
          <w:kern w:val="0"/>
          <w:sz w:val="22"/>
          <w:lang w:val="en-US"/>
          <w14:ligatures w14:val="none"/>
        </w:rPr>
      </w:pPr>
      <m:oMathPara>
        <m:oMath>
          <m:eqArr>
            <m:eqArrPr>
              <m:maxDist m:val="1"/>
              <m:ctrlPr>
                <w:rPr>
                  <w:rFonts w:ascii="Cambria Math" w:hAnsi="Cambria Math"/>
                  <w:kern w:val="0"/>
                  <w:sz w:val="24"/>
                  <w:szCs w:val="24"/>
                  <w:lang w:val="en-US"/>
                  <w14:ligatures w14:val="none"/>
                </w:rPr>
              </m:ctrlPr>
            </m:eqArrPr>
            <m:e>
              <m:sSub>
                <m:sSubPr>
                  <m:ctrlPr>
                    <w:rPr>
                      <w:rFonts w:ascii="Cambria Math" w:hAnsi="Cambria Math"/>
                      <w:i/>
                      <w:kern w:val="0"/>
                      <w:sz w:val="24"/>
                      <w:szCs w:val="24"/>
                      <w:lang w:val="en-US"/>
                      <w14:ligatures w14:val="none"/>
                    </w:rPr>
                  </m:ctrlPr>
                </m:sSubPr>
                <m:e>
                  <m:r>
                    <w:rPr>
                      <w:rFonts w:ascii="Cambria Math" w:hAnsi="Cambria Math"/>
                      <w:kern w:val="0"/>
                      <w:sz w:val="24"/>
                      <w:szCs w:val="24"/>
                      <w:lang w:val="en-US"/>
                      <w14:ligatures w14:val="none"/>
                    </w:rPr>
                    <m:t>z</m:t>
                  </m:r>
                </m:e>
                <m:sub>
                  <m:r>
                    <w:rPr>
                      <w:rFonts w:ascii="Cambria Math" w:hAnsi="Cambria Math"/>
                      <w:kern w:val="0"/>
                      <w:sz w:val="24"/>
                      <w:szCs w:val="24"/>
                      <w:lang w:val="en-US"/>
                      <w14:ligatures w14:val="none"/>
                    </w:rPr>
                    <m:t>i</m:t>
                  </m:r>
                </m:sub>
              </m:sSub>
              <m:r>
                <w:rPr>
                  <w:rFonts w:ascii="Cambria Math" w:hAnsi="Cambria Math"/>
                  <w:kern w:val="0"/>
                  <w:sz w:val="24"/>
                  <w:szCs w:val="24"/>
                  <w:lang w:val="en-US"/>
                  <w14:ligatures w14:val="none"/>
                </w:rPr>
                <m:t>=α</m:t>
              </m:r>
              <m:sSub>
                <m:sSubPr>
                  <m:ctrlPr>
                    <w:rPr>
                      <w:rFonts w:ascii="Cambria Math" w:hAnsi="Cambria Math"/>
                      <w:i/>
                      <w:kern w:val="0"/>
                      <w:sz w:val="24"/>
                      <w:szCs w:val="24"/>
                      <w:lang w:val="en-US"/>
                      <w14:ligatures w14:val="none"/>
                    </w:rPr>
                  </m:ctrlPr>
                </m:sSubPr>
                <m:e>
                  <m:r>
                    <w:rPr>
                      <w:rFonts w:ascii="Cambria Math" w:hAnsi="Cambria Math"/>
                      <w:kern w:val="0"/>
                      <w:sz w:val="24"/>
                      <w:szCs w:val="24"/>
                      <w:lang w:val="en-US"/>
                      <w14:ligatures w14:val="none"/>
                    </w:rPr>
                    <m:t>y</m:t>
                  </m:r>
                </m:e>
                <m:sub>
                  <m:r>
                    <w:rPr>
                      <w:rFonts w:ascii="Cambria Math" w:hAnsi="Cambria Math"/>
                      <w:kern w:val="0"/>
                      <w:sz w:val="24"/>
                      <w:szCs w:val="24"/>
                      <w:lang w:val="en-US"/>
                      <w14:ligatures w14:val="none"/>
                    </w:rPr>
                    <m:t>i</m:t>
                  </m:r>
                </m:sub>
              </m:sSub>
              <m:r>
                <w:rPr>
                  <w:rFonts w:ascii="Cambria Math" w:hAnsi="Cambria Math"/>
                  <w:kern w:val="0"/>
                  <w:sz w:val="24"/>
                  <w:szCs w:val="24"/>
                  <w:lang w:val="en-US"/>
                  <w14:ligatures w14:val="none"/>
                </w:rPr>
                <m:t>+</m:t>
              </m:r>
              <m:d>
                <m:dPr>
                  <m:ctrlPr>
                    <w:rPr>
                      <w:rFonts w:ascii="Cambria Math" w:hAnsi="Cambria Math"/>
                      <w:i/>
                      <w:kern w:val="0"/>
                      <w:sz w:val="24"/>
                      <w:szCs w:val="24"/>
                      <w:lang w:val="en-US"/>
                      <w14:ligatures w14:val="none"/>
                    </w:rPr>
                  </m:ctrlPr>
                </m:dPr>
                <m:e>
                  <m:r>
                    <w:rPr>
                      <w:rFonts w:ascii="Cambria Math" w:hAnsi="Cambria Math"/>
                      <w:kern w:val="0"/>
                      <w:sz w:val="24"/>
                      <w:szCs w:val="24"/>
                      <w:lang w:val="en-US"/>
                      <w14:ligatures w14:val="none"/>
                    </w:rPr>
                    <m:t>1-α</m:t>
                  </m:r>
                </m:e>
              </m:d>
              <m:sSub>
                <m:sSubPr>
                  <m:ctrlPr>
                    <w:rPr>
                      <w:rFonts w:ascii="Cambria Math" w:hAnsi="Cambria Math"/>
                      <w:i/>
                      <w:kern w:val="0"/>
                      <w:sz w:val="24"/>
                      <w:szCs w:val="24"/>
                      <w:lang w:val="en-US"/>
                      <w14:ligatures w14:val="none"/>
                    </w:rPr>
                  </m:ctrlPr>
                </m:sSubPr>
                <m:e>
                  <m:r>
                    <w:rPr>
                      <w:rFonts w:ascii="Cambria Math" w:hAnsi="Cambria Math"/>
                      <w:kern w:val="0"/>
                      <w:sz w:val="24"/>
                      <w:szCs w:val="24"/>
                      <w:lang w:val="en-US"/>
                      <w14:ligatures w14:val="none"/>
                    </w:rPr>
                    <m:t>x</m:t>
                  </m:r>
                </m:e>
                <m:sub>
                  <m:r>
                    <w:rPr>
                      <w:rFonts w:ascii="Cambria Math" w:hAnsi="Cambria Math"/>
                      <w:kern w:val="0"/>
                      <w:sz w:val="24"/>
                      <w:szCs w:val="24"/>
                      <w:lang w:val="en-US"/>
                      <w14:ligatures w14:val="none"/>
                    </w:rPr>
                    <m:t>i</m:t>
                  </m:r>
                </m:sub>
              </m:sSub>
              <m:r>
                <m:rPr>
                  <m:sty m:val="p"/>
                </m:rPr>
                <w:rPr>
                  <w:rFonts w:ascii="Cambria Math" w:hAnsi="Cambria Math"/>
                  <w:kern w:val="0"/>
                  <w:sz w:val="24"/>
                  <w:szCs w:val="24"/>
                  <w:lang w:val="en-US"/>
                  <w14:ligatures w14:val="none"/>
                </w:rPr>
                <m:t>#(3.25)</m:t>
              </m:r>
            </m:e>
          </m:eqArr>
        </m:oMath>
      </m:oMathPara>
    </w:p>
    <w:p w14:paraId="2ECB1E2F" w14:textId="77777777" w:rsidR="00776DB8" w:rsidRDefault="00776DB8">
      <w:pPr>
        <w:rPr>
          <w:rFonts w:hAnsi="Cambria Math"/>
          <w:kern w:val="0"/>
          <w:sz w:val="22"/>
          <w:lang w:val="en-US"/>
          <w14:ligatures w14:val="none"/>
        </w:rPr>
      </w:pPr>
    </w:p>
    <w:p w14:paraId="4151C931" w14:textId="77777777" w:rsidR="00776DB8" w:rsidRDefault="00EB212D">
      <w:pPr>
        <w:rPr>
          <w:rFonts w:cs="Times New Roman"/>
        </w:rPr>
      </w:pPr>
      <w:r>
        <w:rPr>
          <w:rFonts w:cs="Times New Roman"/>
          <w:lang w:val="kk-KZ"/>
        </w:rPr>
        <w:t xml:space="preserve">Где </w:t>
      </w:r>
      <m:oMath>
        <m:r>
          <w:rPr>
            <w:rFonts w:ascii="Cambria Math" w:hAnsi="Cambria Math" w:cs="Times New Roman"/>
            <w:lang w:val="en-US"/>
          </w:rPr>
          <m:t>α</m:t>
        </m:r>
      </m:oMath>
      <w:r>
        <w:rPr>
          <w:rFonts w:cs="Times New Roman"/>
        </w:rPr>
        <w:t xml:space="preserve"> – это доля пара:  </w:t>
      </w:r>
      <m:oMath>
        <m:r>
          <w:rPr>
            <w:rFonts w:ascii="Cambria Math" w:hAnsi="Cambria Math" w:cs="Times New Roman"/>
            <w:lang w:val="en-US"/>
          </w:rPr>
          <m:t>α</m:t>
        </m:r>
        <m:r>
          <w:rPr>
            <w:rFonts w:ascii="Cambria Math" w:hAnsi="Cambria Math" w:cs="Times New Roman"/>
          </w:rPr>
          <m:t>=</m:t>
        </m:r>
        <m:f>
          <m:fPr>
            <m:ctrlPr>
              <w:rPr>
                <w:rFonts w:ascii="Cambria Math" w:hAnsi="Cambria Math" w:cs="Times New Roman"/>
                <w:i/>
                <w:lang w:val="en-US"/>
              </w:rPr>
            </m:ctrlPr>
          </m:fPr>
          <m:num>
            <m:sSup>
              <m:sSupPr>
                <m:ctrlPr>
                  <w:rPr>
                    <w:rFonts w:ascii="Cambria Math" w:hAnsi="Cambria Math" w:cs="Times New Roman"/>
                    <w:i/>
                    <w:lang w:val="en-US"/>
                  </w:rPr>
                </m:ctrlPr>
              </m:sSupPr>
              <m:e>
                <m:r>
                  <w:rPr>
                    <w:rFonts w:ascii="Cambria Math" w:hAnsi="Cambria Math" w:cs="Times New Roman"/>
                    <w:lang w:val="en-US"/>
                  </w:rPr>
                  <m:t>n</m:t>
                </m:r>
              </m:e>
              <m:sup>
                <m:r>
                  <w:rPr>
                    <w:rFonts w:ascii="Cambria Math" w:hAnsi="Cambria Math" w:cs="Times New Roman"/>
                    <w:lang w:val="en-US"/>
                  </w:rPr>
                  <m:t>V</m:t>
                </m:r>
              </m:sup>
            </m:sSup>
          </m:num>
          <m:den>
            <m:sSup>
              <m:sSupPr>
                <m:ctrlPr>
                  <w:rPr>
                    <w:rFonts w:ascii="Cambria Math" w:hAnsi="Cambria Math" w:cs="Times New Roman"/>
                    <w:i/>
                    <w:lang w:val="en-US"/>
                  </w:rPr>
                </m:ctrlPr>
              </m:sSupPr>
              <m:e>
                <m:r>
                  <w:rPr>
                    <w:rFonts w:ascii="Cambria Math" w:hAnsi="Cambria Math" w:cs="Times New Roman"/>
                    <w:lang w:val="en-US"/>
                  </w:rPr>
                  <m:t>n</m:t>
                </m:r>
              </m:e>
              <m:sup>
                <m:r>
                  <w:rPr>
                    <w:rFonts w:ascii="Cambria Math" w:hAnsi="Cambria Math" w:cs="Times New Roman"/>
                    <w:lang w:val="en-US"/>
                  </w:rPr>
                  <m:t>V</m:t>
                </m:r>
              </m:sup>
            </m:sSup>
            <m:r>
              <w:rPr>
                <w:rFonts w:ascii="Cambria Math" w:hAnsi="Cambria Math" w:cs="Times New Roman"/>
              </w:rPr>
              <m:t>+</m:t>
            </m:r>
            <m:sSup>
              <m:sSupPr>
                <m:ctrlPr>
                  <w:rPr>
                    <w:rFonts w:ascii="Cambria Math" w:hAnsi="Cambria Math" w:cs="Times New Roman"/>
                    <w:i/>
                    <w:lang w:val="en-US"/>
                  </w:rPr>
                </m:ctrlPr>
              </m:sSupPr>
              <m:e>
                <m:r>
                  <w:rPr>
                    <w:rFonts w:ascii="Cambria Math" w:hAnsi="Cambria Math" w:cs="Times New Roman"/>
                    <w:lang w:val="en-US"/>
                  </w:rPr>
                  <m:t>n</m:t>
                </m:r>
              </m:e>
              <m:sup>
                <m:r>
                  <w:rPr>
                    <w:rFonts w:ascii="Cambria Math" w:hAnsi="Cambria Math" w:cs="Times New Roman"/>
                    <w:lang w:val="en-US"/>
                  </w:rPr>
                  <m:t>L</m:t>
                </m:r>
              </m:sup>
            </m:sSup>
          </m:den>
        </m:f>
      </m:oMath>
    </w:p>
    <w:p w14:paraId="79A027A7" w14:textId="77777777" w:rsidR="00776DB8" w:rsidRDefault="00EB212D">
      <w:pPr>
        <w:rPr>
          <w:rFonts w:cs="Times New Roman"/>
        </w:rPr>
      </w:pPr>
      <w:r>
        <w:rPr>
          <w:rFonts w:cs="Times New Roman"/>
        </w:rPr>
        <w:t>Формулу можно переписать в виде:</w:t>
      </w:r>
    </w:p>
    <w:p w14:paraId="101E1D1E" w14:textId="77777777" w:rsidR="00776DB8" w:rsidRDefault="00776DB8">
      <w:pPr>
        <w:rPr>
          <w:rFonts w:cs="Times New Roman"/>
        </w:rPr>
      </w:pPr>
    </w:p>
    <w:p w14:paraId="6E4FCDA7" w14:textId="77777777" w:rsidR="00776DB8" w:rsidRDefault="00000000">
      <w:pPr>
        <w:rPr>
          <w:rFonts w:hAnsi="Cambria Math"/>
          <w:kern w:val="0"/>
          <w:sz w:val="24"/>
          <w:szCs w:val="24"/>
          <w:lang w:val="en-US"/>
          <w14:ligatures w14:val="none"/>
        </w:rPr>
      </w:pPr>
      <m:oMathPara>
        <m:oMath>
          <m:eqArr>
            <m:eqArrPr>
              <m:maxDist m:val="1"/>
              <m:ctrlPr>
                <w:rPr>
                  <w:rFonts w:ascii="Cambria Math" w:hAnsi="Cambria Math"/>
                  <w:kern w:val="0"/>
                  <w:sz w:val="24"/>
                  <w:szCs w:val="24"/>
                  <w:lang w:val="en-US"/>
                  <w14:ligatures w14:val="none"/>
                </w:rPr>
              </m:ctrlPr>
            </m:eqArrPr>
            <m:e>
              <m:r>
                <w:rPr>
                  <w:rFonts w:ascii="Cambria Math" w:hAnsi="Cambria Math"/>
                  <w:kern w:val="0"/>
                  <w:sz w:val="24"/>
                  <w:szCs w:val="24"/>
                  <w:lang w:val="en-US"/>
                  <w14:ligatures w14:val="none"/>
                </w:rPr>
                <m:t>α=</m:t>
              </m:r>
              <m:f>
                <m:fPr>
                  <m:ctrlPr>
                    <w:rPr>
                      <w:rFonts w:ascii="Cambria Math" w:hAnsi="Cambria Math"/>
                      <w:i/>
                      <w:kern w:val="0"/>
                      <w:sz w:val="24"/>
                      <w:szCs w:val="24"/>
                      <w:lang w:val="en-US"/>
                      <w14:ligatures w14:val="none"/>
                    </w:rPr>
                  </m:ctrlPr>
                </m:fPr>
                <m:num>
                  <m:sSup>
                    <m:sSupPr>
                      <m:ctrlPr>
                        <w:rPr>
                          <w:rFonts w:ascii="Cambria Math" w:hAnsi="Cambria Math"/>
                          <w:i/>
                          <w:kern w:val="0"/>
                          <w:sz w:val="24"/>
                          <w:szCs w:val="24"/>
                          <w:lang w:val="en-US"/>
                          <w14:ligatures w14:val="none"/>
                        </w:rPr>
                      </m:ctrlPr>
                    </m:sSupPr>
                    <m:e>
                      <m:r>
                        <w:rPr>
                          <w:rFonts w:ascii="Cambria Math" w:hAnsi="Cambria Math"/>
                          <w:kern w:val="0"/>
                          <w:sz w:val="24"/>
                          <w:szCs w:val="24"/>
                          <w:lang w:val="en-US"/>
                          <w14:ligatures w14:val="none"/>
                        </w:rPr>
                        <m:t>m</m:t>
                      </m:r>
                    </m:e>
                    <m:sup>
                      <m:r>
                        <w:rPr>
                          <w:rFonts w:ascii="Cambria Math" w:hAnsi="Cambria Math"/>
                          <w:kern w:val="0"/>
                          <w:sz w:val="24"/>
                          <w:szCs w:val="24"/>
                          <w:lang w:val="en-US"/>
                          <w14:ligatures w14:val="none"/>
                        </w:rPr>
                        <m:t>V</m:t>
                      </m:r>
                    </m:sup>
                  </m:sSup>
                  <m:r>
                    <w:rPr>
                      <w:rFonts w:ascii="Cambria Math" w:hAnsi="Cambria Math"/>
                      <w:kern w:val="0"/>
                      <w:sz w:val="24"/>
                      <w:szCs w:val="24"/>
                      <w:lang w:val="en-US"/>
                      <w14:ligatures w14:val="none"/>
                    </w:rPr>
                    <m:t>/</m:t>
                  </m:r>
                  <m:sSup>
                    <m:sSupPr>
                      <m:ctrlPr>
                        <w:rPr>
                          <w:rFonts w:ascii="Cambria Math" w:hAnsi="Cambria Math"/>
                          <w:i/>
                          <w:kern w:val="0"/>
                          <w:sz w:val="24"/>
                          <w:szCs w:val="24"/>
                          <w:lang w:val="en-US"/>
                          <w14:ligatures w14:val="none"/>
                        </w:rPr>
                      </m:ctrlPr>
                    </m:sSupPr>
                    <m:e>
                      <m:r>
                        <w:rPr>
                          <w:rFonts w:ascii="Cambria Math" w:hAnsi="Cambria Math"/>
                          <w:kern w:val="0"/>
                          <w:sz w:val="24"/>
                          <w:szCs w:val="24"/>
                          <w:lang w:val="en-US"/>
                          <w14:ligatures w14:val="none"/>
                        </w:rPr>
                        <m:t>M</m:t>
                      </m:r>
                    </m:e>
                    <m:sup>
                      <m:r>
                        <w:rPr>
                          <w:rFonts w:ascii="Cambria Math" w:hAnsi="Cambria Math"/>
                          <w:kern w:val="0"/>
                          <w:sz w:val="24"/>
                          <w:szCs w:val="24"/>
                          <w:lang w:val="en-US"/>
                          <w14:ligatures w14:val="none"/>
                        </w:rPr>
                        <m:t>V</m:t>
                      </m:r>
                    </m:sup>
                  </m:sSup>
                </m:num>
                <m:den>
                  <m:sSup>
                    <m:sSupPr>
                      <m:ctrlPr>
                        <w:rPr>
                          <w:rFonts w:ascii="Cambria Math" w:hAnsi="Cambria Math"/>
                          <w:i/>
                          <w:kern w:val="0"/>
                          <w:sz w:val="24"/>
                          <w:szCs w:val="24"/>
                          <w:lang w:val="en-US"/>
                          <w14:ligatures w14:val="none"/>
                        </w:rPr>
                      </m:ctrlPr>
                    </m:sSupPr>
                    <m:e>
                      <m:r>
                        <w:rPr>
                          <w:rFonts w:ascii="Cambria Math" w:hAnsi="Cambria Math"/>
                          <w:kern w:val="0"/>
                          <w:sz w:val="24"/>
                          <w:szCs w:val="24"/>
                          <w:lang w:val="en-US"/>
                          <w14:ligatures w14:val="none"/>
                        </w:rPr>
                        <m:t>m</m:t>
                      </m:r>
                    </m:e>
                    <m:sup>
                      <m:r>
                        <w:rPr>
                          <w:rFonts w:ascii="Cambria Math" w:hAnsi="Cambria Math"/>
                          <w:kern w:val="0"/>
                          <w:sz w:val="24"/>
                          <w:szCs w:val="24"/>
                          <w:lang w:val="en-US"/>
                          <w14:ligatures w14:val="none"/>
                        </w:rPr>
                        <m:t>V</m:t>
                      </m:r>
                    </m:sup>
                  </m:sSup>
                  <m:r>
                    <w:rPr>
                      <w:rFonts w:ascii="Cambria Math" w:hAnsi="Cambria Math"/>
                      <w:kern w:val="0"/>
                      <w:sz w:val="24"/>
                      <w:szCs w:val="24"/>
                      <w:lang w:val="en-US"/>
                      <w14:ligatures w14:val="none"/>
                    </w:rPr>
                    <m:t>/</m:t>
                  </m:r>
                  <m:sSup>
                    <m:sSupPr>
                      <m:ctrlPr>
                        <w:rPr>
                          <w:rFonts w:ascii="Cambria Math" w:hAnsi="Cambria Math"/>
                          <w:i/>
                          <w:kern w:val="0"/>
                          <w:sz w:val="24"/>
                          <w:szCs w:val="24"/>
                          <w:lang w:val="en-US"/>
                          <w14:ligatures w14:val="none"/>
                        </w:rPr>
                      </m:ctrlPr>
                    </m:sSupPr>
                    <m:e>
                      <m:r>
                        <w:rPr>
                          <w:rFonts w:ascii="Cambria Math" w:hAnsi="Cambria Math"/>
                          <w:kern w:val="0"/>
                          <w:sz w:val="24"/>
                          <w:szCs w:val="24"/>
                          <w:lang w:val="en-US"/>
                          <w14:ligatures w14:val="none"/>
                        </w:rPr>
                        <m:t>M</m:t>
                      </m:r>
                    </m:e>
                    <m:sup>
                      <m:r>
                        <w:rPr>
                          <w:rFonts w:ascii="Cambria Math" w:hAnsi="Cambria Math"/>
                          <w:kern w:val="0"/>
                          <w:sz w:val="24"/>
                          <w:szCs w:val="24"/>
                          <w:lang w:val="en-US"/>
                          <w14:ligatures w14:val="none"/>
                        </w:rPr>
                        <m:t>V</m:t>
                      </m:r>
                    </m:sup>
                  </m:sSup>
                  <m:r>
                    <w:rPr>
                      <w:rFonts w:ascii="Cambria Math" w:hAnsi="Cambria Math"/>
                      <w:kern w:val="0"/>
                      <w:sz w:val="24"/>
                      <w:szCs w:val="24"/>
                      <w:lang w:val="en-US"/>
                      <w14:ligatures w14:val="none"/>
                    </w:rPr>
                    <m:t>+</m:t>
                  </m:r>
                  <m:sSup>
                    <m:sSupPr>
                      <m:ctrlPr>
                        <w:rPr>
                          <w:rFonts w:ascii="Cambria Math" w:hAnsi="Cambria Math"/>
                          <w:i/>
                          <w:kern w:val="0"/>
                          <w:sz w:val="24"/>
                          <w:szCs w:val="24"/>
                          <w:lang w:val="en-US"/>
                          <w14:ligatures w14:val="none"/>
                        </w:rPr>
                      </m:ctrlPr>
                    </m:sSupPr>
                    <m:e>
                      <m:r>
                        <w:rPr>
                          <w:rFonts w:ascii="Cambria Math" w:hAnsi="Cambria Math"/>
                          <w:kern w:val="0"/>
                          <w:sz w:val="24"/>
                          <w:szCs w:val="24"/>
                          <w:lang w:val="en-US"/>
                          <w14:ligatures w14:val="none"/>
                        </w:rPr>
                        <m:t>m</m:t>
                      </m:r>
                    </m:e>
                    <m:sup>
                      <m:r>
                        <w:rPr>
                          <w:rFonts w:ascii="Cambria Math" w:hAnsi="Cambria Math"/>
                          <w:kern w:val="0"/>
                          <w:sz w:val="24"/>
                          <w:szCs w:val="24"/>
                          <w:lang w:val="en-US"/>
                          <w14:ligatures w14:val="none"/>
                        </w:rPr>
                        <m:t>L</m:t>
                      </m:r>
                    </m:sup>
                  </m:sSup>
                  <m:r>
                    <w:rPr>
                      <w:rFonts w:ascii="Cambria Math" w:hAnsi="Cambria Math"/>
                      <w:kern w:val="0"/>
                      <w:sz w:val="24"/>
                      <w:szCs w:val="24"/>
                      <w:lang w:val="en-US"/>
                      <w14:ligatures w14:val="none"/>
                    </w:rPr>
                    <m:t>/</m:t>
                  </m:r>
                  <m:sSup>
                    <m:sSupPr>
                      <m:ctrlPr>
                        <w:rPr>
                          <w:rFonts w:ascii="Cambria Math" w:hAnsi="Cambria Math"/>
                          <w:i/>
                          <w:kern w:val="0"/>
                          <w:sz w:val="24"/>
                          <w:szCs w:val="24"/>
                          <w:lang w:val="en-US"/>
                          <w14:ligatures w14:val="none"/>
                        </w:rPr>
                      </m:ctrlPr>
                    </m:sSupPr>
                    <m:e>
                      <m:r>
                        <w:rPr>
                          <w:rFonts w:ascii="Cambria Math" w:hAnsi="Cambria Math"/>
                          <w:kern w:val="0"/>
                          <w:sz w:val="24"/>
                          <w:szCs w:val="24"/>
                          <w:lang w:val="en-US"/>
                          <w14:ligatures w14:val="none"/>
                        </w:rPr>
                        <m:t>M</m:t>
                      </m:r>
                    </m:e>
                    <m:sup>
                      <m:r>
                        <w:rPr>
                          <w:rFonts w:ascii="Cambria Math" w:hAnsi="Cambria Math"/>
                          <w:kern w:val="0"/>
                          <w:sz w:val="24"/>
                          <w:szCs w:val="24"/>
                          <w:lang w:val="en-US"/>
                          <w14:ligatures w14:val="none"/>
                        </w:rPr>
                        <m:t>L</m:t>
                      </m:r>
                    </m:sup>
                  </m:sSup>
                </m:den>
              </m:f>
              <m:r>
                <m:rPr>
                  <m:sty m:val="p"/>
                </m:rPr>
                <w:rPr>
                  <w:rFonts w:ascii="Cambria Math" w:hAnsi="Cambria Math"/>
                  <w:kern w:val="0"/>
                  <w:sz w:val="24"/>
                  <w:szCs w:val="24"/>
                  <w:lang w:val="en-US"/>
                  <w14:ligatures w14:val="none"/>
                </w:rPr>
                <m:t>#(3.26)</m:t>
              </m:r>
            </m:e>
          </m:eqArr>
        </m:oMath>
      </m:oMathPara>
    </w:p>
    <w:p w14:paraId="069183FF" w14:textId="77777777" w:rsidR="00776DB8" w:rsidRDefault="00776DB8">
      <w:pPr>
        <w:rPr>
          <w:rFonts w:hAnsi="Cambria Math"/>
          <w:kern w:val="0"/>
          <w:sz w:val="22"/>
          <w:lang w:val="en-US"/>
          <w14:ligatures w14:val="none"/>
        </w:rPr>
      </w:pPr>
    </w:p>
    <w:p w14:paraId="178178B9" w14:textId="77777777" w:rsidR="00776DB8" w:rsidRDefault="00776DB8">
      <w:pPr>
        <w:rPr>
          <w:rFonts w:cs="Times New Roman"/>
        </w:rPr>
      </w:pPr>
    </w:p>
    <w:p w14:paraId="5D0115B1" w14:textId="77777777" w:rsidR="00776DB8" w:rsidRDefault="00EB212D">
      <w:pPr>
        <w:rPr>
          <w:rFonts w:cs="Times New Roman"/>
        </w:rPr>
      </w:pPr>
      <w:r>
        <w:rPr>
          <w:rFonts w:cs="Times New Roman"/>
        </w:rPr>
        <w:t>С учетом молярных расходов:</w:t>
      </w:r>
    </w:p>
    <w:p w14:paraId="0DAA01E4" w14:textId="77777777" w:rsidR="00776DB8" w:rsidRDefault="00776DB8">
      <w:pPr>
        <w:rPr>
          <w:rFonts w:cs="Times New Roman"/>
        </w:rPr>
      </w:pPr>
    </w:p>
    <w:p w14:paraId="4E175275" w14:textId="77777777" w:rsidR="00776DB8" w:rsidRDefault="00000000">
      <w:pPr>
        <w:rPr>
          <w:rFonts w:hAnsi="Cambria Math"/>
          <w:kern w:val="0"/>
          <w:sz w:val="22"/>
          <w:lang w:val="en-US"/>
          <w14:ligatures w14:val="none"/>
        </w:rPr>
      </w:pPr>
      <m:oMathPara>
        <m:oMath>
          <m:eqArr>
            <m:eqArrPr>
              <m:maxDist m:val="1"/>
              <m:ctrlPr>
                <w:rPr>
                  <w:rFonts w:ascii="Cambria Math" w:hAnsi="Cambria Math"/>
                  <w:kern w:val="0"/>
                  <w:sz w:val="22"/>
                  <w:lang w:val="en-US"/>
                  <w14:ligatures w14:val="none"/>
                </w:rPr>
              </m:ctrlPr>
            </m:eqArrPr>
            <m:e>
              <m:r>
                <w:rPr>
                  <w:rFonts w:ascii="Cambria Math" w:hAnsi="Cambria Math"/>
                  <w:kern w:val="0"/>
                  <w:sz w:val="22"/>
                  <w:lang w:val="en-US"/>
                  <w14:ligatures w14:val="none"/>
                </w:rPr>
                <m:t>α=</m:t>
              </m:r>
              <m:f>
                <m:fPr>
                  <m:ctrlPr>
                    <w:rPr>
                      <w:rFonts w:ascii="Cambria Math" w:hAnsi="Cambria Math"/>
                      <w:i/>
                      <w:kern w:val="0"/>
                      <w:sz w:val="22"/>
                      <w:lang w:val="en-US"/>
                      <w14:ligatures w14:val="none"/>
                    </w:rPr>
                  </m:ctrlPr>
                </m:fPr>
                <m:num>
                  <m:sSubSup>
                    <m:sSubSupPr>
                      <m:ctrlPr>
                        <w:rPr>
                          <w:rFonts w:ascii="Cambria Math" w:hAnsi="Cambria Math"/>
                          <w:i/>
                          <w:kern w:val="0"/>
                          <w:sz w:val="22"/>
                          <w:lang w:val="en-US"/>
                          <w14:ligatures w14:val="none"/>
                        </w:rPr>
                      </m:ctrlPr>
                    </m:sSubSupPr>
                    <m:e>
                      <m:r>
                        <w:rPr>
                          <w:rFonts w:ascii="Cambria Math" w:hAnsi="Cambria Math"/>
                          <w:kern w:val="0"/>
                          <w:sz w:val="22"/>
                          <w:lang w:val="en-US"/>
                          <w14:ligatures w14:val="none"/>
                        </w:rPr>
                        <m:t>Q</m:t>
                      </m:r>
                    </m:e>
                    <m:sub>
                      <m:r>
                        <w:rPr>
                          <w:rFonts w:ascii="Cambria Math" w:hAnsi="Cambria Math"/>
                          <w:kern w:val="0"/>
                          <w:sz w:val="22"/>
                          <w:lang w:val="en-US"/>
                          <w14:ligatures w14:val="none"/>
                        </w:rPr>
                        <m:t>m</m:t>
                      </m:r>
                    </m:sub>
                    <m:sup>
                      <m:r>
                        <w:rPr>
                          <w:rFonts w:ascii="Cambria Math" w:hAnsi="Cambria Math"/>
                          <w:kern w:val="0"/>
                          <w:sz w:val="22"/>
                          <w:lang w:val="en-US"/>
                          <w14:ligatures w14:val="none"/>
                        </w:rPr>
                        <m:t>V</m:t>
                      </m:r>
                    </m:sup>
                  </m:sSubSup>
                  <m:r>
                    <w:rPr>
                      <w:rFonts w:ascii="Cambria Math" w:hAnsi="Cambria Math"/>
                      <w:kern w:val="0"/>
                      <w:sz w:val="22"/>
                      <w:lang w:val="en-US"/>
                      <w14:ligatures w14:val="none"/>
                    </w:rPr>
                    <m:t>/</m:t>
                  </m:r>
                  <m:sSup>
                    <m:sSupPr>
                      <m:ctrlPr>
                        <w:rPr>
                          <w:rFonts w:ascii="Cambria Math" w:hAnsi="Cambria Math"/>
                          <w:i/>
                          <w:kern w:val="0"/>
                          <w:sz w:val="22"/>
                          <w:lang w:val="en-US"/>
                          <w14:ligatures w14:val="none"/>
                        </w:rPr>
                      </m:ctrlPr>
                    </m:sSupPr>
                    <m:e>
                      <m:r>
                        <w:rPr>
                          <w:rFonts w:ascii="Cambria Math" w:hAnsi="Cambria Math"/>
                          <w:kern w:val="0"/>
                          <w:sz w:val="22"/>
                          <w:lang w:val="en-US"/>
                          <w14:ligatures w14:val="none"/>
                        </w:rPr>
                        <m:t>M</m:t>
                      </m:r>
                    </m:e>
                    <m:sup>
                      <m:r>
                        <w:rPr>
                          <w:rFonts w:ascii="Cambria Math" w:hAnsi="Cambria Math"/>
                          <w:kern w:val="0"/>
                          <w:sz w:val="22"/>
                          <w:lang w:val="en-US"/>
                          <w14:ligatures w14:val="none"/>
                        </w:rPr>
                        <m:t>V</m:t>
                      </m:r>
                    </m:sup>
                  </m:sSup>
                </m:num>
                <m:den>
                  <m:sSubSup>
                    <m:sSubSupPr>
                      <m:ctrlPr>
                        <w:rPr>
                          <w:rFonts w:ascii="Cambria Math" w:hAnsi="Cambria Math"/>
                          <w:i/>
                          <w:kern w:val="0"/>
                          <w:sz w:val="22"/>
                          <w:lang w:val="en-US"/>
                          <w14:ligatures w14:val="none"/>
                        </w:rPr>
                      </m:ctrlPr>
                    </m:sSubSupPr>
                    <m:e>
                      <m:r>
                        <w:rPr>
                          <w:rFonts w:ascii="Cambria Math" w:hAnsi="Cambria Math"/>
                          <w:kern w:val="0"/>
                          <w:sz w:val="22"/>
                          <w:lang w:val="en-US"/>
                          <w14:ligatures w14:val="none"/>
                        </w:rPr>
                        <m:t>Q</m:t>
                      </m:r>
                    </m:e>
                    <m:sub>
                      <m:r>
                        <w:rPr>
                          <w:rFonts w:ascii="Cambria Math" w:hAnsi="Cambria Math"/>
                          <w:kern w:val="0"/>
                          <w:sz w:val="22"/>
                          <w:lang w:val="en-US"/>
                          <w14:ligatures w14:val="none"/>
                        </w:rPr>
                        <m:t>m</m:t>
                      </m:r>
                    </m:sub>
                    <m:sup>
                      <m:r>
                        <w:rPr>
                          <w:rFonts w:ascii="Cambria Math" w:hAnsi="Cambria Math"/>
                          <w:kern w:val="0"/>
                          <w:sz w:val="22"/>
                          <w:lang w:val="en-US"/>
                          <w14:ligatures w14:val="none"/>
                        </w:rPr>
                        <m:t>V</m:t>
                      </m:r>
                    </m:sup>
                  </m:sSubSup>
                  <m:r>
                    <w:rPr>
                      <w:rFonts w:ascii="Cambria Math" w:hAnsi="Cambria Math"/>
                      <w:kern w:val="0"/>
                      <w:sz w:val="22"/>
                      <w:lang w:val="en-US"/>
                      <w14:ligatures w14:val="none"/>
                    </w:rPr>
                    <m:t>/</m:t>
                  </m:r>
                  <m:sSup>
                    <m:sSupPr>
                      <m:ctrlPr>
                        <w:rPr>
                          <w:rFonts w:ascii="Cambria Math" w:hAnsi="Cambria Math"/>
                          <w:i/>
                          <w:kern w:val="0"/>
                          <w:sz w:val="22"/>
                          <w:lang w:val="en-US"/>
                          <w14:ligatures w14:val="none"/>
                        </w:rPr>
                      </m:ctrlPr>
                    </m:sSupPr>
                    <m:e>
                      <m:r>
                        <w:rPr>
                          <w:rFonts w:ascii="Cambria Math" w:hAnsi="Cambria Math"/>
                          <w:kern w:val="0"/>
                          <w:sz w:val="22"/>
                          <w:lang w:val="en-US"/>
                          <w14:ligatures w14:val="none"/>
                        </w:rPr>
                        <m:t>M</m:t>
                      </m:r>
                    </m:e>
                    <m:sup>
                      <m:r>
                        <w:rPr>
                          <w:rFonts w:ascii="Cambria Math" w:hAnsi="Cambria Math"/>
                          <w:kern w:val="0"/>
                          <w:sz w:val="22"/>
                          <w:lang w:val="en-US"/>
                          <w14:ligatures w14:val="none"/>
                        </w:rPr>
                        <m:t>V</m:t>
                      </m:r>
                    </m:sup>
                  </m:sSup>
                  <m:r>
                    <w:rPr>
                      <w:rFonts w:ascii="Cambria Math" w:hAnsi="Cambria Math"/>
                      <w:kern w:val="0"/>
                      <w:sz w:val="22"/>
                      <w:lang w:val="en-US"/>
                      <w14:ligatures w14:val="none"/>
                    </w:rPr>
                    <m:t>+</m:t>
                  </m:r>
                  <m:sSubSup>
                    <m:sSubSupPr>
                      <m:ctrlPr>
                        <w:rPr>
                          <w:rFonts w:ascii="Cambria Math" w:hAnsi="Cambria Math"/>
                          <w:i/>
                          <w:kern w:val="0"/>
                          <w:sz w:val="22"/>
                          <w:lang w:val="en-US"/>
                          <w14:ligatures w14:val="none"/>
                        </w:rPr>
                      </m:ctrlPr>
                    </m:sSubSupPr>
                    <m:e>
                      <m:r>
                        <w:rPr>
                          <w:rFonts w:ascii="Cambria Math" w:hAnsi="Cambria Math"/>
                          <w:kern w:val="0"/>
                          <w:sz w:val="22"/>
                          <w:lang w:val="en-US"/>
                          <w14:ligatures w14:val="none"/>
                        </w:rPr>
                        <m:t>Q</m:t>
                      </m:r>
                    </m:e>
                    <m:sub>
                      <m:r>
                        <w:rPr>
                          <w:rFonts w:ascii="Cambria Math" w:hAnsi="Cambria Math"/>
                          <w:kern w:val="0"/>
                          <w:sz w:val="22"/>
                          <w:lang w:val="en-US"/>
                          <w14:ligatures w14:val="none"/>
                        </w:rPr>
                        <m:t>m</m:t>
                      </m:r>
                    </m:sub>
                    <m:sup>
                      <m:r>
                        <w:rPr>
                          <w:rFonts w:ascii="Cambria Math" w:hAnsi="Cambria Math"/>
                          <w:kern w:val="0"/>
                          <w:sz w:val="22"/>
                          <w:lang w:val="en-US"/>
                          <w14:ligatures w14:val="none"/>
                        </w:rPr>
                        <m:t>L</m:t>
                      </m:r>
                    </m:sup>
                  </m:sSubSup>
                  <m:r>
                    <w:rPr>
                      <w:rFonts w:ascii="Cambria Math" w:hAnsi="Cambria Math"/>
                      <w:kern w:val="0"/>
                      <w:sz w:val="22"/>
                      <w:lang w:val="en-US"/>
                      <w14:ligatures w14:val="none"/>
                    </w:rPr>
                    <m:t>/</m:t>
                  </m:r>
                  <m:sSup>
                    <m:sSupPr>
                      <m:ctrlPr>
                        <w:rPr>
                          <w:rFonts w:ascii="Cambria Math" w:hAnsi="Cambria Math"/>
                          <w:i/>
                          <w:kern w:val="0"/>
                          <w:sz w:val="22"/>
                          <w:lang w:val="en-US"/>
                          <w14:ligatures w14:val="none"/>
                        </w:rPr>
                      </m:ctrlPr>
                    </m:sSupPr>
                    <m:e>
                      <m:r>
                        <w:rPr>
                          <w:rFonts w:ascii="Cambria Math" w:hAnsi="Cambria Math"/>
                          <w:kern w:val="0"/>
                          <w:sz w:val="22"/>
                          <w:lang w:val="en-US"/>
                          <w14:ligatures w14:val="none"/>
                        </w:rPr>
                        <m:t>M</m:t>
                      </m:r>
                    </m:e>
                    <m:sup>
                      <m:r>
                        <w:rPr>
                          <w:rFonts w:ascii="Cambria Math" w:hAnsi="Cambria Math"/>
                          <w:kern w:val="0"/>
                          <w:sz w:val="22"/>
                          <w:lang w:val="en-US"/>
                          <w14:ligatures w14:val="none"/>
                        </w:rPr>
                        <m:t>L</m:t>
                      </m:r>
                    </m:sup>
                  </m:sSup>
                </m:den>
              </m:f>
              <m:r>
                <m:rPr>
                  <m:sty m:val="p"/>
                </m:rPr>
                <w:rPr>
                  <w:rFonts w:ascii="Cambria Math" w:hAnsi="Cambria Math"/>
                  <w:kern w:val="0"/>
                  <w:sz w:val="22"/>
                  <w:lang w:val="en-US"/>
                  <w14:ligatures w14:val="none"/>
                </w:rPr>
                <m:t>#(3.27)</m:t>
              </m:r>
            </m:e>
          </m:eqArr>
        </m:oMath>
      </m:oMathPara>
    </w:p>
    <w:p w14:paraId="6FC3290B" w14:textId="77777777" w:rsidR="00776DB8" w:rsidRDefault="00776DB8">
      <w:pPr>
        <w:rPr>
          <w:rFonts w:hAnsi="Cambria Math"/>
          <w:kern w:val="0"/>
          <w:sz w:val="22"/>
          <w:lang w:val="en-US"/>
          <w14:ligatures w14:val="none"/>
        </w:rPr>
      </w:pPr>
    </w:p>
    <w:p w14:paraId="2D0A8355" w14:textId="77777777" w:rsidR="00776DB8" w:rsidRDefault="00776DB8">
      <w:pPr>
        <w:ind w:firstLine="0"/>
        <w:rPr>
          <w:rFonts w:cs="Times New Roman"/>
        </w:rPr>
      </w:pPr>
    </w:p>
    <w:p w14:paraId="075D22EF" w14:textId="77777777" w:rsidR="00776DB8" w:rsidRDefault="00EB212D">
      <w:pPr>
        <w:pStyle w:val="afff0"/>
        <w:numPr>
          <w:ilvl w:val="6"/>
          <w:numId w:val="1"/>
        </w:numPr>
      </w:pPr>
      <w:r>
        <w:t>Расчет молярных масс фаз:</w:t>
      </w:r>
    </w:p>
    <w:p w14:paraId="1B11D024" w14:textId="77777777" w:rsidR="00776DB8" w:rsidRDefault="00EB212D">
      <w:pPr>
        <w:pStyle w:val="Paragraph"/>
        <w:spacing w:before="0" w:line="240" w:lineRule="auto"/>
        <w:ind w:firstLine="709"/>
        <w:rPr>
          <w:sz w:val="28"/>
          <w:lang w:val="ru-RU"/>
        </w:rPr>
      </w:pPr>
      <w:r>
        <w:rPr>
          <w:sz w:val="28"/>
          <w:lang w:val="ru-RU"/>
        </w:rPr>
        <w:t>Молярная масса паровой фазы:</w:t>
      </w:r>
    </w:p>
    <w:p w14:paraId="156ABA17" w14:textId="77777777" w:rsidR="00776DB8" w:rsidRDefault="00776DB8">
      <w:pPr>
        <w:pStyle w:val="Newparagraph"/>
        <w:rPr>
          <w:lang w:val="ru-RU"/>
        </w:rPr>
      </w:pPr>
    </w:p>
    <w:p w14:paraId="3A71C2FF" w14:textId="77777777" w:rsidR="00776DB8" w:rsidRDefault="00000000">
      <w:pPr>
        <w:pStyle w:val="Newparagraph"/>
        <w:rPr>
          <w:rFonts w:hAnsi="Cambria Math"/>
          <w:sz w:val="22"/>
          <w:lang w:val="en-US"/>
        </w:rPr>
      </w:pPr>
      <m:oMathPara>
        <m:oMath>
          <m:eqArr>
            <m:eqArrPr>
              <m:maxDist m:val="1"/>
              <m:ctrlPr>
                <w:rPr>
                  <w:rFonts w:ascii="Cambria Math" w:hAnsi="Cambria Math"/>
                  <w:sz w:val="22"/>
                  <w:lang w:val="en-US"/>
                </w:rPr>
              </m:ctrlPr>
            </m:eqArrPr>
            <m:e>
              <m:sSup>
                <m:sSupPr>
                  <m:ctrlPr>
                    <w:rPr>
                      <w:rFonts w:ascii="Cambria Math" w:hAnsi="Cambria Math"/>
                      <w:i/>
                      <w:sz w:val="22"/>
                      <w:lang w:val="en-US"/>
                    </w:rPr>
                  </m:ctrlPr>
                </m:sSupPr>
                <m:e>
                  <m:r>
                    <w:rPr>
                      <w:rFonts w:ascii="Cambria Math" w:hAnsi="Cambria Math"/>
                      <w:sz w:val="22"/>
                      <w:lang w:val="en-US"/>
                    </w:rPr>
                    <m:t>M</m:t>
                  </m:r>
                </m:e>
                <m:sup>
                  <m:r>
                    <w:rPr>
                      <w:rFonts w:ascii="Cambria Math" w:hAnsi="Cambria Math"/>
                      <w:sz w:val="22"/>
                      <w:lang w:val="en-US"/>
                    </w:rPr>
                    <m:t>V</m:t>
                  </m:r>
                </m:sup>
              </m:sSup>
              <m:r>
                <w:rPr>
                  <w:rFonts w:ascii="Cambria Math" w:hAnsi="Cambria Math"/>
                  <w:sz w:val="22"/>
                  <w:lang w:val="en-US"/>
                </w:rPr>
                <m:t>=</m:t>
              </m:r>
              <m:nary>
                <m:naryPr>
                  <m:chr m:val="∑"/>
                  <m:limLoc m:val="undOvr"/>
                  <m:grow m:val="1"/>
                  <m:ctrlPr>
                    <w:rPr>
                      <w:rFonts w:ascii="Cambria Math" w:hAnsi="Cambria Math"/>
                      <w:i/>
                      <w:sz w:val="22"/>
                      <w:lang w:val="en-US"/>
                    </w:rPr>
                  </m:ctrlPr>
                </m:naryPr>
                <m:sub>
                  <m:r>
                    <w:rPr>
                      <w:rFonts w:ascii="Cambria Math" w:hAnsi="Cambria Math"/>
                      <w:sz w:val="22"/>
                      <w:lang w:val="en-US"/>
                    </w:rPr>
                    <m:t>i=1</m:t>
                  </m:r>
                </m:sub>
                <m:sup>
                  <m:sSup>
                    <m:sSupPr>
                      <m:ctrlPr>
                        <w:rPr>
                          <w:rFonts w:ascii="Cambria Math" w:hAnsi="Cambria Math"/>
                          <w:i/>
                          <w:sz w:val="22"/>
                          <w:lang w:val="en-US"/>
                        </w:rPr>
                      </m:ctrlPr>
                    </m:sSupPr>
                    <m:e>
                      <m:r>
                        <w:rPr>
                          <w:rFonts w:ascii="Cambria Math" w:hAnsi="Cambria Math"/>
                          <w:sz w:val="22"/>
                          <w:lang w:val="en-US"/>
                        </w:rPr>
                        <m:t>N</m:t>
                      </m:r>
                    </m:e>
                    <m:sup>
                      <m:r>
                        <w:rPr>
                          <w:rFonts w:ascii="Cambria Math" w:hAnsi="Cambria Math"/>
                          <w:sz w:val="22"/>
                          <w:lang w:val="en-US"/>
                        </w:rPr>
                        <m:t>c</m:t>
                      </m:r>
                    </m:sup>
                  </m:sSup>
                </m:sup>
                <m:e>
                  <m:sSub>
                    <m:sSubPr>
                      <m:ctrlPr>
                        <w:rPr>
                          <w:rFonts w:ascii="Cambria Math" w:hAnsi="Cambria Math"/>
                          <w:i/>
                          <w:sz w:val="22"/>
                          <w:lang w:val="en-US"/>
                        </w:rPr>
                      </m:ctrlPr>
                    </m:sSubPr>
                    <m:e>
                      <m:r>
                        <w:rPr>
                          <w:rFonts w:ascii="Cambria Math" w:hAnsi="Cambria Math"/>
                          <w:sz w:val="22"/>
                          <w:lang w:val="en-US"/>
                        </w:rPr>
                        <m:t>y</m:t>
                      </m:r>
                    </m:e>
                    <m:sub>
                      <m:r>
                        <w:rPr>
                          <w:rFonts w:ascii="Cambria Math" w:hAnsi="Cambria Math"/>
                          <w:sz w:val="22"/>
                          <w:lang w:val="en-US"/>
                        </w:rPr>
                        <m:t>i</m:t>
                      </m:r>
                    </m:sub>
                  </m:sSub>
                  <m:sSub>
                    <m:sSubPr>
                      <m:ctrlPr>
                        <w:rPr>
                          <w:rFonts w:ascii="Cambria Math" w:hAnsi="Cambria Math"/>
                          <w:i/>
                          <w:sz w:val="22"/>
                          <w:lang w:val="en-US"/>
                        </w:rPr>
                      </m:ctrlPr>
                    </m:sSubPr>
                    <m:e>
                      <m:r>
                        <w:rPr>
                          <w:rFonts w:ascii="Cambria Math" w:hAnsi="Cambria Math"/>
                          <w:sz w:val="22"/>
                          <w:lang w:val="en-US"/>
                        </w:rPr>
                        <m:t>M</m:t>
                      </m:r>
                    </m:e>
                    <m:sub>
                      <m:r>
                        <w:rPr>
                          <w:rFonts w:ascii="Cambria Math" w:hAnsi="Cambria Math"/>
                          <w:sz w:val="22"/>
                          <w:lang w:val="en-US"/>
                        </w:rPr>
                        <m:t>i</m:t>
                      </m:r>
                    </m:sub>
                  </m:sSub>
                </m:e>
              </m:nary>
              <m:r>
                <m:rPr>
                  <m:sty m:val="p"/>
                </m:rPr>
                <w:rPr>
                  <w:rFonts w:ascii="Cambria Math" w:hAnsi="Cambria Math"/>
                  <w:sz w:val="22"/>
                  <w:lang w:val="en-US"/>
                </w:rPr>
                <m:t>#(3.28)</m:t>
              </m:r>
            </m:e>
          </m:eqArr>
        </m:oMath>
      </m:oMathPara>
    </w:p>
    <w:p w14:paraId="395284C8" w14:textId="77777777" w:rsidR="00776DB8" w:rsidRDefault="00EB212D">
      <w:pPr>
        <w:rPr>
          <w:rFonts w:cs="Times New Roman"/>
        </w:rPr>
      </w:pPr>
      <w:r>
        <w:rPr>
          <w:rFonts w:cs="Times New Roman"/>
        </w:rPr>
        <w:t>Молярная масса жидкой фазы:</w:t>
      </w:r>
    </w:p>
    <w:p w14:paraId="2DBCC5D3" w14:textId="77777777" w:rsidR="00776DB8" w:rsidRDefault="00776DB8">
      <w:pPr>
        <w:rPr>
          <w:rFonts w:cs="Times New Roman"/>
        </w:rPr>
      </w:pPr>
    </w:p>
    <w:p w14:paraId="3DFDE8F9" w14:textId="77777777" w:rsidR="00776DB8" w:rsidRDefault="00000000">
      <w:pPr>
        <w:rPr>
          <w:rFonts w:hAnsi="Cambria Math"/>
          <w:kern w:val="0"/>
          <w:sz w:val="22"/>
          <w:lang w:val="en-US"/>
          <w14:ligatures w14:val="none"/>
        </w:rPr>
      </w:pPr>
      <m:oMathPara>
        <m:oMath>
          <m:eqArr>
            <m:eqArrPr>
              <m:maxDist m:val="1"/>
              <m:ctrlPr>
                <w:rPr>
                  <w:rFonts w:ascii="Cambria Math" w:hAnsi="Cambria Math"/>
                  <w:kern w:val="0"/>
                  <w:sz w:val="22"/>
                  <w:lang w:val="en-US"/>
                  <w14:ligatures w14:val="none"/>
                </w:rPr>
              </m:ctrlPr>
            </m:eqArrPr>
            <m:e>
              <m:sSup>
                <m:sSupPr>
                  <m:ctrlPr>
                    <w:rPr>
                      <w:rFonts w:ascii="Cambria Math" w:hAnsi="Cambria Math"/>
                      <w:i/>
                      <w:kern w:val="0"/>
                      <w:sz w:val="22"/>
                      <w:lang w:val="en-US"/>
                      <w14:ligatures w14:val="none"/>
                    </w:rPr>
                  </m:ctrlPr>
                </m:sSupPr>
                <m:e>
                  <m:r>
                    <w:rPr>
                      <w:rFonts w:ascii="Cambria Math" w:hAnsi="Cambria Math"/>
                      <w:kern w:val="0"/>
                      <w:sz w:val="22"/>
                      <w:lang w:val="en-US"/>
                      <w14:ligatures w14:val="none"/>
                    </w:rPr>
                    <m:t>M</m:t>
                  </m:r>
                </m:e>
                <m:sup>
                  <m:r>
                    <w:rPr>
                      <w:rFonts w:ascii="Cambria Math" w:hAnsi="Cambria Math"/>
                      <w:kern w:val="0"/>
                      <w:sz w:val="22"/>
                      <w:lang w:val="en-US"/>
                      <w14:ligatures w14:val="none"/>
                    </w:rPr>
                    <m:t>L</m:t>
                  </m:r>
                </m:sup>
              </m:sSup>
              <m:r>
                <w:rPr>
                  <w:rFonts w:ascii="Cambria Math" w:hAnsi="Cambria Math"/>
                  <w:kern w:val="0"/>
                  <w:sz w:val="22"/>
                  <w:lang w:val="en-US"/>
                  <w14:ligatures w14:val="none"/>
                </w:rPr>
                <m:t>=</m:t>
              </m:r>
              <m:nary>
                <m:naryPr>
                  <m:chr m:val="∑"/>
                  <m:limLoc m:val="undOvr"/>
                  <m:grow m:val="1"/>
                  <m:ctrlPr>
                    <w:rPr>
                      <w:rFonts w:ascii="Cambria Math" w:hAnsi="Cambria Math"/>
                      <w:i/>
                      <w:kern w:val="0"/>
                      <w:sz w:val="22"/>
                      <w:lang w:val="en-US"/>
                      <w14:ligatures w14:val="none"/>
                    </w:rPr>
                  </m:ctrlPr>
                </m:naryPr>
                <m:sub>
                  <m:r>
                    <w:rPr>
                      <w:rFonts w:ascii="Cambria Math" w:hAnsi="Cambria Math"/>
                      <w:kern w:val="0"/>
                      <w:sz w:val="22"/>
                      <w:lang w:val="en-US"/>
                      <w14:ligatures w14:val="none"/>
                    </w:rPr>
                    <m:t>i=1</m:t>
                  </m:r>
                </m:sub>
                <m:sup>
                  <m:sSup>
                    <m:sSupPr>
                      <m:ctrlPr>
                        <w:rPr>
                          <w:rFonts w:ascii="Cambria Math" w:hAnsi="Cambria Math"/>
                          <w:i/>
                          <w:kern w:val="0"/>
                          <w:sz w:val="22"/>
                          <w:lang w:val="en-US"/>
                          <w14:ligatures w14:val="none"/>
                        </w:rPr>
                      </m:ctrlPr>
                    </m:sSupPr>
                    <m:e>
                      <m:r>
                        <w:rPr>
                          <w:rFonts w:ascii="Cambria Math" w:hAnsi="Cambria Math"/>
                          <w:kern w:val="0"/>
                          <w:sz w:val="22"/>
                          <w:lang w:val="en-US"/>
                          <w14:ligatures w14:val="none"/>
                        </w:rPr>
                        <m:t>N</m:t>
                      </m:r>
                    </m:e>
                    <m:sup>
                      <m:r>
                        <w:rPr>
                          <w:rFonts w:ascii="Cambria Math" w:hAnsi="Cambria Math"/>
                          <w:kern w:val="0"/>
                          <w:sz w:val="22"/>
                          <w:lang w:val="en-US"/>
                          <w14:ligatures w14:val="none"/>
                        </w:rPr>
                        <m:t>c</m:t>
                      </m:r>
                    </m:sup>
                  </m:sSup>
                </m:sup>
                <m:e>
                  <m:sSub>
                    <m:sSubPr>
                      <m:ctrlPr>
                        <w:rPr>
                          <w:rFonts w:ascii="Cambria Math" w:hAnsi="Cambria Math"/>
                          <w:i/>
                          <w:kern w:val="0"/>
                          <w:sz w:val="22"/>
                          <w:lang w:val="en-US"/>
                          <w14:ligatures w14:val="none"/>
                        </w:rPr>
                      </m:ctrlPr>
                    </m:sSubPr>
                    <m:e>
                      <m:r>
                        <w:rPr>
                          <w:rFonts w:ascii="Cambria Math" w:hAnsi="Cambria Math"/>
                          <w:kern w:val="0"/>
                          <w:sz w:val="22"/>
                          <w:lang w:val="en-US"/>
                          <w14:ligatures w14:val="none"/>
                        </w:rPr>
                        <m:t>x</m:t>
                      </m:r>
                    </m:e>
                    <m:sub>
                      <m:r>
                        <w:rPr>
                          <w:rFonts w:ascii="Cambria Math" w:hAnsi="Cambria Math"/>
                          <w:kern w:val="0"/>
                          <w:sz w:val="22"/>
                          <w:lang w:val="en-US"/>
                          <w14:ligatures w14:val="none"/>
                        </w:rPr>
                        <m:t>i</m:t>
                      </m:r>
                    </m:sub>
                  </m:sSub>
                  <m:sSub>
                    <m:sSubPr>
                      <m:ctrlPr>
                        <w:rPr>
                          <w:rFonts w:ascii="Cambria Math" w:hAnsi="Cambria Math"/>
                          <w:i/>
                          <w:kern w:val="0"/>
                          <w:sz w:val="22"/>
                          <w:lang w:val="en-US"/>
                          <w14:ligatures w14:val="none"/>
                        </w:rPr>
                      </m:ctrlPr>
                    </m:sSubPr>
                    <m:e>
                      <m:r>
                        <w:rPr>
                          <w:rFonts w:ascii="Cambria Math" w:hAnsi="Cambria Math"/>
                          <w:kern w:val="0"/>
                          <w:sz w:val="22"/>
                          <w:lang w:val="en-US"/>
                          <w14:ligatures w14:val="none"/>
                        </w:rPr>
                        <m:t>M</m:t>
                      </m:r>
                    </m:e>
                    <m:sub>
                      <m:r>
                        <w:rPr>
                          <w:rFonts w:ascii="Cambria Math" w:hAnsi="Cambria Math"/>
                          <w:kern w:val="0"/>
                          <w:sz w:val="22"/>
                          <w:lang w:val="en-US"/>
                          <w14:ligatures w14:val="none"/>
                        </w:rPr>
                        <m:t>i</m:t>
                      </m:r>
                    </m:sub>
                  </m:sSub>
                </m:e>
              </m:nary>
              <m:r>
                <m:rPr>
                  <m:sty m:val="p"/>
                </m:rPr>
                <w:rPr>
                  <w:rFonts w:ascii="Cambria Math" w:hAnsi="Cambria Math"/>
                  <w:kern w:val="0"/>
                  <w:sz w:val="22"/>
                  <w:lang w:val="en-US"/>
                  <w14:ligatures w14:val="none"/>
                </w:rPr>
                <m:t>#(3.29)</m:t>
              </m:r>
            </m:e>
          </m:eqArr>
        </m:oMath>
      </m:oMathPara>
    </w:p>
    <w:p w14:paraId="50DF7092" w14:textId="77777777" w:rsidR="00776DB8" w:rsidRDefault="00776DB8">
      <w:pPr>
        <w:pStyle w:val="Paragraph"/>
        <w:spacing w:before="0" w:line="240" w:lineRule="auto"/>
        <w:ind w:firstLine="708"/>
        <w:jc w:val="both"/>
        <w:rPr>
          <w:sz w:val="28"/>
          <w:lang w:val="ru-RU"/>
        </w:rPr>
      </w:pPr>
    </w:p>
    <w:p w14:paraId="26EE8242" w14:textId="46F10FA5" w:rsidR="00776DB8" w:rsidRPr="002F1752" w:rsidRDefault="00EB212D">
      <w:pPr>
        <w:pStyle w:val="Paragraph"/>
        <w:spacing w:before="0" w:line="240" w:lineRule="auto"/>
        <w:ind w:firstLine="708"/>
        <w:jc w:val="both"/>
        <w:rPr>
          <w:sz w:val="28"/>
          <w:lang w:val="ru-RU"/>
        </w:rPr>
      </w:pPr>
      <w:proofErr w:type="spellStart"/>
      <w:r>
        <w:rPr>
          <w:sz w:val="28"/>
          <w:lang w:val="ru-RU"/>
        </w:rPr>
        <w:t>Вигнати</w:t>
      </w:r>
      <w:proofErr w:type="spellEnd"/>
      <w:r>
        <w:rPr>
          <w:sz w:val="28"/>
          <w:lang w:val="ru-RU"/>
        </w:rPr>
        <w:t xml:space="preserve"> и др. (2010) модифицировали схему </w:t>
      </w:r>
      <w:proofErr w:type="spellStart"/>
      <w:r>
        <w:rPr>
          <w:sz w:val="28"/>
          <w:lang w:val="ru-RU"/>
        </w:rPr>
        <w:t>делампинга</w:t>
      </w:r>
      <w:proofErr w:type="spellEnd"/>
      <w:r>
        <w:rPr>
          <w:sz w:val="28"/>
          <w:lang w:val="ru-RU"/>
        </w:rPr>
        <w:t xml:space="preserve"> чёрной нефти </w:t>
      </w:r>
      <w:proofErr w:type="spellStart"/>
      <w:r>
        <w:rPr>
          <w:sz w:val="28"/>
          <w:lang w:val="ru-RU"/>
        </w:rPr>
        <w:t>Горайеба</w:t>
      </w:r>
      <w:proofErr w:type="spellEnd"/>
      <w:r>
        <w:rPr>
          <w:sz w:val="28"/>
          <w:lang w:val="ru-RU"/>
        </w:rPr>
        <w:t xml:space="preserve"> и Холмса для определения природы свободного газа (высвобожденного из пластовой нефти, из газовой шапки или закачанного газа). Они предложили методику повторной оценки состава пластового газа, поступающего в интервал перфорации, с использованием функции отслеживания </w:t>
      </w:r>
      <w:proofErr w:type="spellStart"/>
      <w:r>
        <w:rPr>
          <w:sz w:val="28"/>
          <w:lang w:val="ru-RU"/>
        </w:rPr>
        <w:t>трейсеров</w:t>
      </w:r>
      <w:proofErr w:type="spellEnd"/>
      <w:r>
        <w:rPr>
          <w:sz w:val="28"/>
          <w:lang w:val="ru-RU"/>
        </w:rPr>
        <w:t>, доступной в большинстве коммерческих симуляторов пластов [7</w:t>
      </w:r>
      <w:r w:rsidR="002F1752" w:rsidRPr="002F1752">
        <w:rPr>
          <w:sz w:val="28"/>
          <w:lang w:val="ru-RU"/>
        </w:rPr>
        <w:t>6</w:t>
      </w:r>
      <w:r>
        <w:rPr>
          <w:sz w:val="28"/>
          <w:lang w:val="ru-RU"/>
        </w:rPr>
        <w:t>]</w:t>
      </w:r>
      <w:r w:rsidR="002F1752" w:rsidRPr="002F1752">
        <w:rPr>
          <w:sz w:val="28"/>
          <w:lang w:val="ru-RU"/>
        </w:rPr>
        <w:t>.</w:t>
      </w:r>
    </w:p>
    <w:p w14:paraId="2707E310" w14:textId="77777777" w:rsidR="00776DB8" w:rsidRDefault="00EB212D">
      <w:pPr>
        <w:pStyle w:val="Paragraph"/>
        <w:spacing w:before="0" w:line="240" w:lineRule="auto"/>
        <w:ind w:firstLine="709"/>
        <w:rPr>
          <w:sz w:val="28"/>
          <w:lang w:val="ru-RU"/>
        </w:rPr>
      </w:pPr>
      <w:r>
        <w:rPr>
          <w:sz w:val="28"/>
          <w:lang w:val="ru-RU"/>
        </w:rPr>
        <w:t>Метод состоит из следующих этапов:</w:t>
      </w:r>
    </w:p>
    <w:p w14:paraId="749EA26B" w14:textId="77777777" w:rsidR="00776DB8" w:rsidRDefault="00EB212D">
      <w:pPr>
        <w:pStyle w:val="Paragraph"/>
        <w:numPr>
          <w:ilvl w:val="6"/>
          <w:numId w:val="23"/>
        </w:numPr>
        <w:spacing w:before="0" w:line="240" w:lineRule="auto"/>
        <w:rPr>
          <w:lang w:val="ru-RU"/>
        </w:rPr>
      </w:pPr>
      <w:r>
        <w:rPr>
          <w:sz w:val="28"/>
          <w:lang w:val="ru-RU"/>
        </w:rPr>
        <w:t>Расчет молярных потоков</w:t>
      </w:r>
      <w:r>
        <w:rPr>
          <w:sz w:val="28"/>
        </w:rPr>
        <w:t>:</w:t>
      </w:r>
    </w:p>
    <w:p w14:paraId="04C9D943" w14:textId="77777777" w:rsidR="00776DB8" w:rsidRDefault="00776DB8">
      <w:pPr>
        <w:pStyle w:val="Newparagraph"/>
        <w:rPr>
          <w:szCs w:val="24"/>
          <w:lang w:val="ru-RU"/>
        </w:rPr>
      </w:pPr>
    </w:p>
    <w:p w14:paraId="4EA09284" w14:textId="77777777" w:rsidR="00776DB8" w:rsidRDefault="00000000">
      <w:pPr>
        <w:pStyle w:val="Newparagraph"/>
        <w:rPr>
          <w:rFonts w:hAnsi="Cambria Math"/>
          <w:szCs w:val="24"/>
          <w:lang w:val="en-US"/>
        </w:rPr>
      </w:pPr>
      <m:oMathPara>
        <m:oMath>
          <m:eqArr>
            <m:eqArrPr>
              <m:maxDist m:val="1"/>
              <m:ctrlPr>
                <w:rPr>
                  <w:rFonts w:ascii="Cambria Math" w:hAnsi="Cambria Math"/>
                  <w:szCs w:val="24"/>
                  <w:lang w:val="en-US"/>
                </w:rPr>
              </m:ctrlPr>
            </m:eqArrPr>
            <m:e>
              <m:sSub>
                <m:sSubPr>
                  <m:ctrlPr>
                    <w:rPr>
                      <w:rFonts w:ascii="Cambria Math" w:hAnsi="Cambria Math"/>
                      <w:i/>
                      <w:szCs w:val="24"/>
                      <w:lang w:val="en-US"/>
                    </w:rPr>
                  </m:ctrlPr>
                </m:sSubPr>
                <m:e>
                  <m:r>
                    <w:rPr>
                      <w:rFonts w:ascii="Cambria Math" w:hAnsi="Cambria Math"/>
                      <w:szCs w:val="24"/>
                      <w:lang w:val="en-US"/>
                    </w:rPr>
                    <m:t>n</m:t>
                  </m:r>
                </m:e>
                <m:sub>
                  <m:r>
                    <w:rPr>
                      <w:rFonts w:ascii="Cambria Math" w:hAnsi="Cambria Math"/>
                      <w:szCs w:val="24"/>
                      <w:lang w:val="en-US"/>
                    </w:rPr>
                    <m:t>gc</m:t>
                  </m:r>
                </m:sub>
              </m:sSub>
              <m:r>
                <w:rPr>
                  <w:rFonts w:ascii="Cambria Math" w:hAnsi="Cambria Math"/>
                  <w:szCs w:val="24"/>
                  <w:lang w:val="en-US"/>
                </w:rPr>
                <m:t>=</m:t>
              </m:r>
              <m:sSub>
                <m:sSubPr>
                  <m:ctrlPr>
                    <w:rPr>
                      <w:rFonts w:ascii="Cambria Math" w:hAnsi="Cambria Math"/>
                      <w:i/>
                      <w:szCs w:val="24"/>
                      <w:lang w:val="en-US"/>
                    </w:rPr>
                  </m:ctrlPr>
                </m:sSubPr>
                <m:e>
                  <m:acc>
                    <m:accPr>
                      <m:chr m:val="̅"/>
                      <m:ctrlPr>
                        <w:rPr>
                          <w:rFonts w:ascii="Cambria Math" w:hAnsi="Cambria Math"/>
                          <w:i/>
                          <w:szCs w:val="24"/>
                          <w:lang w:val="en-US"/>
                        </w:rPr>
                      </m:ctrlPr>
                    </m:accPr>
                    <m:e>
                      <m:r>
                        <w:rPr>
                          <w:rFonts w:ascii="Cambria Math" w:hAnsi="Cambria Math"/>
                          <w:szCs w:val="24"/>
                          <w:lang w:val="en-US"/>
                        </w:rPr>
                        <m:t>c</m:t>
                      </m:r>
                    </m:e>
                  </m:acc>
                </m:e>
                <m:sub>
                  <m:r>
                    <w:rPr>
                      <w:rFonts w:ascii="Cambria Math" w:hAnsi="Cambria Math"/>
                      <w:szCs w:val="24"/>
                      <w:lang w:val="en-US"/>
                    </w:rPr>
                    <m:t>gc</m:t>
                  </m:r>
                </m:sub>
              </m:sSub>
              <m:sSub>
                <m:sSubPr>
                  <m:ctrlPr>
                    <w:rPr>
                      <w:rFonts w:ascii="Cambria Math" w:hAnsi="Cambria Math"/>
                      <w:i/>
                      <w:szCs w:val="24"/>
                      <w:lang w:val="en-US"/>
                    </w:rPr>
                  </m:ctrlPr>
                </m:sSubPr>
                <m:e>
                  <m:r>
                    <w:rPr>
                      <w:rFonts w:ascii="Cambria Math" w:hAnsi="Cambria Math"/>
                      <w:szCs w:val="24"/>
                      <w:lang w:val="en-US"/>
                    </w:rPr>
                    <m:t>V</m:t>
                  </m:r>
                </m:e>
                <m:sub>
                  <m:r>
                    <w:rPr>
                      <w:rFonts w:ascii="Cambria Math" w:hAnsi="Cambria Math"/>
                      <w:szCs w:val="24"/>
                      <w:lang w:val="en-US"/>
                    </w:rPr>
                    <m:t>gf</m:t>
                  </m:r>
                </m:sub>
              </m:sSub>
              <m:sSub>
                <m:sSubPr>
                  <m:ctrlPr>
                    <w:rPr>
                      <w:rFonts w:ascii="Cambria Math" w:hAnsi="Cambria Math"/>
                      <w:i/>
                      <w:szCs w:val="24"/>
                      <w:lang w:val="en-US"/>
                    </w:rPr>
                  </m:ctrlPr>
                </m:sSubPr>
                <m:e>
                  <m:r>
                    <w:rPr>
                      <w:rFonts w:ascii="Cambria Math" w:hAnsi="Cambria Math"/>
                      <w:szCs w:val="24"/>
                      <w:lang w:val="en-US"/>
                    </w:rPr>
                    <m:t>ρ</m:t>
                  </m:r>
                </m:e>
                <m:sub>
                  <m:r>
                    <w:rPr>
                      <w:rFonts w:ascii="Cambria Math" w:hAnsi="Cambria Math"/>
                      <w:szCs w:val="24"/>
                      <w:lang w:val="en-US"/>
                    </w:rPr>
                    <m:t>g</m:t>
                  </m:r>
                </m:sub>
              </m:sSub>
              <m:sSub>
                <m:sSubPr>
                  <m:ctrlPr>
                    <w:rPr>
                      <w:rFonts w:ascii="Cambria Math" w:hAnsi="Cambria Math"/>
                      <w:i/>
                      <w:szCs w:val="24"/>
                      <w:lang w:val="en-US"/>
                    </w:rPr>
                  </m:ctrlPr>
                </m:sSubPr>
                <m:e>
                  <m:r>
                    <w:rPr>
                      <w:rFonts w:ascii="Cambria Math" w:hAnsi="Cambria Math"/>
                      <w:szCs w:val="24"/>
                      <w:lang w:val="en-US"/>
                    </w:rPr>
                    <m:t>M</m:t>
                  </m:r>
                </m:e>
                <m:sub>
                  <m:r>
                    <w:rPr>
                      <w:rFonts w:ascii="Cambria Math" w:hAnsi="Cambria Math"/>
                      <w:szCs w:val="24"/>
                      <w:lang w:val="en-US"/>
                    </w:rPr>
                    <m:t>gc</m:t>
                  </m:r>
                </m:sub>
              </m:sSub>
              <m:r>
                <m:rPr>
                  <m:sty m:val="p"/>
                </m:rPr>
                <w:rPr>
                  <w:rFonts w:ascii="Cambria Math" w:hAnsi="Cambria Math"/>
                  <w:szCs w:val="24"/>
                  <w:lang w:val="en-US"/>
                </w:rPr>
                <m:t>#(3.30)</m:t>
              </m:r>
            </m:e>
          </m:eqArr>
        </m:oMath>
      </m:oMathPara>
    </w:p>
    <w:p w14:paraId="0121AE1E" w14:textId="77777777" w:rsidR="00776DB8" w:rsidRDefault="00000000">
      <w:pPr>
        <w:pStyle w:val="Newparagraph"/>
        <w:rPr>
          <w:rFonts w:hAnsi="Cambria Math"/>
          <w:szCs w:val="24"/>
          <w:lang w:val="en-US"/>
        </w:rPr>
      </w:pPr>
      <m:oMathPara>
        <m:oMath>
          <m:eqArr>
            <m:eqArrPr>
              <m:maxDist m:val="1"/>
              <m:ctrlPr>
                <w:rPr>
                  <w:rFonts w:ascii="Cambria Math" w:hAnsi="Cambria Math"/>
                  <w:szCs w:val="24"/>
                  <w:lang w:val="en-US"/>
                </w:rPr>
              </m:ctrlPr>
            </m:eqArrPr>
            <m:e>
              <m:sSub>
                <m:sSubPr>
                  <m:ctrlPr>
                    <w:rPr>
                      <w:rFonts w:ascii="Cambria Math" w:hAnsi="Cambria Math"/>
                      <w:i/>
                      <w:szCs w:val="24"/>
                      <w:lang w:val="en-US"/>
                    </w:rPr>
                  </m:ctrlPr>
                </m:sSubPr>
                <m:e>
                  <m:r>
                    <w:rPr>
                      <w:rFonts w:ascii="Cambria Math" w:hAnsi="Cambria Math"/>
                      <w:szCs w:val="24"/>
                      <w:lang w:val="en-US"/>
                    </w:rPr>
                    <m:t>n</m:t>
                  </m:r>
                </m:e>
                <m:sub>
                  <m:r>
                    <w:rPr>
                      <w:rFonts w:ascii="Cambria Math" w:hAnsi="Cambria Math"/>
                      <w:szCs w:val="24"/>
                      <w:lang w:val="en-US"/>
                    </w:rPr>
                    <m:t>ig</m:t>
                  </m:r>
                </m:sub>
              </m:sSub>
              <m:r>
                <w:rPr>
                  <w:rFonts w:ascii="Cambria Math" w:hAnsi="Cambria Math"/>
                  <w:szCs w:val="24"/>
                  <w:lang w:val="en-US"/>
                </w:rPr>
                <m:t>=</m:t>
              </m:r>
              <m:sSub>
                <m:sSubPr>
                  <m:ctrlPr>
                    <w:rPr>
                      <w:rFonts w:ascii="Cambria Math" w:hAnsi="Cambria Math"/>
                      <w:i/>
                      <w:szCs w:val="24"/>
                      <w:lang w:val="en-US"/>
                    </w:rPr>
                  </m:ctrlPr>
                </m:sSubPr>
                <m:e>
                  <m:acc>
                    <m:accPr>
                      <m:chr m:val="̅"/>
                      <m:ctrlPr>
                        <w:rPr>
                          <w:rFonts w:ascii="Cambria Math" w:hAnsi="Cambria Math"/>
                          <w:i/>
                          <w:szCs w:val="24"/>
                          <w:lang w:val="en-US"/>
                        </w:rPr>
                      </m:ctrlPr>
                    </m:accPr>
                    <m:e>
                      <m:r>
                        <w:rPr>
                          <w:rFonts w:ascii="Cambria Math" w:hAnsi="Cambria Math"/>
                          <w:szCs w:val="24"/>
                          <w:lang w:val="en-US"/>
                        </w:rPr>
                        <m:t>c</m:t>
                      </m:r>
                    </m:e>
                  </m:acc>
                </m:e>
                <m:sub>
                  <m:r>
                    <w:rPr>
                      <w:rFonts w:ascii="Cambria Math" w:hAnsi="Cambria Math"/>
                      <w:szCs w:val="24"/>
                      <w:lang w:val="en-US"/>
                    </w:rPr>
                    <m:t>ig</m:t>
                  </m:r>
                </m:sub>
              </m:sSub>
              <m:sSub>
                <m:sSubPr>
                  <m:ctrlPr>
                    <w:rPr>
                      <w:rFonts w:ascii="Cambria Math" w:hAnsi="Cambria Math"/>
                      <w:i/>
                      <w:szCs w:val="24"/>
                      <w:lang w:val="en-US"/>
                    </w:rPr>
                  </m:ctrlPr>
                </m:sSubPr>
                <m:e>
                  <m:r>
                    <w:rPr>
                      <w:rFonts w:ascii="Cambria Math" w:hAnsi="Cambria Math"/>
                      <w:szCs w:val="24"/>
                      <w:lang w:val="en-US"/>
                    </w:rPr>
                    <m:t>V</m:t>
                  </m:r>
                </m:e>
                <m:sub>
                  <m:r>
                    <w:rPr>
                      <w:rFonts w:ascii="Cambria Math" w:hAnsi="Cambria Math"/>
                      <w:szCs w:val="24"/>
                      <w:lang w:val="en-US"/>
                    </w:rPr>
                    <m:t>gf</m:t>
                  </m:r>
                </m:sub>
              </m:sSub>
              <m:sSub>
                <m:sSubPr>
                  <m:ctrlPr>
                    <w:rPr>
                      <w:rFonts w:ascii="Cambria Math" w:hAnsi="Cambria Math"/>
                      <w:i/>
                      <w:szCs w:val="24"/>
                      <w:lang w:val="en-US"/>
                    </w:rPr>
                  </m:ctrlPr>
                </m:sSubPr>
                <m:e>
                  <m:r>
                    <w:rPr>
                      <w:rFonts w:ascii="Cambria Math" w:hAnsi="Cambria Math"/>
                      <w:szCs w:val="24"/>
                      <w:lang w:val="en-US"/>
                    </w:rPr>
                    <m:t>ρ</m:t>
                  </m:r>
                </m:e>
                <m:sub>
                  <m:r>
                    <w:rPr>
                      <w:rFonts w:ascii="Cambria Math" w:hAnsi="Cambria Math"/>
                      <w:szCs w:val="24"/>
                      <w:lang w:val="en-US"/>
                    </w:rPr>
                    <m:t>g</m:t>
                  </m:r>
                </m:sub>
              </m:sSub>
              <m:sSub>
                <m:sSubPr>
                  <m:ctrlPr>
                    <w:rPr>
                      <w:rFonts w:ascii="Cambria Math" w:hAnsi="Cambria Math"/>
                      <w:i/>
                      <w:szCs w:val="24"/>
                      <w:lang w:val="en-US"/>
                    </w:rPr>
                  </m:ctrlPr>
                </m:sSubPr>
                <m:e>
                  <m:r>
                    <w:rPr>
                      <w:rFonts w:ascii="Cambria Math" w:hAnsi="Cambria Math"/>
                      <w:szCs w:val="24"/>
                      <w:lang w:val="en-US"/>
                    </w:rPr>
                    <m:t>M</m:t>
                  </m:r>
                </m:e>
                <m:sub>
                  <m:r>
                    <w:rPr>
                      <w:rFonts w:ascii="Cambria Math" w:hAnsi="Cambria Math"/>
                      <w:szCs w:val="24"/>
                      <w:lang w:val="en-US"/>
                    </w:rPr>
                    <m:t>ig</m:t>
                  </m:r>
                </m:sub>
              </m:sSub>
              <m:r>
                <m:rPr>
                  <m:sty m:val="p"/>
                </m:rPr>
                <w:rPr>
                  <w:rFonts w:ascii="Cambria Math" w:hAnsi="Cambria Math"/>
                  <w:szCs w:val="24"/>
                  <w:lang w:val="en-US"/>
                </w:rPr>
                <m:t>#(3.31)</m:t>
              </m:r>
            </m:e>
          </m:eqArr>
        </m:oMath>
      </m:oMathPara>
    </w:p>
    <w:p w14:paraId="0421786A" w14:textId="77777777" w:rsidR="00776DB8" w:rsidRDefault="00000000">
      <w:pPr>
        <w:pStyle w:val="Newparagraph"/>
        <w:rPr>
          <w:rFonts w:hAnsi="Cambria Math"/>
          <w:szCs w:val="24"/>
          <w:lang w:val="en-US"/>
        </w:rPr>
      </w:pPr>
      <m:oMathPara>
        <m:oMath>
          <m:eqArr>
            <m:eqArrPr>
              <m:maxDist m:val="1"/>
              <m:ctrlPr>
                <w:rPr>
                  <w:rFonts w:ascii="Cambria Math" w:hAnsi="Cambria Math"/>
                  <w:szCs w:val="24"/>
                  <w:lang w:val="en-US"/>
                </w:rPr>
              </m:ctrlPr>
            </m:eqArrPr>
            <m:e>
              <m:sSub>
                <m:sSubPr>
                  <m:ctrlPr>
                    <w:rPr>
                      <w:rFonts w:ascii="Cambria Math" w:hAnsi="Cambria Math"/>
                      <w:i/>
                      <w:szCs w:val="24"/>
                      <w:lang w:val="en-US"/>
                    </w:rPr>
                  </m:ctrlPr>
                </m:sSubPr>
                <m:e>
                  <m:r>
                    <w:rPr>
                      <w:rFonts w:ascii="Cambria Math" w:hAnsi="Cambria Math"/>
                      <w:szCs w:val="24"/>
                      <w:lang w:val="en-US"/>
                    </w:rPr>
                    <m:t>n</m:t>
                  </m:r>
                </m:e>
                <m:sub>
                  <m:r>
                    <w:rPr>
                      <w:rFonts w:ascii="Cambria Math" w:hAnsi="Cambria Math"/>
                      <w:szCs w:val="24"/>
                      <w:lang w:val="en-US"/>
                    </w:rPr>
                    <m:t>lg</m:t>
                  </m:r>
                </m:sub>
              </m:sSub>
              <m:r>
                <w:rPr>
                  <w:rFonts w:ascii="Cambria Math" w:hAnsi="Cambria Math"/>
                  <w:szCs w:val="24"/>
                  <w:lang w:val="en-US"/>
                </w:rPr>
                <m:t>=</m:t>
              </m:r>
              <m:sSub>
                <m:sSubPr>
                  <m:ctrlPr>
                    <w:rPr>
                      <w:rFonts w:ascii="Cambria Math" w:hAnsi="Cambria Math"/>
                      <w:i/>
                      <w:szCs w:val="24"/>
                      <w:lang w:val="en-US"/>
                    </w:rPr>
                  </m:ctrlPr>
                </m:sSubPr>
                <m:e>
                  <m:r>
                    <w:rPr>
                      <w:rFonts w:ascii="Cambria Math" w:hAnsi="Cambria Math"/>
                      <w:szCs w:val="24"/>
                      <w:lang w:val="en-US"/>
                    </w:rPr>
                    <m:t>(1-</m:t>
                  </m:r>
                  <m:acc>
                    <m:accPr>
                      <m:chr m:val="̅"/>
                      <m:ctrlPr>
                        <w:rPr>
                          <w:rFonts w:ascii="Cambria Math" w:hAnsi="Cambria Math"/>
                          <w:i/>
                          <w:szCs w:val="24"/>
                          <w:lang w:val="en-US"/>
                        </w:rPr>
                      </m:ctrlPr>
                    </m:accPr>
                    <m:e>
                      <m:r>
                        <w:rPr>
                          <w:rFonts w:ascii="Cambria Math" w:hAnsi="Cambria Math"/>
                          <w:szCs w:val="24"/>
                          <w:lang w:val="en-US"/>
                        </w:rPr>
                        <m:t>c</m:t>
                      </m:r>
                    </m:e>
                  </m:acc>
                </m:e>
                <m:sub>
                  <m:r>
                    <w:rPr>
                      <w:rFonts w:ascii="Cambria Math" w:hAnsi="Cambria Math"/>
                      <w:szCs w:val="24"/>
                      <w:lang w:val="en-US"/>
                    </w:rPr>
                    <m:t>ig</m:t>
                  </m:r>
                </m:sub>
              </m:sSub>
              <m:r>
                <w:rPr>
                  <w:rFonts w:ascii="Cambria Math" w:hAnsi="Cambria Math"/>
                  <w:szCs w:val="24"/>
                  <w:lang w:val="en-US"/>
                </w:rPr>
                <m:t>-</m:t>
              </m:r>
              <m:sSub>
                <m:sSubPr>
                  <m:ctrlPr>
                    <w:rPr>
                      <w:rFonts w:ascii="Cambria Math" w:hAnsi="Cambria Math"/>
                      <w:i/>
                      <w:szCs w:val="24"/>
                      <w:lang w:val="en-US"/>
                    </w:rPr>
                  </m:ctrlPr>
                </m:sSubPr>
                <m:e>
                  <m:acc>
                    <m:accPr>
                      <m:chr m:val="̅"/>
                      <m:ctrlPr>
                        <w:rPr>
                          <w:rFonts w:ascii="Cambria Math" w:hAnsi="Cambria Math"/>
                          <w:i/>
                          <w:szCs w:val="24"/>
                          <w:lang w:val="en-US"/>
                        </w:rPr>
                      </m:ctrlPr>
                    </m:accPr>
                    <m:e>
                      <m:r>
                        <w:rPr>
                          <w:rFonts w:ascii="Cambria Math" w:hAnsi="Cambria Math"/>
                          <w:szCs w:val="24"/>
                          <w:lang w:val="en-US"/>
                        </w:rPr>
                        <m:t>c</m:t>
                      </m:r>
                    </m:e>
                  </m:acc>
                </m:e>
                <m:sub>
                  <m:r>
                    <w:rPr>
                      <w:rFonts w:ascii="Cambria Math" w:hAnsi="Cambria Math"/>
                      <w:szCs w:val="24"/>
                      <w:lang w:val="en-US"/>
                    </w:rPr>
                    <m:t>gc</m:t>
                  </m:r>
                </m:sub>
              </m:sSub>
              <m:r>
                <w:rPr>
                  <w:rFonts w:ascii="Cambria Math" w:hAnsi="Cambria Math"/>
                  <w:szCs w:val="24"/>
                  <w:lang w:val="en-US"/>
                </w:rPr>
                <m:t>)</m:t>
              </m:r>
              <m:sSub>
                <m:sSubPr>
                  <m:ctrlPr>
                    <w:rPr>
                      <w:rFonts w:ascii="Cambria Math" w:hAnsi="Cambria Math"/>
                      <w:i/>
                      <w:szCs w:val="24"/>
                      <w:lang w:val="en-US"/>
                    </w:rPr>
                  </m:ctrlPr>
                </m:sSubPr>
                <m:e>
                  <m:r>
                    <w:rPr>
                      <w:rFonts w:ascii="Cambria Math" w:hAnsi="Cambria Math"/>
                      <w:szCs w:val="24"/>
                      <w:lang w:val="en-US"/>
                    </w:rPr>
                    <m:t>V</m:t>
                  </m:r>
                </m:e>
                <m:sub>
                  <m:r>
                    <w:rPr>
                      <w:rFonts w:ascii="Cambria Math" w:hAnsi="Cambria Math"/>
                      <w:szCs w:val="24"/>
                      <w:lang w:val="en-US"/>
                    </w:rPr>
                    <m:t>gf</m:t>
                  </m:r>
                </m:sub>
              </m:sSub>
              <m:sSub>
                <m:sSubPr>
                  <m:ctrlPr>
                    <w:rPr>
                      <w:rFonts w:ascii="Cambria Math" w:hAnsi="Cambria Math"/>
                      <w:i/>
                      <w:szCs w:val="24"/>
                      <w:lang w:val="en-US"/>
                    </w:rPr>
                  </m:ctrlPr>
                </m:sSubPr>
                <m:e>
                  <m:r>
                    <w:rPr>
                      <w:rFonts w:ascii="Cambria Math" w:hAnsi="Cambria Math"/>
                      <w:szCs w:val="24"/>
                      <w:lang w:val="en-US"/>
                    </w:rPr>
                    <m:t>ρ</m:t>
                  </m:r>
                </m:e>
                <m:sub>
                  <m:r>
                    <w:rPr>
                      <w:rFonts w:ascii="Cambria Math" w:hAnsi="Cambria Math"/>
                      <w:szCs w:val="24"/>
                      <w:lang w:val="en-US"/>
                    </w:rPr>
                    <m:t>g</m:t>
                  </m:r>
                </m:sub>
              </m:sSub>
              <m:sSub>
                <m:sSubPr>
                  <m:ctrlPr>
                    <w:rPr>
                      <w:rFonts w:ascii="Cambria Math" w:hAnsi="Cambria Math"/>
                      <w:i/>
                      <w:szCs w:val="24"/>
                      <w:lang w:val="en-US"/>
                    </w:rPr>
                  </m:ctrlPr>
                </m:sSubPr>
                <m:e>
                  <m:r>
                    <w:rPr>
                      <w:rFonts w:ascii="Cambria Math" w:hAnsi="Cambria Math"/>
                      <w:szCs w:val="24"/>
                      <w:lang w:val="en-US"/>
                    </w:rPr>
                    <m:t>M</m:t>
                  </m:r>
                </m:e>
                <m:sub>
                  <m:r>
                    <w:rPr>
                      <w:rFonts w:ascii="Cambria Math" w:hAnsi="Cambria Math"/>
                      <w:szCs w:val="24"/>
                      <w:lang w:val="en-US"/>
                    </w:rPr>
                    <m:t>gl</m:t>
                  </m:r>
                </m:sub>
              </m:sSub>
              <m:r>
                <m:rPr>
                  <m:sty m:val="p"/>
                </m:rPr>
                <w:rPr>
                  <w:rFonts w:ascii="Cambria Math" w:hAnsi="Cambria Math"/>
                  <w:szCs w:val="24"/>
                  <w:lang w:val="en-US"/>
                </w:rPr>
                <m:t>#(3.32)</m:t>
              </m:r>
            </m:e>
          </m:eqArr>
        </m:oMath>
      </m:oMathPara>
    </w:p>
    <w:p w14:paraId="131520E0" w14:textId="77777777" w:rsidR="00776DB8" w:rsidRDefault="00776DB8">
      <w:pPr>
        <w:pStyle w:val="Newparagraph"/>
        <w:rPr>
          <w:rFonts w:hAnsi="Cambria Math"/>
          <w:szCs w:val="24"/>
          <w:lang w:val="en-US"/>
        </w:rPr>
      </w:pPr>
    </w:p>
    <w:p w14:paraId="2C9AF059" w14:textId="77777777" w:rsidR="00776DB8" w:rsidRDefault="00EB212D">
      <w:pPr>
        <w:pStyle w:val="afff0"/>
        <w:numPr>
          <w:ilvl w:val="6"/>
          <w:numId w:val="1"/>
        </w:numPr>
      </w:pPr>
      <w:r>
        <w:t>Расчет молярной доли компонентов паровой фазы:</w:t>
      </w:r>
    </w:p>
    <w:p w14:paraId="4F035F07" w14:textId="77777777" w:rsidR="00776DB8" w:rsidRDefault="00776DB8">
      <w:pPr>
        <w:pStyle w:val="afff0"/>
        <w:ind w:left="709" w:firstLine="0"/>
      </w:pPr>
    </w:p>
    <w:p w14:paraId="4F6173A6" w14:textId="77777777" w:rsidR="00776DB8" w:rsidRDefault="00000000">
      <w:pPr>
        <w:pStyle w:val="afff0"/>
        <w:ind w:left="709" w:firstLine="0"/>
        <w:rPr>
          <w:rFonts w:hAnsi="Cambria Math"/>
          <w:kern w:val="0"/>
          <w:sz w:val="24"/>
          <w:szCs w:val="24"/>
          <w:lang w:val="en-US"/>
          <w14:ligatures w14:val="none"/>
        </w:rPr>
      </w:pPr>
      <m:oMathPara>
        <m:oMath>
          <m:eqArr>
            <m:eqArrPr>
              <m:maxDist m:val="1"/>
              <m:ctrlPr>
                <w:rPr>
                  <w:rFonts w:ascii="Cambria Math" w:hAnsi="Cambria Math"/>
                  <w:kern w:val="0"/>
                  <w:sz w:val="24"/>
                  <w:szCs w:val="24"/>
                  <w:lang w:val="en-US"/>
                  <w14:ligatures w14:val="none"/>
                </w:rPr>
              </m:ctrlPr>
            </m:eqArrPr>
            <m:e>
              <m:sSub>
                <m:sSubPr>
                  <m:ctrlPr>
                    <w:rPr>
                      <w:rFonts w:ascii="Cambria Math" w:hAnsi="Cambria Math"/>
                      <w:i/>
                      <w:kern w:val="0"/>
                      <w:sz w:val="24"/>
                      <w:szCs w:val="24"/>
                      <w:lang w:val="en-US"/>
                      <w14:ligatures w14:val="none"/>
                    </w:rPr>
                  </m:ctrlPr>
                </m:sSubPr>
                <m:e>
                  <m:r>
                    <w:rPr>
                      <w:rFonts w:ascii="Cambria Math" w:hAnsi="Cambria Math"/>
                      <w:kern w:val="0"/>
                      <w:sz w:val="24"/>
                      <w:szCs w:val="24"/>
                      <w:lang w:val="en-US"/>
                      <w14:ligatures w14:val="none"/>
                    </w:rPr>
                    <m:t>y</m:t>
                  </m:r>
                </m:e>
                <m:sub>
                  <m:r>
                    <w:rPr>
                      <w:rFonts w:ascii="Cambria Math" w:hAnsi="Cambria Math"/>
                      <w:kern w:val="0"/>
                      <w:sz w:val="24"/>
                      <w:szCs w:val="24"/>
                      <w:lang w:val="en-US"/>
                      <w14:ligatures w14:val="none"/>
                    </w:rPr>
                    <m:t>i</m:t>
                  </m:r>
                </m:sub>
              </m:sSub>
              <m:r>
                <w:rPr>
                  <w:rFonts w:ascii="Cambria Math" w:hAnsi="Cambria Math"/>
                  <w:kern w:val="0"/>
                  <w:sz w:val="24"/>
                  <w:szCs w:val="24"/>
                  <w:lang w:val="en-US"/>
                  <w14:ligatures w14:val="none"/>
                </w:rPr>
                <m:t>=</m:t>
              </m:r>
              <m:sSub>
                <m:sSubPr>
                  <m:ctrlPr>
                    <w:rPr>
                      <w:rFonts w:ascii="Cambria Math" w:hAnsi="Cambria Math"/>
                      <w:i/>
                      <w:kern w:val="0"/>
                      <w:sz w:val="24"/>
                      <w:szCs w:val="24"/>
                      <w:lang w:val="en-US"/>
                      <w14:ligatures w14:val="none"/>
                    </w:rPr>
                  </m:ctrlPr>
                </m:sSubPr>
                <m:e>
                  <m:r>
                    <w:rPr>
                      <w:rFonts w:ascii="Cambria Math" w:hAnsi="Cambria Math"/>
                      <w:kern w:val="0"/>
                      <w:sz w:val="24"/>
                      <w:szCs w:val="24"/>
                      <w:lang w:val="en-US"/>
                      <w14:ligatures w14:val="none"/>
                    </w:rPr>
                    <m:t>f</m:t>
                  </m:r>
                </m:e>
                <m:sub>
                  <m:r>
                    <w:rPr>
                      <w:rFonts w:ascii="Cambria Math" w:hAnsi="Cambria Math"/>
                      <w:kern w:val="0"/>
                      <w:sz w:val="24"/>
                      <w:szCs w:val="24"/>
                      <w:lang w:val="en-US"/>
                      <w14:ligatures w14:val="none"/>
                    </w:rPr>
                    <m:t>ig</m:t>
                  </m:r>
                </m:sub>
              </m:sSub>
              <m:sSub>
                <m:sSubPr>
                  <m:ctrlPr>
                    <w:rPr>
                      <w:rFonts w:ascii="Cambria Math" w:hAnsi="Cambria Math"/>
                      <w:i/>
                      <w:kern w:val="0"/>
                      <w:sz w:val="24"/>
                      <w:szCs w:val="24"/>
                      <w:lang w:val="en-US"/>
                      <w14:ligatures w14:val="none"/>
                    </w:rPr>
                  </m:ctrlPr>
                </m:sSubPr>
                <m:e>
                  <m:r>
                    <w:rPr>
                      <w:rFonts w:ascii="Cambria Math" w:hAnsi="Cambria Math"/>
                      <w:kern w:val="0"/>
                      <w:sz w:val="24"/>
                      <w:szCs w:val="24"/>
                      <w:lang w:val="en-US"/>
                      <w14:ligatures w14:val="none"/>
                    </w:rPr>
                    <m:t>y</m:t>
                  </m:r>
                </m:e>
                <m:sub>
                  <m:r>
                    <w:rPr>
                      <w:rFonts w:ascii="Cambria Math" w:hAnsi="Cambria Math"/>
                      <w:kern w:val="0"/>
                      <w:sz w:val="24"/>
                      <w:szCs w:val="24"/>
                      <w:lang w:val="en-US"/>
                      <w14:ligatures w14:val="none"/>
                    </w:rPr>
                    <m:t>i,ig</m:t>
                  </m:r>
                </m:sub>
              </m:sSub>
              <m:r>
                <w:rPr>
                  <w:rFonts w:ascii="Cambria Math" w:hAnsi="Cambria Math"/>
                  <w:kern w:val="0"/>
                  <w:sz w:val="24"/>
                  <w:szCs w:val="24"/>
                  <w:lang w:val="en-US"/>
                  <w14:ligatures w14:val="none"/>
                </w:rPr>
                <m:t>+</m:t>
              </m:r>
              <m:sSub>
                <m:sSubPr>
                  <m:ctrlPr>
                    <w:rPr>
                      <w:rFonts w:ascii="Cambria Math" w:hAnsi="Cambria Math"/>
                      <w:i/>
                      <w:kern w:val="0"/>
                      <w:sz w:val="24"/>
                      <w:szCs w:val="24"/>
                      <w:lang w:val="en-US"/>
                      <w14:ligatures w14:val="none"/>
                    </w:rPr>
                  </m:ctrlPr>
                </m:sSubPr>
                <m:e>
                  <m:r>
                    <w:rPr>
                      <w:rFonts w:ascii="Cambria Math" w:hAnsi="Cambria Math"/>
                      <w:kern w:val="0"/>
                      <w:sz w:val="24"/>
                      <w:szCs w:val="24"/>
                      <w:lang w:val="en-US"/>
                      <w14:ligatures w14:val="none"/>
                    </w:rPr>
                    <m:t>f</m:t>
                  </m:r>
                </m:e>
                <m:sub>
                  <m:r>
                    <w:rPr>
                      <w:rFonts w:ascii="Cambria Math" w:hAnsi="Cambria Math"/>
                      <w:kern w:val="0"/>
                      <w:sz w:val="24"/>
                      <w:szCs w:val="24"/>
                      <w:lang w:val="en-US"/>
                      <w14:ligatures w14:val="none"/>
                    </w:rPr>
                    <m:t>gc</m:t>
                  </m:r>
                </m:sub>
              </m:sSub>
              <m:sSub>
                <m:sSubPr>
                  <m:ctrlPr>
                    <w:rPr>
                      <w:rFonts w:ascii="Cambria Math" w:hAnsi="Cambria Math"/>
                      <w:i/>
                      <w:kern w:val="0"/>
                      <w:sz w:val="24"/>
                      <w:szCs w:val="24"/>
                      <w:lang w:val="en-US"/>
                      <w14:ligatures w14:val="none"/>
                    </w:rPr>
                  </m:ctrlPr>
                </m:sSubPr>
                <m:e>
                  <m:r>
                    <w:rPr>
                      <w:rFonts w:ascii="Cambria Math" w:hAnsi="Cambria Math"/>
                      <w:kern w:val="0"/>
                      <w:sz w:val="24"/>
                      <w:szCs w:val="24"/>
                      <w:lang w:val="en-US"/>
                      <w14:ligatures w14:val="none"/>
                    </w:rPr>
                    <m:t>y</m:t>
                  </m:r>
                </m:e>
                <m:sub>
                  <m:r>
                    <w:rPr>
                      <w:rFonts w:ascii="Cambria Math" w:hAnsi="Cambria Math"/>
                      <w:kern w:val="0"/>
                      <w:sz w:val="24"/>
                      <w:szCs w:val="24"/>
                      <w:lang w:val="en-US"/>
                      <w14:ligatures w14:val="none"/>
                    </w:rPr>
                    <m:t>i,ig</m:t>
                  </m:r>
                </m:sub>
              </m:sSub>
              <m:r>
                <w:rPr>
                  <w:rFonts w:ascii="Cambria Math" w:hAnsi="Cambria Math"/>
                  <w:kern w:val="0"/>
                  <w:sz w:val="24"/>
                  <w:szCs w:val="24"/>
                  <w:lang w:val="en-US"/>
                  <w14:ligatures w14:val="none"/>
                </w:rPr>
                <m:t>+(1-</m:t>
              </m:r>
              <m:sSub>
                <m:sSubPr>
                  <m:ctrlPr>
                    <w:rPr>
                      <w:rFonts w:ascii="Cambria Math" w:hAnsi="Cambria Math"/>
                      <w:i/>
                      <w:kern w:val="0"/>
                      <w:sz w:val="24"/>
                      <w:szCs w:val="24"/>
                      <w:lang w:val="en-US"/>
                      <w14:ligatures w14:val="none"/>
                    </w:rPr>
                  </m:ctrlPr>
                </m:sSubPr>
                <m:e>
                  <m:r>
                    <w:rPr>
                      <w:rFonts w:ascii="Cambria Math" w:hAnsi="Cambria Math"/>
                      <w:kern w:val="0"/>
                      <w:sz w:val="24"/>
                      <w:szCs w:val="24"/>
                      <w:lang w:val="en-US"/>
                      <w14:ligatures w14:val="none"/>
                    </w:rPr>
                    <m:t>f</m:t>
                  </m:r>
                </m:e>
                <m:sub>
                  <m:r>
                    <w:rPr>
                      <w:rFonts w:ascii="Cambria Math" w:hAnsi="Cambria Math"/>
                      <w:kern w:val="0"/>
                      <w:sz w:val="24"/>
                      <w:szCs w:val="24"/>
                      <w:lang w:val="en-US"/>
                      <w14:ligatures w14:val="none"/>
                    </w:rPr>
                    <m:t>ig</m:t>
                  </m:r>
                </m:sub>
              </m:sSub>
              <m:r>
                <w:rPr>
                  <w:rFonts w:ascii="Cambria Math" w:hAnsi="Cambria Math"/>
                  <w:kern w:val="0"/>
                  <w:sz w:val="24"/>
                  <w:szCs w:val="24"/>
                  <w:lang w:val="en-US"/>
                  <w14:ligatures w14:val="none"/>
                </w:rPr>
                <m:t>-</m:t>
              </m:r>
              <m:sSub>
                <m:sSubPr>
                  <m:ctrlPr>
                    <w:rPr>
                      <w:rFonts w:ascii="Cambria Math" w:hAnsi="Cambria Math"/>
                      <w:i/>
                      <w:kern w:val="0"/>
                      <w:sz w:val="24"/>
                      <w:szCs w:val="24"/>
                      <w:lang w:val="en-US"/>
                      <w14:ligatures w14:val="none"/>
                    </w:rPr>
                  </m:ctrlPr>
                </m:sSubPr>
                <m:e>
                  <m:r>
                    <w:rPr>
                      <w:rFonts w:ascii="Cambria Math" w:hAnsi="Cambria Math"/>
                      <w:kern w:val="0"/>
                      <w:sz w:val="24"/>
                      <w:szCs w:val="24"/>
                      <w:lang w:val="en-US"/>
                      <w14:ligatures w14:val="none"/>
                    </w:rPr>
                    <m:t>f</m:t>
                  </m:r>
                </m:e>
                <m:sub>
                  <m:r>
                    <w:rPr>
                      <w:rFonts w:ascii="Cambria Math" w:hAnsi="Cambria Math"/>
                      <w:kern w:val="0"/>
                      <w:sz w:val="24"/>
                      <w:szCs w:val="24"/>
                      <w:lang w:val="en-US"/>
                      <w14:ligatures w14:val="none"/>
                    </w:rPr>
                    <m:t>gc</m:t>
                  </m:r>
                </m:sub>
              </m:sSub>
              <m:sSub>
                <m:sSubPr>
                  <m:ctrlPr>
                    <w:rPr>
                      <w:rFonts w:ascii="Cambria Math" w:hAnsi="Cambria Math"/>
                      <w:i/>
                      <w:kern w:val="0"/>
                      <w:sz w:val="24"/>
                      <w:szCs w:val="24"/>
                      <w:lang w:val="en-US"/>
                      <w14:ligatures w14:val="none"/>
                    </w:rPr>
                  </m:ctrlPr>
                </m:sSubPr>
                <m:e>
                  <m:r>
                    <w:rPr>
                      <w:rFonts w:ascii="Cambria Math" w:hAnsi="Cambria Math"/>
                      <w:kern w:val="0"/>
                      <w:sz w:val="24"/>
                      <w:szCs w:val="24"/>
                      <w:lang w:val="en-US"/>
                      <w14:ligatures w14:val="none"/>
                    </w:rPr>
                    <m:t>)y</m:t>
                  </m:r>
                </m:e>
                <m:sub>
                  <m:r>
                    <w:rPr>
                      <w:rFonts w:ascii="Cambria Math" w:hAnsi="Cambria Math"/>
                      <w:kern w:val="0"/>
                      <w:sz w:val="24"/>
                      <w:szCs w:val="24"/>
                      <w:lang w:val="en-US"/>
                      <w14:ligatures w14:val="none"/>
                    </w:rPr>
                    <m:t>i,gl</m:t>
                  </m:r>
                </m:sub>
              </m:sSub>
              <m:r>
                <m:rPr>
                  <m:sty m:val="p"/>
                </m:rPr>
                <w:rPr>
                  <w:rFonts w:ascii="Cambria Math" w:hAnsi="Cambria Math"/>
                  <w:kern w:val="0"/>
                  <w:sz w:val="24"/>
                  <w:szCs w:val="24"/>
                  <w:lang w:val="en-US"/>
                  <w14:ligatures w14:val="none"/>
                </w:rPr>
                <m:t>#(3.33)</m:t>
              </m:r>
            </m:e>
          </m:eqArr>
        </m:oMath>
      </m:oMathPara>
    </w:p>
    <w:p w14:paraId="689E748E" w14:textId="77777777" w:rsidR="00776DB8" w:rsidRDefault="00776DB8">
      <w:pPr>
        <w:pStyle w:val="afff0"/>
        <w:ind w:left="709" w:firstLine="0"/>
        <w:rPr>
          <w:rFonts w:hAnsi="Cambria Math"/>
          <w:kern w:val="0"/>
          <w:sz w:val="22"/>
          <w:lang w:val="en-US"/>
          <w14:ligatures w14:val="none"/>
        </w:rPr>
      </w:pPr>
    </w:p>
    <w:p w14:paraId="21EA4FD8" w14:textId="77777777" w:rsidR="00776DB8" w:rsidRDefault="00EB212D">
      <w:pPr>
        <w:pStyle w:val="afff0"/>
        <w:numPr>
          <w:ilvl w:val="6"/>
          <w:numId w:val="1"/>
        </w:numPr>
      </w:pPr>
      <w:r>
        <w:t>Расчет молекулярной массы паровой фазы:</w:t>
      </w:r>
    </w:p>
    <w:p w14:paraId="3505C64B" w14:textId="77777777" w:rsidR="00776DB8" w:rsidRDefault="00776DB8">
      <w:pPr>
        <w:pStyle w:val="afff0"/>
        <w:ind w:left="709" w:firstLine="0"/>
      </w:pPr>
    </w:p>
    <w:p w14:paraId="39950742" w14:textId="77777777" w:rsidR="00776DB8" w:rsidRDefault="00000000">
      <w:pPr>
        <w:pStyle w:val="afff0"/>
        <w:ind w:left="709" w:firstLine="0"/>
        <w:rPr>
          <w:rFonts w:hAnsi="Cambria Math"/>
          <w:kern w:val="0"/>
          <w:sz w:val="24"/>
          <w:szCs w:val="24"/>
          <w:lang w:val="en-US"/>
          <w14:ligatures w14:val="none"/>
        </w:rPr>
      </w:pPr>
      <m:oMathPara>
        <m:oMath>
          <m:eqArr>
            <m:eqArrPr>
              <m:maxDist m:val="1"/>
              <m:ctrlPr>
                <w:rPr>
                  <w:rFonts w:ascii="Cambria Math" w:hAnsi="Cambria Math"/>
                  <w:kern w:val="0"/>
                  <w:sz w:val="24"/>
                  <w:szCs w:val="24"/>
                  <w:lang w:val="en-US"/>
                  <w14:ligatures w14:val="none"/>
                </w:rPr>
              </m:ctrlPr>
            </m:eqArrPr>
            <m:e>
              <m:sSub>
                <m:sSubPr>
                  <m:ctrlPr>
                    <w:rPr>
                      <w:rFonts w:ascii="Cambria Math" w:hAnsi="Cambria Math"/>
                      <w:i/>
                      <w:kern w:val="0"/>
                      <w:sz w:val="24"/>
                      <w:szCs w:val="24"/>
                      <w:lang w:val="en-US"/>
                      <w14:ligatures w14:val="none"/>
                    </w:rPr>
                  </m:ctrlPr>
                </m:sSubPr>
                <m:e>
                  <m:r>
                    <w:rPr>
                      <w:rFonts w:ascii="Cambria Math" w:hAnsi="Cambria Math"/>
                      <w:kern w:val="0"/>
                      <w:sz w:val="24"/>
                      <w:szCs w:val="24"/>
                      <w:lang w:val="en-US"/>
                      <w14:ligatures w14:val="none"/>
                    </w:rPr>
                    <m:t>f</m:t>
                  </m:r>
                </m:e>
                <m:sub>
                  <m:r>
                    <w:rPr>
                      <w:rFonts w:ascii="Cambria Math" w:hAnsi="Cambria Math"/>
                      <w:kern w:val="0"/>
                      <w:sz w:val="24"/>
                      <w:szCs w:val="24"/>
                      <w:lang w:val="en-US"/>
                      <w14:ligatures w14:val="none"/>
                    </w:rPr>
                    <m:t>ig</m:t>
                  </m:r>
                </m:sub>
              </m:sSub>
              <m:r>
                <w:rPr>
                  <w:rFonts w:ascii="Cambria Math" w:hAnsi="Cambria Math"/>
                  <w:kern w:val="0"/>
                  <w:sz w:val="24"/>
                  <w:szCs w:val="24"/>
                  <w:lang w:val="en-US"/>
                  <w14:ligatures w14:val="none"/>
                </w:rPr>
                <m:t>=</m:t>
              </m:r>
              <m:f>
                <m:fPr>
                  <m:ctrlPr>
                    <w:rPr>
                      <w:rFonts w:ascii="Cambria Math" w:hAnsi="Cambria Math"/>
                      <w:i/>
                      <w:kern w:val="0"/>
                      <w:sz w:val="24"/>
                      <w:szCs w:val="24"/>
                      <w:lang w:val="en-US"/>
                      <w14:ligatures w14:val="none"/>
                    </w:rPr>
                  </m:ctrlPr>
                </m:fPr>
                <m:num>
                  <m:sSub>
                    <m:sSubPr>
                      <m:ctrlPr>
                        <w:rPr>
                          <w:rFonts w:ascii="Cambria Math" w:hAnsi="Cambria Math"/>
                          <w:i/>
                          <w:kern w:val="0"/>
                          <w:sz w:val="24"/>
                          <w:szCs w:val="24"/>
                          <w:lang w:val="en-US"/>
                          <w14:ligatures w14:val="none"/>
                        </w:rPr>
                      </m:ctrlPr>
                    </m:sSubPr>
                    <m:e>
                      <m:r>
                        <w:rPr>
                          <w:rFonts w:ascii="Cambria Math" w:hAnsi="Cambria Math"/>
                          <w:kern w:val="0"/>
                          <w:sz w:val="24"/>
                          <w:szCs w:val="24"/>
                          <w:lang w:val="en-US"/>
                          <w14:ligatures w14:val="none"/>
                        </w:rPr>
                        <m:t>n</m:t>
                      </m:r>
                    </m:e>
                    <m:sub>
                      <m:r>
                        <w:rPr>
                          <w:rFonts w:ascii="Cambria Math" w:hAnsi="Cambria Math"/>
                          <w:kern w:val="0"/>
                          <w:sz w:val="24"/>
                          <w:szCs w:val="24"/>
                          <w:lang w:val="en-US"/>
                          <w14:ligatures w14:val="none"/>
                        </w:rPr>
                        <m:t>ig</m:t>
                      </m:r>
                    </m:sub>
                  </m:sSub>
                </m:num>
                <m:den>
                  <m:sSub>
                    <m:sSubPr>
                      <m:ctrlPr>
                        <w:rPr>
                          <w:rFonts w:ascii="Cambria Math" w:hAnsi="Cambria Math"/>
                          <w:i/>
                          <w:kern w:val="0"/>
                          <w:sz w:val="24"/>
                          <w:szCs w:val="24"/>
                          <w:lang w:val="en-US"/>
                          <w14:ligatures w14:val="none"/>
                        </w:rPr>
                      </m:ctrlPr>
                    </m:sSubPr>
                    <m:e>
                      <m:r>
                        <w:rPr>
                          <w:rFonts w:ascii="Cambria Math" w:hAnsi="Cambria Math"/>
                          <w:kern w:val="0"/>
                          <w:sz w:val="24"/>
                          <w:szCs w:val="24"/>
                          <w:lang w:val="en-US"/>
                          <w14:ligatures w14:val="none"/>
                        </w:rPr>
                        <m:t>n</m:t>
                      </m:r>
                    </m:e>
                    <m:sub>
                      <m:r>
                        <w:rPr>
                          <w:rFonts w:ascii="Cambria Math" w:hAnsi="Cambria Math"/>
                          <w:kern w:val="0"/>
                          <w:sz w:val="24"/>
                          <w:szCs w:val="24"/>
                          <w:lang w:val="en-US"/>
                          <w14:ligatures w14:val="none"/>
                        </w:rPr>
                        <m:t>ig</m:t>
                      </m:r>
                    </m:sub>
                  </m:sSub>
                  <m:r>
                    <w:rPr>
                      <w:rFonts w:ascii="Cambria Math" w:hAnsi="Cambria Math"/>
                      <w:kern w:val="0"/>
                      <w:sz w:val="24"/>
                      <w:szCs w:val="24"/>
                      <w:lang w:val="en-US"/>
                      <w14:ligatures w14:val="none"/>
                    </w:rPr>
                    <m:t>+</m:t>
                  </m:r>
                  <m:sSub>
                    <m:sSubPr>
                      <m:ctrlPr>
                        <w:rPr>
                          <w:rFonts w:ascii="Cambria Math" w:hAnsi="Cambria Math"/>
                          <w:i/>
                          <w:kern w:val="0"/>
                          <w:sz w:val="24"/>
                          <w:szCs w:val="24"/>
                          <w:lang w:val="en-US"/>
                          <w14:ligatures w14:val="none"/>
                        </w:rPr>
                      </m:ctrlPr>
                    </m:sSubPr>
                    <m:e>
                      <m:r>
                        <w:rPr>
                          <w:rFonts w:ascii="Cambria Math" w:hAnsi="Cambria Math"/>
                          <w:kern w:val="0"/>
                          <w:sz w:val="24"/>
                          <w:szCs w:val="24"/>
                          <w:lang w:val="en-US"/>
                          <w14:ligatures w14:val="none"/>
                        </w:rPr>
                        <m:t>n</m:t>
                      </m:r>
                    </m:e>
                    <m:sub>
                      <m:r>
                        <w:rPr>
                          <w:rFonts w:ascii="Cambria Math" w:hAnsi="Cambria Math"/>
                          <w:kern w:val="0"/>
                          <w:sz w:val="24"/>
                          <w:szCs w:val="24"/>
                          <w:lang w:val="en-US"/>
                          <w14:ligatures w14:val="none"/>
                        </w:rPr>
                        <m:t>gc</m:t>
                      </m:r>
                    </m:sub>
                  </m:sSub>
                  <m:r>
                    <w:rPr>
                      <w:rFonts w:ascii="Cambria Math" w:hAnsi="Cambria Math"/>
                      <w:kern w:val="0"/>
                      <w:sz w:val="24"/>
                      <w:szCs w:val="24"/>
                      <w:lang w:val="en-US"/>
                      <w14:ligatures w14:val="none"/>
                    </w:rPr>
                    <m:t>+</m:t>
                  </m:r>
                  <m:sSub>
                    <m:sSubPr>
                      <m:ctrlPr>
                        <w:rPr>
                          <w:rFonts w:ascii="Cambria Math" w:hAnsi="Cambria Math"/>
                          <w:i/>
                          <w:kern w:val="0"/>
                          <w:sz w:val="24"/>
                          <w:szCs w:val="24"/>
                          <w:lang w:val="en-US"/>
                          <w14:ligatures w14:val="none"/>
                        </w:rPr>
                      </m:ctrlPr>
                    </m:sSubPr>
                    <m:e>
                      <m:r>
                        <w:rPr>
                          <w:rFonts w:ascii="Cambria Math" w:hAnsi="Cambria Math"/>
                          <w:kern w:val="0"/>
                          <w:sz w:val="24"/>
                          <w:szCs w:val="24"/>
                          <w:lang w:val="en-US"/>
                          <w14:ligatures w14:val="none"/>
                        </w:rPr>
                        <m:t>n</m:t>
                      </m:r>
                    </m:e>
                    <m:sub>
                      <m:r>
                        <w:rPr>
                          <w:rFonts w:ascii="Cambria Math" w:hAnsi="Cambria Math"/>
                          <w:kern w:val="0"/>
                          <w:sz w:val="24"/>
                          <w:szCs w:val="24"/>
                          <w:lang w:val="en-US"/>
                          <w14:ligatures w14:val="none"/>
                        </w:rPr>
                        <m:t>gl</m:t>
                      </m:r>
                    </m:sub>
                  </m:sSub>
                </m:den>
              </m:f>
              <m:r>
                <m:rPr>
                  <m:sty m:val="p"/>
                </m:rPr>
                <w:rPr>
                  <w:rFonts w:ascii="Cambria Math" w:hAnsi="Cambria Math"/>
                  <w:kern w:val="0"/>
                  <w:sz w:val="24"/>
                  <w:szCs w:val="24"/>
                  <w:lang w:val="en-US"/>
                  <w14:ligatures w14:val="none"/>
                </w:rPr>
                <m:t>#(3.34)</m:t>
              </m:r>
            </m:e>
          </m:eqArr>
        </m:oMath>
      </m:oMathPara>
    </w:p>
    <w:p w14:paraId="25444AEA" w14:textId="77777777" w:rsidR="00776DB8" w:rsidRDefault="00000000">
      <w:pPr>
        <w:pStyle w:val="afff0"/>
        <w:ind w:left="709" w:firstLine="0"/>
        <w:rPr>
          <w:rFonts w:hAnsi="Cambria Math"/>
          <w:kern w:val="0"/>
          <w:sz w:val="22"/>
          <w:lang w:val="en-US"/>
          <w14:ligatures w14:val="none"/>
        </w:rPr>
      </w:pPr>
      <m:oMathPara>
        <m:oMath>
          <m:eqArr>
            <m:eqArrPr>
              <m:maxDist m:val="1"/>
              <m:ctrlPr>
                <w:rPr>
                  <w:rFonts w:ascii="Cambria Math" w:hAnsi="Cambria Math"/>
                  <w:kern w:val="0"/>
                  <w:sz w:val="24"/>
                  <w:szCs w:val="24"/>
                  <w:lang w:val="en-US"/>
                  <w14:ligatures w14:val="none"/>
                </w:rPr>
              </m:ctrlPr>
            </m:eqArrPr>
            <m:e>
              <m:sSub>
                <m:sSubPr>
                  <m:ctrlPr>
                    <w:rPr>
                      <w:rFonts w:ascii="Cambria Math" w:hAnsi="Cambria Math"/>
                      <w:i/>
                      <w:kern w:val="0"/>
                      <w:sz w:val="24"/>
                      <w:szCs w:val="24"/>
                      <w:lang w:val="en-US"/>
                      <w14:ligatures w14:val="none"/>
                    </w:rPr>
                  </m:ctrlPr>
                </m:sSubPr>
                <m:e>
                  <m:r>
                    <w:rPr>
                      <w:rFonts w:ascii="Cambria Math" w:hAnsi="Cambria Math"/>
                      <w:kern w:val="0"/>
                      <w:sz w:val="24"/>
                      <w:szCs w:val="24"/>
                      <w:lang w:val="en-US"/>
                      <w14:ligatures w14:val="none"/>
                    </w:rPr>
                    <m:t>f</m:t>
                  </m:r>
                </m:e>
                <m:sub>
                  <m:r>
                    <w:rPr>
                      <w:rFonts w:ascii="Cambria Math" w:hAnsi="Cambria Math"/>
                      <w:kern w:val="0"/>
                      <w:sz w:val="24"/>
                      <w:szCs w:val="24"/>
                      <w:lang w:val="en-US"/>
                      <w14:ligatures w14:val="none"/>
                    </w:rPr>
                    <m:t>gc</m:t>
                  </m:r>
                </m:sub>
              </m:sSub>
              <m:r>
                <w:rPr>
                  <w:rFonts w:ascii="Cambria Math" w:hAnsi="Cambria Math"/>
                  <w:kern w:val="0"/>
                  <w:sz w:val="24"/>
                  <w:szCs w:val="24"/>
                  <w:lang w:val="en-US"/>
                  <w14:ligatures w14:val="none"/>
                </w:rPr>
                <m:t>=</m:t>
              </m:r>
              <m:f>
                <m:fPr>
                  <m:ctrlPr>
                    <w:rPr>
                      <w:rFonts w:ascii="Cambria Math" w:hAnsi="Cambria Math"/>
                      <w:i/>
                      <w:kern w:val="0"/>
                      <w:sz w:val="24"/>
                      <w:szCs w:val="24"/>
                      <w:lang w:val="en-US"/>
                      <w14:ligatures w14:val="none"/>
                    </w:rPr>
                  </m:ctrlPr>
                </m:fPr>
                <m:num>
                  <m:sSub>
                    <m:sSubPr>
                      <m:ctrlPr>
                        <w:rPr>
                          <w:rFonts w:ascii="Cambria Math" w:hAnsi="Cambria Math"/>
                          <w:i/>
                          <w:kern w:val="0"/>
                          <w:sz w:val="24"/>
                          <w:szCs w:val="24"/>
                          <w:lang w:val="en-US"/>
                          <w14:ligatures w14:val="none"/>
                        </w:rPr>
                      </m:ctrlPr>
                    </m:sSubPr>
                    <m:e>
                      <m:r>
                        <w:rPr>
                          <w:rFonts w:ascii="Cambria Math" w:hAnsi="Cambria Math"/>
                          <w:kern w:val="0"/>
                          <w:sz w:val="24"/>
                          <w:szCs w:val="24"/>
                          <w:lang w:val="en-US"/>
                          <w14:ligatures w14:val="none"/>
                        </w:rPr>
                        <m:t>n</m:t>
                      </m:r>
                    </m:e>
                    <m:sub>
                      <m:r>
                        <w:rPr>
                          <w:rFonts w:ascii="Cambria Math" w:hAnsi="Cambria Math"/>
                          <w:kern w:val="0"/>
                          <w:sz w:val="24"/>
                          <w:szCs w:val="24"/>
                          <w:lang w:val="en-US"/>
                          <w14:ligatures w14:val="none"/>
                        </w:rPr>
                        <m:t>gc</m:t>
                      </m:r>
                    </m:sub>
                  </m:sSub>
                </m:num>
                <m:den>
                  <m:sSub>
                    <m:sSubPr>
                      <m:ctrlPr>
                        <w:rPr>
                          <w:rFonts w:ascii="Cambria Math" w:hAnsi="Cambria Math"/>
                          <w:i/>
                          <w:kern w:val="0"/>
                          <w:sz w:val="24"/>
                          <w:szCs w:val="24"/>
                          <w:lang w:val="en-US"/>
                          <w14:ligatures w14:val="none"/>
                        </w:rPr>
                      </m:ctrlPr>
                    </m:sSubPr>
                    <m:e>
                      <m:r>
                        <w:rPr>
                          <w:rFonts w:ascii="Cambria Math" w:hAnsi="Cambria Math"/>
                          <w:kern w:val="0"/>
                          <w:sz w:val="24"/>
                          <w:szCs w:val="24"/>
                          <w:lang w:val="en-US"/>
                          <w14:ligatures w14:val="none"/>
                        </w:rPr>
                        <m:t>n</m:t>
                      </m:r>
                    </m:e>
                    <m:sub>
                      <m:r>
                        <w:rPr>
                          <w:rFonts w:ascii="Cambria Math" w:hAnsi="Cambria Math"/>
                          <w:kern w:val="0"/>
                          <w:sz w:val="24"/>
                          <w:szCs w:val="24"/>
                          <w:lang w:val="en-US"/>
                          <w14:ligatures w14:val="none"/>
                        </w:rPr>
                        <m:t>ig</m:t>
                      </m:r>
                    </m:sub>
                  </m:sSub>
                  <m:r>
                    <w:rPr>
                      <w:rFonts w:ascii="Cambria Math" w:hAnsi="Cambria Math"/>
                      <w:kern w:val="0"/>
                      <w:sz w:val="24"/>
                      <w:szCs w:val="24"/>
                      <w:lang w:val="en-US"/>
                      <w14:ligatures w14:val="none"/>
                    </w:rPr>
                    <m:t>+</m:t>
                  </m:r>
                  <m:sSub>
                    <m:sSubPr>
                      <m:ctrlPr>
                        <w:rPr>
                          <w:rFonts w:ascii="Cambria Math" w:hAnsi="Cambria Math"/>
                          <w:i/>
                          <w:kern w:val="0"/>
                          <w:sz w:val="24"/>
                          <w:szCs w:val="24"/>
                          <w:lang w:val="en-US"/>
                          <w14:ligatures w14:val="none"/>
                        </w:rPr>
                      </m:ctrlPr>
                    </m:sSubPr>
                    <m:e>
                      <m:r>
                        <w:rPr>
                          <w:rFonts w:ascii="Cambria Math" w:hAnsi="Cambria Math"/>
                          <w:kern w:val="0"/>
                          <w:sz w:val="24"/>
                          <w:szCs w:val="24"/>
                          <w:lang w:val="en-US"/>
                          <w14:ligatures w14:val="none"/>
                        </w:rPr>
                        <m:t>n</m:t>
                      </m:r>
                    </m:e>
                    <m:sub>
                      <m:r>
                        <w:rPr>
                          <w:rFonts w:ascii="Cambria Math" w:hAnsi="Cambria Math"/>
                          <w:kern w:val="0"/>
                          <w:sz w:val="24"/>
                          <w:szCs w:val="24"/>
                          <w:lang w:val="en-US"/>
                          <w14:ligatures w14:val="none"/>
                        </w:rPr>
                        <m:t>gc</m:t>
                      </m:r>
                    </m:sub>
                  </m:sSub>
                  <m:r>
                    <w:rPr>
                      <w:rFonts w:ascii="Cambria Math" w:hAnsi="Cambria Math"/>
                      <w:kern w:val="0"/>
                      <w:sz w:val="24"/>
                      <w:szCs w:val="24"/>
                      <w:lang w:val="en-US"/>
                      <w14:ligatures w14:val="none"/>
                    </w:rPr>
                    <m:t>+</m:t>
                  </m:r>
                  <m:sSub>
                    <m:sSubPr>
                      <m:ctrlPr>
                        <w:rPr>
                          <w:rFonts w:ascii="Cambria Math" w:hAnsi="Cambria Math"/>
                          <w:i/>
                          <w:kern w:val="0"/>
                          <w:sz w:val="24"/>
                          <w:szCs w:val="24"/>
                          <w:lang w:val="en-US"/>
                          <w14:ligatures w14:val="none"/>
                        </w:rPr>
                      </m:ctrlPr>
                    </m:sSubPr>
                    <m:e>
                      <m:r>
                        <w:rPr>
                          <w:rFonts w:ascii="Cambria Math" w:hAnsi="Cambria Math"/>
                          <w:kern w:val="0"/>
                          <w:sz w:val="24"/>
                          <w:szCs w:val="24"/>
                          <w:lang w:val="en-US"/>
                          <w14:ligatures w14:val="none"/>
                        </w:rPr>
                        <m:t>n</m:t>
                      </m:r>
                    </m:e>
                    <m:sub>
                      <m:r>
                        <w:rPr>
                          <w:rFonts w:ascii="Cambria Math" w:hAnsi="Cambria Math"/>
                          <w:kern w:val="0"/>
                          <w:sz w:val="24"/>
                          <w:szCs w:val="24"/>
                          <w:lang w:val="en-US"/>
                          <w14:ligatures w14:val="none"/>
                        </w:rPr>
                        <m:t>gl</m:t>
                      </m:r>
                    </m:sub>
                  </m:sSub>
                </m:den>
              </m:f>
              <m:r>
                <m:rPr>
                  <m:sty m:val="p"/>
                </m:rPr>
                <w:rPr>
                  <w:rFonts w:ascii="Cambria Math" w:hAnsi="Cambria Math"/>
                  <w:kern w:val="0"/>
                  <w:sz w:val="24"/>
                  <w:szCs w:val="24"/>
                  <w:lang w:val="en-US"/>
                  <w14:ligatures w14:val="none"/>
                </w:rPr>
                <m:t>#(3.35)</m:t>
              </m:r>
            </m:e>
          </m:eqArr>
        </m:oMath>
      </m:oMathPara>
    </w:p>
    <w:p w14:paraId="47FAC7FA" w14:textId="77777777" w:rsidR="00776DB8" w:rsidRDefault="00776DB8">
      <w:pPr>
        <w:pStyle w:val="afff0"/>
        <w:ind w:left="709" w:firstLine="0"/>
        <w:rPr>
          <w:rFonts w:hAnsi="Cambria Math"/>
          <w:kern w:val="0"/>
          <w:sz w:val="22"/>
          <w:lang w:val="en-US"/>
          <w14:ligatures w14:val="none"/>
        </w:rPr>
      </w:pPr>
    </w:p>
    <w:p w14:paraId="7AD69AE8" w14:textId="77777777" w:rsidR="00776DB8" w:rsidRDefault="00EB212D">
      <w:pPr>
        <w:pStyle w:val="32"/>
      </w:pPr>
      <w:bookmarkStart w:id="83" w:name="_Toc233149335"/>
      <w:r>
        <w:t xml:space="preserve">Сравнительный анализ </w:t>
      </w:r>
      <w:proofErr w:type="spellStart"/>
      <w:r>
        <w:t>делампинга</w:t>
      </w:r>
      <w:proofErr w:type="spellEnd"/>
      <w:r>
        <w:t xml:space="preserve"> «черной нефти»</w:t>
      </w:r>
      <w:bookmarkEnd w:id="83"/>
    </w:p>
    <w:p w14:paraId="1601B55D" w14:textId="77777777" w:rsidR="00776DB8" w:rsidRDefault="00EB212D">
      <w:pPr>
        <w:rPr>
          <w:rFonts w:cs="Times New Roman"/>
        </w:rPr>
      </w:pPr>
      <w:r>
        <w:rPr>
          <w:rFonts w:cs="Times New Roman"/>
          <w:bCs/>
        </w:rPr>
        <w:t xml:space="preserve">Для сопоставления существующих методов </w:t>
      </w:r>
      <w:proofErr w:type="spellStart"/>
      <w:r>
        <w:rPr>
          <w:rFonts w:cs="Times New Roman"/>
          <w:bCs/>
        </w:rPr>
        <w:t>делампинга</w:t>
      </w:r>
      <w:proofErr w:type="spellEnd"/>
      <w:r>
        <w:rPr>
          <w:rFonts w:cs="Times New Roman"/>
          <w:bCs/>
        </w:rPr>
        <w:t xml:space="preserve"> моделей «чёрной нефти» выполнен сравнительный анализ опубликованных исследований. Рассмотренные подходы отличаются используемыми исходными данными, способом восстановления компонентного состава и областью применения. Основные характеристики и результаты применения данных методов представлены в таблице 3.2.</w:t>
      </w:r>
    </w:p>
    <w:p w14:paraId="5A9766A8" w14:textId="77777777" w:rsidR="00776DB8" w:rsidRDefault="00776DB8">
      <w:pPr>
        <w:ind w:firstLine="0"/>
        <w:rPr>
          <w:rFonts w:cs="Times New Roman"/>
          <w:lang w:val="kk-KZ"/>
        </w:rPr>
      </w:pPr>
    </w:p>
    <w:p w14:paraId="7D4A2BDF" w14:textId="77777777" w:rsidR="00776DB8" w:rsidRDefault="00EB212D">
      <w:pPr>
        <w:ind w:firstLine="0"/>
        <w:rPr>
          <w:rFonts w:cs="Times New Roman"/>
        </w:rPr>
      </w:pPr>
      <w:r>
        <w:rPr>
          <w:rFonts w:cs="Times New Roman"/>
          <w:lang w:val="kk-KZ"/>
        </w:rPr>
        <w:lastRenderedPageBreak/>
        <w:t xml:space="preserve">Таблица 3.2 – </w:t>
      </w:r>
      <w:r>
        <w:rPr>
          <w:rFonts w:cs="Times New Roman"/>
        </w:rPr>
        <w:t xml:space="preserve">Модификации </w:t>
      </w:r>
      <w:proofErr w:type="spellStart"/>
      <w:r>
        <w:rPr>
          <w:rFonts w:cs="Times New Roman"/>
        </w:rPr>
        <w:t>делампинга</w:t>
      </w:r>
      <w:proofErr w:type="spellEnd"/>
      <w:r>
        <w:rPr>
          <w:rFonts w:cs="Times New Roman"/>
        </w:rPr>
        <w:t xml:space="preserve"> «черной нефти»:</w:t>
      </w:r>
    </w:p>
    <w:p w14:paraId="2181F8FC" w14:textId="77777777" w:rsidR="00776DB8" w:rsidRDefault="00776DB8">
      <w:pPr>
        <w:rPr>
          <w:rFonts w:cs="Times New Roman"/>
        </w:rPr>
      </w:pPr>
    </w:p>
    <w:tbl>
      <w:tblPr>
        <w:tblStyle w:val="afff"/>
        <w:tblW w:w="9741" w:type="dxa"/>
        <w:tblLook w:val="04A0" w:firstRow="1" w:lastRow="0" w:firstColumn="1" w:lastColumn="0" w:noHBand="0" w:noVBand="1"/>
      </w:tblPr>
      <w:tblGrid>
        <w:gridCol w:w="1696"/>
        <w:gridCol w:w="3544"/>
        <w:gridCol w:w="4501"/>
      </w:tblGrid>
      <w:tr w:rsidR="00776DB8" w14:paraId="66C597EF" w14:textId="77777777">
        <w:tc>
          <w:tcPr>
            <w:tcW w:w="1696" w:type="dxa"/>
          </w:tcPr>
          <w:p w14:paraId="12398F7A" w14:textId="77777777" w:rsidR="00776DB8" w:rsidRDefault="00EB212D">
            <w:pPr>
              <w:ind w:firstLine="0"/>
              <w:jc w:val="center"/>
            </w:pPr>
            <w:r>
              <w:rPr>
                <w:rFonts w:eastAsia="Times New Roman" w:cs="Times New Roman"/>
              </w:rPr>
              <w:t>Авторы</w:t>
            </w:r>
          </w:p>
        </w:tc>
        <w:tc>
          <w:tcPr>
            <w:tcW w:w="3544" w:type="dxa"/>
          </w:tcPr>
          <w:p w14:paraId="4541EA13" w14:textId="77777777" w:rsidR="00776DB8" w:rsidRDefault="00EB212D">
            <w:pPr>
              <w:ind w:firstLine="0"/>
              <w:jc w:val="center"/>
            </w:pPr>
            <w:r>
              <w:rPr>
                <w:rFonts w:eastAsia="Times New Roman" w:cs="Times New Roman"/>
              </w:rPr>
              <w:t>Модификации</w:t>
            </w:r>
          </w:p>
        </w:tc>
        <w:tc>
          <w:tcPr>
            <w:tcW w:w="4501" w:type="dxa"/>
          </w:tcPr>
          <w:p w14:paraId="0CBDC1EF" w14:textId="77777777" w:rsidR="00776DB8" w:rsidRDefault="00EB212D">
            <w:pPr>
              <w:ind w:firstLine="0"/>
              <w:jc w:val="center"/>
            </w:pPr>
            <w:r>
              <w:rPr>
                <w:rFonts w:eastAsia="Times New Roman" w:cs="Times New Roman"/>
              </w:rPr>
              <w:t>Результаты и наблюдения</w:t>
            </w:r>
          </w:p>
        </w:tc>
      </w:tr>
      <w:tr w:rsidR="00776DB8" w14:paraId="5729D083" w14:textId="77777777">
        <w:tc>
          <w:tcPr>
            <w:tcW w:w="1696" w:type="dxa"/>
            <w:tcBorders>
              <w:bottom w:val="single" w:sz="4" w:space="0" w:color="auto"/>
            </w:tcBorders>
          </w:tcPr>
          <w:p w14:paraId="456288CF" w14:textId="77777777" w:rsidR="00776DB8" w:rsidRDefault="00EB212D">
            <w:pPr>
              <w:ind w:firstLine="0"/>
              <w:jc w:val="center"/>
            </w:pPr>
            <w:r>
              <w:t>1</w:t>
            </w:r>
          </w:p>
        </w:tc>
        <w:tc>
          <w:tcPr>
            <w:tcW w:w="3544" w:type="dxa"/>
            <w:tcBorders>
              <w:bottom w:val="single" w:sz="4" w:space="0" w:color="auto"/>
            </w:tcBorders>
          </w:tcPr>
          <w:p w14:paraId="702756FF" w14:textId="77777777" w:rsidR="00776DB8" w:rsidRDefault="00EB212D">
            <w:pPr>
              <w:ind w:firstLine="0"/>
              <w:jc w:val="center"/>
            </w:pPr>
            <w:r>
              <w:t>2</w:t>
            </w:r>
          </w:p>
        </w:tc>
        <w:tc>
          <w:tcPr>
            <w:tcW w:w="4501" w:type="dxa"/>
            <w:tcBorders>
              <w:bottom w:val="single" w:sz="4" w:space="0" w:color="auto"/>
            </w:tcBorders>
          </w:tcPr>
          <w:p w14:paraId="304160C2" w14:textId="77777777" w:rsidR="00776DB8" w:rsidRDefault="00EB212D">
            <w:pPr>
              <w:ind w:firstLine="0"/>
              <w:jc w:val="center"/>
            </w:pPr>
            <w:r>
              <w:t>3</w:t>
            </w:r>
          </w:p>
        </w:tc>
      </w:tr>
      <w:tr w:rsidR="00776DB8" w14:paraId="46D52502" w14:textId="77777777" w:rsidTr="00F707EB">
        <w:tc>
          <w:tcPr>
            <w:tcW w:w="1696" w:type="dxa"/>
            <w:tcBorders>
              <w:bottom w:val="single" w:sz="4" w:space="0" w:color="auto"/>
            </w:tcBorders>
          </w:tcPr>
          <w:p w14:paraId="7A3109DA" w14:textId="1AA89309" w:rsidR="00776DB8" w:rsidRDefault="00EB212D">
            <w:pPr>
              <w:ind w:firstLine="0"/>
            </w:pPr>
            <w:proofErr w:type="spellStart"/>
            <w:r>
              <w:rPr>
                <w:rFonts w:eastAsia="Times New Roman" w:cs="Times New Roman"/>
                <w:lang w:val="en-US"/>
              </w:rPr>
              <w:t>Уитсон</w:t>
            </w:r>
            <w:proofErr w:type="spellEnd"/>
            <w:r>
              <w:rPr>
                <w:rFonts w:eastAsia="Times New Roman" w:cs="Times New Roman"/>
                <w:lang w:val="en-US"/>
              </w:rPr>
              <w:t xml:space="preserve"> и </w:t>
            </w:r>
            <w:proofErr w:type="spellStart"/>
            <w:r>
              <w:rPr>
                <w:rFonts w:eastAsia="Times New Roman" w:cs="Times New Roman"/>
                <w:lang w:val="en-US"/>
              </w:rPr>
              <w:t>Брюле</w:t>
            </w:r>
            <w:proofErr w:type="spellEnd"/>
            <w:r>
              <w:rPr>
                <w:rFonts w:eastAsia="Times New Roman" w:cs="Times New Roman"/>
                <w:lang w:val="en-US"/>
              </w:rPr>
              <w:t xml:space="preserve"> (2000) [</w:t>
            </w:r>
            <w:r w:rsidR="002F1752">
              <w:rPr>
                <w:rFonts w:eastAsia="Times New Roman" w:cs="Times New Roman"/>
                <w:lang w:val="en-US"/>
              </w:rPr>
              <w:t>72</w:t>
            </w:r>
            <w:r>
              <w:rPr>
                <w:rFonts w:eastAsia="Times New Roman" w:cs="Times New Roman"/>
                <w:lang w:val="en-US"/>
              </w:rPr>
              <w:t>]</w:t>
            </w:r>
          </w:p>
        </w:tc>
        <w:tc>
          <w:tcPr>
            <w:tcW w:w="3544" w:type="dxa"/>
            <w:tcBorders>
              <w:bottom w:val="single" w:sz="4" w:space="0" w:color="auto"/>
            </w:tcBorders>
          </w:tcPr>
          <w:p w14:paraId="4653EF59" w14:textId="77777777" w:rsidR="00776DB8" w:rsidRDefault="00EB212D">
            <w:r>
              <w:t xml:space="preserve">Была предложена концепция </w:t>
            </w:r>
            <w:proofErr w:type="spellStart"/>
            <w:r>
              <w:t>делампинга</w:t>
            </w:r>
            <w:proofErr w:type="spellEnd"/>
            <w:r>
              <w:t xml:space="preserve"> модели «чёрной нефти», основанная на определении составов нефти и газа в пластовых условиях с использованием поверхностных фазовых параметров, таких как составы и плотности, в сочетании с характеристиками черной нефти.</w:t>
            </w:r>
          </w:p>
          <w:p w14:paraId="1D120C9D" w14:textId="77777777" w:rsidR="00776DB8" w:rsidRDefault="00776DB8">
            <w:pPr>
              <w:ind w:firstLine="0"/>
            </w:pPr>
          </w:p>
        </w:tc>
        <w:tc>
          <w:tcPr>
            <w:tcW w:w="4501" w:type="dxa"/>
            <w:tcBorders>
              <w:bottom w:val="single" w:sz="4" w:space="0" w:color="auto"/>
            </w:tcBorders>
          </w:tcPr>
          <w:p w14:paraId="587AB05C" w14:textId="77777777" w:rsidR="00776DB8" w:rsidRDefault="00EB212D">
            <w:r>
              <w:t xml:space="preserve">Когда значения </w:t>
            </w:r>
            <w:r>
              <w:rPr>
                <w:lang w:val="kk-KZ"/>
              </w:rPr>
              <w:t>газонефтяного контакта</w:t>
            </w:r>
            <w:r>
              <w:t xml:space="preserve">, и PVT-данные определены с высокой точностью, модель </w:t>
            </w:r>
            <w:r>
              <w:rPr>
                <w:lang w:val="kk-KZ"/>
              </w:rPr>
              <w:t>«черной нефти»</w:t>
            </w:r>
            <w:r>
              <w:t>, как правило, является достаточной для моделирования CVD-процессов.</w:t>
            </w:r>
          </w:p>
          <w:p w14:paraId="75CCA4A4" w14:textId="77777777" w:rsidR="00776DB8" w:rsidRDefault="00EB212D">
            <w:pPr>
              <w:ind w:firstLine="0"/>
            </w:pPr>
            <w:r>
              <w:rPr>
                <w:rFonts w:eastAsia="Times New Roman" w:cs="Times New Roman"/>
              </w:rPr>
              <w:t>Показана возможность применения модели «чёрной нефти» для ряда задач газового воздействия при условии корректного воспроизведения PVT-свойств флюида.</w:t>
            </w:r>
          </w:p>
        </w:tc>
      </w:tr>
      <w:tr w:rsidR="00776DB8" w14:paraId="65BA808C" w14:textId="77777777" w:rsidTr="00F707EB">
        <w:tc>
          <w:tcPr>
            <w:tcW w:w="1696" w:type="dxa"/>
            <w:tcBorders>
              <w:bottom w:val="nil"/>
            </w:tcBorders>
          </w:tcPr>
          <w:p w14:paraId="79F99A43" w14:textId="6E4ADD29" w:rsidR="00776DB8" w:rsidRDefault="00EB212D">
            <w:pPr>
              <w:ind w:firstLine="0"/>
            </w:pPr>
            <w:r>
              <w:rPr>
                <w:rFonts w:eastAsia="Times New Roman" w:cs="Times New Roman"/>
                <w:lang w:val="kk-KZ"/>
              </w:rPr>
              <w:t xml:space="preserve">Хода </w:t>
            </w:r>
            <w:r>
              <w:rPr>
                <w:rFonts w:eastAsia="Times New Roman" w:cs="Times New Roman"/>
                <w:lang w:val="en-US"/>
              </w:rPr>
              <w:t>(2002)</w:t>
            </w:r>
            <w:r>
              <w:rPr>
                <w:rFonts w:eastAsia="Times New Roman" w:cs="Times New Roman"/>
                <w:lang w:val="kk-KZ"/>
              </w:rPr>
              <w:t xml:space="preserve"> </w:t>
            </w:r>
            <w:r>
              <w:rPr>
                <w:rFonts w:eastAsia="Times New Roman" w:cs="Times New Roman"/>
                <w:lang w:val="en-US"/>
              </w:rPr>
              <w:t>[</w:t>
            </w:r>
            <w:r w:rsidR="002F1752">
              <w:rPr>
                <w:rFonts w:eastAsia="Times New Roman" w:cs="Times New Roman"/>
                <w:lang w:val="en-US"/>
              </w:rPr>
              <w:t>73</w:t>
            </w:r>
            <w:r>
              <w:rPr>
                <w:rFonts w:eastAsia="Times New Roman" w:cs="Times New Roman"/>
                <w:lang w:val="en-US"/>
              </w:rPr>
              <w:t>]</w:t>
            </w:r>
          </w:p>
        </w:tc>
        <w:tc>
          <w:tcPr>
            <w:tcW w:w="3544" w:type="dxa"/>
            <w:tcBorders>
              <w:bottom w:val="nil"/>
            </w:tcBorders>
          </w:tcPr>
          <w:p w14:paraId="779FE2B0" w14:textId="77777777" w:rsidR="00776DB8" w:rsidRDefault="00EB212D">
            <w:pPr>
              <w:ind w:firstLine="0"/>
            </w:pPr>
            <w:r>
              <w:t>Метод основан на наборе таблиц коэффициентов разделения, полученных из PVT-экспериментов. С помощью коэффициентов разделения были преобразованы дебиты поверхностных фаз, полученные в результате моделирования залежи в мольное количество пластовой фазы. Было выполнено сравнение фактического газонефтяного отношения с параметрами модели “черной нефти”</w:t>
            </w:r>
          </w:p>
        </w:tc>
        <w:tc>
          <w:tcPr>
            <w:tcW w:w="4501" w:type="dxa"/>
            <w:tcBorders>
              <w:bottom w:val="nil"/>
            </w:tcBorders>
          </w:tcPr>
          <w:p w14:paraId="4BC87EEF" w14:textId="77777777" w:rsidR="00776DB8" w:rsidRDefault="00EB212D">
            <w:pPr>
              <w:ind w:firstLine="0"/>
            </w:pPr>
            <w:r>
              <w:t xml:space="preserve">Коэффициенты разделения упрощают применение метода </w:t>
            </w:r>
            <w:proofErr w:type="spellStart"/>
            <w:r>
              <w:t>BOz</w:t>
            </w:r>
            <w:proofErr w:type="spellEnd"/>
            <w:r>
              <w:t xml:space="preserve"> в компьютерных программах. Точность метода была протестирована в случаях, включая режим истощения, так и закачку газа. Метод продемонстрировал хорошее согласие с результатами композиционного моделирования для рассмотренных сценариев. Метод </w:t>
            </w:r>
            <w:proofErr w:type="spellStart"/>
            <w:r>
              <w:t>BOz</w:t>
            </w:r>
            <w:proofErr w:type="spellEnd"/>
            <w:r>
              <w:t xml:space="preserve"> позволяют воспроизводить точные композиционные прогнозы.</w:t>
            </w:r>
          </w:p>
        </w:tc>
      </w:tr>
    </w:tbl>
    <w:p w14:paraId="3EE26003" w14:textId="77777777" w:rsidR="00776DB8" w:rsidRDefault="00776DB8"/>
    <w:p w14:paraId="0D8A352D" w14:textId="77777777" w:rsidR="00776DB8" w:rsidRDefault="00776DB8"/>
    <w:p w14:paraId="0A26A9E9" w14:textId="77777777" w:rsidR="00776DB8" w:rsidRDefault="00776DB8"/>
    <w:p w14:paraId="085109B8" w14:textId="77777777" w:rsidR="00776DB8" w:rsidRDefault="00776DB8"/>
    <w:p w14:paraId="27EE828E" w14:textId="77777777" w:rsidR="00776DB8" w:rsidRDefault="00776DB8"/>
    <w:p w14:paraId="04134999" w14:textId="77777777" w:rsidR="00776DB8" w:rsidRDefault="00776DB8"/>
    <w:p w14:paraId="72FB150C" w14:textId="77777777" w:rsidR="00776DB8" w:rsidRDefault="00776DB8"/>
    <w:p w14:paraId="25635C7B" w14:textId="77777777" w:rsidR="00776DB8" w:rsidRDefault="00776DB8"/>
    <w:p w14:paraId="6FDF9C8B" w14:textId="77777777" w:rsidR="00776DB8" w:rsidRDefault="00776DB8"/>
    <w:p w14:paraId="708573BC" w14:textId="77777777" w:rsidR="00776DB8" w:rsidRDefault="00776DB8"/>
    <w:p w14:paraId="4AB5DB39" w14:textId="77777777" w:rsidR="00776DB8" w:rsidRDefault="00EB212D">
      <w:pPr>
        <w:ind w:firstLine="0"/>
      </w:pPr>
      <w:r>
        <w:lastRenderedPageBreak/>
        <w:t>Продолжение таблицы 3.2</w:t>
      </w:r>
    </w:p>
    <w:p w14:paraId="3DA7F126" w14:textId="77777777" w:rsidR="00776DB8" w:rsidRDefault="00776DB8">
      <w:pPr>
        <w:ind w:firstLine="0"/>
      </w:pPr>
    </w:p>
    <w:tbl>
      <w:tblPr>
        <w:tblStyle w:val="afff"/>
        <w:tblW w:w="9741" w:type="dxa"/>
        <w:tblLook w:val="04A0" w:firstRow="1" w:lastRow="0" w:firstColumn="1" w:lastColumn="0" w:noHBand="0" w:noVBand="1"/>
      </w:tblPr>
      <w:tblGrid>
        <w:gridCol w:w="1696"/>
        <w:gridCol w:w="3544"/>
        <w:gridCol w:w="4501"/>
      </w:tblGrid>
      <w:tr w:rsidR="00776DB8" w14:paraId="0CD76C10" w14:textId="77777777">
        <w:tc>
          <w:tcPr>
            <w:tcW w:w="1696" w:type="dxa"/>
          </w:tcPr>
          <w:p w14:paraId="6EDB17AB" w14:textId="77777777" w:rsidR="00776DB8" w:rsidRDefault="00EB212D">
            <w:pPr>
              <w:ind w:firstLine="0"/>
              <w:jc w:val="center"/>
              <w:rPr>
                <w:rFonts w:eastAsia="Times New Roman" w:cs="Times New Roman"/>
              </w:rPr>
            </w:pPr>
            <w:r>
              <w:rPr>
                <w:rFonts w:eastAsia="Times New Roman" w:cs="Times New Roman"/>
              </w:rPr>
              <w:t>1</w:t>
            </w:r>
          </w:p>
        </w:tc>
        <w:tc>
          <w:tcPr>
            <w:tcW w:w="3544" w:type="dxa"/>
          </w:tcPr>
          <w:p w14:paraId="6627E54B" w14:textId="77777777" w:rsidR="00776DB8" w:rsidRDefault="00EB212D">
            <w:pPr>
              <w:ind w:firstLine="0"/>
              <w:jc w:val="center"/>
            </w:pPr>
            <w:r>
              <w:t>2</w:t>
            </w:r>
          </w:p>
        </w:tc>
        <w:tc>
          <w:tcPr>
            <w:tcW w:w="4501" w:type="dxa"/>
          </w:tcPr>
          <w:p w14:paraId="239456EC" w14:textId="77777777" w:rsidR="00776DB8" w:rsidRDefault="00EB212D">
            <w:pPr>
              <w:jc w:val="center"/>
            </w:pPr>
            <w:r>
              <w:t>3</w:t>
            </w:r>
          </w:p>
        </w:tc>
      </w:tr>
      <w:tr w:rsidR="00776DB8" w14:paraId="4D5A90FA" w14:textId="77777777">
        <w:tc>
          <w:tcPr>
            <w:tcW w:w="1696" w:type="dxa"/>
          </w:tcPr>
          <w:p w14:paraId="3F594A80" w14:textId="7371CCAD" w:rsidR="00776DB8" w:rsidRPr="007F3C82" w:rsidRDefault="00EB212D">
            <w:pPr>
              <w:ind w:firstLine="0"/>
              <w:rPr>
                <w:rFonts w:eastAsia="Times New Roman" w:cs="Times New Roman"/>
                <w:lang w:val="en-US"/>
              </w:rPr>
            </w:pPr>
            <w:proofErr w:type="spellStart"/>
            <w:r>
              <w:rPr>
                <w:rFonts w:eastAsia="Times New Roman" w:cs="Times New Roman"/>
              </w:rPr>
              <w:t>Гораеб</w:t>
            </w:r>
            <w:proofErr w:type="spellEnd"/>
            <w:r>
              <w:rPr>
                <w:rFonts w:eastAsia="Times New Roman" w:cs="Times New Roman"/>
              </w:rPr>
              <w:t xml:space="preserve"> и Холмс (2005, 2007) </w:t>
            </w:r>
            <w:r w:rsidRPr="002F1752">
              <w:rPr>
                <w:rFonts w:eastAsia="Times New Roman" w:cs="Times New Roman"/>
              </w:rPr>
              <w:t>[</w:t>
            </w:r>
            <w:r w:rsidR="007F3C82" w:rsidRPr="002F1752">
              <w:rPr>
                <w:rFonts w:eastAsia="Times New Roman" w:cs="Times New Roman"/>
                <w:lang w:val="en-US"/>
              </w:rPr>
              <w:t>71</w:t>
            </w:r>
            <w:r w:rsidRPr="002F1752">
              <w:rPr>
                <w:rFonts w:eastAsia="Times New Roman" w:cs="Times New Roman"/>
              </w:rPr>
              <w:t>,7</w:t>
            </w:r>
            <w:r w:rsidR="007F3C82" w:rsidRPr="002F1752">
              <w:rPr>
                <w:rFonts w:eastAsia="Times New Roman" w:cs="Times New Roman"/>
                <w:lang w:val="en-US"/>
              </w:rPr>
              <w:t>4]</w:t>
            </w:r>
          </w:p>
        </w:tc>
        <w:tc>
          <w:tcPr>
            <w:tcW w:w="3544" w:type="dxa"/>
          </w:tcPr>
          <w:p w14:paraId="5F8BDC2D" w14:textId="77777777" w:rsidR="00776DB8" w:rsidRDefault="00EB212D">
            <w:pPr>
              <w:ind w:firstLine="0"/>
            </w:pPr>
            <w:r>
              <w:t>Были получены состав и количество вещества в молях на основе массы и плотности поверхностной фазы, определённых по результатам гидродинамического моделирования пласта, а также с использованием таблицы, созданной по данным PVT-эксперимента при истощении, для расчёта общего состава продукции скважины. При этом применялись таблицы зависимости составов жидкой и паровой фаз от давления насыщения.</w:t>
            </w:r>
          </w:p>
        </w:tc>
        <w:tc>
          <w:tcPr>
            <w:tcW w:w="4501" w:type="dxa"/>
          </w:tcPr>
          <w:p w14:paraId="138A95B9" w14:textId="77777777" w:rsidR="00776DB8" w:rsidRDefault="00EB212D">
            <w:r>
              <w:t>Показана высокая точность восстановления компонентного состава для процессов истощения, заводнения и межпластовых перетоков.</w:t>
            </w:r>
          </w:p>
          <w:p w14:paraId="469E98D9" w14:textId="77777777" w:rsidR="00776DB8" w:rsidRDefault="00EB212D">
            <w:pPr>
              <w:ind w:firstLine="0"/>
            </w:pPr>
            <w:r>
              <w:t>Метод неприменим для случаев закачки газа в насыщенные пласты.</w:t>
            </w:r>
            <w:r>
              <w:br/>
              <w:t>Влияние возможного свободного газа в пласте в данном подходе не учитывалось.</w:t>
            </w:r>
          </w:p>
        </w:tc>
      </w:tr>
      <w:tr w:rsidR="00776DB8" w14:paraId="0DA89514" w14:textId="77777777">
        <w:tc>
          <w:tcPr>
            <w:tcW w:w="1696" w:type="dxa"/>
          </w:tcPr>
          <w:p w14:paraId="26789FFD" w14:textId="31184AC1" w:rsidR="00776DB8" w:rsidRDefault="00EB212D">
            <w:pPr>
              <w:ind w:firstLine="0"/>
            </w:pPr>
            <w:proofErr w:type="spellStart"/>
            <w:r>
              <w:rPr>
                <w:rFonts w:eastAsia="Times New Roman" w:cs="Times New Roman"/>
                <w:lang w:val="en-US"/>
              </w:rPr>
              <w:t>Вигнатти</w:t>
            </w:r>
            <w:proofErr w:type="spellEnd"/>
            <w:r>
              <w:rPr>
                <w:rFonts w:eastAsia="Times New Roman" w:cs="Times New Roman"/>
                <w:lang w:val="en-US"/>
              </w:rPr>
              <w:t xml:space="preserve"> и </w:t>
            </w:r>
            <w:proofErr w:type="spellStart"/>
            <w:r>
              <w:rPr>
                <w:rFonts w:eastAsia="Times New Roman" w:cs="Times New Roman"/>
                <w:lang w:val="en-US"/>
              </w:rPr>
              <w:t>соавторы</w:t>
            </w:r>
            <w:proofErr w:type="spellEnd"/>
            <w:r>
              <w:rPr>
                <w:rFonts w:eastAsia="Times New Roman" w:cs="Times New Roman"/>
              </w:rPr>
              <w:t xml:space="preserve"> </w:t>
            </w:r>
            <w:r>
              <w:rPr>
                <w:rFonts w:eastAsia="Times New Roman" w:cs="Times New Roman"/>
                <w:lang w:val="en-US"/>
              </w:rPr>
              <w:t>(2010) [7</w:t>
            </w:r>
            <w:r w:rsidR="002F1752">
              <w:rPr>
                <w:rFonts w:eastAsia="Times New Roman" w:cs="Times New Roman"/>
                <w:lang w:val="en-US"/>
              </w:rPr>
              <w:t>7</w:t>
            </w:r>
            <w:r>
              <w:rPr>
                <w:rFonts w:eastAsia="Times New Roman" w:cs="Times New Roman"/>
                <w:lang w:val="en-US"/>
              </w:rPr>
              <w:t>]</w:t>
            </w:r>
          </w:p>
        </w:tc>
        <w:tc>
          <w:tcPr>
            <w:tcW w:w="3544" w:type="dxa"/>
          </w:tcPr>
          <w:p w14:paraId="7C9E663A" w14:textId="77777777" w:rsidR="00776DB8" w:rsidRDefault="00EB212D">
            <w:pPr>
              <w:ind w:firstLine="0"/>
            </w:pPr>
            <w:r>
              <w:t xml:space="preserve">Модифицирован метод </w:t>
            </w:r>
            <w:proofErr w:type="spellStart"/>
            <w:r>
              <w:t>делампинга</w:t>
            </w:r>
            <w:proofErr w:type="spellEnd"/>
            <w:r>
              <w:t xml:space="preserve"> </w:t>
            </w:r>
            <w:proofErr w:type="spellStart"/>
            <w:r>
              <w:t>Гораеба</w:t>
            </w:r>
            <w:proofErr w:type="spellEnd"/>
            <w:r>
              <w:t xml:space="preserve"> и Холмса путём учёта происхождения свободного газа (газ, выделившийся из нефти, газ газовой шапки и закачиваемый газ) с использованием функции отслеживания </w:t>
            </w:r>
            <w:proofErr w:type="spellStart"/>
            <w:r>
              <w:t>трейсеров</w:t>
            </w:r>
            <w:proofErr w:type="spellEnd"/>
            <w:r>
              <w:t>.</w:t>
            </w:r>
          </w:p>
        </w:tc>
        <w:tc>
          <w:tcPr>
            <w:tcW w:w="4501" w:type="dxa"/>
          </w:tcPr>
          <w:p w14:paraId="63C4BD8C" w14:textId="77777777" w:rsidR="00776DB8" w:rsidRDefault="00EB212D">
            <w:pPr>
              <w:ind w:firstLine="0"/>
            </w:pPr>
            <w:r>
              <w:t>Предложенный подход позволил корректно учитывать состав свободного газа при процессах газовой закачки и повысить точность восстановления компонентного состава продукции по сравнению с исходным алгоритмом.</w:t>
            </w:r>
          </w:p>
        </w:tc>
      </w:tr>
    </w:tbl>
    <w:p w14:paraId="176BE55A" w14:textId="77777777" w:rsidR="00776DB8" w:rsidRDefault="00776DB8">
      <w:pPr>
        <w:pStyle w:val="22"/>
        <w:numPr>
          <w:ilvl w:val="0"/>
          <w:numId w:val="0"/>
        </w:numPr>
        <w:ind w:left="993"/>
      </w:pPr>
      <w:bookmarkStart w:id="84" w:name="_Toc216794303"/>
    </w:p>
    <w:p w14:paraId="214A734E" w14:textId="77777777" w:rsidR="00776DB8" w:rsidRDefault="00EB212D">
      <w:pPr>
        <w:pStyle w:val="22"/>
      </w:pPr>
      <w:bookmarkStart w:id="85" w:name="_Toc233149336"/>
      <w:r>
        <w:t xml:space="preserve">Динамический </w:t>
      </w:r>
      <w:proofErr w:type="spellStart"/>
      <w:r>
        <w:t>делампинг</w:t>
      </w:r>
      <w:bookmarkEnd w:id="84"/>
      <w:bookmarkEnd w:id="85"/>
      <w:proofErr w:type="spellEnd"/>
    </w:p>
    <w:p w14:paraId="4036475C" w14:textId="77777777" w:rsidR="00776DB8" w:rsidRDefault="00EB212D">
      <w:r>
        <w:t xml:space="preserve">Динамический </w:t>
      </w:r>
      <w:proofErr w:type="spellStart"/>
      <w:r>
        <w:t>делампинг</w:t>
      </w:r>
      <w:proofErr w:type="spellEnd"/>
      <w:r>
        <w:t xml:space="preserve"> представляет собой развитие методов </w:t>
      </w:r>
      <w:proofErr w:type="spellStart"/>
      <w:r>
        <w:t>делампинга</w:t>
      </w:r>
      <w:proofErr w:type="spellEnd"/>
      <w:r>
        <w:t xml:space="preserve">, при котором восстановление детального компонентного состава выполняется непосредственно в процессе гидродинамического моделирования. </w:t>
      </w:r>
      <w:r>
        <w:rPr>
          <w:bCs/>
        </w:rPr>
        <w:t>Такой подход позволяет восстанавливать детальный компонентный состав продукции как на основе композиционных моделей, так и моделей «чёрной нефти».</w:t>
      </w:r>
      <w:r>
        <w:t xml:space="preserve"> Предпосылкой возникновения динамического </w:t>
      </w:r>
      <w:proofErr w:type="spellStart"/>
      <w:r>
        <w:t>делампинга</w:t>
      </w:r>
      <w:proofErr w:type="spellEnd"/>
      <w:r>
        <w:t xml:space="preserve"> стали исследования, направленные на внедрение процедур </w:t>
      </w:r>
      <w:proofErr w:type="spellStart"/>
      <w:r>
        <w:t>делампинга</w:t>
      </w:r>
      <w:proofErr w:type="spellEnd"/>
      <w:r>
        <w:t xml:space="preserve"> непосредственно в композиционные гидродинамические симуляторы. Работы </w:t>
      </w:r>
      <w:proofErr w:type="spellStart"/>
      <w:r>
        <w:t>Стэнбая</w:t>
      </w:r>
      <w:proofErr w:type="spellEnd"/>
      <w:r>
        <w:t xml:space="preserve"> и соавторов (1996), Лейбовичи и соавторов (1998), а также Баркера и Лейбовичи (1999) продемонстрировали возможность восстановления детального компонентного состава продукции как на этапе постобработки результатов моделирования, так и непосредственно в процессе композиционного моделирования.</w:t>
      </w:r>
    </w:p>
    <w:p w14:paraId="7D5C6DF5" w14:textId="48F9FF71" w:rsidR="00776DB8" w:rsidRPr="002F1752" w:rsidRDefault="00EB212D">
      <w:r>
        <w:lastRenderedPageBreak/>
        <w:t xml:space="preserve">Одним из первых направлений развития динамического </w:t>
      </w:r>
      <w:proofErr w:type="spellStart"/>
      <w:r>
        <w:t>делампинга</w:t>
      </w:r>
      <w:proofErr w:type="spellEnd"/>
      <w:r>
        <w:t xml:space="preserve"> стало его применение в интегрированных моделях месторождений. </w:t>
      </w:r>
      <w:proofErr w:type="spellStart"/>
      <w:r>
        <w:t>Вигнатти</w:t>
      </w:r>
      <w:proofErr w:type="spellEnd"/>
      <w:r>
        <w:t xml:space="preserve"> и соавторы (2009) исследовали возможность использования композиционного </w:t>
      </w:r>
      <w:proofErr w:type="spellStart"/>
      <w:r>
        <w:t>делампинга</w:t>
      </w:r>
      <w:proofErr w:type="spellEnd"/>
      <w:r>
        <w:t xml:space="preserve"> для обеспечения согласованного обмена компонентной информацией между пластовой моделью и моделями наземной инфраструктуры [7</w:t>
      </w:r>
      <w:r w:rsidR="002F1752" w:rsidRPr="002F1752">
        <w:t>7].</w:t>
      </w:r>
    </w:p>
    <w:p w14:paraId="5DF35287" w14:textId="3280C83A" w:rsidR="00776DB8" w:rsidRPr="008F1DB1" w:rsidRDefault="00EB212D">
      <w:r>
        <w:t xml:space="preserve">Авторы реализовали процедуры композиционного </w:t>
      </w:r>
      <w:proofErr w:type="spellStart"/>
      <w:r>
        <w:t>делампинга</w:t>
      </w:r>
      <w:proofErr w:type="spellEnd"/>
      <w:r>
        <w:t xml:space="preserve">, основанные на алгоритмах LSK и LBW, в системе интегрированного моделирования месторождения (IAM), объединяющей пластовую модель, модель скважин, систему сбора продукции и технологические объекты подготовки углеводородов. В предложенном подходе пластовая модель использовала </w:t>
      </w:r>
      <w:proofErr w:type="spellStart"/>
      <w:r>
        <w:t>лампированное</w:t>
      </w:r>
      <w:proofErr w:type="spellEnd"/>
      <w:r>
        <w:t xml:space="preserve"> уравнение состояния, тогда как поверхностные расчёты выполнялись с применением более детализированной EOS-модели. Для согласования компонентного состава между моделями использовалась процедура композиционного </w:t>
      </w:r>
      <w:proofErr w:type="spellStart"/>
      <w:r>
        <w:t>делампинга</w:t>
      </w:r>
      <w:proofErr w:type="spellEnd"/>
      <w:r>
        <w:t>, позволяющая восстанавливать детальный состав продукции на каждом временном шаге моделирования [7</w:t>
      </w:r>
      <w:r w:rsidR="002F1752" w:rsidRPr="002F1752">
        <w:t>7</w:t>
      </w:r>
      <w:r>
        <w:t>].</w:t>
      </w:r>
      <w:r w:rsidR="006C18B3" w:rsidRPr="006C18B3">
        <w:rPr>
          <w:highlight w:val="yellow"/>
        </w:rPr>
        <w:t xml:space="preserve"> </w:t>
      </w:r>
    </w:p>
    <w:p w14:paraId="5AB1EF11" w14:textId="694686F6" w:rsidR="00776DB8" w:rsidRPr="008F1DB1" w:rsidRDefault="00EB212D">
      <w:r>
        <w:t>В I</w:t>
      </w:r>
      <w:r>
        <w:rPr>
          <w:lang w:val="en-US"/>
        </w:rPr>
        <w:t>AM</w:t>
      </w:r>
      <w:r>
        <w:t xml:space="preserve"> компонентные данные передаются от пласта к наземной сети для добывающих скважин и в обратном направлении — от сети к пласту — для нагнетательных. Контроллер запрашивает у модели пласта табличную зависимость притока (IPR) для каждой скважины в начале расчетного шага, после чего передаёт эти зависимости в модель наземной сети. На их основе сеть рассчитывает рабочие точки скважин, которые затем используются для передачи целевых параметров эксплуатации в симулятор пласта и массовых расходов – в модуль наземной установки [7</w:t>
      </w:r>
      <w:r w:rsidR="002F1752" w:rsidRPr="002F1752">
        <w:t>7</w:t>
      </w:r>
      <w:r>
        <w:t>].</w:t>
      </w:r>
      <w:r w:rsidR="006C18B3" w:rsidRPr="006C18B3">
        <w:rPr>
          <w:highlight w:val="yellow"/>
        </w:rPr>
        <w:t xml:space="preserve"> </w:t>
      </w:r>
    </w:p>
    <w:p w14:paraId="772D39D6" w14:textId="18232E06" w:rsidR="00776DB8" w:rsidRPr="008F1DB1" w:rsidRDefault="00EB212D">
      <w:r>
        <w:t xml:space="preserve">Использование единого уравнения состояния для пластовой и поверхностной частей интегрированной модели на практике затруднено вследствие различной степени детализации описания флюида. В связи с этим авторами была предложена концепция применения различных EOS-моделей для пластовых и поверхностных расчётов при сохранении согласованности PVT-данных посредством процедур композиционного </w:t>
      </w:r>
      <w:proofErr w:type="spellStart"/>
      <w:r>
        <w:t>делампинга</w:t>
      </w:r>
      <w:proofErr w:type="spellEnd"/>
      <w:r>
        <w:t xml:space="preserve"> [7</w:t>
      </w:r>
      <w:r w:rsidR="002F1752" w:rsidRPr="002F1752">
        <w:t>7</w:t>
      </w:r>
      <w:r>
        <w:t>].</w:t>
      </w:r>
    </w:p>
    <w:p w14:paraId="1D10BEB4" w14:textId="1924C776" w:rsidR="00776DB8" w:rsidRPr="008F1DB1" w:rsidRDefault="00EB212D">
      <w:r>
        <w:t xml:space="preserve">Для проверки метода были рассмотрены два практических сценария. Первый предусматривал закачку газа ниже точки росы в газоконденсатное месторождение, второй – закачку смешивающегося газа в пласт с летучей нефтью, находящийся вблизи критических условий. Сравнение результатов показало высокую степень согласованности между пластовой и поверхностной моделями, что подтвердило возможность применения композиционного </w:t>
      </w:r>
      <w:proofErr w:type="spellStart"/>
      <w:r>
        <w:t>делампинга</w:t>
      </w:r>
      <w:proofErr w:type="spellEnd"/>
      <w:r>
        <w:t xml:space="preserve"> в задачах </w:t>
      </w:r>
      <w:r>
        <w:rPr>
          <w:lang w:val="en-US"/>
        </w:rPr>
        <w:t>IAM</w:t>
      </w:r>
      <w:r>
        <w:t xml:space="preserve"> [7</w:t>
      </w:r>
      <w:r w:rsidR="002F1752" w:rsidRPr="002F1752">
        <w:t>7</w:t>
      </w:r>
      <w:r>
        <w:t>].</w:t>
      </w:r>
    </w:p>
    <w:p w14:paraId="2670D1E3" w14:textId="77777777" w:rsidR="00776DB8" w:rsidRDefault="00EB212D">
      <w:pPr>
        <w:rPr>
          <w:color w:val="EE0000"/>
        </w:rPr>
      </w:pPr>
      <w:r>
        <w:t xml:space="preserve">Значительный вклад в развитие динамического </w:t>
      </w:r>
      <w:proofErr w:type="spellStart"/>
      <w:r>
        <w:t>делампинга</w:t>
      </w:r>
      <w:proofErr w:type="spellEnd"/>
      <w:r>
        <w:t xml:space="preserve"> внесли Ариф </w:t>
      </w:r>
      <w:proofErr w:type="spellStart"/>
      <w:r>
        <w:t>Кунтади</w:t>
      </w:r>
      <w:proofErr w:type="spellEnd"/>
      <w:r>
        <w:t xml:space="preserve"> и соавторы. В 2012 году авторами был предложен метод динамического </w:t>
      </w:r>
      <w:proofErr w:type="spellStart"/>
      <w:r>
        <w:t>BOz-делампинга</w:t>
      </w:r>
      <w:proofErr w:type="spellEnd"/>
      <w:r>
        <w:t xml:space="preserve"> для получения детализированных композиционных потоков как на основе моделей «чёрной нефти», так и на основе композиционных моделей со сгруппированными компонентами. </w:t>
      </w:r>
    </w:p>
    <w:p w14:paraId="5130CAC7" w14:textId="77777777" w:rsidR="00776DB8" w:rsidRDefault="00EB212D">
      <w:pPr>
        <w:rPr>
          <w:sz w:val="24"/>
          <w:szCs w:val="24"/>
        </w:rPr>
      </w:pPr>
      <w:r>
        <w:t xml:space="preserve">Для преобразования </w:t>
      </w:r>
      <w:proofErr w:type="spellStart"/>
      <w:r>
        <w:t>лампированной</w:t>
      </w:r>
      <w:proofErr w:type="spellEnd"/>
      <w:r>
        <w:t xml:space="preserve"> EOS-модели, содержащей </w:t>
      </w:r>
      <m:oMath>
        <m:sSub>
          <m:sSubPr>
            <m:ctrlPr>
              <w:rPr>
                <w:rFonts w:ascii="Cambria Math" w:hAnsi="Cambria Math"/>
              </w:rPr>
            </m:ctrlPr>
          </m:sSubPr>
          <m:e>
            <m:r>
              <w:rPr>
                <w:rFonts w:ascii="Cambria Math" w:hAnsi="Cambria Math"/>
              </w:rPr>
              <m:t>N</m:t>
            </m:r>
          </m:e>
          <m:sub>
            <m:r>
              <w:rPr>
                <w:rFonts w:ascii="Cambria Math" w:hAnsi="Cambria Math"/>
              </w:rPr>
              <m:t>l</m:t>
            </m:r>
          </m:sub>
        </m:sSub>
      </m:oMath>
      <w:r>
        <w:rPr>
          <w:rFonts w:eastAsiaTheme="minorEastAsia"/>
        </w:rPr>
        <w:t xml:space="preserve"> </w:t>
      </w:r>
      <w:r>
        <w:t xml:space="preserve">сгруппированных компонентов, в детализированную EOS-модель, содержащую </w:t>
      </w:r>
      <m:oMath>
        <m:sSub>
          <m:sSubPr>
            <m:ctrlPr>
              <w:rPr>
                <w:rFonts w:ascii="Cambria Math" w:hAnsi="Cambria Math"/>
              </w:rPr>
            </m:ctrlPr>
          </m:sSubPr>
          <m:e>
            <m:r>
              <w:rPr>
                <w:rFonts w:ascii="Cambria Math" w:hAnsi="Cambria Math"/>
              </w:rPr>
              <m:t>N</m:t>
            </m:r>
          </m:e>
          <m:sub>
            <m:r>
              <w:rPr>
                <w:rFonts w:ascii="Cambria Math" w:hAnsi="Cambria Math"/>
              </w:rPr>
              <m:t>d</m:t>
            </m:r>
          </m:sub>
        </m:sSub>
      </m:oMath>
      <w:r>
        <w:rPr>
          <w:rFonts w:eastAsiaTheme="minorEastAsia"/>
        </w:rPr>
        <w:t xml:space="preserve"> </w:t>
      </w:r>
      <w:r>
        <w:t xml:space="preserve">компонентов, используются коэффициенты разделения </w:t>
      </w:r>
      <m:oMath>
        <m:sSub>
          <m:sSubPr>
            <m:ctrlPr>
              <w:rPr>
                <w:rFonts w:ascii="Cambria Math" w:hAnsi="Cambria Math"/>
              </w:rPr>
            </m:ctrlPr>
          </m:sSubPr>
          <m:e>
            <m:r>
              <w:rPr>
                <w:rFonts w:ascii="Cambria Math" w:hAnsi="Cambria Math"/>
              </w:rPr>
              <m:t>S</m:t>
            </m:r>
          </m:e>
          <m:sub>
            <m:r>
              <w:rPr>
                <w:rFonts w:ascii="Cambria Math" w:hAnsi="Cambria Math"/>
              </w:rPr>
              <m:t>ld</m:t>
            </m:r>
          </m:sub>
        </m:sSub>
      </m:oMath>
      <w:r>
        <w:t>, определяемые по результатам PVT-моделирования:</w:t>
      </w:r>
    </w:p>
    <w:p w14:paraId="57E021E9" w14:textId="77777777" w:rsidR="00776DB8" w:rsidRDefault="00776DB8">
      <w:pPr>
        <w:rPr>
          <w:sz w:val="24"/>
          <w:szCs w:val="24"/>
        </w:rPr>
      </w:pPr>
    </w:p>
    <w:p w14:paraId="4C81DDE2" w14:textId="77777777" w:rsidR="00776DB8" w:rsidRDefault="00000000">
      <w:pPr>
        <w:rPr>
          <w:rFonts w:hAnsi="Cambria Math"/>
          <w:sz w:val="24"/>
          <w:szCs w:val="24"/>
          <w:lang w:val="en-US"/>
        </w:rPr>
      </w:pPr>
      <m:oMathPara>
        <m:oMath>
          <m:eqArr>
            <m:eqArrPr>
              <m:maxDist m:val="1"/>
              <m:ctrlPr>
                <w:rPr>
                  <w:rFonts w:ascii="Cambria Math" w:hAnsi="Cambria Math"/>
                  <w:sz w:val="24"/>
                  <w:szCs w:val="24"/>
                  <w:lang w:val="en-US"/>
                </w:rPr>
              </m:ctrlPr>
            </m:eqArrPr>
            <m:e>
              <m:sSub>
                <m:sSubPr>
                  <m:ctrlPr>
                    <w:rPr>
                      <w:rFonts w:ascii="Cambria Math" w:hAnsi="Cambria Math"/>
                      <w:sz w:val="24"/>
                      <w:szCs w:val="24"/>
                    </w:rPr>
                  </m:ctrlPr>
                </m:sSubPr>
                <m:e>
                  <m:r>
                    <w:rPr>
                      <w:rFonts w:ascii="Cambria Math" w:hAnsi="Cambria Math"/>
                      <w:sz w:val="24"/>
                      <w:szCs w:val="24"/>
                    </w:rPr>
                    <m:t>q</m:t>
                  </m:r>
                </m:e>
                <m:sub>
                  <m:r>
                    <w:rPr>
                      <w:rFonts w:ascii="Cambria Math" w:hAnsi="Cambria Math"/>
                      <w:sz w:val="24"/>
                      <w:szCs w:val="24"/>
                    </w:rPr>
                    <m:t>d</m:t>
                  </m:r>
                </m:sub>
              </m:sSub>
              <m:r>
                <m:rPr>
                  <m:sty m:val="p"/>
                </m:rPr>
                <w:rPr>
                  <w:rFonts w:ascii="Cambria Math" w:hAnsi="Cambria Math"/>
                  <w:sz w:val="24"/>
                  <w:szCs w:val="24"/>
                </w:rPr>
                <m:t>=</m:t>
              </m:r>
              <m:nary>
                <m:naryPr>
                  <m:chr m:val="∑"/>
                  <m:limLoc m:val="undOvr"/>
                  <m:grow m:val="1"/>
                  <m:ctrlPr>
                    <w:rPr>
                      <w:rFonts w:ascii="Cambria Math" w:hAnsi="Cambria Math"/>
                      <w:sz w:val="24"/>
                      <w:szCs w:val="24"/>
                    </w:rPr>
                  </m:ctrlPr>
                </m:naryPr>
                <m:sub>
                  <m:r>
                    <m:rPr>
                      <m:sty m:val="p"/>
                    </m:rPr>
                    <w:rPr>
                      <w:rFonts w:ascii="Cambria Math" w:hAnsi="Cambria Math"/>
                      <w:sz w:val="24"/>
                      <w:szCs w:val="24"/>
                    </w:rPr>
                    <m:t>l=1</m:t>
                  </m:r>
                </m:sub>
                <m:sup>
                  <m:sSub>
                    <m:sSubPr>
                      <m:ctrlPr>
                        <w:rPr>
                          <w:rFonts w:ascii="Cambria Math" w:hAnsi="Cambria Math"/>
                          <w:sz w:val="24"/>
                          <w:szCs w:val="24"/>
                        </w:rPr>
                      </m:ctrlPr>
                    </m:sSubPr>
                    <m:e>
                      <m:r>
                        <w:rPr>
                          <w:rFonts w:ascii="Cambria Math" w:hAnsi="Cambria Math"/>
                          <w:sz w:val="24"/>
                          <w:szCs w:val="24"/>
                        </w:rPr>
                        <m:t>N</m:t>
                      </m:r>
                    </m:e>
                    <m:sub>
                      <m:r>
                        <w:rPr>
                          <w:rFonts w:ascii="Cambria Math" w:hAnsi="Cambria Math"/>
                          <w:sz w:val="24"/>
                          <w:szCs w:val="24"/>
                        </w:rPr>
                        <m:t>l</m:t>
                      </m:r>
                    </m:sub>
                  </m:sSub>
                </m:sup>
                <m:e>
                  <m:sSub>
                    <m:sSubPr>
                      <m:ctrlPr>
                        <w:rPr>
                          <w:rFonts w:ascii="Cambria Math" w:hAnsi="Cambria Math"/>
                          <w:sz w:val="24"/>
                          <w:szCs w:val="24"/>
                        </w:rPr>
                      </m:ctrlPr>
                    </m:sSubPr>
                    <m:e>
                      <m:r>
                        <w:rPr>
                          <w:rFonts w:ascii="Cambria Math" w:hAnsi="Cambria Math"/>
                          <w:sz w:val="24"/>
                          <w:szCs w:val="24"/>
                        </w:rPr>
                        <m:t>S</m:t>
                      </m:r>
                    </m:e>
                    <m:sub>
                      <m:r>
                        <w:rPr>
                          <w:rFonts w:ascii="Cambria Math" w:hAnsi="Cambria Math"/>
                          <w:sz w:val="24"/>
                          <w:szCs w:val="24"/>
                        </w:rPr>
                        <m:t>ld</m:t>
                      </m:r>
                    </m:sub>
                  </m:sSub>
                  <m:sSub>
                    <m:sSubPr>
                      <m:ctrlPr>
                        <w:rPr>
                          <w:rFonts w:ascii="Cambria Math" w:hAnsi="Cambria Math"/>
                          <w:sz w:val="24"/>
                          <w:szCs w:val="24"/>
                        </w:rPr>
                      </m:ctrlPr>
                    </m:sSubPr>
                    <m:e>
                      <m:r>
                        <w:rPr>
                          <w:rFonts w:ascii="Cambria Math" w:hAnsi="Cambria Math"/>
                          <w:sz w:val="24"/>
                          <w:szCs w:val="24"/>
                        </w:rPr>
                        <m:t>q</m:t>
                      </m:r>
                    </m:e>
                    <m:sub>
                      <m:r>
                        <w:rPr>
                          <w:rFonts w:ascii="Cambria Math" w:hAnsi="Cambria Math"/>
                          <w:sz w:val="24"/>
                          <w:szCs w:val="24"/>
                          <w:lang w:val="en-US"/>
                        </w:rPr>
                        <m:t>l</m:t>
                      </m:r>
                    </m:sub>
                  </m:sSub>
                  <m:r>
                    <w:rPr>
                      <w:rFonts w:ascii="Cambria Math" w:hAnsi="Cambria Math"/>
                      <w:sz w:val="24"/>
                      <w:szCs w:val="24"/>
                    </w:rPr>
                    <m:t>,</m:t>
                  </m:r>
                </m:e>
              </m:nary>
              <m:r>
                <m:rPr>
                  <m:sty m:val="p"/>
                </m:rPr>
                <w:rPr>
                  <w:rFonts w:ascii="Cambria Math" w:hAnsi="Cambria Math"/>
                  <w:sz w:val="24"/>
                  <w:szCs w:val="24"/>
                </w:rPr>
                <m:t xml:space="preserve">     </m:t>
              </m:r>
              <m:r>
                <w:rPr>
                  <w:rFonts w:ascii="Cambria Math" w:hAnsi="Cambria Math"/>
                  <w:sz w:val="24"/>
                  <w:szCs w:val="24"/>
                </w:rPr>
                <m:t>d</m:t>
              </m:r>
              <m:r>
                <m:rPr>
                  <m:sty m:val="p"/>
                </m:rPr>
                <w:rPr>
                  <w:rFonts w:ascii="Cambria Math" w:hAnsi="Cambria Math"/>
                  <w:sz w:val="24"/>
                  <w:szCs w:val="24"/>
                </w:rPr>
                <m:t xml:space="preserve">=1, 2, … </m:t>
              </m:r>
              <m:sSub>
                <m:sSubPr>
                  <m:ctrlPr>
                    <w:rPr>
                      <w:rFonts w:ascii="Cambria Math" w:hAnsi="Cambria Math"/>
                      <w:sz w:val="24"/>
                      <w:szCs w:val="24"/>
                    </w:rPr>
                  </m:ctrlPr>
                </m:sSubPr>
                <m:e>
                  <m:r>
                    <w:rPr>
                      <w:rFonts w:ascii="Cambria Math" w:hAnsi="Cambria Math"/>
                      <w:sz w:val="24"/>
                      <w:szCs w:val="24"/>
                    </w:rPr>
                    <m:t>N</m:t>
                  </m:r>
                </m:e>
                <m:sub>
                  <m:r>
                    <w:rPr>
                      <w:rFonts w:ascii="Cambria Math" w:hAnsi="Cambria Math"/>
                      <w:sz w:val="24"/>
                      <w:szCs w:val="24"/>
                    </w:rPr>
                    <m:t>d</m:t>
                  </m:r>
                </m:sub>
              </m:sSub>
              <m:r>
                <m:rPr>
                  <m:sty m:val="p"/>
                </m:rPr>
                <w:rPr>
                  <w:rFonts w:ascii="Cambria Math" w:hAnsi="Cambria Math"/>
                  <w:sz w:val="24"/>
                  <w:szCs w:val="24"/>
                  <w:lang w:val="en-US"/>
                </w:rPr>
                <m:t>#3.36</m:t>
              </m:r>
            </m:e>
          </m:eqArr>
        </m:oMath>
      </m:oMathPara>
    </w:p>
    <w:p w14:paraId="2D29F2B5" w14:textId="77777777" w:rsidR="00776DB8" w:rsidRDefault="00776DB8">
      <w:pPr>
        <w:rPr>
          <w:rFonts w:hAnsi="Cambria Math"/>
          <w:sz w:val="24"/>
          <w:szCs w:val="24"/>
          <w:lang w:val="en-US"/>
        </w:rPr>
      </w:pPr>
    </w:p>
    <w:p w14:paraId="3D50C7CC" w14:textId="77777777" w:rsidR="00776DB8" w:rsidRDefault="00EB212D">
      <w:pPr>
        <w:pStyle w:val="Paragraph"/>
        <w:spacing w:before="0" w:line="240" w:lineRule="auto"/>
        <w:ind w:firstLine="708"/>
        <w:jc w:val="both"/>
        <w:rPr>
          <w:sz w:val="28"/>
          <w:lang w:val="ru-RU"/>
        </w:rPr>
      </w:pPr>
      <w:r>
        <w:rPr>
          <w:sz w:val="28"/>
          <w:lang w:val="ru-RU"/>
        </w:rPr>
        <w:t xml:space="preserve">где </w:t>
      </w:r>
      <m:oMath>
        <m:sSub>
          <m:sSubPr>
            <m:ctrlPr>
              <w:rPr>
                <w:rFonts w:ascii="Cambria Math" w:hAnsi="Cambria Math"/>
                <w:sz w:val="28"/>
                <w:lang w:val="ru-RU"/>
              </w:rPr>
            </m:ctrlPr>
          </m:sSubPr>
          <m:e>
            <m:r>
              <w:rPr>
                <w:rFonts w:ascii="Cambria Math" w:hAnsi="Cambria Math"/>
                <w:sz w:val="28"/>
                <w:lang w:val="ru-RU"/>
              </w:rPr>
              <m:t>S</m:t>
            </m:r>
          </m:e>
          <m:sub>
            <m:r>
              <w:rPr>
                <w:rFonts w:ascii="Cambria Math" w:hAnsi="Cambria Math"/>
                <w:sz w:val="28"/>
                <w:lang w:val="ru-RU"/>
              </w:rPr>
              <m:t>ld</m:t>
            </m:r>
          </m:sub>
        </m:sSub>
      </m:oMath>
      <w:r>
        <w:rPr>
          <w:sz w:val="28"/>
          <w:lang w:val="ru-RU"/>
        </w:rPr>
        <w:t xml:space="preserve"> – коэффициент разделения; </w:t>
      </w:r>
      <m:oMath>
        <m:sSub>
          <m:sSubPr>
            <m:ctrlPr>
              <w:rPr>
                <w:rFonts w:ascii="Cambria Math" w:hAnsi="Cambria Math"/>
                <w:sz w:val="28"/>
                <w:lang w:val="ru-RU"/>
              </w:rPr>
            </m:ctrlPr>
          </m:sSubPr>
          <m:e>
            <m:r>
              <w:rPr>
                <w:rFonts w:ascii="Cambria Math" w:hAnsi="Cambria Math"/>
                <w:sz w:val="28"/>
                <w:lang w:val="ru-RU"/>
              </w:rPr>
              <m:t>q</m:t>
            </m:r>
          </m:e>
          <m:sub>
            <m:r>
              <w:rPr>
                <w:rFonts w:ascii="Cambria Math" w:hAnsi="Cambria Math"/>
                <w:sz w:val="28"/>
                <w:lang w:val="ru-RU"/>
              </w:rPr>
              <m:t>l</m:t>
            </m:r>
          </m:sub>
        </m:sSub>
      </m:oMath>
      <w:r>
        <w:rPr>
          <w:sz w:val="28"/>
          <w:lang w:val="ru-RU"/>
        </w:rPr>
        <w:t xml:space="preserve"> – количество лампированного компонента; </w:t>
      </w:r>
      <m:oMath>
        <m:sSub>
          <m:sSubPr>
            <m:ctrlPr>
              <w:rPr>
                <w:rFonts w:ascii="Cambria Math" w:hAnsi="Cambria Math"/>
                <w:sz w:val="28"/>
                <w:lang w:val="ru-RU"/>
              </w:rPr>
            </m:ctrlPr>
          </m:sSubPr>
          <m:e>
            <m:r>
              <w:rPr>
                <w:rFonts w:ascii="Cambria Math" w:hAnsi="Cambria Math"/>
                <w:sz w:val="28"/>
                <w:lang w:val="ru-RU"/>
              </w:rPr>
              <m:t>q</m:t>
            </m:r>
          </m:e>
          <m:sub>
            <m:r>
              <w:rPr>
                <w:rFonts w:ascii="Cambria Math" w:hAnsi="Cambria Math"/>
                <w:sz w:val="28"/>
                <w:lang w:val="ru-RU"/>
              </w:rPr>
              <m:t>d</m:t>
            </m:r>
          </m:sub>
        </m:sSub>
      </m:oMath>
      <w:r>
        <w:rPr>
          <w:sz w:val="28"/>
          <w:lang w:val="ru-RU"/>
        </w:rPr>
        <w:t xml:space="preserve"> – количество делампированного компонента.</w:t>
      </w:r>
    </w:p>
    <w:p w14:paraId="5F0D9FDE" w14:textId="722E2E44" w:rsidR="00776DB8" w:rsidRPr="008F1DB1" w:rsidRDefault="00EB212D">
      <w:pPr>
        <w:pStyle w:val="Paragraph"/>
        <w:spacing w:before="0" w:line="240" w:lineRule="auto"/>
        <w:ind w:firstLine="708"/>
        <w:jc w:val="both"/>
        <w:rPr>
          <w:sz w:val="28"/>
          <w:lang w:val="ru-RU"/>
        </w:rPr>
      </w:pPr>
      <w:r>
        <w:rPr>
          <w:sz w:val="28"/>
          <w:lang w:val="ru-RU"/>
        </w:rPr>
        <w:t>Коэффициенты разделения рассчитываются по результатам эксперимента истощения при постоянном составе (CCE). Для каждого значения давления из результатов CCE-эксперимента определяются равновесные составы жидкой (EQL) и газовой (EQV) фаз, на основе которых формируются коэффициенты разделения для обеих фаз. Полученные таблицы коэффициентов используются для восстановления детального компонентного состава продукции [7</w:t>
      </w:r>
      <w:r w:rsidR="002F1752" w:rsidRPr="002F1752">
        <w:rPr>
          <w:sz w:val="28"/>
          <w:lang w:val="ru-RU"/>
        </w:rPr>
        <w:t>8</w:t>
      </w:r>
      <w:r>
        <w:rPr>
          <w:sz w:val="28"/>
          <w:lang w:val="ru-RU"/>
        </w:rPr>
        <w:t>].</w:t>
      </w:r>
    </w:p>
    <w:p w14:paraId="28BB01C9" w14:textId="1748A9AD" w:rsidR="00776DB8" w:rsidRPr="008F1DB1" w:rsidRDefault="00EB212D">
      <w:r>
        <w:rPr>
          <w:bCs/>
        </w:rPr>
        <w:t xml:space="preserve">Для моделей «чёрной нефти» процедура динамического </w:t>
      </w:r>
      <w:proofErr w:type="spellStart"/>
      <w:r>
        <w:rPr>
          <w:bCs/>
        </w:rPr>
        <w:t>делампинга</w:t>
      </w:r>
      <w:proofErr w:type="spellEnd"/>
      <w:r>
        <w:rPr>
          <w:bCs/>
        </w:rPr>
        <w:t xml:space="preserve"> использует поверхностные расходы нефти и газа</w:t>
      </w:r>
      <w:r>
        <w:t xml:space="preserve">, а также PVT-параметров модели для восстановления состава пластовых фаз. При наличии процессов газового воздействия авторами была предложена процедура разделения потоков закачиваемого газа и добываемой продукции. Для повышения точности расчётов использовались трассеры, позволяющие определять долю закачиваемого газа в составе продукции скважин. </w:t>
      </w:r>
    </w:p>
    <w:p w14:paraId="29403258" w14:textId="77777777" w:rsidR="00776DB8" w:rsidRDefault="00EB212D">
      <w:pPr>
        <w:rPr>
          <w:color w:val="000000" w:themeColor="text1"/>
        </w:rPr>
      </w:pPr>
      <w:r>
        <w:rPr>
          <w:color w:val="000000" w:themeColor="text1"/>
        </w:rPr>
        <w:t>Для композиционных моделей коэффициенты разделения определялись отдельно для жидкой и газовой фаз и применялись для восстановления детального состава продукции на уровне соединения скважины для каждого временного шага расчёта.</w:t>
      </w:r>
    </w:p>
    <w:p w14:paraId="1ED827E6" w14:textId="77777777" w:rsidR="00776DB8" w:rsidRDefault="00EB212D">
      <w:r>
        <w:t>Оценка эффективности предложенного подхода была выполнена на двух тестовых примерах. В первом случае восстановление состава выполнялось по результатам моделирования «чёрной нефти», во втором — по результатам композиционного моделирования со сгруппированными компонентами. Дополнительно был проведён анализ чувствительности, направленный на исследование различных способов разделения потоков закачиваемого газа и добываемой продукции.</w:t>
      </w:r>
    </w:p>
    <w:p w14:paraId="657F526F" w14:textId="2F2CDCB7" w:rsidR="00776DB8" w:rsidRPr="008F1DB1" w:rsidRDefault="00EB212D">
      <w:r>
        <w:t xml:space="preserve">Сравнение результатов с детализированным композиционным моделированием показало хорошее совпадение восстановленных и исходных данных состава. Для моделей «чёрной нефти» были получены практически идентичные результаты как для режима истощения, так и для сценариев закачки газа. Высокая точность была также продемонстрирована при использовании композиционных моделей со сгруппированными компонентами. Авторы отмечают, что качество восстановления состава в значительной степени определяется степенью соответствия </w:t>
      </w:r>
      <w:proofErr w:type="spellStart"/>
      <w:r>
        <w:t>лампированной</w:t>
      </w:r>
      <w:proofErr w:type="spellEnd"/>
      <w:r>
        <w:t xml:space="preserve"> EOS-модели её детализированному аналогу. При согласованном воспроизведении PVT-свойств обеих моделей возможно практически полное восстановление исходного компонентного состава флюида [7</w:t>
      </w:r>
      <w:r w:rsidR="002F1752" w:rsidRPr="002F1752">
        <w:t>8</w:t>
      </w:r>
      <w:r>
        <w:t>].</w:t>
      </w:r>
    </w:p>
    <w:p w14:paraId="608A48C9" w14:textId="5BC6B61E" w:rsidR="00776DB8" w:rsidRPr="0041295C" w:rsidRDefault="00EB212D">
      <w:r>
        <w:lastRenderedPageBreak/>
        <w:t xml:space="preserve">Динамический </w:t>
      </w:r>
      <w:proofErr w:type="spellStart"/>
      <w:r>
        <w:t>делампинг</w:t>
      </w:r>
      <w:proofErr w:type="spellEnd"/>
      <w:r>
        <w:t xml:space="preserve"> функционирует как связующее звено между пластовыми и поверхностными моделями, позволяя инженерам по разработке строить сложные и детализированные модели месторождений при низких вычислительных затратах за счёт использования упрощённой модели флюида. В то же время инженеры по подготовке продукции получают достаточно полную информацию о составе флюидов из результатов динамического </w:t>
      </w:r>
      <w:proofErr w:type="spellStart"/>
      <w:r>
        <w:t>делампинга</w:t>
      </w:r>
      <w:proofErr w:type="spellEnd"/>
      <w:r>
        <w:t xml:space="preserve">. Таким образом, динамический </w:t>
      </w:r>
      <w:proofErr w:type="spellStart"/>
      <w:r>
        <w:t>делампинг</w:t>
      </w:r>
      <w:proofErr w:type="spellEnd"/>
      <w:r>
        <w:t xml:space="preserve"> является важным инструментом интегрированного моделирования месторождений, обеспечивающим согласованное описание состава флюидов в пластовых и поверхностных моделях при сохранении приемлемых вычислительных затрат</w:t>
      </w:r>
      <w:r w:rsidR="0041295C" w:rsidRPr="0041295C">
        <w:t xml:space="preserve"> [78]</w:t>
      </w:r>
      <w:r>
        <w:t>.</w:t>
      </w:r>
    </w:p>
    <w:p w14:paraId="34172668" w14:textId="77777777" w:rsidR="00776DB8" w:rsidRDefault="00EB212D">
      <w:pPr>
        <w:pStyle w:val="32"/>
      </w:pPr>
      <w:bookmarkStart w:id="86" w:name="_Toc233149337"/>
      <w:r>
        <w:t xml:space="preserve">Сравнение алгоритмов динамического </w:t>
      </w:r>
      <w:proofErr w:type="spellStart"/>
      <w:r>
        <w:t>делампинга</w:t>
      </w:r>
      <w:bookmarkEnd w:id="86"/>
      <w:proofErr w:type="spellEnd"/>
      <w:r>
        <w:t xml:space="preserve"> </w:t>
      </w:r>
    </w:p>
    <w:p w14:paraId="77292005" w14:textId="77777777" w:rsidR="00776DB8" w:rsidRDefault="00EB212D">
      <w:r>
        <w:t xml:space="preserve">Для обобщения рассмотренных подходов в таблице 3.3 приведено сравнение основных методов динамического </w:t>
      </w:r>
      <w:proofErr w:type="spellStart"/>
      <w:r>
        <w:t>делампинга</w:t>
      </w:r>
      <w:proofErr w:type="spellEnd"/>
      <w:r>
        <w:t>, включающее используемые модификации алгоритмов и основные результаты их применения.</w:t>
      </w:r>
    </w:p>
    <w:p w14:paraId="7FBE6184" w14:textId="77777777" w:rsidR="00776DB8" w:rsidRDefault="00776DB8">
      <w:pPr>
        <w:ind w:firstLine="0"/>
      </w:pPr>
    </w:p>
    <w:p w14:paraId="45AFEEFA" w14:textId="77777777" w:rsidR="00776DB8" w:rsidRDefault="00EB212D">
      <w:pPr>
        <w:ind w:hanging="142"/>
        <w:rPr>
          <w:rFonts w:cs="Times New Roman"/>
        </w:rPr>
      </w:pPr>
      <w:r>
        <w:rPr>
          <w:rFonts w:cs="Times New Roman"/>
        </w:rPr>
        <w:t xml:space="preserve">Таблица 3.3 – Модификации методов динамического </w:t>
      </w:r>
      <w:proofErr w:type="spellStart"/>
      <w:r>
        <w:rPr>
          <w:rFonts w:cs="Times New Roman"/>
        </w:rPr>
        <w:t>делампинга</w:t>
      </w:r>
      <w:proofErr w:type="spellEnd"/>
    </w:p>
    <w:p w14:paraId="096FC790" w14:textId="77777777" w:rsidR="00776DB8" w:rsidRDefault="00776DB8">
      <w:pPr>
        <w:ind w:hanging="142"/>
        <w:rPr>
          <w:rFonts w:cs="Times New Roman"/>
        </w:rPr>
      </w:pPr>
    </w:p>
    <w:tbl>
      <w:tblPr>
        <w:tblStyle w:val="afff"/>
        <w:tblW w:w="9888" w:type="dxa"/>
        <w:tblInd w:w="-147" w:type="dxa"/>
        <w:tblLook w:val="04A0" w:firstRow="1" w:lastRow="0" w:firstColumn="1" w:lastColumn="0" w:noHBand="0" w:noVBand="1"/>
      </w:tblPr>
      <w:tblGrid>
        <w:gridCol w:w="1560"/>
        <w:gridCol w:w="3827"/>
        <w:gridCol w:w="4501"/>
      </w:tblGrid>
      <w:tr w:rsidR="00776DB8" w14:paraId="1EAD961A" w14:textId="77777777">
        <w:tc>
          <w:tcPr>
            <w:tcW w:w="1560" w:type="dxa"/>
            <w:vAlign w:val="center"/>
          </w:tcPr>
          <w:p w14:paraId="20479184" w14:textId="77777777" w:rsidR="00776DB8" w:rsidRDefault="00EB212D">
            <w:pPr>
              <w:ind w:firstLine="0"/>
              <w:jc w:val="center"/>
              <w:rPr>
                <w:rFonts w:eastAsia="Times New Roman" w:cs="Times New Roman"/>
              </w:rPr>
            </w:pPr>
            <w:r>
              <w:rPr>
                <w:rFonts w:eastAsia="Times New Roman" w:cs="Times New Roman"/>
              </w:rPr>
              <w:t>Авторы</w:t>
            </w:r>
          </w:p>
        </w:tc>
        <w:tc>
          <w:tcPr>
            <w:tcW w:w="3827" w:type="dxa"/>
            <w:vAlign w:val="center"/>
          </w:tcPr>
          <w:p w14:paraId="74A64340" w14:textId="77777777" w:rsidR="00776DB8" w:rsidRDefault="00EB212D">
            <w:pPr>
              <w:jc w:val="center"/>
              <w:rPr>
                <w:rFonts w:eastAsia="Times New Roman" w:cs="Times New Roman"/>
              </w:rPr>
            </w:pPr>
            <w:r>
              <w:rPr>
                <w:rFonts w:eastAsia="Times New Roman" w:cs="Times New Roman"/>
              </w:rPr>
              <w:t>Модификации</w:t>
            </w:r>
          </w:p>
        </w:tc>
        <w:tc>
          <w:tcPr>
            <w:tcW w:w="4501" w:type="dxa"/>
            <w:vAlign w:val="center"/>
          </w:tcPr>
          <w:p w14:paraId="296EE756" w14:textId="77777777" w:rsidR="00776DB8" w:rsidRDefault="00EB212D">
            <w:pPr>
              <w:ind w:firstLine="0"/>
              <w:jc w:val="center"/>
              <w:rPr>
                <w:rFonts w:eastAsia="Times New Roman" w:cs="Times New Roman"/>
              </w:rPr>
            </w:pPr>
            <w:r>
              <w:rPr>
                <w:rFonts w:eastAsia="Times New Roman" w:cs="Times New Roman"/>
              </w:rPr>
              <w:t>Результаты и наблюдения</w:t>
            </w:r>
          </w:p>
        </w:tc>
      </w:tr>
      <w:tr w:rsidR="00776DB8" w14:paraId="59111248" w14:textId="77777777">
        <w:tc>
          <w:tcPr>
            <w:tcW w:w="1560" w:type="dxa"/>
            <w:tcBorders>
              <w:bottom w:val="single" w:sz="4" w:space="0" w:color="auto"/>
            </w:tcBorders>
            <w:vAlign w:val="center"/>
          </w:tcPr>
          <w:p w14:paraId="04641E58" w14:textId="77777777" w:rsidR="00776DB8" w:rsidRDefault="00EB212D">
            <w:pPr>
              <w:ind w:firstLine="0"/>
              <w:jc w:val="center"/>
              <w:rPr>
                <w:rFonts w:eastAsia="Times New Roman" w:cs="Times New Roman"/>
              </w:rPr>
            </w:pPr>
            <w:r>
              <w:rPr>
                <w:rFonts w:eastAsia="Times New Roman" w:cs="Times New Roman"/>
              </w:rPr>
              <w:t>1</w:t>
            </w:r>
          </w:p>
        </w:tc>
        <w:tc>
          <w:tcPr>
            <w:tcW w:w="3827" w:type="dxa"/>
            <w:tcBorders>
              <w:bottom w:val="single" w:sz="4" w:space="0" w:color="auto"/>
            </w:tcBorders>
            <w:vAlign w:val="center"/>
          </w:tcPr>
          <w:p w14:paraId="0FECC09B" w14:textId="77777777" w:rsidR="00776DB8" w:rsidRDefault="00EB212D">
            <w:pPr>
              <w:jc w:val="center"/>
              <w:rPr>
                <w:rFonts w:eastAsia="Times New Roman" w:cs="Times New Roman"/>
              </w:rPr>
            </w:pPr>
            <w:r>
              <w:rPr>
                <w:rFonts w:eastAsia="Times New Roman" w:cs="Times New Roman"/>
              </w:rPr>
              <w:t>2</w:t>
            </w:r>
          </w:p>
        </w:tc>
        <w:tc>
          <w:tcPr>
            <w:tcW w:w="4501" w:type="dxa"/>
            <w:tcBorders>
              <w:bottom w:val="single" w:sz="4" w:space="0" w:color="auto"/>
            </w:tcBorders>
            <w:vAlign w:val="center"/>
          </w:tcPr>
          <w:p w14:paraId="08A5BB5A" w14:textId="77777777" w:rsidR="00776DB8" w:rsidRDefault="00EB212D">
            <w:pPr>
              <w:ind w:firstLine="0"/>
              <w:jc w:val="center"/>
              <w:rPr>
                <w:rFonts w:eastAsia="Times New Roman" w:cs="Times New Roman"/>
              </w:rPr>
            </w:pPr>
            <w:r>
              <w:rPr>
                <w:rFonts w:eastAsia="Times New Roman" w:cs="Times New Roman"/>
              </w:rPr>
              <w:t>3</w:t>
            </w:r>
          </w:p>
        </w:tc>
      </w:tr>
      <w:tr w:rsidR="00776DB8" w14:paraId="624BA219" w14:textId="77777777">
        <w:tc>
          <w:tcPr>
            <w:tcW w:w="1560" w:type="dxa"/>
            <w:tcBorders>
              <w:bottom w:val="nil"/>
            </w:tcBorders>
          </w:tcPr>
          <w:p w14:paraId="7EF742E6" w14:textId="56F149D3" w:rsidR="00776DB8" w:rsidRDefault="00EB212D">
            <w:pPr>
              <w:ind w:firstLine="0"/>
              <w:jc w:val="left"/>
              <w:rPr>
                <w:rFonts w:eastAsia="Times New Roman" w:cs="Times New Roman"/>
                <w:lang w:val="en-US"/>
              </w:rPr>
            </w:pPr>
            <w:proofErr w:type="spellStart"/>
            <w:r>
              <w:rPr>
                <w:rFonts w:eastAsia="Times New Roman" w:cs="Times New Roman"/>
              </w:rPr>
              <w:t>Вигнатти</w:t>
            </w:r>
            <w:proofErr w:type="spellEnd"/>
            <w:r>
              <w:rPr>
                <w:rFonts w:eastAsia="Times New Roman" w:cs="Times New Roman"/>
              </w:rPr>
              <w:t xml:space="preserve"> и соавторы (2009) </w:t>
            </w:r>
            <w:r>
              <w:rPr>
                <w:rFonts w:eastAsia="Times New Roman" w:cs="Times New Roman"/>
                <w:lang w:val="en-US"/>
              </w:rPr>
              <w:t>[7</w:t>
            </w:r>
            <w:r w:rsidR="0041295C">
              <w:rPr>
                <w:rFonts w:eastAsia="Times New Roman" w:cs="Times New Roman"/>
                <w:lang w:val="en-US"/>
              </w:rPr>
              <w:t>7</w:t>
            </w:r>
            <w:r>
              <w:rPr>
                <w:rFonts w:eastAsia="Times New Roman" w:cs="Times New Roman"/>
                <w:lang w:val="en-US"/>
              </w:rPr>
              <w:t>]</w:t>
            </w:r>
          </w:p>
        </w:tc>
        <w:tc>
          <w:tcPr>
            <w:tcW w:w="3827" w:type="dxa"/>
            <w:tcBorders>
              <w:bottom w:val="nil"/>
            </w:tcBorders>
          </w:tcPr>
          <w:p w14:paraId="6ECE5D39" w14:textId="77777777" w:rsidR="00776DB8" w:rsidRDefault="00EB212D">
            <w:pPr>
              <w:ind w:firstLine="0"/>
              <w:rPr>
                <w:rFonts w:eastAsia="Times New Roman" w:cs="Times New Roman"/>
              </w:rPr>
            </w:pPr>
            <w:r>
              <w:rPr>
                <w:rFonts w:eastAsia="Times New Roman" w:cs="Times New Roman"/>
                <w:bCs/>
              </w:rPr>
              <w:t xml:space="preserve">Процедуры композиционного </w:t>
            </w:r>
            <w:proofErr w:type="spellStart"/>
            <w:r>
              <w:rPr>
                <w:rFonts w:eastAsia="Times New Roman" w:cs="Times New Roman"/>
                <w:bCs/>
              </w:rPr>
              <w:t>делампинга</w:t>
            </w:r>
            <w:proofErr w:type="spellEnd"/>
            <w:r>
              <w:rPr>
                <w:rFonts w:eastAsia="Times New Roman" w:cs="Times New Roman"/>
                <w:bCs/>
              </w:rPr>
              <w:t xml:space="preserve"> LSK и LBW интегрированы в систему IAM, объединяющую пластовую модель, скважины, систему сбора продукции и объекты подготовки. Для пластовой и поверхностной частей использовались различные EOS-модели с последующим восстановлением детализированного состава продукции.</w:t>
            </w:r>
          </w:p>
        </w:tc>
        <w:tc>
          <w:tcPr>
            <w:tcW w:w="4501" w:type="dxa"/>
            <w:tcBorders>
              <w:bottom w:val="nil"/>
            </w:tcBorders>
          </w:tcPr>
          <w:p w14:paraId="7DDB54A8" w14:textId="77777777" w:rsidR="00776DB8" w:rsidRDefault="00EB212D">
            <w:pPr>
              <w:ind w:firstLine="0"/>
              <w:rPr>
                <w:rFonts w:eastAsia="Times New Roman" w:cs="Times New Roman"/>
              </w:rPr>
            </w:pPr>
            <w:r>
              <w:rPr>
                <w:rFonts w:eastAsia="Times New Roman" w:cs="Times New Roman"/>
                <w:bCs/>
              </w:rPr>
              <w:t xml:space="preserve">Продемонстрирована возможность согласованного обмена компонентной информацией между пластовой и поверхностной моделями. Высокая степень согласованности результатов получена как для газоконденсатного месторождения с закачкой газа ниже точки росы, так и для залежи летучей нефти вблизи критических условий. Подтверждена применимость композиционного </w:t>
            </w:r>
            <w:proofErr w:type="spellStart"/>
            <w:r>
              <w:rPr>
                <w:rFonts w:eastAsia="Times New Roman" w:cs="Times New Roman"/>
                <w:bCs/>
              </w:rPr>
              <w:t>делампинга</w:t>
            </w:r>
            <w:proofErr w:type="spellEnd"/>
            <w:r>
              <w:rPr>
                <w:rFonts w:eastAsia="Times New Roman" w:cs="Times New Roman"/>
                <w:bCs/>
              </w:rPr>
              <w:t xml:space="preserve"> в задачах интегрированного моделирования месторождений.</w:t>
            </w:r>
          </w:p>
        </w:tc>
      </w:tr>
    </w:tbl>
    <w:p w14:paraId="0A9676AC" w14:textId="77777777" w:rsidR="00776DB8" w:rsidRDefault="00776DB8"/>
    <w:p w14:paraId="495352F1" w14:textId="77777777" w:rsidR="00776DB8" w:rsidRDefault="00776DB8"/>
    <w:p w14:paraId="1CA1B2B5" w14:textId="77777777" w:rsidR="00776DB8" w:rsidRDefault="00776DB8"/>
    <w:p w14:paraId="0251845A" w14:textId="77777777" w:rsidR="00776DB8" w:rsidRDefault="00776DB8"/>
    <w:p w14:paraId="0C4F25D3" w14:textId="77777777" w:rsidR="00776DB8" w:rsidRDefault="00776DB8"/>
    <w:p w14:paraId="536ABAD0" w14:textId="77777777" w:rsidR="00776DB8" w:rsidRDefault="00776DB8"/>
    <w:p w14:paraId="408DA002" w14:textId="77777777" w:rsidR="00776DB8" w:rsidRDefault="00776DB8"/>
    <w:p w14:paraId="14405135" w14:textId="77777777" w:rsidR="00776DB8" w:rsidRDefault="00776DB8"/>
    <w:p w14:paraId="027827FD" w14:textId="77777777" w:rsidR="00776DB8" w:rsidRDefault="00776DB8"/>
    <w:p w14:paraId="56A2BE32" w14:textId="77777777" w:rsidR="00776DB8" w:rsidRDefault="00776DB8">
      <w:pPr>
        <w:ind w:firstLine="0"/>
      </w:pPr>
    </w:p>
    <w:p w14:paraId="3C67613A" w14:textId="77777777" w:rsidR="00776DB8" w:rsidRDefault="00776DB8">
      <w:pPr>
        <w:ind w:firstLine="0"/>
      </w:pPr>
    </w:p>
    <w:p w14:paraId="6509CF7A" w14:textId="77777777" w:rsidR="00776DB8" w:rsidRDefault="00EB212D">
      <w:pPr>
        <w:ind w:firstLine="0"/>
      </w:pPr>
      <w:r>
        <w:lastRenderedPageBreak/>
        <w:t>Продолжение таблицы 3.3</w:t>
      </w:r>
    </w:p>
    <w:p w14:paraId="44695A41" w14:textId="77777777" w:rsidR="00776DB8" w:rsidRDefault="00776DB8">
      <w:pPr>
        <w:ind w:firstLine="0"/>
      </w:pPr>
    </w:p>
    <w:tbl>
      <w:tblPr>
        <w:tblStyle w:val="afff"/>
        <w:tblW w:w="9888" w:type="dxa"/>
        <w:tblInd w:w="-147" w:type="dxa"/>
        <w:tblLook w:val="04A0" w:firstRow="1" w:lastRow="0" w:firstColumn="1" w:lastColumn="0" w:noHBand="0" w:noVBand="1"/>
      </w:tblPr>
      <w:tblGrid>
        <w:gridCol w:w="1560"/>
        <w:gridCol w:w="3827"/>
        <w:gridCol w:w="4501"/>
      </w:tblGrid>
      <w:tr w:rsidR="00776DB8" w14:paraId="2FEF8943" w14:textId="77777777">
        <w:tc>
          <w:tcPr>
            <w:tcW w:w="1560" w:type="dxa"/>
          </w:tcPr>
          <w:p w14:paraId="18B84EC6" w14:textId="77777777" w:rsidR="00776DB8" w:rsidRDefault="00EB212D">
            <w:pPr>
              <w:ind w:firstLine="0"/>
              <w:jc w:val="center"/>
              <w:rPr>
                <w:rFonts w:eastAsia="Times New Roman" w:cs="Times New Roman"/>
                <w:lang w:val="kk-KZ"/>
              </w:rPr>
            </w:pPr>
            <w:r>
              <w:rPr>
                <w:rFonts w:eastAsia="Times New Roman" w:cs="Times New Roman"/>
                <w:lang w:val="kk-KZ"/>
              </w:rPr>
              <w:t>1</w:t>
            </w:r>
          </w:p>
        </w:tc>
        <w:tc>
          <w:tcPr>
            <w:tcW w:w="3827" w:type="dxa"/>
          </w:tcPr>
          <w:p w14:paraId="71B2CFA1" w14:textId="77777777" w:rsidR="00776DB8" w:rsidRDefault="00EB212D">
            <w:pPr>
              <w:jc w:val="center"/>
              <w:rPr>
                <w:bCs/>
              </w:rPr>
            </w:pPr>
            <w:r>
              <w:rPr>
                <w:bCs/>
              </w:rPr>
              <w:t>2</w:t>
            </w:r>
          </w:p>
        </w:tc>
        <w:tc>
          <w:tcPr>
            <w:tcW w:w="4501" w:type="dxa"/>
          </w:tcPr>
          <w:p w14:paraId="73D43B30" w14:textId="77777777" w:rsidR="00776DB8" w:rsidRDefault="00EB212D">
            <w:pPr>
              <w:jc w:val="center"/>
              <w:rPr>
                <w:bCs/>
              </w:rPr>
            </w:pPr>
            <w:r>
              <w:rPr>
                <w:bCs/>
              </w:rPr>
              <w:t>3</w:t>
            </w:r>
          </w:p>
        </w:tc>
      </w:tr>
      <w:tr w:rsidR="00776DB8" w14:paraId="625E45AA" w14:textId="77777777">
        <w:tc>
          <w:tcPr>
            <w:tcW w:w="1560" w:type="dxa"/>
          </w:tcPr>
          <w:p w14:paraId="1371ADAD" w14:textId="3E9615A9" w:rsidR="00776DB8" w:rsidRDefault="00EB212D">
            <w:pPr>
              <w:ind w:firstLine="0"/>
              <w:rPr>
                <w:rFonts w:eastAsia="Times New Roman" w:cs="Times New Roman"/>
                <w:lang w:val="en-US"/>
              </w:rPr>
            </w:pPr>
            <w:r>
              <w:rPr>
                <w:rFonts w:eastAsia="Times New Roman" w:cs="Times New Roman"/>
                <w:lang w:val="kk-KZ"/>
              </w:rPr>
              <w:t xml:space="preserve">Кунтади и соавторы </w:t>
            </w:r>
            <w:r>
              <w:rPr>
                <w:rFonts w:eastAsia="Times New Roman" w:cs="Times New Roman"/>
                <w:lang w:val="en-US"/>
              </w:rPr>
              <w:t>(2012)</w:t>
            </w:r>
            <w:r>
              <w:rPr>
                <w:rFonts w:eastAsia="Times New Roman" w:cs="Times New Roman"/>
                <w:lang w:val="kk-KZ"/>
              </w:rPr>
              <w:t xml:space="preserve"> </w:t>
            </w:r>
            <w:r>
              <w:rPr>
                <w:rFonts w:eastAsia="Times New Roman" w:cs="Times New Roman"/>
                <w:lang w:val="en-US"/>
              </w:rPr>
              <w:t>[7</w:t>
            </w:r>
            <w:r w:rsidR="0041295C">
              <w:rPr>
                <w:rFonts w:eastAsia="Times New Roman" w:cs="Times New Roman"/>
                <w:lang w:val="en-US"/>
              </w:rPr>
              <w:t>8</w:t>
            </w:r>
            <w:r>
              <w:rPr>
                <w:rFonts w:eastAsia="Times New Roman" w:cs="Times New Roman"/>
                <w:lang w:val="en-US"/>
              </w:rPr>
              <w:t>]</w:t>
            </w:r>
          </w:p>
        </w:tc>
        <w:tc>
          <w:tcPr>
            <w:tcW w:w="3827" w:type="dxa"/>
          </w:tcPr>
          <w:p w14:paraId="0B2093A0" w14:textId="77777777" w:rsidR="00776DB8" w:rsidRDefault="00EB212D">
            <w:pPr>
              <w:rPr>
                <w:rFonts w:eastAsia="Times New Roman" w:cs="Times New Roman"/>
              </w:rPr>
            </w:pPr>
            <w:r>
              <w:rPr>
                <w:bCs/>
              </w:rPr>
              <w:t xml:space="preserve">Предложен метод динамического </w:t>
            </w:r>
            <w:proofErr w:type="spellStart"/>
            <w:r>
              <w:rPr>
                <w:bCs/>
              </w:rPr>
              <w:t>BOz-делампинга</w:t>
            </w:r>
            <w:proofErr w:type="spellEnd"/>
            <w:r>
              <w:rPr>
                <w:bCs/>
              </w:rPr>
              <w:t xml:space="preserve"> для получения детализированного компонентного состава на основе моделей «чёрной нефти» и композиционных моделей со сгруппированными компонентами. Использованы коэффициенты разделения, зависящие от давления и полученные по результатам CCE-экспериментов на детализированной EOS-модели. Для учёта процессов газового воздействия применялась процедура разделения потоков закачиваемого газа и добываемой продукции с использованием трассеров.</w:t>
            </w:r>
          </w:p>
        </w:tc>
        <w:tc>
          <w:tcPr>
            <w:tcW w:w="4501" w:type="dxa"/>
          </w:tcPr>
          <w:p w14:paraId="7BCC296D" w14:textId="77777777" w:rsidR="00776DB8" w:rsidRDefault="00EB212D">
            <w:r>
              <w:rPr>
                <w:bCs/>
              </w:rPr>
              <w:t xml:space="preserve">Метод обеспечивает высокую точность восстановления компонентного состава как для режима истощения, так и для сценариев закачки газа. Для моделей «чёрной нефти» получено практически полное совпадение с результатами детализированного моделирования. Для композиционных моделей точность зависит от степени соответствия </w:t>
            </w:r>
            <w:proofErr w:type="spellStart"/>
            <w:r>
              <w:rPr>
                <w:bCs/>
              </w:rPr>
              <w:t>лампированной</w:t>
            </w:r>
            <w:proofErr w:type="spellEnd"/>
            <w:r>
              <w:rPr>
                <w:bCs/>
              </w:rPr>
              <w:t xml:space="preserve"> EOS-модели её детализированному аналогу. Дополнительные вычислительные затраты незначительны, что позволяет использовать метод в интегрированном моделировании месторождений.</w:t>
            </w:r>
          </w:p>
        </w:tc>
      </w:tr>
    </w:tbl>
    <w:p w14:paraId="55A36964" w14:textId="77777777" w:rsidR="00776DB8" w:rsidRDefault="00776DB8"/>
    <w:p w14:paraId="790F0AF9" w14:textId="77777777" w:rsidR="00776DB8" w:rsidRDefault="00776DB8">
      <w:pPr>
        <w:pStyle w:val="KITNG"/>
        <w:ind w:left="0" w:firstLine="0"/>
      </w:pPr>
      <w:bookmarkStart w:id="87" w:name="_Toc216794305"/>
    </w:p>
    <w:p w14:paraId="5124F701" w14:textId="77777777" w:rsidR="00776DB8" w:rsidRDefault="00EB212D">
      <w:pPr>
        <w:pStyle w:val="Heading1Withoutnumbering"/>
        <w:ind w:firstLine="709"/>
        <w:jc w:val="both"/>
      </w:pPr>
      <w:bookmarkStart w:id="88" w:name="_Toc233149338"/>
      <w:r>
        <w:t xml:space="preserve">Выводы по главе </w:t>
      </w:r>
      <w:bookmarkEnd w:id="87"/>
      <w:r>
        <w:t>3</w:t>
      </w:r>
      <w:bookmarkEnd w:id="88"/>
    </w:p>
    <w:p w14:paraId="1224C7A5" w14:textId="77777777" w:rsidR="00776DB8" w:rsidRDefault="00EB212D">
      <w:pPr>
        <w:rPr>
          <w:rFonts w:cs="Times New Roman"/>
          <w:lang w:val="kk-KZ"/>
        </w:rPr>
      </w:pPr>
      <w:r>
        <w:rPr>
          <w:rFonts w:cs="Times New Roman"/>
          <w:bCs/>
        </w:rPr>
        <w:t xml:space="preserve">Проведённый обзор показал, что развитие методов </w:t>
      </w:r>
      <w:proofErr w:type="spellStart"/>
      <w:r>
        <w:rPr>
          <w:rFonts w:cs="Times New Roman"/>
          <w:bCs/>
        </w:rPr>
        <w:t>делампинга</w:t>
      </w:r>
      <w:proofErr w:type="spellEnd"/>
      <w:r>
        <w:rPr>
          <w:rFonts w:cs="Times New Roman"/>
          <w:bCs/>
        </w:rPr>
        <w:t xml:space="preserve"> происходило от простых корреляционных зависимостей, основанных на коэффициентах фазового равновесия, к более сложным алгоритмам, использующим параметры уравнений состояния и аналитические методы восстановления компонентного состава. Наиболее существенный прогресс был достигнут благодаря внедрению EOS-ориентированных подходов, обеспечивающих термодинамическую согласованность между </w:t>
      </w:r>
      <w:proofErr w:type="spellStart"/>
      <w:r>
        <w:rPr>
          <w:rFonts w:cs="Times New Roman"/>
          <w:bCs/>
        </w:rPr>
        <w:t>лампированной</w:t>
      </w:r>
      <w:proofErr w:type="spellEnd"/>
      <w:r>
        <w:rPr>
          <w:rFonts w:cs="Times New Roman"/>
          <w:bCs/>
        </w:rPr>
        <w:t xml:space="preserve"> и де</w:t>
      </w:r>
      <w:r>
        <w:rPr>
          <w:rFonts w:cs="Times New Roman"/>
        </w:rPr>
        <w:t>лам</w:t>
      </w:r>
      <w:r>
        <w:rPr>
          <w:rFonts w:cs="Times New Roman"/>
          <w:lang w:val="kk-KZ"/>
        </w:rPr>
        <w:t>пированной</w:t>
      </w:r>
      <w:r>
        <w:rPr>
          <w:rFonts w:cs="Times New Roman"/>
          <w:bCs/>
        </w:rPr>
        <w:t xml:space="preserve"> системами.</w:t>
      </w:r>
    </w:p>
    <w:p w14:paraId="280BB619" w14:textId="77777777" w:rsidR="00776DB8" w:rsidRDefault="00EB212D">
      <w:pPr>
        <w:rPr>
          <w:rFonts w:cs="Times New Roman"/>
          <w:lang w:val="kk-KZ"/>
        </w:rPr>
      </w:pPr>
      <w:r>
        <w:rPr>
          <w:rFonts w:cs="Times New Roman"/>
          <w:bCs/>
        </w:rPr>
        <w:t xml:space="preserve">Среди рассмотренных методов композиционного </w:t>
      </w:r>
      <w:proofErr w:type="spellStart"/>
      <w:r>
        <w:rPr>
          <w:rFonts w:cs="Times New Roman"/>
          <w:bCs/>
        </w:rPr>
        <w:t>делампинга</w:t>
      </w:r>
      <w:proofErr w:type="spellEnd"/>
      <w:r>
        <w:rPr>
          <w:rFonts w:cs="Times New Roman"/>
          <w:bCs/>
        </w:rPr>
        <w:t xml:space="preserve"> одним из наиболее точных подходов для систем с ненулевыми коэффициентами бинарного взаимодействия является аналитический метод </w:t>
      </w:r>
      <w:proofErr w:type="spellStart"/>
      <w:r>
        <w:rPr>
          <w:rFonts w:cs="Times New Roman"/>
          <w:bCs/>
        </w:rPr>
        <w:t>Ничиты</w:t>
      </w:r>
      <w:proofErr w:type="spellEnd"/>
      <w:r>
        <w:rPr>
          <w:rFonts w:cs="Times New Roman"/>
          <w:bCs/>
        </w:rPr>
        <w:t xml:space="preserve"> и Лейбовичи (2006), что было подтверждено сравнительными исследованиями Де Кастро и соавторов (2011). Для систем с нулевыми коэффициентами бинарного взаимодействия высокую эффективность демонстрирует алгоритм LBW, обеспечивающий высокую точность восстановления компонентного состава в композиционных моделях. Практическая применимость данного подхода была подтверждена как </w:t>
      </w:r>
      <w:r>
        <w:rPr>
          <w:rFonts w:cs="Times New Roman"/>
          <w:bCs/>
        </w:rPr>
        <w:lastRenderedPageBreak/>
        <w:t>при моделировании реальных месторождений, так и при решении задач нефтехимической промышленности</w:t>
      </w:r>
      <w:r>
        <w:rPr>
          <w:rFonts w:cs="Times New Roman"/>
          <w:lang w:val="kk-KZ"/>
        </w:rPr>
        <w:t xml:space="preserve"> </w:t>
      </w:r>
      <w:r>
        <w:rPr>
          <w:rFonts w:cs="Times New Roman"/>
        </w:rPr>
        <w:t>[79].</w:t>
      </w:r>
    </w:p>
    <w:p w14:paraId="6455968D" w14:textId="77777777" w:rsidR="00776DB8" w:rsidRDefault="00EB212D">
      <w:pPr>
        <w:rPr>
          <w:rFonts w:cs="Times New Roman"/>
          <w:lang w:val="kk-KZ"/>
        </w:rPr>
      </w:pPr>
      <w:r>
        <w:rPr>
          <w:rFonts w:cs="Times New Roman"/>
          <w:bCs/>
        </w:rPr>
        <w:t xml:space="preserve">Анализ методов </w:t>
      </w:r>
      <w:proofErr w:type="spellStart"/>
      <w:r>
        <w:rPr>
          <w:rFonts w:cs="Times New Roman"/>
          <w:bCs/>
        </w:rPr>
        <w:t>делампинга</w:t>
      </w:r>
      <w:proofErr w:type="spellEnd"/>
      <w:r>
        <w:rPr>
          <w:rFonts w:cs="Times New Roman"/>
          <w:bCs/>
        </w:rPr>
        <w:t xml:space="preserve"> для моделей «чёрной нефти» показал возможность получения детализированной композиционной информации при значительно меньших вычислительных затратах по сравнению с полноценным композиционным моделированием. Среди рассмотренных подходов наиболее устойчивые результаты продемонстрировал метод Хода и соавторов (2002), обеспечивающий хорошее согласование с результатами композиционного моделирования как для режимов истощения, так и для сценариев закачки газа.</w:t>
      </w:r>
    </w:p>
    <w:p w14:paraId="427D8546" w14:textId="77777777" w:rsidR="00776DB8" w:rsidRDefault="00EB212D">
      <w:pPr>
        <w:ind w:firstLine="708"/>
        <w:rPr>
          <w:rFonts w:cs="Times New Roman"/>
          <w:lang w:val="kk-KZ"/>
        </w:rPr>
      </w:pPr>
      <w:r>
        <w:rPr>
          <w:rFonts w:cs="Times New Roman"/>
          <w:bCs/>
        </w:rPr>
        <w:t xml:space="preserve">Дальнейшее развитие методов привело к появлению динамического </w:t>
      </w:r>
      <w:proofErr w:type="spellStart"/>
      <w:r>
        <w:rPr>
          <w:rFonts w:cs="Times New Roman"/>
          <w:bCs/>
        </w:rPr>
        <w:t>делампинга</w:t>
      </w:r>
      <w:proofErr w:type="spellEnd"/>
      <w:r>
        <w:rPr>
          <w:rFonts w:cs="Times New Roman"/>
          <w:bCs/>
        </w:rPr>
        <w:t xml:space="preserve"> [72,73], обеспечивающего согласованное использование пластовых и поверхностных моделей различной степени детализации. Данный подход объединяет преимущества композиционного моделирования и вычислительную эффективность упрощённых моделей, что делает его перспективным инструментом интегрированного моделирования месторождений.</w:t>
      </w:r>
      <w:r>
        <w:rPr>
          <w:rFonts w:cs="Times New Roman"/>
        </w:rPr>
        <w:t xml:space="preserve"> </w:t>
      </w:r>
      <w:r>
        <w:rPr>
          <w:rFonts w:cs="Times New Roman"/>
          <w:bCs/>
        </w:rPr>
        <w:t>Следует отметить, что данный подход может применяться в сложных инженерных задачах, включая добычу кислых углеводородов, а также процессы хранения и закачки CO₂ и H₂S в пластах.</w:t>
      </w:r>
    </w:p>
    <w:p w14:paraId="646EB767" w14:textId="77777777" w:rsidR="00776DB8" w:rsidRDefault="00EB212D">
      <w:pPr>
        <w:shd w:val="clear" w:color="auto" w:fill="FFFFFF"/>
        <w:ind w:firstLine="708"/>
        <w:rPr>
          <w:rFonts w:cs="Times New Roman"/>
        </w:rPr>
      </w:pPr>
      <w:r>
        <w:rPr>
          <w:rFonts w:cs="Times New Roman"/>
        </w:rPr>
        <w:t xml:space="preserve">Установлено, что точность восстановления компонентного состава зависит не только от выбранного алгоритма </w:t>
      </w:r>
      <w:proofErr w:type="spellStart"/>
      <w:r>
        <w:rPr>
          <w:rFonts w:cs="Times New Roman"/>
        </w:rPr>
        <w:t>делампинга</w:t>
      </w:r>
      <w:proofErr w:type="spellEnd"/>
      <w:r>
        <w:rPr>
          <w:rFonts w:cs="Times New Roman"/>
        </w:rPr>
        <w:t xml:space="preserve">, но и от качества исходной схемы </w:t>
      </w:r>
      <w:proofErr w:type="spellStart"/>
      <w:r>
        <w:rPr>
          <w:rFonts w:cs="Times New Roman"/>
        </w:rPr>
        <w:t>лампинга</w:t>
      </w:r>
      <w:proofErr w:type="spellEnd"/>
      <w:r>
        <w:rPr>
          <w:rFonts w:cs="Times New Roman"/>
        </w:rPr>
        <w:t xml:space="preserve">, корректности описания фазового поведения флюида и учёта коэффициентов бинарного взаимодействия. Выбор конкретного метода </w:t>
      </w:r>
      <w:proofErr w:type="spellStart"/>
      <w:r>
        <w:rPr>
          <w:rFonts w:cs="Times New Roman"/>
        </w:rPr>
        <w:t>делампинга</w:t>
      </w:r>
      <w:proofErr w:type="spellEnd"/>
      <w:r>
        <w:rPr>
          <w:rFonts w:cs="Times New Roman"/>
        </w:rPr>
        <w:t xml:space="preserve"> определяется особенностями исследуемого флюида, требуемой точностью расчётов и задачами моделирования. Таким образом, методы </w:t>
      </w:r>
      <w:proofErr w:type="spellStart"/>
      <w:r>
        <w:rPr>
          <w:rFonts w:cs="Times New Roman"/>
        </w:rPr>
        <w:t>делампинга</w:t>
      </w:r>
      <w:proofErr w:type="spellEnd"/>
      <w:r>
        <w:rPr>
          <w:rFonts w:cs="Times New Roman"/>
        </w:rPr>
        <w:t xml:space="preserve"> являются важным инструментом построения детализированных композиционных моделей пластовых флюидов, обеспечивая согласованное описание состава флюида при сохранении приемлемых вычислительных затрат.</w:t>
      </w:r>
    </w:p>
    <w:p w14:paraId="067ED69E" w14:textId="77777777" w:rsidR="00776DB8" w:rsidRDefault="00776DB8">
      <w:pPr>
        <w:shd w:val="clear" w:color="auto" w:fill="FFFFFF"/>
        <w:ind w:firstLine="0"/>
        <w:rPr>
          <w:rFonts w:cs="Times New Roman"/>
          <w:color w:val="000000"/>
        </w:rPr>
      </w:pPr>
    </w:p>
    <w:p w14:paraId="4AFC29F7" w14:textId="77777777" w:rsidR="00776DB8" w:rsidRDefault="00EB212D">
      <w:pPr>
        <w:spacing w:after="160" w:line="278" w:lineRule="auto"/>
        <w:ind w:firstLine="0"/>
        <w:jc w:val="left"/>
        <w:rPr>
          <w:rFonts w:cs="Times New Roman"/>
          <w:b/>
          <w:lang w:val="kk-KZ"/>
        </w:rPr>
      </w:pPr>
      <w:r>
        <w:rPr>
          <w:rFonts w:cs="Times New Roman"/>
          <w:b/>
        </w:rPr>
        <w:br w:type="page"/>
      </w:r>
    </w:p>
    <w:p w14:paraId="46E2B5E8" w14:textId="77777777" w:rsidR="00776DB8" w:rsidRDefault="00EB212D">
      <w:pPr>
        <w:pStyle w:val="10"/>
      </w:pPr>
      <w:bookmarkStart w:id="89" w:name="_Toc233149339"/>
      <w:r>
        <w:lastRenderedPageBreak/>
        <w:t xml:space="preserve">КОМПОЗИЦИОННОЕ МОДЕЛИРОВАНИЕ МЕСТОРОЖДЕНИЯ </w:t>
      </w:r>
      <w:r>
        <w:rPr>
          <w:lang w:val="en-US"/>
        </w:rPr>
        <w:t>A</w:t>
      </w:r>
      <w:bookmarkEnd w:id="89"/>
    </w:p>
    <w:p w14:paraId="02696292" w14:textId="77777777" w:rsidR="00776DB8" w:rsidRDefault="00776DB8"/>
    <w:p w14:paraId="1FF733FD" w14:textId="77777777" w:rsidR="00776DB8" w:rsidRDefault="00EB212D">
      <w:pPr>
        <w:pStyle w:val="22"/>
      </w:pPr>
      <w:bookmarkStart w:id="90" w:name="_Toc233149340"/>
      <w:r>
        <w:t>Общие сведения</w:t>
      </w:r>
      <w:bookmarkEnd w:id="90"/>
    </w:p>
    <w:p w14:paraId="6992262F" w14:textId="77777777" w:rsidR="00776DB8" w:rsidRDefault="00EB212D">
      <w:pPr>
        <w:rPr>
          <w:rFonts w:cs="Times New Roman"/>
          <w:lang w:val="kk-KZ"/>
        </w:rPr>
      </w:pPr>
      <w:r>
        <w:rPr>
          <w:rFonts w:cs="Times New Roman"/>
        </w:rPr>
        <w:t>Месторождение находится в северной части Кызылординской области, в пределах Сырдарьинского района. Район работ расположен в южной части Тургайской низменности и представлен слаборасчленённой низменной равниной с абсолютными отметками 60–120 м. Ближайшие населённые пункты находятся на расстоянии 100–180 км, инфраструктура развита ограниченно: дорожная сеть представлена грунтовыми и гравийно-песчаными дорогами, источники электроснабжения отсутствуют, водоснабжение обеспечивается артезианскими водами верхнего мела. Климат резко континентальный, с жарким сухим летом и холодной зимой, характерны сильные ветры и малое количество осадков.</w:t>
      </w:r>
    </w:p>
    <w:p w14:paraId="26CFCF8A" w14:textId="77777777" w:rsidR="00776DB8" w:rsidRDefault="00EB212D">
      <w:pPr>
        <w:rPr>
          <w:rFonts w:cs="Times New Roman"/>
        </w:rPr>
      </w:pPr>
      <w:r>
        <w:rPr>
          <w:rFonts w:cs="Times New Roman"/>
        </w:rPr>
        <w:t>4.1.1. Геологическое строение месторождения</w:t>
      </w:r>
    </w:p>
    <w:p w14:paraId="0D599B48" w14:textId="77777777" w:rsidR="00776DB8" w:rsidRDefault="00EB212D">
      <w:pPr>
        <w:rPr>
          <w:rFonts w:cs="Times New Roman"/>
        </w:rPr>
      </w:pPr>
      <w:r>
        <w:rPr>
          <w:rFonts w:cs="Times New Roman"/>
        </w:rPr>
        <w:t>Месторождение находится в Южно-</w:t>
      </w:r>
      <w:proofErr w:type="spellStart"/>
      <w:r>
        <w:rPr>
          <w:rFonts w:cs="Times New Roman"/>
        </w:rPr>
        <w:t>Торгайском</w:t>
      </w:r>
      <w:proofErr w:type="spellEnd"/>
      <w:r>
        <w:rPr>
          <w:rFonts w:cs="Times New Roman"/>
        </w:rPr>
        <w:t xml:space="preserve"> бассейне. Его основу составляют очень древние породы, образовавшиеся ещё в протерозое – это метаморфические породы, которые сформировались под действием высоких температур и давления. В некоторых частях месторождения эти древние породы покрыты более молодыми известняками и доломитами – это карбонатные породы верхнего палеозоя.</w:t>
      </w:r>
    </w:p>
    <w:p w14:paraId="41A6CAD5" w14:textId="77777777" w:rsidR="00776DB8" w:rsidRDefault="00EB212D">
      <w:pPr>
        <w:rPr>
          <w:rFonts w:cs="Times New Roman"/>
        </w:rPr>
      </w:pPr>
      <w:r>
        <w:rPr>
          <w:rFonts w:cs="Times New Roman"/>
        </w:rPr>
        <w:t>Самое основание разреза сложено известняками и доломитами, относящимися к верхнему девону (</w:t>
      </w:r>
      <w:proofErr w:type="spellStart"/>
      <w:r>
        <w:rPr>
          <w:rFonts w:cs="Times New Roman"/>
        </w:rPr>
        <w:t>фаменскому</w:t>
      </w:r>
      <w:proofErr w:type="spellEnd"/>
      <w:r>
        <w:rPr>
          <w:rFonts w:cs="Times New Roman"/>
        </w:rPr>
        <w:t xml:space="preserve"> ярусу) и нижнему карбону. Эти породы представляют собой твердые, плотные, местами трещиноватые слои, образовавшиеся в древних морских условиях.</w:t>
      </w:r>
    </w:p>
    <w:p w14:paraId="36C037A1" w14:textId="77777777" w:rsidR="00776DB8" w:rsidRDefault="00EB212D">
      <w:pPr>
        <w:rPr>
          <w:rFonts w:cs="Times New Roman"/>
        </w:rPr>
      </w:pPr>
      <w:r>
        <w:rPr>
          <w:rFonts w:cs="Times New Roman"/>
        </w:rPr>
        <w:t>Разрез месторождения включает:</w:t>
      </w:r>
    </w:p>
    <w:p w14:paraId="0722E4B2" w14:textId="77777777" w:rsidR="00776DB8" w:rsidRDefault="00EB212D">
      <w:pPr>
        <w:rPr>
          <w:rFonts w:cs="Times New Roman"/>
        </w:rPr>
      </w:pPr>
      <w:r>
        <w:rPr>
          <w:rFonts w:cs="Times New Roman"/>
        </w:rPr>
        <w:t xml:space="preserve">1. Основание (Палеозой) Самые нижние слои месторождения сложены известняками и доломитами, местами с прожилками кремнистого материала. Эти породы плотные, трещиноватые, частично </w:t>
      </w:r>
      <w:proofErr w:type="spellStart"/>
      <w:r>
        <w:rPr>
          <w:rFonts w:cs="Times New Roman"/>
        </w:rPr>
        <w:t>перекристаллизованы</w:t>
      </w:r>
      <w:proofErr w:type="spellEnd"/>
      <w:r>
        <w:rPr>
          <w:rFonts w:cs="Times New Roman"/>
        </w:rPr>
        <w:t xml:space="preserve"> (то есть изменены под действием температуры и давления). Верхняя часть этого комплекса выветрена – образовалась зона разрушения и трещиноватости, известная как горизонт Л-1. Общая мощность палеозойских отложений достигает примерно 1180 м </w:t>
      </w:r>
    </w:p>
    <w:p w14:paraId="60AC45E5" w14:textId="77777777" w:rsidR="00776DB8" w:rsidRDefault="00EB212D">
      <w:pPr>
        <w:rPr>
          <w:rFonts w:cs="Times New Roman"/>
        </w:rPr>
      </w:pPr>
      <w:r>
        <w:rPr>
          <w:rFonts w:cs="Times New Roman"/>
        </w:rPr>
        <w:t>2. Средняя часть разреза (Мезозой) Отложения триасового периода отсутствуют, но хорошо развиты породы юрского и мелового возраста.</w:t>
      </w:r>
    </w:p>
    <w:p w14:paraId="4C025C19" w14:textId="77777777" w:rsidR="00776DB8" w:rsidRDefault="00EB212D">
      <w:pPr>
        <w:rPr>
          <w:rFonts w:cs="Times New Roman"/>
        </w:rPr>
      </w:pPr>
      <w:r>
        <w:rPr>
          <w:rFonts w:cs="Times New Roman"/>
        </w:rPr>
        <w:t xml:space="preserve">Юрский период (верхняя юра, </w:t>
      </w:r>
      <w:proofErr w:type="spellStart"/>
      <w:r>
        <w:rPr>
          <w:rFonts w:cs="Times New Roman"/>
        </w:rPr>
        <w:t>акшабулакская</w:t>
      </w:r>
      <w:proofErr w:type="spellEnd"/>
      <w:r>
        <w:rPr>
          <w:rFonts w:cs="Times New Roman"/>
        </w:rPr>
        <w:t xml:space="preserve"> свита) – здесь встречаются глины, алевролиты (мелкие осадочные породы) и прослои песчаников. Толщина этих пород – от 24 до 182 м.</w:t>
      </w:r>
    </w:p>
    <w:p w14:paraId="1194193B" w14:textId="77777777" w:rsidR="00776DB8" w:rsidRDefault="00EB212D">
      <w:pPr>
        <w:rPr>
          <w:rFonts w:cs="Times New Roman"/>
        </w:rPr>
      </w:pPr>
      <w:r>
        <w:rPr>
          <w:rFonts w:cs="Times New Roman"/>
        </w:rPr>
        <w:t xml:space="preserve">Меловой период (мел) – представлен </w:t>
      </w:r>
      <w:proofErr w:type="spellStart"/>
      <w:r>
        <w:rPr>
          <w:rFonts w:cs="Times New Roman"/>
        </w:rPr>
        <w:t>даульской</w:t>
      </w:r>
      <w:proofErr w:type="spellEnd"/>
      <w:r>
        <w:rPr>
          <w:rFonts w:cs="Times New Roman"/>
        </w:rPr>
        <w:t xml:space="preserve">, </w:t>
      </w:r>
      <w:proofErr w:type="spellStart"/>
      <w:r>
        <w:rPr>
          <w:rFonts w:cs="Times New Roman"/>
        </w:rPr>
        <w:t>карачетауской</w:t>
      </w:r>
      <w:proofErr w:type="spellEnd"/>
      <w:r>
        <w:rPr>
          <w:rFonts w:cs="Times New Roman"/>
        </w:rPr>
        <w:t xml:space="preserve"> и </w:t>
      </w:r>
      <w:proofErr w:type="spellStart"/>
      <w:r>
        <w:rPr>
          <w:rFonts w:cs="Times New Roman"/>
        </w:rPr>
        <w:t>кызылкиинской</w:t>
      </w:r>
      <w:proofErr w:type="spellEnd"/>
      <w:r>
        <w:rPr>
          <w:rFonts w:cs="Times New Roman"/>
        </w:rPr>
        <w:t xml:space="preserve"> свитами, а также верхнемеловыми (</w:t>
      </w:r>
      <w:proofErr w:type="spellStart"/>
      <w:r>
        <w:rPr>
          <w:rFonts w:cs="Times New Roman"/>
        </w:rPr>
        <w:t>турон</w:t>
      </w:r>
      <w:proofErr w:type="spellEnd"/>
      <w:r>
        <w:rPr>
          <w:rFonts w:cs="Times New Roman"/>
        </w:rPr>
        <w:t>–</w:t>
      </w:r>
      <w:proofErr w:type="spellStart"/>
      <w:r>
        <w:rPr>
          <w:rFonts w:cs="Times New Roman"/>
        </w:rPr>
        <w:t>сенон</w:t>
      </w:r>
      <w:proofErr w:type="spellEnd"/>
      <w:r>
        <w:rPr>
          <w:rFonts w:cs="Times New Roman"/>
        </w:rPr>
        <w:t xml:space="preserve">) слоями. Породы – это чередующиеся песчаники, алевролиты и глины, общей мощностью до 580 м. Особенно важны песчаники </w:t>
      </w:r>
      <w:proofErr w:type="spellStart"/>
      <w:r>
        <w:rPr>
          <w:rFonts w:cs="Times New Roman"/>
        </w:rPr>
        <w:t>даульской</w:t>
      </w:r>
      <w:proofErr w:type="spellEnd"/>
      <w:r>
        <w:rPr>
          <w:rFonts w:cs="Times New Roman"/>
        </w:rPr>
        <w:t xml:space="preserve"> свиты, так как они являются коллекторами нефти и газа </w:t>
      </w:r>
    </w:p>
    <w:p w14:paraId="7998A05B" w14:textId="77777777" w:rsidR="00776DB8" w:rsidRDefault="00EB212D">
      <w:pPr>
        <w:rPr>
          <w:rFonts w:cs="Times New Roman"/>
        </w:rPr>
      </w:pPr>
      <w:r>
        <w:rPr>
          <w:rFonts w:cs="Times New Roman"/>
        </w:rPr>
        <w:t>3. Верхняя часть (Кайнозой</w:t>
      </w:r>
      <w:proofErr w:type="gramStart"/>
      <w:r>
        <w:rPr>
          <w:rFonts w:cs="Times New Roman"/>
        </w:rPr>
        <w:t>)</w:t>
      </w:r>
      <w:proofErr w:type="gramEnd"/>
      <w:r>
        <w:rPr>
          <w:rFonts w:cs="Times New Roman"/>
        </w:rPr>
        <w:t xml:space="preserve"> Здесь залегают глины палеогенового возраста с прослоями песчаников, а сверху — четвертичные пески и суглинки. Общая мощность этой толщи — до 116 м. </w:t>
      </w:r>
    </w:p>
    <w:p w14:paraId="6F4CBE8A" w14:textId="77777777" w:rsidR="00776DB8" w:rsidRDefault="00EB212D">
      <w:pPr>
        <w:rPr>
          <w:rFonts w:cs="Times New Roman"/>
        </w:rPr>
      </w:pPr>
      <w:r>
        <w:rPr>
          <w:rFonts w:cs="Times New Roman"/>
        </w:rPr>
        <w:lastRenderedPageBreak/>
        <w:t>Литолого-стратиграфическая характеристика месторождения представлена в таблице 4.1.</w:t>
      </w:r>
    </w:p>
    <w:p w14:paraId="6E369B28" w14:textId="77777777" w:rsidR="00776DB8" w:rsidRDefault="00776DB8">
      <w:pPr>
        <w:rPr>
          <w:rFonts w:cs="Times New Roman"/>
        </w:rPr>
      </w:pPr>
    </w:p>
    <w:p w14:paraId="3FEB4471" w14:textId="77777777" w:rsidR="00776DB8" w:rsidRDefault="00EB212D">
      <w:pPr>
        <w:ind w:firstLine="0"/>
        <w:rPr>
          <w:rFonts w:cs="Times New Roman"/>
          <w:lang w:val="kk-KZ"/>
        </w:rPr>
      </w:pPr>
      <w:r>
        <w:rPr>
          <w:rFonts w:cs="Times New Roman"/>
        </w:rPr>
        <w:t>Таблица 4.1 – Литолого-</w:t>
      </w:r>
      <w:r>
        <w:rPr>
          <w:rFonts w:cs="Times New Roman"/>
          <w:lang w:val="kk-KZ"/>
        </w:rPr>
        <w:t>стратиграфическая характеристика месторождения</w:t>
      </w:r>
    </w:p>
    <w:p w14:paraId="3FAD8715" w14:textId="77777777" w:rsidR="00776DB8" w:rsidRDefault="00776DB8">
      <w:pPr>
        <w:ind w:firstLine="0"/>
        <w:rPr>
          <w:rFonts w:cs="Times New Roman"/>
          <w:lang w:val="kk-KZ"/>
        </w:rPr>
      </w:pPr>
    </w:p>
    <w:tbl>
      <w:tblPr>
        <w:tblStyle w:val="afff"/>
        <w:tblW w:w="0" w:type="auto"/>
        <w:tblLook w:val="04A0" w:firstRow="1" w:lastRow="0" w:firstColumn="1" w:lastColumn="0" w:noHBand="0" w:noVBand="1"/>
      </w:tblPr>
      <w:tblGrid>
        <w:gridCol w:w="2054"/>
        <w:gridCol w:w="3006"/>
        <w:gridCol w:w="2555"/>
        <w:gridCol w:w="2013"/>
      </w:tblGrid>
      <w:tr w:rsidR="00776DB8" w14:paraId="6441F93F" w14:textId="77777777">
        <w:tc>
          <w:tcPr>
            <w:tcW w:w="0" w:type="auto"/>
          </w:tcPr>
          <w:p w14:paraId="7F23F6E8" w14:textId="77777777" w:rsidR="00776DB8" w:rsidRDefault="00EB212D">
            <w:pPr>
              <w:ind w:firstLine="0"/>
              <w:jc w:val="center"/>
              <w:rPr>
                <w:rFonts w:cs="Times New Roman"/>
              </w:rPr>
            </w:pPr>
            <w:r>
              <w:rPr>
                <w:rFonts w:cs="Times New Roman"/>
              </w:rPr>
              <w:t>Возраст</w:t>
            </w:r>
          </w:p>
        </w:tc>
        <w:tc>
          <w:tcPr>
            <w:tcW w:w="0" w:type="auto"/>
          </w:tcPr>
          <w:p w14:paraId="21C43106" w14:textId="77777777" w:rsidR="00776DB8" w:rsidRDefault="00EB212D">
            <w:pPr>
              <w:ind w:firstLine="0"/>
              <w:jc w:val="center"/>
              <w:rPr>
                <w:rFonts w:cs="Times New Roman"/>
              </w:rPr>
            </w:pPr>
            <w:r>
              <w:rPr>
                <w:rFonts w:cs="Times New Roman"/>
              </w:rPr>
              <w:t>Литологическая характеристика</w:t>
            </w:r>
          </w:p>
        </w:tc>
        <w:tc>
          <w:tcPr>
            <w:tcW w:w="0" w:type="auto"/>
          </w:tcPr>
          <w:p w14:paraId="7E9967B3" w14:textId="77777777" w:rsidR="00776DB8" w:rsidRDefault="00EB212D">
            <w:pPr>
              <w:ind w:firstLine="0"/>
              <w:jc w:val="center"/>
              <w:rPr>
                <w:rFonts w:cs="Times New Roman"/>
              </w:rPr>
            </w:pPr>
            <w:r>
              <w:rPr>
                <w:rFonts w:cs="Times New Roman"/>
              </w:rPr>
              <w:t>Коллекторский потенциал</w:t>
            </w:r>
          </w:p>
        </w:tc>
        <w:tc>
          <w:tcPr>
            <w:tcW w:w="0" w:type="auto"/>
          </w:tcPr>
          <w:p w14:paraId="5E2C4AE4" w14:textId="77777777" w:rsidR="00776DB8" w:rsidRDefault="00EB212D">
            <w:pPr>
              <w:ind w:firstLine="0"/>
              <w:jc w:val="center"/>
              <w:rPr>
                <w:rFonts w:cs="Times New Roman"/>
              </w:rPr>
            </w:pPr>
            <w:r>
              <w:rPr>
                <w:rFonts w:cs="Times New Roman"/>
              </w:rPr>
              <w:t>Роль в геологическом разрезе</w:t>
            </w:r>
          </w:p>
        </w:tc>
      </w:tr>
      <w:tr w:rsidR="00776DB8" w14:paraId="6A0EE61C" w14:textId="77777777">
        <w:tc>
          <w:tcPr>
            <w:tcW w:w="0" w:type="auto"/>
          </w:tcPr>
          <w:p w14:paraId="5203DFB8" w14:textId="77777777" w:rsidR="00776DB8" w:rsidRDefault="00EB212D">
            <w:pPr>
              <w:ind w:firstLine="0"/>
              <w:jc w:val="left"/>
              <w:rPr>
                <w:rFonts w:cs="Times New Roman"/>
              </w:rPr>
            </w:pPr>
            <w:proofErr w:type="spellStart"/>
            <w:r>
              <w:rPr>
                <w:rFonts w:cs="Times New Roman"/>
              </w:rPr>
              <w:t>Pz</w:t>
            </w:r>
            <w:proofErr w:type="spellEnd"/>
            <w:r>
              <w:rPr>
                <w:rFonts w:cs="Times New Roman"/>
              </w:rPr>
              <w:t xml:space="preserve"> (верхний девон – </w:t>
            </w:r>
            <w:proofErr w:type="spellStart"/>
            <w:r>
              <w:rPr>
                <w:rFonts w:cs="Times New Roman"/>
              </w:rPr>
              <w:t>турней</w:t>
            </w:r>
            <w:proofErr w:type="spellEnd"/>
            <w:r>
              <w:rPr>
                <w:rFonts w:cs="Times New Roman"/>
              </w:rPr>
              <w:t>)</w:t>
            </w:r>
          </w:p>
        </w:tc>
        <w:tc>
          <w:tcPr>
            <w:tcW w:w="0" w:type="auto"/>
          </w:tcPr>
          <w:p w14:paraId="79AA7D04" w14:textId="77777777" w:rsidR="00776DB8" w:rsidRDefault="00EB212D">
            <w:pPr>
              <w:ind w:firstLine="0"/>
              <w:jc w:val="left"/>
              <w:rPr>
                <w:rFonts w:cs="Times New Roman"/>
              </w:rPr>
            </w:pPr>
            <w:r>
              <w:rPr>
                <w:rFonts w:cs="Times New Roman"/>
              </w:rPr>
              <w:t xml:space="preserve">Известняки, доломиты, кварцевые песчаники; породы трещиноватые, частично </w:t>
            </w:r>
            <w:proofErr w:type="spellStart"/>
            <w:r>
              <w:rPr>
                <w:rFonts w:cs="Times New Roman"/>
              </w:rPr>
              <w:t>перекристаллизованные</w:t>
            </w:r>
            <w:proofErr w:type="spellEnd"/>
          </w:p>
        </w:tc>
        <w:tc>
          <w:tcPr>
            <w:tcW w:w="0" w:type="auto"/>
          </w:tcPr>
          <w:p w14:paraId="1C8B073B" w14:textId="77777777" w:rsidR="00776DB8" w:rsidRDefault="00EB212D">
            <w:pPr>
              <w:ind w:firstLine="0"/>
              <w:jc w:val="left"/>
              <w:rPr>
                <w:rFonts w:cs="Times New Roman"/>
              </w:rPr>
            </w:pPr>
            <w:r>
              <w:rPr>
                <w:rFonts w:cs="Times New Roman"/>
              </w:rPr>
              <w:t>Вторичная пористость, локальные трещинные коллекторы</w:t>
            </w:r>
          </w:p>
        </w:tc>
        <w:tc>
          <w:tcPr>
            <w:tcW w:w="0" w:type="auto"/>
          </w:tcPr>
          <w:p w14:paraId="1CA110D1" w14:textId="77777777" w:rsidR="00776DB8" w:rsidRDefault="00EB212D">
            <w:pPr>
              <w:ind w:firstLine="0"/>
              <w:jc w:val="left"/>
              <w:rPr>
                <w:rFonts w:cs="Times New Roman"/>
              </w:rPr>
            </w:pPr>
            <w:r>
              <w:rPr>
                <w:rFonts w:cs="Times New Roman"/>
              </w:rPr>
              <w:t>Фундамент, выветрелая зона</w:t>
            </w:r>
          </w:p>
        </w:tc>
      </w:tr>
      <w:tr w:rsidR="00776DB8" w14:paraId="35E5717F" w14:textId="77777777">
        <w:tc>
          <w:tcPr>
            <w:tcW w:w="0" w:type="auto"/>
          </w:tcPr>
          <w:p w14:paraId="589EA540" w14:textId="77777777" w:rsidR="00776DB8" w:rsidRDefault="00EB212D">
            <w:pPr>
              <w:ind w:firstLine="0"/>
              <w:jc w:val="left"/>
              <w:rPr>
                <w:rFonts w:cs="Times New Roman"/>
              </w:rPr>
            </w:pPr>
            <w:r>
              <w:rPr>
                <w:rFonts w:cs="Times New Roman"/>
              </w:rPr>
              <w:t>J3 (</w:t>
            </w:r>
            <w:proofErr w:type="spellStart"/>
            <w:r>
              <w:rPr>
                <w:rFonts w:cs="Times New Roman"/>
              </w:rPr>
              <w:t>акшабулакская</w:t>
            </w:r>
            <w:proofErr w:type="spellEnd"/>
            <w:r>
              <w:rPr>
                <w:rFonts w:cs="Times New Roman"/>
              </w:rPr>
              <w:t xml:space="preserve"> свита)</w:t>
            </w:r>
          </w:p>
        </w:tc>
        <w:tc>
          <w:tcPr>
            <w:tcW w:w="0" w:type="auto"/>
          </w:tcPr>
          <w:p w14:paraId="5936635D" w14:textId="77777777" w:rsidR="00776DB8" w:rsidRDefault="00EB212D">
            <w:pPr>
              <w:ind w:firstLine="0"/>
              <w:jc w:val="left"/>
              <w:rPr>
                <w:rFonts w:cs="Times New Roman"/>
              </w:rPr>
            </w:pPr>
            <w:r>
              <w:rPr>
                <w:rFonts w:cs="Times New Roman"/>
              </w:rPr>
              <w:t>Глины, алевролиты, линзы слабосцементированных песчаников</w:t>
            </w:r>
          </w:p>
        </w:tc>
        <w:tc>
          <w:tcPr>
            <w:tcW w:w="0" w:type="auto"/>
          </w:tcPr>
          <w:p w14:paraId="168EBBD5" w14:textId="77777777" w:rsidR="00776DB8" w:rsidRDefault="00EB212D">
            <w:pPr>
              <w:ind w:firstLine="0"/>
              <w:jc w:val="left"/>
              <w:rPr>
                <w:rFonts w:cs="Times New Roman"/>
              </w:rPr>
            </w:pPr>
            <w:r>
              <w:rPr>
                <w:rFonts w:cs="Times New Roman"/>
              </w:rPr>
              <w:t>Ограниченный</w:t>
            </w:r>
          </w:p>
        </w:tc>
        <w:tc>
          <w:tcPr>
            <w:tcW w:w="0" w:type="auto"/>
          </w:tcPr>
          <w:p w14:paraId="7CC89412" w14:textId="77777777" w:rsidR="00776DB8" w:rsidRDefault="00EB212D">
            <w:pPr>
              <w:ind w:firstLine="0"/>
              <w:jc w:val="left"/>
              <w:rPr>
                <w:rFonts w:cs="Times New Roman"/>
              </w:rPr>
            </w:pPr>
            <w:r>
              <w:rPr>
                <w:rFonts w:cs="Times New Roman"/>
              </w:rPr>
              <w:t>Основание осадочного комплекса</w:t>
            </w:r>
          </w:p>
        </w:tc>
      </w:tr>
      <w:tr w:rsidR="00776DB8" w14:paraId="73CCF6F8" w14:textId="77777777">
        <w:tc>
          <w:tcPr>
            <w:tcW w:w="0" w:type="auto"/>
          </w:tcPr>
          <w:p w14:paraId="3E3FF1D3" w14:textId="77777777" w:rsidR="00776DB8" w:rsidRDefault="00EB212D">
            <w:pPr>
              <w:ind w:firstLine="0"/>
              <w:jc w:val="left"/>
              <w:rPr>
                <w:rFonts w:cs="Times New Roman"/>
              </w:rPr>
            </w:pPr>
            <w:r>
              <w:rPr>
                <w:rFonts w:cs="Times New Roman"/>
              </w:rPr>
              <w:t>K1nc1dl (</w:t>
            </w:r>
            <w:proofErr w:type="spellStart"/>
            <w:r>
              <w:rPr>
                <w:rFonts w:cs="Times New Roman"/>
              </w:rPr>
              <w:t>даульская</w:t>
            </w:r>
            <w:proofErr w:type="spellEnd"/>
            <w:r>
              <w:rPr>
                <w:rFonts w:cs="Times New Roman"/>
              </w:rPr>
              <w:t xml:space="preserve"> свита, неоком–</w:t>
            </w:r>
            <w:proofErr w:type="spellStart"/>
            <w:r>
              <w:rPr>
                <w:rFonts w:cs="Times New Roman"/>
              </w:rPr>
              <w:t>апт</w:t>
            </w:r>
            <w:proofErr w:type="spellEnd"/>
            <w:r>
              <w:rPr>
                <w:rFonts w:cs="Times New Roman"/>
              </w:rPr>
              <w:t>)</w:t>
            </w:r>
          </w:p>
        </w:tc>
        <w:tc>
          <w:tcPr>
            <w:tcW w:w="0" w:type="auto"/>
          </w:tcPr>
          <w:p w14:paraId="362CF994" w14:textId="77777777" w:rsidR="00776DB8" w:rsidRDefault="00EB212D">
            <w:pPr>
              <w:ind w:firstLine="0"/>
              <w:jc w:val="left"/>
              <w:rPr>
                <w:rFonts w:cs="Times New Roman"/>
              </w:rPr>
            </w:pPr>
            <w:r>
              <w:rPr>
                <w:rFonts w:cs="Times New Roman"/>
              </w:rPr>
              <w:t>Аргиллиты, алевролиты, песчаники; базальная пачка обломочных пород</w:t>
            </w:r>
          </w:p>
        </w:tc>
        <w:tc>
          <w:tcPr>
            <w:tcW w:w="0" w:type="auto"/>
          </w:tcPr>
          <w:p w14:paraId="766F7901" w14:textId="77777777" w:rsidR="00776DB8" w:rsidRDefault="00EB212D">
            <w:pPr>
              <w:ind w:firstLine="0"/>
              <w:jc w:val="left"/>
              <w:rPr>
                <w:rFonts w:cs="Times New Roman"/>
              </w:rPr>
            </w:pPr>
            <w:r>
              <w:rPr>
                <w:rFonts w:cs="Times New Roman"/>
              </w:rPr>
              <w:t>Высокий, регионально нефтеносный горизонт</w:t>
            </w:r>
          </w:p>
        </w:tc>
        <w:tc>
          <w:tcPr>
            <w:tcW w:w="0" w:type="auto"/>
          </w:tcPr>
          <w:p w14:paraId="2D821E31" w14:textId="77777777" w:rsidR="00776DB8" w:rsidRDefault="00EB212D">
            <w:pPr>
              <w:ind w:firstLine="0"/>
              <w:jc w:val="left"/>
              <w:rPr>
                <w:rFonts w:cs="Times New Roman"/>
              </w:rPr>
            </w:pPr>
            <w:r>
              <w:rPr>
                <w:rFonts w:cs="Times New Roman"/>
              </w:rPr>
              <w:t>Базальная толща мезозоя</w:t>
            </w:r>
          </w:p>
        </w:tc>
      </w:tr>
      <w:tr w:rsidR="00776DB8" w14:paraId="1D7DF508" w14:textId="77777777">
        <w:tc>
          <w:tcPr>
            <w:tcW w:w="0" w:type="auto"/>
          </w:tcPr>
          <w:p w14:paraId="192B78A4" w14:textId="77777777" w:rsidR="00776DB8" w:rsidRDefault="00EB212D">
            <w:pPr>
              <w:ind w:firstLine="0"/>
              <w:jc w:val="left"/>
              <w:rPr>
                <w:rFonts w:cs="Times New Roman"/>
              </w:rPr>
            </w:pPr>
            <w:r>
              <w:rPr>
                <w:rFonts w:cs="Times New Roman"/>
              </w:rPr>
              <w:t>K1a1–2 (</w:t>
            </w:r>
            <w:proofErr w:type="spellStart"/>
            <w:r>
              <w:rPr>
                <w:rFonts w:cs="Times New Roman"/>
              </w:rPr>
              <w:t>карачетауская</w:t>
            </w:r>
            <w:proofErr w:type="spellEnd"/>
            <w:r>
              <w:rPr>
                <w:rFonts w:cs="Times New Roman"/>
              </w:rPr>
              <w:t xml:space="preserve"> свита)</w:t>
            </w:r>
          </w:p>
        </w:tc>
        <w:tc>
          <w:tcPr>
            <w:tcW w:w="0" w:type="auto"/>
          </w:tcPr>
          <w:p w14:paraId="33BFD876" w14:textId="77777777" w:rsidR="00776DB8" w:rsidRDefault="00EB212D">
            <w:pPr>
              <w:ind w:firstLine="0"/>
              <w:jc w:val="left"/>
              <w:rPr>
                <w:rFonts w:cs="Times New Roman"/>
              </w:rPr>
            </w:pPr>
            <w:r>
              <w:rPr>
                <w:rFonts w:cs="Times New Roman"/>
              </w:rPr>
              <w:t xml:space="preserve">Пески и песчаники с </w:t>
            </w:r>
            <w:proofErr w:type="spellStart"/>
            <w:r>
              <w:rPr>
                <w:rFonts w:cs="Times New Roman"/>
              </w:rPr>
              <w:t>гравелитами</w:t>
            </w:r>
            <w:proofErr w:type="spellEnd"/>
            <w:r>
              <w:rPr>
                <w:rFonts w:cs="Times New Roman"/>
              </w:rPr>
              <w:t>; выше — глины и алевролиты</w:t>
            </w:r>
          </w:p>
        </w:tc>
        <w:tc>
          <w:tcPr>
            <w:tcW w:w="0" w:type="auto"/>
          </w:tcPr>
          <w:p w14:paraId="61DFF923" w14:textId="77777777" w:rsidR="00776DB8" w:rsidRDefault="00EB212D">
            <w:pPr>
              <w:ind w:firstLine="0"/>
              <w:jc w:val="left"/>
              <w:rPr>
                <w:rFonts w:cs="Times New Roman"/>
              </w:rPr>
            </w:pPr>
            <w:r>
              <w:rPr>
                <w:rFonts w:cs="Times New Roman"/>
              </w:rPr>
              <w:t>Средний, локальные коллекторы</w:t>
            </w:r>
          </w:p>
        </w:tc>
        <w:tc>
          <w:tcPr>
            <w:tcW w:w="0" w:type="auto"/>
          </w:tcPr>
          <w:p w14:paraId="68659E7C" w14:textId="77777777" w:rsidR="00776DB8" w:rsidRDefault="00EB212D">
            <w:pPr>
              <w:ind w:firstLine="0"/>
              <w:jc w:val="left"/>
              <w:rPr>
                <w:rFonts w:cs="Times New Roman"/>
              </w:rPr>
            </w:pPr>
            <w:proofErr w:type="spellStart"/>
            <w:r>
              <w:rPr>
                <w:rFonts w:cs="Times New Roman"/>
              </w:rPr>
              <w:t>Надкрывающая</w:t>
            </w:r>
            <w:proofErr w:type="spellEnd"/>
            <w:r>
              <w:rPr>
                <w:rFonts w:cs="Times New Roman"/>
              </w:rPr>
              <w:t xml:space="preserve"> толща</w:t>
            </w:r>
          </w:p>
        </w:tc>
      </w:tr>
      <w:tr w:rsidR="00776DB8" w14:paraId="3BDBBDE4" w14:textId="77777777">
        <w:tc>
          <w:tcPr>
            <w:tcW w:w="0" w:type="auto"/>
          </w:tcPr>
          <w:p w14:paraId="042E02A9" w14:textId="77777777" w:rsidR="00776DB8" w:rsidRDefault="00EB212D">
            <w:pPr>
              <w:ind w:firstLine="0"/>
              <w:jc w:val="left"/>
              <w:rPr>
                <w:rFonts w:cs="Times New Roman"/>
              </w:rPr>
            </w:pPr>
            <w:r>
              <w:rPr>
                <w:rFonts w:cs="Times New Roman"/>
              </w:rPr>
              <w:t>K1a3–K2s (</w:t>
            </w:r>
            <w:proofErr w:type="spellStart"/>
            <w:r>
              <w:rPr>
                <w:rFonts w:cs="Times New Roman"/>
              </w:rPr>
              <w:t>кызылкиинская</w:t>
            </w:r>
            <w:proofErr w:type="spellEnd"/>
            <w:r>
              <w:rPr>
                <w:rFonts w:cs="Times New Roman"/>
              </w:rPr>
              <w:t xml:space="preserve"> свита)</w:t>
            </w:r>
          </w:p>
        </w:tc>
        <w:tc>
          <w:tcPr>
            <w:tcW w:w="0" w:type="auto"/>
          </w:tcPr>
          <w:p w14:paraId="7428BD32" w14:textId="77777777" w:rsidR="00776DB8" w:rsidRDefault="00EB212D">
            <w:pPr>
              <w:ind w:firstLine="0"/>
              <w:jc w:val="left"/>
              <w:rPr>
                <w:rFonts w:cs="Times New Roman"/>
              </w:rPr>
            </w:pPr>
            <w:r>
              <w:rPr>
                <w:rFonts w:cs="Times New Roman"/>
              </w:rPr>
              <w:t>Алевролиты, глины, отдельные прослои песчаников</w:t>
            </w:r>
          </w:p>
        </w:tc>
        <w:tc>
          <w:tcPr>
            <w:tcW w:w="0" w:type="auto"/>
          </w:tcPr>
          <w:p w14:paraId="59EF2305" w14:textId="77777777" w:rsidR="00776DB8" w:rsidRDefault="00EB212D">
            <w:pPr>
              <w:ind w:firstLine="0"/>
              <w:jc w:val="left"/>
              <w:rPr>
                <w:rFonts w:cs="Times New Roman"/>
              </w:rPr>
            </w:pPr>
            <w:r>
              <w:rPr>
                <w:rFonts w:cs="Times New Roman"/>
              </w:rPr>
              <w:t>Ограниченный</w:t>
            </w:r>
          </w:p>
        </w:tc>
        <w:tc>
          <w:tcPr>
            <w:tcW w:w="0" w:type="auto"/>
          </w:tcPr>
          <w:p w14:paraId="461F5A65" w14:textId="77777777" w:rsidR="00776DB8" w:rsidRDefault="00EB212D">
            <w:pPr>
              <w:ind w:firstLine="0"/>
              <w:jc w:val="left"/>
              <w:rPr>
                <w:rFonts w:cs="Times New Roman"/>
              </w:rPr>
            </w:pPr>
            <w:r>
              <w:rPr>
                <w:rFonts w:cs="Times New Roman"/>
              </w:rPr>
              <w:t>Промежуточная толща</w:t>
            </w:r>
          </w:p>
        </w:tc>
      </w:tr>
      <w:tr w:rsidR="00776DB8" w14:paraId="1AC8D084" w14:textId="77777777">
        <w:tc>
          <w:tcPr>
            <w:tcW w:w="0" w:type="auto"/>
          </w:tcPr>
          <w:p w14:paraId="7810AE90" w14:textId="77777777" w:rsidR="00776DB8" w:rsidRDefault="00EB212D">
            <w:pPr>
              <w:ind w:firstLine="0"/>
              <w:jc w:val="left"/>
              <w:rPr>
                <w:rFonts w:cs="Times New Roman"/>
              </w:rPr>
            </w:pPr>
            <w:r>
              <w:rPr>
                <w:rFonts w:cs="Times New Roman"/>
              </w:rPr>
              <w:t>K2t+s (верхний мел)</w:t>
            </w:r>
          </w:p>
        </w:tc>
        <w:tc>
          <w:tcPr>
            <w:tcW w:w="0" w:type="auto"/>
          </w:tcPr>
          <w:p w14:paraId="3305C93E" w14:textId="77777777" w:rsidR="00776DB8" w:rsidRDefault="00EB212D">
            <w:pPr>
              <w:ind w:firstLine="0"/>
              <w:jc w:val="left"/>
              <w:rPr>
                <w:rFonts w:cs="Times New Roman"/>
              </w:rPr>
            </w:pPr>
            <w:r>
              <w:rPr>
                <w:rFonts w:cs="Times New Roman"/>
              </w:rPr>
              <w:t>Пески, глины, известняки</w:t>
            </w:r>
          </w:p>
        </w:tc>
        <w:tc>
          <w:tcPr>
            <w:tcW w:w="0" w:type="auto"/>
          </w:tcPr>
          <w:p w14:paraId="00061DFA" w14:textId="77777777" w:rsidR="00776DB8" w:rsidRDefault="00EB212D">
            <w:pPr>
              <w:ind w:firstLine="0"/>
              <w:jc w:val="left"/>
              <w:rPr>
                <w:rFonts w:cs="Times New Roman"/>
              </w:rPr>
            </w:pPr>
            <w:r>
              <w:rPr>
                <w:rFonts w:cs="Times New Roman"/>
              </w:rPr>
              <w:t>Локально удовлетворительный</w:t>
            </w:r>
          </w:p>
        </w:tc>
        <w:tc>
          <w:tcPr>
            <w:tcW w:w="0" w:type="auto"/>
          </w:tcPr>
          <w:p w14:paraId="05B8BA1E" w14:textId="77777777" w:rsidR="00776DB8" w:rsidRDefault="00EB212D">
            <w:pPr>
              <w:ind w:firstLine="0"/>
              <w:jc w:val="left"/>
              <w:rPr>
                <w:rFonts w:cs="Times New Roman"/>
              </w:rPr>
            </w:pPr>
            <w:r>
              <w:rPr>
                <w:rFonts w:cs="Times New Roman"/>
              </w:rPr>
              <w:t>Завершающая часть мезозоя</w:t>
            </w:r>
          </w:p>
        </w:tc>
      </w:tr>
      <w:tr w:rsidR="00776DB8" w14:paraId="1A94D7AD" w14:textId="77777777">
        <w:tc>
          <w:tcPr>
            <w:tcW w:w="0" w:type="auto"/>
          </w:tcPr>
          <w:p w14:paraId="24F42141" w14:textId="77777777" w:rsidR="00776DB8" w:rsidRDefault="00EB212D">
            <w:pPr>
              <w:jc w:val="left"/>
              <w:rPr>
                <w:rFonts w:cs="Times New Roman"/>
              </w:rPr>
            </w:pPr>
            <w:proofErr w:type="spellStart"/>
            <w:r>
              <w:rPr>
                <w:rFonts w:cs="Times New Roman"/>
              </w:rPr>
              <w:t>Pg</w:t>
            </w:r>
            <w:proofErr w:type="spellEnd"/>
          </w:p>
        </w:tc>
        <w:tc>
          <w:tcPr>
            <w:tcW w:w="0" w:type="auto"/>
          </w:tcPr>
          <w:p w14:paraId="44AC7EF3" w14:textId="77777777" w:rsidR="00776DB8" w:rsidRDefault="00EB212D">
            <w:pPr>
              <w:ind w:firstLine="0"/>
              <w:jc w:val="left"/>
              <w:rPr>
                <w:rFonts w:cs="Times New Roman"/>
              </w:rPr>
            </w:pPr>
            <w:r>
              <w:rPr>
                <w:rFonts w:cs="Times New Roman"/>
              </w:rPr>
              <w:t>Глины, прослои песчаников</w:t>
            </w:r>
          </w:p>
        </w:tc>
        <w:tc>
          <w:tcPr>
            <w:tcW w:w="0" w:type="auto"/>
          </w:tcPr>
          <w:p w14:paraId="288EFCEE" w14:textId="77777777" w:rsidR="00776DB8" w:rsidRDefault="00EB212D">
            <w:pPr>
              <w:ind w:firstLine="0"/>
              <w:jc w:val="left"/>
              <w:rPr>
                <w:rFonts w:cs="Times New Roman"/>
              </w:rPr>
            </w:pPr>
            <w:r>
              <w:rPr>
                <w:rFonts w:cs="Times New Roman"/>
              </w:rPr>
              <w:t>Ограниченный</w:t>
            </w:r>
          </w:p>
        </w:tc>
        <w:tc>
          <w:tcPr>
            <w:tcW w:w="0" w:type="auto"/>
          </w:tcPr>
          <w:p w14:paraId="108A0956" w14:textId="77777777" w:rsidR="00776DB8" w:rsidRDefault="00EB212D">
            <w:pPr>
              <w:ind w:firstLine="0"/>
              <w:jc w:val="left"/>
              <w:rPr>
                <w:rFonts w:cs="Times New Roman"/>
              </w:rPr>
            </w:pPr>
            <w:r>
              <w:rPr>
                <w:rFonts w:cs="Times New Roman"/>
              </w:rPr>
              <w:t>Основание кайнозоя</w:t>
            </w:r>
          </w:p>
        </w:tc>
      </w:tr>
      <w:tr w:rsidR="00776DB8" w14:paraId="14046167" w14:textId="77777777">
        <w:tc>
          <w:tcPr>
            <w:tcW w:w="0" w:type="auto"/>
          </w:tcPr>
          <w:p w14:paraId="5B22BA7F" w14:textId="77777777" w:rsidR="00776DB8" w:rsidRDefault="00EB212D">
            <w:pPr>
              <w:jc w:val="left"/>
              <w:rPr>
                <w:rFonts w:cs="Times New Roman"/>
              </w:rPr>
            </w:pPr>
            <w:r>
              <w:rPr>
                <w:rFonts w:cs="Times New Roman"/>
              </w:rPr>
              <w:t>Q</w:t>
            </w:r>
          </w:p>
        </w:tc>
        <w:tc>
          <w:tcPr>
            <w:tcW w:w="0" w:type="auto"/>
          </w:tcPr>
          <w:p w14:paraId="5E59923F" w14:textId="77777777" w:rsidR="00776DB8" w:rsidRDefault="00EB212D">
            <w:pPr>
              <w:ind w:firstLine="0"/>
              <w:jc w:val="left"/>
              <w:rPr>
                <w:rFonts w:cs="Times New Roman"/>
              </w:rPr>
            </w:pPr>
            <w:r>
              <w:rPr>
                <w:rFonts w:cs="Times New Roman"/>
              </w:rPr>
              <w:t>Пески, суглинки, супеси</w:t>
            </w:r>
          </w:p>
        </w:tc>
        <w:tc>
          <w:tcPr>
            <w:tcW w:w="0" w:type="auto"/>
          </w:tcPr>
          <w:p w14:paraId="2D4C5B3F" w14:textId="77777777" w:rsidR="00776DB8" w:rsidRDefault="00EB212D">
            <w:pPr>
              <w:ind w:firstLine="0"/>
              <w:jc w:val="left"/>
              <w:rPr>
                <w:rFonts w:cs="Times New Roman"/>
              </w:rPr>
            </w:pPr>
            <w:r>
              <w:rPr>
                <w:rFonts w:cs="Times New Roman"/>
              </w:rPr>
              <w:t>Не представляет интереса</w:t>
            </w:r>
          </w:p>
        </w:tc>
        <w:tc>
          <w:tcPr>
            <w:tcW w:w="0" w:type="auto"/>
          </w:tcPr>
          <w:p w14:paraId="655549FD" w14:textId="77777777" w:rsidR="00776DB8" w:rsidRDefault="00EB212D">
            <w:pPr>
              <w:ind w:firstLine="0"/>
              <w:jc w:val="left"/>
              <w:rPr>
                <w:rFonts w:cs="Times New Roman"/>
              </w:rPr>
            </w:pPr>
            <w:r>
              <w:rPr>
                <w:rFonts w:cs="Times New Roman"/>
              </w:rPr>
              <w:t>Современный покров</w:t>
            </w:r>
          </w:p>
        </w:tc>
      </w:tr>
    </w:tbl>
    <w:p w14:paraId="071974E1" w14:textId="77777777" w:rsidR="00776DB8" w:rsidRDefault="00776DB8">
      <w:pPr>
        <w:pStyle w:val="a4"/>
        <w:numPr>
          <w:ilvl w:val="0"/>
          <w:numId w:val="0"/>
        </w:numPr>
        <w:rPr>
          <w:b w:val="0"/>
          <w:bCs w:val="0"/>
        </w:rPr>
      </w:pPr>
    </w:p>
    <w:p w14:paraId="76A581A6" w14:textId="77777777" w:rsidR="00776DB8" w:rsidRDefault="00EB212D">
      <w:pPr>
        <w:pStyle w:val="a4"/>
        <w:rPr>
          <w:b w:val="0"/>
          <w:bCs w:val="0"/>
        </w:rPr>
      </w:pPr>
      <w:bookmarkStart w:id="91" w:name="_Toc233149341"/>
      <w:r>
        <w:rPr>
          <w:b w:val="0"/>
          <w:bCs w:val="0"/>
        </w:rPr>
        <w:t>Макро-описание керна и интерпретация ГИС</w:t>
      </w:r>
      <w:bookmarkEnd w:id="91"/>
    </w:p>
    <w:p w14:paraId="466BBA0F" w14:textId="77777777" w:rsidR="00776DB8" w:rsidRDefault="00EB212D">
      <w:pPr>
        <w:ind w:firstLine="708"/>
        <w:rPr>
          <w:rFonts w:cs="Times New Roman"/>
        </w:rPr>
      </w:pPr>
      <w:r>
        <w:rPr>
          <w:rFonts w:cs="Times New Roman"/>
        </w:rPr>
        <w:t xml:space="preserve">Керн представлен серыми, темно-серыми и буроватыми терригенными породами, преимущественно плитчатой и массивной текстуры. Визуально породы крупно- и среднезернистые, с хорошо выраженной </w:t>
      </w:r>
      <w:proofErr w:type="spellStart"/>
      <w:r>
        <w:rPr>
          <w:rFonts w:cs="Times New Roman"/>
        </w:rPr>
        <w:t>псевдослоистостью</w:t>
      </w:r>
      <w:proofErr w:type="spellEnd"/>
      <w:r>
        <w:rPr>
          <w:rFonts w:cs="Times New Roman"/>
        </w:rPr>
        <w:t>.</w:t>
      </w:r>
    </w:p>
    <w:p w14:paraId="2DCDBBEC" w14:textId="77777777" w:rsidR="00776DB8" w:rsidRDefault="00EB212D">
      <w:pPr>
        <w:rPr>
          <w:rFonts w:cs="Times New Roman"/>
        </w:rPr>
      </w:pPr>
      <w:r>
        <w:rPr>
          <w:rFonts w:cs="Times New Roman"/>
        </w:rPr>
        <w:t>Интервал 1525–1528,45 м:</w:t>
      </w:r>
    </w:p>
    <w:p w14:paraId="48AF2AD8" w14:textId="77777777" w:rsidR="00776DB8" w:rsidRDefault="00EB212D">
      <w:pPr>
        <w:ind w:firstLine="708"/>
        <w:rPr>
          <w:rFonts w:cs="Times New Roman"/>
        </w:rPr>
      </w:pPr>
      <w:r>
        <w:rPr>
          <w:rFonts w:cs="Times New Roman"/>
        </w:rPr>
        <w:t xml:space="preserve">Породы серые, темно-серые, крупнозернистые, плотные, массивные. В разрезе отмечаются прослои светло-серого, более плотного материала. </w:t>
      </w:r>
      <w:proofErr w:type="spellStart"/>
      <w:r>
        <w:rPr>
          <w:rFonts w:cs="Times New Roman"/>
        </w:rPr>
        <w:lastRenderedPageBreak/>
        <w:t>Нефтенасыщение</w:t>
      </w:r>
      <w:proofErr w:type="spellEnd"/>
      <w:r>
        <w:rPr>
          <w:rFonts w:cs="Times New Roman"/>
        </w:rPr>
        <w:t xml:space="preserve"> визуально выражено – наблюдаются маслянистые пятна и запах нефти. В свежем изломе – серовато-бурый оттенок.</w:t>
      </w:r>
    </w:p>
    <w:p w14:paraId="030B7FB5" w14:textId="77777777" w:rsidR="00776DB8" w:rsidRDefault="00EB212D">
      <w:pPr>
        <w:rPr>
          <w:rFonts w:cs="Times New Roman"/>
        </w:rPr>
      </w:pPr>
      <w:r>
        <w:rPr>
          <w:rFonts w:cs="Times New Roman"/>
        </w:rPr>
        <w:t>Интервал 1528,45–1529,3 м:</w:t>
      </w:r>
    </w:p>
    <w:p w14:paraId="6B2EF10F" w14:textId="77777777" w:rsidR="00776DB8" w:rsidRDefault="00EB212D">
      <w:pPr>
        <w:ind w:firstLine="708"/>
        <w:rPr>
          <w:rFonts w:cs="Times New Roman"/>
        </w:rPr>
      </w:pPr>
      <w:r>
        <w:rPr>
          <w:rFonts w:cs="Times New Roman"/>
        </w:rPr>
        <w:t xml:space="preserve">Породы серые и темно-серые, плотные, плитчатые, с признаками слабой трещиноватости. Местами встречаются белесые карбонатные прожилки и тонкие обводнённые зоны. Текстура преимущественно массивная. </w:t>
      </w:r>
      <w:proofErr w:type="spellStart"/>
      <w:r>
        <w:rPr>
          <w:rFonts w:cs="Times New Roman"/>
        </w:rPr>
        <w:t>Нефтенасыщение</w:t>
      </w:r>
      <w:proofErr w:type="spellEnd"/>
      <w:r>
        <w:rPr>
          <w:rFonts w:cs="Times New Roman"/>
        </w:rPr>
        <w:t xml:space="preserve"> умеренное; ощущается слабый запах углеводородов.</w:t>
      </w:r>
    </w:p>
    <w:p w14:paraId="02E2B009" w14:textId="77777777" w:rsidR="00776DB8" w:rsidRDefault="00EB212D">
      <w:pPr>
        <w:rPr>
          <w:rFonts w:cs="Times New Roman"/>
        </w:rPr>
      </w:pPr>
      <w:r>
        <w:rPr>
          <w:rFonts w:cs="Times New Roman"/>
        </w:rPr>
        <w:t>Интервал 1529,3–1530,8 м:</w:t>
      </w:r>
    </w:p>
    <w:p w14:paraId="4D87FCBF" w14:textId="77777777" w:rsidR="00776DB8" w:rsidRDefault="00EB212D">
      <w:pPr>
        <w:ind w:firstLine="708"/>
        <w:rPr>
          <w:rFonts w:cs="Times New Roman"/>
        </w:rPr>
      </w:pPr>
      <w:r>
        <w:rPr>
          <w:rFonts w:cs="Times New Roman"/>
        </w:rPr>
        <w:t xml:space="preserve">Породы серые, темно-серые, местами буроватые, средней и </w:t>
      </w:r>
      <w:proofErr w:type="spellStart"/>
      <w:r>
        <w:rPr>
          <w:rFonts w:cs="Times New Roman"/>
        </w:rPr>
        <w:t>крупнозернистости</w:t>
      </w:r>
      <w:proofErr w:type="spellEnd"/>
      <w:r>
        <w:rPr>
          <w:rFonts w:cs="Times New Roman"/>
        </w:rPr>
        <w:t>, массивные, плитчатые, плотные. Поверхность керна шероховатая, с незначительными трещинами. Отмечается нефтяной запах, керн слегка покрыт маслянистым налётом. При подсушивании проявляется светлый оттенок.</w:t>
      </w:r>
    </w:p>
    <w:p w14:paraId="74F7FD0F" w14:textId="77777777" w:rsidR="00776DB8" w:rsidRDefault="00EB212D">
      <w:pPr>
        <w:pStyle w:val="a4"/>
        <w:rPr>
          <w:b w:val="0"/>
          <w:bCs w:val="0"/>
        </w:rPr>
      </w:pPr>
      <w:bookmarkStart w:id="92" w:name="_Toc233149342"/>
      <w:r>
        <w:rPr>
          <w:b w:val="0"/>
          <w:bCs w:val="0"/>
        </w:rPr>
        <w:t>Обобщённая характеристика</w:t>
      </w:r>
      <w:bookmarkEnd w:id="92"/>
      <w:r>
        <w:rPr>
          <w:b w:val="0"/>
          <w:bCs w:val="0"/>
        </w:rPr>
        <w:t xml:space="preserve"> </w:t>
      </w:r>
    </w:p>
    <w:p w14:paraId="68B418D7" w14:textId="77777777" w:rsidR="00776DB8" w:rsidRDefault="00EB212D">
      <w:pPr>
        <w:ind w:firstLine="708"/>
        <w:rPr>
          <w:rFonts w:cs="Times New Roman"/>
        </w:rPr>
      </w:pPr>
      <w:r>
        <w:rPr>
          <w:rFonts w:cs="Times New Roman"/>
        </w:rPr>
        <w:t xml:space="preserve">Керн в целом представлен плотными серыми песчаниками с различной степенью </w:t>
      </w:r>
      <w:proofErr w:type="spellStart"/>
      <w:r>
        <w:rPr>
          <w:rFonts w:cs="Times New Roman"/>
        </w:rPr>
        <w:t>нефтенасыщения</w:t>
      </w:r>
      <w:proofErr w:type="spellEnd"/>
      <w:r>
        <w:rPr>
          <w:rFonts w:cs="Times New Roman"/>
        </w:rPr>
        <w:t xml:space="preserve">. Породы крепкие, массивные, местами трещиноватые, с нефтяным запахом и светлым налётом при высушивании. Литологические особенности (цвет, текстура, запах) указывают на наличие </w:t>
      </w:r>
      <w:proofErr w:type="spellStart"/>
      <w:r>
        <w:rPr>
          <w:rFonts w:cs="Times New Roman"/>
        </w:rPr>
        <w:t>нефтенасыщенной</w:t>
      </w:r>
      <w:proofErr w:type="spellEnd"/>
      <w:r>
        <w:rPr>
          <w:rFonts w:cs="Times New Roman"/>
        </w:rPr>
        <w:t xml:space="preserve"> толщи, приуроченной к песчаникам средне- и крупнозернистого состава, вероятно относящимся к продуктивному пласту.</w:t>
      </w:r>
    </w:p>
    <w:p w14:paraId="6029DBA0" w14:textId="77777777" w:rsidR="00776DB8" w:rsidRDefault="00EB212D">
      <w:pPr>
        <w:rPr>
          <w:rFonts w:cs="Times New Roman"/>
        </w:rPr>
      </w:pPr>
      <w:r>
        <w:rPr>
          <w:rFonts w:cs="Times New Roman"/>
        </w:rPr>
        <w:t xml:space="preserve">Обработка и интерпретация геофизических исследований скважин были выполнены с использованием программного обеспечения </w:t>
      </w:r>
      <w:r>
        <w:rPr>
          <w:rFonts w:cs="Times New Roman"/>
          <w:lang w:val="en-US"/>
        </w:rPr>
        <w:t>IP</w:t>
      </w:r>
      <w:r>
        <w:rPr>
          <w:rFonts w:cs="Times New Roman"/>
        </w:rPr>
        <w:t>. Для проведения работ сформирован фонд из 12 ориентировочных скважин (Х82, Х83, Х84, Х87, Х88, Х90, Х92, Х104, Х105, Х106, Х108 и Х114).</w:t>
      </w:r>
    </w:p>
    <w:p w14:paraId="40DB7C11" w14:textId="77777777" w:rsidR="00776DB8" w:rsidRDefault="00EB212D">
      <w:pPr>
        <w:ind w:firstLine="708"/>
        <w:rPr>
          <w:rFonts w:cs="Times New Roman"/>
        </w:rPr>
      </w:pPr>
      <w:r>
        <w:rPr>
          <w:rFonts w:cs="Times New Roman"/>
        </w:rPr>
        <w:t>Интерпретация основывалась на совместном анализе кривых гамма-каротажа, плотностного и нейтронного каротажа, акустических методов и данных электрических исследований. Комплексное использование этих материалов обеспечило более точное выделение литотипов, определение глинистости, эффективной пористости и характера насыщения.</w:t>
      </w:r>
    </w:p>
    <w:p w14:paraId="3F336414" w14:textId="77777777" w:rsidR="00776DB8" w:rsidRDefault="00EB212D">
      <w:pPr>
        <w:ind w:firstLine="708"/>
        <w:rPr>
          <w:rFonts w:cs="Times New Roman"/>
        </w:rPr>
      </w:pPr>
      <w:r>
        <w:rPr>
          <w:rFonts w:cs="Times New Roman"/>
        </w:rPr>
        <w:t>Для повышения надежности результатов данные ГИС были сопоставлены с лабораторной информацией по керну и с параметрами, использованными при подсчёте запасов (табл. 4.2). Такое сравнение позволило уточнить рабочие коэффициенты интерпретации и обеспечить согласованность результатов с фактическими петрофизическими характеристиками разреза.</w:t>
      </w:r>
    </w:p>
    <w:p w14:paraId="31932D2E" w14:textId="77777777" w:rsidR="00776DB8" w:rsidRDefault="00776DB8">
      <w:pPr>
        <w:ind w:firstLine="0"/>
        <w:rPr>
          <w:rFonts w:cs="Times New Roman"/>
        </w:rPr>
      </w:pPr>
    </w:p>
    <w:p w14:paraId="76391659" w14:textId="77777777" w:rsidR="00776DB8" w:rsidRDefault="00EB212D">
      <w:pPr>
        <w:ind w:firstLine="0"/>
        <w:rPr>
          <w:rFonts w:cs="Times New Roman"/>
        </w:rPr>
      </w:pPr>
      <w:r>
        <w:rPr>
          <w:rFonts w:cs="Times New Roman"/>
          <w:lang w:val="kk-KZ"/>
        </w:rPr>
        <w:t xml:space="preserve">Таблица </w:t>
      </w:r>
      <w:r>
        <w:rPr>
          <w:rFonts w:cs="Times New Roman"/>
        </w:rPr>
        <w:t>4.2 – Количественные параметры для расчетов</w:t>
      </w:r>
    </w:p>
    <w:p w14:paraId="071B4FF8" w14:textId="77777777" w:rsidR="00776DB8" w:rsidRDefault="00776DB8">
      <w:pPr>
        <w:ind w:firstLine="0"/>
        <w:rPr>
          <w:rFonts w:cs="Times New Roman"/>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8"/>
        <w:gridCol w:w="2268"/>
      </w:tblGrid>
      <w:tr w:rsidR="00776DB8" w14:paraId="0009A1B1" w14:textId="77777777">
        <w:trPr>
          <w:jc w:val="center"/>
        </w:trPr>
        <w:tc>
          <w:tcPr>
            <w:tcW w:w="7508" w:type="dxa"/>
            <w:vAlign w:val="center"/>
          </w:tcPr>
          <w:p w14:paraId="3DD7857B" w14:textId="77777777" w:rsidR="00776DB8" w:rsidRDefault="00EB212D">
            <w:pPr>
              <w:ind w:firstLine="0"/>
              <w:jc w:val="center"/>
              <w:rPr>
                <w:rFonts w:cs="Times New Roman"/>
              </w:rPr>
            </w:pPr>
            <w:r>
              <w:rPr>
                <w:rFonts w:cs="Times New Roman"/>
              </w:rPr>
              <w:t>Параметр</w:t>
            </w:r>
          </w:p>
        </w:tc>
        <w:tc>
          <w:tcPr>
            <w:tcW w:w="2268" w:type="dxa"/>
            <w:vAlign w:val="center"/>
          </w:tcPr>
          <w:p w14:paraId="102895DB" w14:textId="77777777" w:rsidR="00776DB8" w:rsidRDefault="00EB212D">
            <w:pPr>
              <w:ind w:firstLine="0"/>
              <w:jc w:val="center"/>
              <w:rPr>
                <w:rFonts w:cs="Times New Roman"/>
              </w:rPr>
            </w:pPr>
            <w:r>
              <w:rPr>
                <w:rFonts w:cs="Times New Roman"/>
              </w:rPr>
              <w:t>Подсчёт запасов (2016 г.)</w:t>
            </w:r>
          </w:p>
        </w:tc>
      </w:tr>
      <w:tr w:rsidR="00776DB8" w14:paraId="663563AB" w14:textId="77777777">
        <w:trPr>
          <w:jc w:val="center"/>
        </w:trPr>
        <w:tc>
          <w:tcPr>
            <w:tcW w:w="7508" w:type="dxa"/>
            <w:vAlign w:val="center"/>
          </w:tcPr>
          <w:p w14:paraId="0C8CC072" w14:textId="77777777" w:rsidR="00776DB8" w:rsidRDefault="00EB212D">
            <w:pPr>
              <w:ind w:firstLine="0"/>
              <w:jc w:val="center"/>
              <w:rPr>
                <w:rFonts w:cs="Times New Roman"/>
              </w:rPr>
            </w:pPr>
            <w:r>
              <w:rPr>
                <w:rFonts w:cs="Times New Roman"/>
              </w:rPr>
              <w:t>1</w:t>
            </w:r>
          </w:p>
        </w:tc>
        <w:tc>
          <w:tcPr>
            <w:tcW w:w="2268" w:type="dxa"/>
            <w:vAlign w:val="center"/>
          </w:tcPr>
          <w:p w14:paraId="0EBF9149" w14:textId="77777777" w:rsidR="00776DB8" w:rsidRDefault="00EB212D">
            <w:pPr>
              <w:ind w:firstLine="0"/>
              <w:jc w:val="center"/>
              <w:rPr>
                <w:rFonts w:cs="Times New Roman"/>
              </w:rPr>
            </w:pPr>
            <w:r>
              <w:rPr>
                <w:rFonts w:cs="Times New Roman"/>
              </w:rPr>
              <w:t>2</w:t>
            </w:r>
          </w:p>
        </w:tc>
      </w:tr>
      <w:tr w:rsidR="00776DB8" w14:paraId="08B86728" w14:textId="77777777">
        <w:trPr>
          <w:jc w:val="center"/>
        </w:trPr>
        <w:tc>
          <w:tcPr>
            <w:tcW w:w="7508" w:type="dxa"/>
            <w:vAlign w:val="center"/>
          </w:tcPr>
          <w:p w14:paraId="293D9013" w14:textId="77777777" w:rsidR="00776DB8" w:rsidRDefault="00EB212D">
            <w:pPr>
              <w:ind w:firstLine="0"/>
              <w:jc w:val="center"/>
              <w:rPr>
                <w:rFonts w:cs="Times New Roman"/>
              </w:rPr>
            </w:pPr>
            <w:r>
              <w:rPr>
                <w:rFonts w:cs="Times New Roman"/>
              </w:rPr>
              <w:t xml:space="preserve">Граничное значение пористости для горизонта М-I, </w:t>
            </w:r>
            <w:proofErr w:type="spellStart"/>
            <w:r>
              <w:rPr>
                <w:rFonts w:cs="Times New Roman"/>
              </w:rPr>
              <w:t>д.ед</w:t>
            </w:r>
            <w:proofErr w:type="spellEnd"/>
            <w:r>
              <w:rPr>
                <w:rFonts w:cs="Times New Roman"/>
              </w:rPr>
              <w:t>.</w:t>
            </w:r>
          </w:p>
        </w:tc>
        <w:tc>
          <w:tcPr>
            <w:tcW w:w="2268" w:type="dxa"/>
            <w:vAlign w:val="center"/>
          </w:tcPr>
          <w:p w14:paraId="39CD0152" w14:textId="77777777" w:rsidR="00776DB8" w:rsidRDefault="00EB212D">
            <w:pPr>
              <w:ind w:firstLine="0"/>
              <w:jc w:val="center"/>
              <w:rPr>
                <w:rFonts w:cs="Times New Roman"/>
              </w:rPr>
            </w:pPr>
            <w:r>
              <w:rPr>
                <w:rFonts w:cs="Times New Roman"/>
              </w:rPr>
              <w:t>0,15</w:t>
            </w:r>
          </w:p>
        </w:tc>
      </w:tr>
      <w:tr w:rsidR="00776DB8" w14:paraId="559E01CE" w14:textId="77777777">
        <w:trPr>
          <w:jc w:val="center"/>
        </w:trPr>
        <w:tc>
          <w:tcPr>
            <w:tcW w:w="7508" w:type="dxa"/>
            <w:vAlign w:val="center"/>
          </w:tcPr>
          <w:p w14:paraId="255A1E22" w14:textId="77777777" w:rsidR="00776DB8" w:rsidRDefault="00EB212D">
            <w:pPr>
              <w:ind w:firstLine="0"/>
              <w:jc w:val="center"/>
              <w:rPr>
                <w:rFonts w:cs="Times New Roman"/>
              </w:rPr>
            </w:pPr>
            <w:r>
              <w:rPr>
                <w:rFonts w:cs="Times New Roman"/>
              </w:rPr>
              <w:t xml:space="preserve">Граничное значение пористости для горизонта М-II, </w:t>
            </w:r>
            <w:proofErr w:type="spellStart"/>
            <w:r>
              <w:rPr>
                <w:rFonts w:cs="Times New Roman"/>
              </w:rPr>
              <w:t>д.ед</w:t>
            </w:r>
            <w:proofErr w:type="spellEnd"/>
            <w:r>
              <w:rPr>
                <w:rFonts w:cs="Times New Roman"/>
              </w:rPr>
              <w:t xml:space="preserve">. </w:t>
            </w:r>
          </w:p>
        </w:tc>
        <w:tc>
          <w:tcPr>
            <w:tcW w:w="2268" w:type="dxa"/>
            <w:vAlign w:val="center"/>
          </w:tcPr>
          <w:p w14:paraId="0D42C576" w14:textId="77777777" w:rsidR="00776DB8" w:rsidRDefault="00EB212D">
            <w:pPr>
              <w:ind w:firstLine="0"/>
              <w:jc w:val="center"/>
              <w:rPr>
                <w:rFonts w:cs="Times New Roman"/>
              </w:rPr>
            </w:pPr>
            <w:r>
              <w:rPr>
                <w:rFonts w:cs="Times New Roman"/>
              </w:rPr>
              <w:t>0,15</w:t>
            </w:r>
          </w:p>
        </w:tc>
      </w:tr>
      <w:tr w:rsidR="00776DB8" w14:paraId="16703375" w14:textId="77777777">
        <w:trPr>
          <w:jc w:val="center"/>
        </w:trPr>
        <w:tc>
          <w:tcPr>
            <w:tcW w:w="7508" w:type="dxa"/>
            <w:vAlign w:val="center"/>
          </w:tcPr>
          <w:p w14:paraId="29B80FAF" w14:textId="77777777" w:rsidR="00776DB8" w:rsidRDefault="00EB212D">
            <w:pPr>
              <w:ind w:firstLine="0"/>
              <w:jc w:val="center"/>
              <w:rPr>
                <w:rFonts w:cs="Times New Roman"/>
              </w:rPr>
            </w:pPr>
            <w:r>
              <w:rPr>
                <w:rFonts w:cs="Times New Roman"/>
              </w:rPr>
              <w:t xml:space="preserve">Граничное значение пористости для горизонта Ф-1, </w:t>
            </w:r>
            <w:proofErr w:type="spellStart"/>
            <w:r>
              <w:rPr>
                <w:rFonts w:cs="Times New Roman"/>
              </w:rPr>
              <w:t>д.ед</w:t>
            </w:r>
            <w:proofErr w:type="spellEnd"/>
            <w:r>
              <w:rPr>
                <w:rFonts w:cs="Times New Roman"/>
              </w:rPr>
              <w:t>.</w:t>
            </w:r>
          </w:p>
        </w:tc>
        <w:tc>
          <w:tcPr>
            <w:tcW w:w="2268" w:type="dxa"/>
            <w:vAlign w:val="center"/>
          </w:tcPr>
          <w:p w14:paraId="153E69DE" w14:textId="77777777" w:rsidR="00776DB8" w:rsidRDefault="00EB212D">
            <w:pPr>
              <w:ind w:firstLine="0"/>
              <w:jc w:val="center"/>
              <w:rPr>
                <w:rFonts w:cs="Times New Roman"/>
              </w:rPr>
            </w:pPr>
            <w:r>
              <w:rPr>
                <w:rFonts w:cs="Times New Roman"/>
              </w:rPr>
              <w:t>0,05</w:t>
            </w:r>
          </w:p>
        </w:tc>
      </w:tr>
      <w:tr w:rsidR="00776DB8" w14:paraId="355429A7" w14:textId="77777777">
        <w:trPr>
          <w:jc w:val="center"/>
        </w:trPr>
        <w:tc>
          <w:tcPr>
            <w:tcW w:w="7508" w:type="dxa"/>
            <w:vAlign w:val="center"/>
          </w:tcPr>
          <w:p w14:paraId="6972BFC1" w14:textId="77777777" w:rsidR="00776DB8" w:rsidRDefault="00EB212D">
            <w:pPr>
              <w:ind w:firstLine="0"/>
              <w:jc w:val="center"/>
              <w:rPr>
                <w:rFonts w:cs="Times New Roman"/>
              </w:rPr>
            </w:pPr>
            <w:r>
              <w:rPr>
                <w:rFonts w:cs="Times New Roman"/>
              </w:rPr>
              <w:t xml:space="preserve">Граничное значение нефтенасыщенности для всех горизонтов, </w:t>
            </w:r>
            <w:proofErr w:type="spellStart"/>
            <w:r>
              <w:rPr>
                <w:rFonts w:cs="Times New Roman"/>
              </w:rPr>
              <w:t>д.ед</w:t>
            </w:r>
            <w:proofErr w:type="spellEnd"/>
            <w:r>
              <w:rPr>
                <w:rFonts w:cs="Times New Roman"/>
              </w:rPr>
              <w:t>.</w:t>
            </w:r>
          </w:p>
        </w:tc>
        <w:tc>
          <w:tcPr>
            <w:tcW w:w="2268" w:type="dxa"/>
            <w:vAlign w:val="center"/>
          </w:tcPr>
          <w:p w14:paraId="72334E6A" w14:textId="77777777" w:rsidR="00776DB8" w:rsidRDefault="00EB212D">
            <w:pPr>
              <w:ind w:firstLine="0"/>
              <w:jc w:val="center"/>
              <w:rPr>
                <w:rFonts w:cs="Times New Roman"/>
              </w:rPr>
            </w:pPr>
            <w:r>
              <w:rPr>
                <w:rFonts w:cs="Times New Roman"/>
              </w:rPr>
              <w:t>0,5</w:t>
            </w:r>
          </w:p>
        </w:tc>
      </w:tr>
    </w:tbl>
    <w:p w14:paraId="78CEA9EE" w14:textId="77777777" w:rsidR="00776DB8" w:rsidRDefault="00EB212D">
      <w:pPr>
        <w:ind w:firstLine="0"/>
      </w:pPr>
      <w:r>
        <w:lastRenderedPageBreak/>
        <w:t>Продолжение таблицы 4.2</w:t>
      </w:r>
    </w:p>
    <w:p w14:paraId="2B5A0D7E" w14:textId="77777777" w:rsidR="00776DB8" w:rsidRDefault="00776DB8">
      <w:pPr>
        <w:ind w:firstLine="0"/>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8"/>
        <w:gridCol w:w="2268"/>
      </w:tblGrid>
      <w:tr w:rsidR="00776DB8" w14:paraId="693217D2" w14:textId="77777777">
        <w:trPr>
          <w:jc w:val="center"/>
        </w:trPr>
        <w:tc>
          <w:tcPr>
            <w:tcW w:w="7508" w:type="dxa"/>
            <w:vAlign w:val="center"/>
          </w:tcPr>
          <w:p w14:paraId="38C46255" w14:textId="77777777" w:rsidR="00776DB8" w:rsidRDefault="00EB212D">
            <w:pPr>
              <w:ind w:firstLine="0"/>
              <w:jc w:val="center"/>
              <w:rPr>
                <w:rFonts w:cs="Times New Roman"/>
              </w:rPr>
            </w:pPr>
            <w:r>
              <w:rPr>
                <w:rFonts w:cs="Times New Roman"/>
              </w:rPr>
              <w:t>1</w:t>
            </w:r>
          </w:p>
        </w:tc>
        <w:tc>
          <w:tcPr>
            <w:tcW w:w="2268" w:type="dxa"/>
            <w:vAlign w:val="center"/>
          </w:tcPr>
          <w:p w14:paraId="60FD1C43" w14:textId="77777777" w:rsidR="00776DB8" w:rsidRDefault="00EB212D">
            <w:pPr>
              <w:ind w:firstLine="0"/>
              <w:jc w:val="center"/>
              <w:rPr>
                <w:rFonts w:cs="Times New Roman"/>
              </w:rPr>
            </w:pPr>
            <w:r>
              <w:rPr>
                <w:rFonts w:cs="Times New Roman"/>
              </w:rPr>
              <w:t>2</w:t>
            </w:r>
          </w:p>
        </w:tc>
      </w:tr>
      <w:tr w:rsidR="00776DB8" w14:paraId="4F1D712E" w14:textId="77777777">
        <w:trPr>
          <w:jc w:val="center"/>
        </w:trPr>
        <w:tc>
          <w:tcPr>
            <w:tcW w:w="7508" w:type="dxa"/>
            <w:vAlign w:val="center"/>
          </w:tcPr>
          <w:p w14:paraId="41C8B931" w14:textId="77777777" w:rsidR="00776DB8" w:rsidRDefault="00EB212D">
            <w:pPr>
              <w:ind w:firstLine="0"/>
              <w:jc w:val="center"/>
              <w:rPr>
                <w:rFonts w:cs="Times New Roman"/>
              </w:rPr>
            </w:pPr>
            <w:r>
              <w:rPr>
                <w:rFonts w:cs="Times New Roman"/>
              </w:rPr>
              <w:t xml:space="preserve">Граничное значение проницаемости для горизонтов М-I и М-II, </w:t>
            </w:r>
            <w:proofErr w:type="spellStart"/>
            <w:r>
              <w:rPr>
                <w:rFonts w:cs="Times New Roman"/>
              </w:rPr>
              <w:t>мД</w:t>
            </w:r>
            <w:proofErr w:type="spellEnd"/>
          </w:p>
        </w:tc>
        <w:tc>
          <w:tcPr>
            <w:tcW w:w="2268" w:type="dxa"/>
            <w:vAlign w:val="center"/>
          </w:tcPr>
          <w:p w14:paraId="4C7567D7" w14:textId="77777777" w:rsidR="00776DB8" w:rsidRDefault="00EB212D">
            <w:pPr>
              <w:ind w:firstLine="0"/>
              <w:jc w:val="center"/>
              <w:rPr>
                <w:rFonts w:cs="Times New Roman"/>
              </w:rPr>
            </w:pPr>
            <w:r>
              <w:rPr>
                <w:rFonts w:cs="Times New Roman"/>
              </w:rPr>
              <w:t>1</w:t>
            </w:r>
          </w:p>
        </w:tc>
      </w:tr>
      <w:tr w:rsidR="00776DB8" w14:paraId="39068C7E" w14:textId="77777777">
        <w:trPr>
          <w:jc w:val="center"/>
        </w:trPr>
        <w:tc>
          <w:tcPr>
            <w:tcW w:w="7508" w:type="dxa"/>
            <w:vAlign w:val="center"/>
          </w:tcPr>
          <w:p w14:paraId="378BD5E4" w14:textId="77777777" w:rsidR="00776DB8" w:rsidRDefault="00EB212D">
            <w:pPr>
              <w:ind w:firstLine="0"/>
              <w:jc w:val="center"/>
              <w:rPr>
                <w:rFonts w:cs="Times New Roman"/>
              </w:rPr>
            </w:pPr>
            <w:r>
              <w:rPr>
                <w:rFonts w:cs="Times New Roman"/>
              </w:rPr>
              <w:t xml:space="preserve">Граничное значение проницаемости для горизонта Ф-1, </w:t>
            </w:r>
            <w:proofErr w:type="spellStart"/>
            <w:r>
              <w:rPr>
                <w:rFonts w:cs="Times New Roman"/>
              </w:rPr>
              <w:t>мД</w:t>
            </w:r>
            <w:proofErr w:type="spellEnd"/>
          </w:p>
        </w:tc>
        <w:tc>
          <w:tcPr>
            <w:tcW w:w="2268" w:type="dxa"/>
            <w:vAlign w:val="center"/>
          </w:tcPr>
          <w:p w14:paraId="0A99600D" w14:textId="77777777" w:rsidR="00776DB8" w:rsidRDefault="00EB212D">
            <w:pPr>
              <w:ind w:firstLine="0"/>
              <w:jc w:val="center"/>
              <w:rPr>
                <w:rFonts w:cs="Times New Roman"/>
              </w:rPr>
            </w:pPr>
            <w:r>
              <w:rPr>
                <w:rFonts w:cs="Times New Roman"/>
              </w:rPr>
              <w:t>0,05</w:t>
            </w:r>
          </w:p>
        </w:tc>
      </w:tr>
      <w:tr w:rsidR="00776DB8" w14:paraId="213903A1" w14:textId="77777777">
        <w:trPr>
          <w:jc w:val="center"/>
        </w:trPr>
        <w:tc>
          <w:tcPr>
            <w:tcW w:w="7508" w:type="dxa"/>
            <w:vAlign w:val="center"/>
          </w:tcPr>
          <w:p w14:paraId="4B489956" w14:textId="77777777" w:rsidR="00776DB8" w:rsidRDefault="00EB212D">
            <w:pPr>
              <w:ind w:firstLine="0"/>
              <w:jc w:val="center"/>
              <w:rPr>
                <w:rFonts w:cs="Times New Roman"/>
              </w:rPr>
            </w:pPr>
            <w:r>
              <w:rPr>
                <w:rFonts w:cs="Times New Roman"/>
              </w:rPr>
              <w:t>Матричное значение плотности для горизонтов М-I и М-II, г/см3</w:t>
            </w:r>
          </w:p>
        </w:tc>
        <w:tc>
          <w:tcPr>
            <w:tcW w:w="2268" w:type="dxa"/>
            <w:vAlign w:val="center"/>
          </w:tcPr>
          <w:p w14:paraId="3B2F50BC" w14:textId="77777777" w:rsidR="00776DB8" w:rsidRDefault="00EB212D">
            <w:pPr>
              <w:ind w:firstLine="0"/>
              <w:jc w:val="center"/>
              <w:rPr>
                <w:rFonts w:cs="Times New Roman"/>
              </w:rPr>
            </w:pPr>
            <w:r>
              <w:rPr>
                <w:rFonts w:cs="Times New Roman"/>
              </w:rPr>
              <w:t>2,67</w:t>
            </w:r>
          </w:p>
        </w:tc>
      </w:tr>
      <w:tr w:rsidR="00776DB8" w14:paraId="49CDA033" w14:textId="77777777">
        <w:trPr>
          <w:jc w:val="center"/>
        </w:trPr>
        <w:tc>
          <w:tcPr>
            <w:tcW w:w="7508" w:type="dxa"/>
            <w:vAlign w:val="center"/>
          </w:tcPr>
          <w:p w14:paraId="234D0E55" w14:textId="77777777" w:rsidR="00776DB8" w:rsidRDefault="00EB212D">
            <w:pPr>
              <w:ind w:firstLine="0"/>
              <w:jc w:val="center"/>
              <w:rPr>
                <w:rFonts w:cs="Times New Roman"/>
              </w:rPr>
            </w:pPr>
            <w:r>
              <w:rPr>
                <w:rFonts w:cs="Times New Roman"/>
              </w:rPr>
              <w:t>Матричное значение плотности пористости для горизонта Ф-1, г/см3</w:t>
            </w:r>
          </w:p>
        </w:tc>
        <w:tc>
          <w:tcPr>
            <w:tcW w:w="2268" w:type="dxa"/>
            <w:vAlign w:val="center"/>
          </w:tcPr>
          <w:p w14:paraId="5E2B9A5C" w14:textId="77777777" w:rsidR="00776DB8" w:rsidRDefault="00EB212D">
            <w:pPr>
              <w:ind w:firstLine="0"/>
              <w:jc w:val="center"/>
              <w:rPr>
                <w:rFonts w:cs="Times New Roman"/>
              </w:rPr>
            </w:pPr>
            <w:r>
              <w:rPr>
                <w:rFonts w:cs="Times New Roman"/>
              </w:rPr>
              <w:t>2,7</w:t>
            </w:r>
          </w:p>
        </w:tc>
      </w:tr>
      <w:tr w:rsidR="00776DB8" w14:paraId="6F8C3B96" w14:textId="77777777">
        <w:trPr>
          <w:jc w:val="center"/>
        </w:trPr>
        <w:tc>
          <w:tcPr>
            <w:tcW w:w="7508" w:type="dxa"/>
            <w:vAlign w:val="center"/>
          </w:tcPr>
          <w:p w14:paraId="7087AA21" w14:textId="77777777" w:rsidR="00776DB8" w:rsidRDefault="00EB212D">
            <w:pPr>
              <w:ind w:firstLine="0"/>
              <w:jc w:val="center"/>
              <w:rPr>
                <w:rFonts w:cs="Times New Roman"/>
              </w:rPr>
            </w:pPr>
            <w:r>
              <w:rPr>
                <w:rFonts w:cs="Times New Roman"/>
              </w:rPr>
              <w:t xml:space="preserve">Граничное значение глинистости, </w:t>
            </w:r>
            <w:proofErr w:type="spellStart"/>
            <w:r>
              <w:rPr>
                <w:rFonts w:cs="Times New Roman"/>
              </w:rPr>
              <w:t>д.ед</w:t>
            </w:r>
            <w:proofErr w:type="spellEnd"/>
            <w:r>
              <w:rPr>
                <w:rFonts w:cs="Times New Roman"/>
              </w:rPr>
              <w:t xml:space="preserve">. </w:t>
            </w:r>
          </w:p>
        </w:tc>
        <w:tc>
          <w:tcPr>
            <w:tcW w:w="2268" w:type="dxa"/>
            <w:vAlign w:val="center"/>
          </w:tcPr>
          <w:p w14:paraId="1F969985" w14:textId="77777777" w:rsidR="00776DB8" w:rsidRDefault="00EB212D">
            <w:pPr>
              <w:ind w:firstLine="0"/>
              <w:jc w:val="center"/>
              <w:rPr>
                <w:rFonts w:cs="Times New Roman"/>
              </w:rPr>
            </w:pPr>
            <w:r>
              <w:rPr>
                <w:rFonts w:cs="Times New Roman"/>
              </w:rPr>
              <w:t>0,3</w:t>
            </w:r>
          </w:p>
        </w:tc>
      </w:tr>
      <w:tr w:rsidR="00776DB8" w14:paraId="0F23B25D" w14:textId="77777777">
        <w:trPr>
          <w:jc w:val="center"/>
        </w:trPr>
        <w:tc>
          <w:tcPr>
            <w:tcW w:w="7508" w:type="dxa"/>
            <w:vAlign w:val="center"/>
          </w:tcPr>
          <w:p w14:paraId="71D6D323" w14:textId="77777777" w:rsidR="00776DB8" w:rsidRDefault="00EB212D">
            <w:pPr>
              <w:ind w:firstLine="0"/>
              <w:jc w:val="center"/>
              <w:rPr>
                <w:rFonts w:cs="Times New Roman"/>
              </w:rPr>
            </w:pPr>
            <w:r>
              <w:rPr>
                <w:rFonts w:cs="Times New Roman"/>
              </w:rPr>
              <w:t xml:space="preserve">Коэффициент цементации (m) для горизонтов М-I и М-II </w:t>
            </w:r>
          </w:p>
        </w:tc>
        <w:tc>
          <w:tcPr>
            <w:tcW w:w="2268" w:type="dxa"/>
            <w:vAlign w:val="center"/>
          </w:tcPr>
          <w:p w14:paraId="596EEA69" w14:textId="77777777" w:rsidR="00776DB8" w:rsidRDefault="00EB212D">
            <w:pPr>
              <w:ind w:firstLine="0"/>
              <w:jc w:val="center"/>
              <w:rPr>
                <w:rFonts w:cs="Times New Roman"/>
              </w:rPr>
            </w:pPr>
            <w:r>
              <w:rPr>
                <w:rFonts w:cs="Times New Roman"/>
              </w:rPr>
              <w:t>1.48</w:t>
            </w:r>
          </w:p>
        </w:tc>
      </w:tr>
      <w:tr w:rsidR="00776DB8" w14:paraId="0E3E5AE6" w14:textId="77777777">
        <w:trPr>
          <w:jc w:val="center"/>
        </w:trPr>
        <w:tc>
          <w:tcPr>
            <w:tcW w:w="7508" w:type="dxa"/>
            <w:vAlign w:val="center"/>
          </w:tcPr>
          <w:p w14:paraId="677E42B2" w14:textId="77777777" w:rsidR="00776DB8" w:rsidRDefault="00EB212D">
            <w:pPr>
              <w:ind w:firstLine="0"/>
              <w:jc w:val="center"/>
              <w:rPr>
                <w:rFonts w:cs="Times New Roman"/>
              </w:rPr>
            </w:pPr>
            <w:r>
              <w:rPr>
                <w:rFonts w:cs="Times New Roman"/>
              </w:rPr>
              <w:t>Коэффициент цементации (m) для горизонта Ф-1</w:t>
            </w:r>
          </w:p>
        </w:tc>
        <w:tc>
          <w:tcPr>
            <w:tcW w:w="2268" w:type="dxa"/>
            <w:vAlign w:val="center"/>
          </w:tcPr>
          <w:p w14:paraId="71D1873E" w14:textId="77777777" w:rsidR="00776DB8" w:rsidRDefault="00EB212D">
            <w:pPr>
              <w:ind w:firstLine="0"/>
              <w:jc w:val="center"/>
              <w:rPr>
                <w:rFonts w:cs="Times New Roman"/>
              </w:rPr>
            </w:pPr>
            <w:r>
              <w:rPr>
                <w:rFonts w:cs="Times New Roman"/>
              </w:rPr>
              <w:t>1.85</w:t>
            </w:r>
          </w:p>
        </w:tc>
      </w:tr>
      <w:tr w:rsidR="00776DB8" w14:paraId="143DD63A" w14:textId="77777777">
        <w:trPr>
          <w:jc w:val="center"/>
        </w:trPr>
        <w:tc>
          <w:tcPr>
            <w:tcW w:w="7508" w:type="dxa"/>
            <w:vAlign w:val="center"/>
          </w:tcPr>
          <w:p w14:paraId="0931E953" w14:textId="77777777" w:rsidR="00776DB8" w:rsidRDefault="00EB212D">
            <w:pPr>
              <w:ind w:firstLine="0"/>
              <w:jc w:val="center"/>
              <w:rPr>
                <w:rFonts w:cs="Times New Roman"/>
              </w:rPr>
            </w:pPr>
            <w:r>
              <w:rPr>
                <w:rFonts w:cs="Times New Roman"/>
              </w:rPr>
              <w:t>Коэффициент насыщения (n) для горизонтов М-I и М-II</w:t>
            </w:r>
          </w:p>
        </w:tc>
        <w:tc>
          <w:tcPr>
            <w:tcW w:w="2268" w:type="dxa"/>
            <w:vAlign w:val="center"/>
          </w:tcPr>
          <w:p w14:paraId="5AD0B85E" w14:textId="77777777" w:rsidR="00776DB8" w:rsidRDefault="00EB212D">
            <w:pPr>
              <w:ind w:firstLine="0"/>
              <w:jc w:val="center"/>
              <w:rPr>
                <w:rFonts w:cs="Times New Roman"/>
              </w:rPr>
            </w:pPr>
            <w:r>
              <w:rPr>
                <w:rFonts w:cs="Times New Roman"/>
              </w:rPr>
              <w:t>1.78</w:t>
            </w:r>
          </w:p>
        </w:tc>
      </w:tr>
    </w:tbl>
    <w:p w14:paraId="23502E03" w14:textId="77777777" w:rsidR="00776DB8" w:rsidRDefault="00776DB8">
      <w:pPr>
        <w:ind w:firstLine="0"/>
        <w:rPr>
          <w:rFonts w:cs="Times New Roman"/>
        </w:rPr>
      </w:pPr>
    </w:p>
    <w:p w14:paraId="5601F2BE" w14:textId="77777777" w:rsidR="00776DB8" w:rsidRDefault="00EB212D">
      <w:pPr>
        <w:ind w:firstLine="708"/>
        <w:rPr>
          <w:rFonts w:cs="Times New Roman"/>
          <w:lang w:val="kk-KZ"/>
        </w:rPr>
      </w:pPr>
      <w:r>
        <w:rPr>
          <w:rFonts w:cs="Times New Roman"/>
        </w:rPr>
        <w:t>Глинистость, пористость, водонасыщенность и проницаемость рассчитывались по классическим моделям интерпретации ГИС, адаптированным для терригенных отложений исследуемого района.</w:t>
      </w:r>
    </w:p>
    <w:p w14:paraId="23CA5212" w14:textId="4A25CC21" w:rsidR="00776DB8" w:rsidRDefault="00EB212D">
      <w:pPr>
        <w:ind w:firstLine="708"/>
        <w:rPr>
          <w:rFonts w:cs="Times New Roman"/>
        </w:rPr>
      </w:pPr>
      <w:r>
        <w:rPr>
          <w:rFonts w:cs="Times New Roman"/>
        </w:rPr>
        <w:t>Определение глинистости (формула Ларионова</w:t>
      </w:r>
      <w:r>
        <w:rPr>
          <w:rFonts w:cs="Times New Roman"/>
          <w:lang w:val="kk-KZ"/>
        </w:rPr>
        <w:t xml:space="preserve"> </w:t>
      </w:r>
      <w:r>
        <w:rPr>
          <w:rFonts w:cs="Times New Roman"/>
        </w:rPr>
        <w:t>[</w:t>
      </w:r>
      <w:r w:rsidR="00264411" w:rsidRPr="008F1DB1">
        <w:rPr>
          <w:rFonts w:cs="Times New Roman"/>
        </w:rPr>
        <w:t>7</w:t>
      </w:r>
      <w:r w:rsidR="000661D6" w:rsidRPr="008F1DB1">
        <w:rPr>
          <w:rFonts w:cs="Times New Roman"/>
        </w:rPr>
        <w:t>9</w:t>
      </w:r>
      <w:r>
        <w:rPr>
          <w:rFonts w:cs="Times New Roman"/>
        </w:rPr>
        <w:t>])</w:t>
      </w:r>
    </w:p>
    <w:p w14:paraId="23BB375C" w14:textId="77777777" w:rsidR="00776DB8" w:rsidRDefault="00EB212D">
      <w:pPr>
        <w:ind w:firstLine="708"/>
        <w:rPr>
          <w:rFonts w:cs="Times New Roman"/>
        </w:rPr>
      </w:pPr>
      <w:r>
        <w:rPr>
          <w:rFonts w:cs="Times New Roman"/>
        </w:rPr>
        <w:t>Сначала рассчитывался индекс гамма-каротажа:</w:t>
      </w:r>
    </w:p>
    <w:p w14:paraId="60478E73" w14:textId="77777777" w:rsidR="00776DB8" w:rsidRDefault="00776DB8">
      <w:pPr>
        <w:ind w:firstLine="708"/>
        <w:rPr>
          <w:rFonts w:cs="Times New Roman"/>
        </w:rPr>
      </w:pPr>
    </w:p>
    <w:p w14:paraId="3430BD4D" w14:textId="77777777" w:rsidR="00776DB8" w:rsidRDefault="00000000">
      <w:pPr>
        <w:ind w:firstLine="708"/>
        <w:rPr>
          <w:rFonts w:eastAsiaTheme="minorEastAsia" w:cs="Times New Roman"/>
          <w:sz w:val="24"/>
          <w:szCs w:val="24"/>
          <w:lang w:val="en-US"/>
        </w:rPr>
      </w:pPr>
      <m:oMathPara>
        <m:oMath>
          <m:eqArr>
            <m:eqArrPr>
              <m:maxDist m:val="1"/>
              <m:ctrlPr>
                <w:rPr>
                  <w:rFonts w:ascii="Cambria Math" w:hAnsi="Cambria Math" w:cs="Times New Roman"/>
                  <w:i/>
                  <w:sz w:val="24"/>
                  <w:szCs w:val="24"/>
                  <w:lang w:val="en-US"/>
                </w:rPr>
              </m:ctrlPr>
            </m:eqArr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I</m:t>
                  </m:r>
                </m:e>
                <m:sub>
                  <m:r>
                    <w:rPr>
                      <w:rFonts w:ascii="Cambria Math" w:hAnsi="Cambria Math" w:cs="Times New Roman"/>
                      <w:sz w:val="24"/>
                      <w:szCs w:val="24"/>
                      <w:lang w:val="en-US"/>
                    </w:rPr>
                    <m:t>GR</m:t>
                  </m:r>
                </m:sub>
              </m:sSub>
              <m:r>
                <w:rPr>
                  <w:rFonts w:ascii="Cambria Math" w:hAnsi="Cambria Math" w:cs="Times New Roman"/>
                  <w:sz w:val="24"/>
                  <w:szCs w:val="24"/>
                  <w:lang w:val="en-US"/>
                </w:rPr>
                <m:t xml:space="preserve">= </m:t>
              </m:r>
              <m:f>
                <m:fPr>
                  <m:ctrlPr>
                    <w:rPr>
                      <w:rFonts w:ascii="Cambria Math" w:hAnsi="Cambria Math" w:cs="Times New Roman"/>
                      <w:i/>
                      <w:sz w:val="24"/>
                      <w:szCs w:val="24"/>
                      <w:lang w:val="en-US"/>
                    </w:rPr>
                  </m:ctrlPr>
                </m:fPr>
                <m:num>
                  <m:r>
                    <w:rPr>
                      <w:rFonts w:ascii="Cambria Math" w:hAnsi="Cambria Math" w:cs="Times New Roman"/>
                      <w:sz w:val="24"/>
                      <w:szCs w:val="24"/>
                      <w:lang w:val="en-US"/>
                    </w:rPr>
                    <m:t>GR-</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GR</m:t>
                      </m:r>
                    </m:e>
                    <m:sub>
                      <m:r>
                        <w:rPr>
                          <w:rFonts w:ascii="Cambria Math" w:hAnsi="Cambria Math" w:cs="Times New Roman"/>
                          <w:sz w:val="24"/>
                          <w:szCs w:val="24"/>
                          <w:lang w:val="en-US"/>
                        </w:rPr>
                        <m:t>min</m:t>
                      </m:r>
                    </m:sub>
                  </m:sSub>
                </m:num>
                <m:den>
                  <m:sSub>
                    <m:sSubPr>
                      <m:ctrlPr>
                        <w:rPr>
                          <w:rFonts w:ascii="Cambria Math" w:hAnsi="Cambria Math" w:cs="Times New Roman"/>
                          <w:i/>
                          <w:sz w:val="24"/>
                          <w:szCs w:val="24"/>
                          <w:lang w:val="en-US"/>
                        </w:rPr>
                      </m:ctrlPr>
                    </m:sSubPr>
                    <m:e>
                      <m:r>
                        <w:rPr>
                          <w:rFonts w:ascii="Cambria Math" w:hAnsi="Cambria Math" w:cs="Times New Roman"/>
                          <w:sz w:val="24"/>
                          <w:szCs w:val="24"/>
                          <w:lang w:val="en-US"/>
                        </w:rPr>
                        <m:t>GR</m:t>
                      </m:r>
                    </m:e>
                    <m:sub>
                      <m:r>
                        <w:rPr>
                          <w:rFonts w:ascii="Cambria Math" w:hAnsi="Cambria Math" w:cs="Times New Roman"/>
                          <w:sz w:val="24"/>
                          <w:szCs w:val="24"/>
                          <w:lang w:val="en-US"/>
                        </w:rPr>
                        <m:t>max</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GR</m:t>
                      </m:r>
                    </m:e>
                    <m:sub>
                      <m:r>
                        <w:rPr>
                          <w:rFonts w:ascii="Cambria Math" w:hAnsi="Cambria Math" w:cs="Times New Roman"/>
                          <w:sz w:val="24"/>
                          <w:szCs w:val="24"/>
                          <w:lang w:val="en-US"/>
                        </w:rPr>
                        <m:t>min</m:t>
                      </m:r>
                    </m:sub>
                  </m:sSub>
                </m:den>
              </m:f>
              <m:r>
                <w:rPr>
                  <w:rFonts w:ascii="Cambria Math" w:hAnsi="Cambria Math" w:cs="Times New Roman"/>
                  <w:sz w:val="24"/>
                  <w:szCs w:val="24"/>
                  <w:lang w:val="en-US"/>
                </w:rPr>
                <m:t>#</m:t>
              </m:r>
              <m:d>
                <m:dPr>
                  <m:ctrlPr>
                    <w:rPr>
                      <w:rFonts w:ascii="Cambria Math" w:hAnsi="Cambria Math" w:cs="Times New Roman"/>
                      <w:i/>
                      <w:sz w:val="24"/>
                      <w:szCs w:val="24"/>
                      <w:lang w:val="en-US"/>
                    </w:rPr>
                  </m:ctrlPr>
                </m:dPr>
                <m:e>
                  <m:r>
                    <w:rPr>
                      <w:rFonts w:ascii="Cambria Math" w:hAnsi="Cambria Math" w:cs="Times New Roman"/>
                      <w:sz w:val="24"/>
                      <w:szCs w:val="24"/>
                      <w:lang w:val="en-US"/>
                    </w:rPr>
                    <m:t>4.1</m:t>
                  </m:r>
                </m:e>
              </m:d>
            </m:e>
          </m:eqArr>
        </m:oMath>
      </m:oMathPara>
    </w:p>
    <w:p w14:paraId="4CDAFF8D" w14:textId="77777777" w:rsidR="00776DB8" w:rsidRDefault="00776DB8">
      <w:pPr>
        <w:ind w:firstLine="708"/>
        <w:rPr>
          <w:rFonts w:eastAsiaTheme="minorEastAsia" w:cs="Times New Roman"/>
          <w:lang w:val="en-US"/>
        </w:rPr>
      </w:pPr>
    </w:p>
    <w:p w14:paraId="088A9021" w14:textId="77777777" w:rsidR="00776DB8" w:rsidRDefault="00EB212D">
      <w:pPr>
        <w:ind w:firstLine="708"/>
        <w:rPr>
          <w:rFonts w:cs="Times New Roman"/>
        </w:rPr>
      </w:pPr>
      <w:r>
        <w:rPr>
          <w:rFonts w:cs="Times New Roman"/>
        </w:rPr>
        <w:t xml:space="preserve">где GR – измеренное значение гамма-каротажа, </w:t>
      </w:r>
      <w:proofErr w:type="spellStart"/>
      <w:r>
        <w:rPr>
          <w:rFonts w:cs="Times New Roman"/>
        </w:rPr>
        <w:t>GRmin</w:t>
      </w:r>
      <w:proofErr w:type="spellEnd"/>
      <w:r>
        <w:rPr>
          <w:rFonts w:cs="Times New Roman"/>
        </w:rPr>
        <w:t xml:space="preserve"> – значение для «чистой» породы, </w:t>
      </w:r>
      <w:proofErr w:type="spellStart"/>
      <w:r>
        <w:rPr>
          <w:rFonts w:cs="Times New Roman"/>
        </w:rPr>
        <w:t>GRmax</w:t>
      </w:r>
      <w:proofErr w:type="spellEnd"/>
      <w:r>
        <w:rPr>
          <w:rFonts w:cs="Times New Roman"/>
        </w:rPr>
        <w:t xml:space="preserve"> – значение для полностью глинистой породы.</w:t>
      </w:r>
    </w:p>
    <w:p w14:paraId="46C7F58A" w14:textId="7317196C" w:rsidR="00776DB8" w:rsidRDefault="00EB212D">
      <w:pPr>
        <w:rPr>
          <w:rFonts w:cs="Times New Roman"/>
        </w:rPr>
      </w:pPr>
      <w:r>
        <w:rPr>
          <w:rFonts w:cs="Times New Roman"/>
        </w:rPr>
        <w:t>Глинистость определялась по формуле Ларионова для терригенных толщ</w:t>
      </w:r>
      <w:r w:rsidR="00264411" w:rsidRPr="00264411">
        <w:rPr>
          <w:rFonts w:cs="Times New Roman"/>
        </w:rPr>
        <w:t xml:space="preserve"> [73]</w:t>
      </w:r>
      <w:r>
        <w:rPr>
          <w:rFonts w:cs="Times New Roman"/>
        </w:rPr>
        <w:t>:</w:t>
      </w:r>
    </w:p>
    <w:p w14:paraId="002387C7" w14:textId="77777777" w:rsidR="00776DB8" w:rsidRDefault="00776DB8">
      <w:pPr>
        <w:rPr>
          <w:rFonts w:cs="Times New Roman"/>
        </w:rPr>
      </w:pPr>
    </w:p>
    <w:p w14:paraId="6E1C8C32" w14:textId="77777777" w:rsidR="00776DB8" w:rsidRDefault="00000000">
      <w:pPr>
        <w:rPr>
          <w:rFonts w:eastAsiaTheme="minorEastAsia" w:cs="Times New Roman"/>
          <w:sz w:val="24"/>
          <w:szCs w:val="24"/>
          <w:lang w:val="en-US"/>
        </w:rPr>
      </w:pPr>
      <m:oMathPara>
        <m:oMath>
          <m:eqArr>
            <m:eqArrPr>
              <m:maxDist m:val="1"/>
              <m:ctrlPr>
                <w:rPr>
                  <w:rFonts w:ascii="Cambria Math" w:hAnsi="Cambria Math" w:cs="Times New Roman"/>
                  <w:i/>
                  <w:sz w:val="24"/>
                  <w:szCs w:val="24"/>
                  <w:lang w:val="en-US"/>
                </w:rPr>
              </m:ctrlPr>
            </m:eqArr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V</m:t>
                  </m:r>
                </m:e>
                <m:sub>
                  <m:r>
                    <w:rPr>
                      <w:rFonts w:ascii="Cambria Math" w:hAnsi="Cambria Math" w:cs="Times New Roman"/>
                      <w:sz w:val="24"/>
                      <w:szCs w:val="24"/>
                      <w:lang w:val="en-US"/>
                    </w:rPr>
                    <m:t>sh</m:t>
                  </m:r>
                </m:sub>
              </m:sSub>
              <m:r>
                <w:rPr>
                  <w:rFonts w:ascii="Cambria Math" w:hAnsi="Cambria Math" w:cs="Times New Roman"/>
                  <w:sz w:val="24"/>
                  <w:szCs w:val="24"/>
                  <w:lang w:val="en-US"/>
                </w:rPr>
                <m:t>=0,33*</m:t>
              </m:r>
              <m:d>
                <m:dPr>
                  <m:ctrlPr>
                    <w:rPr>
                      <w:rFonts w:ascii="Cambria Math" w:hAnsi="Cambria Math" w:cs="Times New Roman"/>
                      <w:i/>
                      <w:sz w:val="24"/>
                      <w:szCs w:val="24"/>
                      <w:lang w:val="en-US"/>
                    </w:rPr>
                  </m:ctrlPr>
                </m:dPr>
                <m:e>
                  <m:sSup>
                    <m:sSupPr>
                      <m:ctrlPr>
                        <w:rPr>
                          <w:rFonts w:ascii="Cambria Math" w:hAnsi="Cambria Math" w:cs="Times New Roman"/>
                          <w:i/>
                          <w:sz w:val="24"/>
                          <w:szCs w:val="24"/>
                          <w:lang w:val="en-US"/>
                        </w:rPr>
                      </m:ctrlPr>
                    </m:sSupPr>
                    <m:e>
                      <m:r>
                        <w:rPr>
                          <w:rFonts w:ascii="Cambria Math" w:hAnsi="Cambria Math" w:cs="Times New Roman"/>
                          <w:sz w:val="24"/>
                          <w:szCs w:val="24"/>
                          <w:lang w:val="en-US"/>
                        </w:rPr>
                        <m:t>2</m:t>
                      </m:r>
                    </m:e>
                    <m:sup>
                      <m:r>
                        <w:rPr>
                          <w:rFonts w:ascii="Cambria Math" w:hAnsi="Cambria Math" w:cs="Times New Roman"/>
                          <w:sz w:val="24"/>
                          <w:szCs w:val="24"/>
                          <w:lang w:val="en-US"/>
                        </w:rPr>
                        <m:t>2</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I</m:t>
                          </m:r>
                        </m:e>
                        <m:sub>
                          <m:r>
                            <w:rPr>
                              <w:rFonts w:ascii="Cambria Math" w:hAnsi="Cambria Math" w:cs="Times New Roman"/>
                              <w:sz w:val="24"/>
                              <w:szCs w:val="24"/>
                              <w:lang w:val="en-US"/>
                            </w:rPr>
                            <m:t>GR</m:t>
                          </m:r>
                        </m:sub>
                      </m:sSub>
                      <m:r>
                        <w:rPr>
                          <w:rFonts w:ascii="Cambria Math" w:hAnsi="Cambria Math" w:cs="Times New Roman"/>
                          <w:sz w:val="24"/>
                          <w:szCs w:val="24"/>
                          <w:lang w:val="en-US"/>
                        </w:rPr>
                        <m:t>-1</m:t>
                      </m:r>
                    </m:sup>
                  </m:sSup>
                </m:e>
              </m:d>
              <m:r>
                <w:rPr>
                  <w:rFonts w:ascii="Cambria Math" w:hAnsi="Cambria Math" w:cs="Times New Roman"/>
                  <w:sz w:val="24"/>
                  <w:szCs w:val="24"/>
                  <w:lang w:val="en-US"/>
                </w:rPr>
                <m:t>#</m:t>
              </m:r>
              <m:d>
                <m:dPr>
                  <m:ctrlPr>
                    <w:rPr>
                      <w:rFonts w:ascii="Cambria Math" w:hAnsi="Cambria Math" w:cs="Times New Roman"/>
                      <w:i/>
                      <w:sz w:val="24"/>
                      <w:szCs w:val="24"/>
                      <w:lang w:val="en-US"/>
                    </w:rPr>
                  </m:ctrlPr>
                </m:dPr>
                <m:e>
                  <m:r>
                    <w:rPr>
                      <w:rFonts w:ascii="Cambria Math" w:hAnsi="Cambria Math" w:cs="Times New Roman"/>
                      <w:sz w:val="24"/>
                      <w:szCs w:val="24"/>
                      <w:lang w:val="en-US"/>
                    </w:rPr>
                    <m:t>4.2</m:t>
                  </m:r>
                </m:e>
              </m:d>
            </m:e>
          </m:eqArr>
        </m:oMath>
      </m:oMathPara>
    </w:p>
    <w:p w14:paraId="583B4F21" w14:textId="77777777" w:rsidR="00776DB8" w:rsidRDefault="00776DB8">
      <w:pPr>
        <w:ind w:firstLine="0"/>
        <w:rPr>
          <w:rFonts w:cs="Times New Roman"/>
        </w:rPr>
      </w:pPr>
    </w:p>
    <w:p w14:paraId="76577BAD" w14:textId="77777777" w:rsidR="00776DB8" w:rsidRDefault="00EB212D">
      <w:pPr>
        <w:ind w:firstLine="708"/>
        <w:rPr>
          <w:rFonts w:cs="Times New Roman"/>
        </w:rPr>
      </w:pPr>
      <w:r>
        <w:rPr>
          <w:rFonts w:cs="Times New Roman"/>
        </w:rPr>
        <w:t>Для оценки пористости использовались данные плотностного, нейтронного и акустического каротажа. Плотностная пористость рассчитывалась по выражению:</w:t>
      </w:r>
    </w:p>
    <w:p w14:paraId="1530A21F" w14:textId="77777777" w:rsidR="00776DB8" w:rsidRDefault="00776DB8">
      <w:pPr>
        <w:ind w:firstLine="708"/>
        <w:rPr>
          <w:rFonts w:cs="Times New Roman"/>
        </w:rPr>
      </w:pPr>
    </w:p>
    <w:p w14:paraId="05C845EC" w14:textId="77777777" w:rsidR="00776DB8" w:rsidRDefault="00000000">
      <w:pPr>
        <w:ind w:firstLine="708"/>
        <w:rPr>
          <w:rFonts w:eastAsiaTheme="minorEastAsia" w:cs="Times New Roman"/>
          <w:sz w:val="24"/>
          <w:szCs w:val="24"/>
        </w:rPr>
      </w:pPr>
      <m:oMathPara>
        <m:oMath>
          <m:eqArr>
            <m:eqArrPr>
              <m:maxDist m:val="1"/>
              <m:ctrlPr>
                <w:rPr>
                  <w:rFonts w:ascii="Cambria Math" w:hAnsi="Cambria Math" w:cs="Times New Roman"/>
                  <w:i/>
                  <w:sz w:val="24"/>
                  <w:szCs w:val="24"/>
                  <w:lang w:val="en-US"/>
                </w:rPr>
              </m:ctrlPr>
            </m:eqArrPr>
            <m:e>
              <m:r>
                <w:rPr>
                  <w:rFonts w:ascii="Cambria Math" w:hAnsi="Cambria Math" w:cs="Times New Roman"/>
                  <w:sz w:val="24"/>
                  <w:szCs w:val="24"/>
                </w:rPr>
                <m:t>ϕ</m:t>
              </m:r>
              <m:r>
                <w:rPr>
                  <w:rFonts w:ascii="Cambria Math" w:hAnsi="Cambria Math" w:cs="Times New Roman"/>
                  <w:sz w:val="24"/>
                  <w:szCs w:val="24"/>
                  <w:lang w:val="en-US"/>
                </w:rPr>
                <m:t xml:space="preserve">= </m:t>
              </m:r>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ρ</m:t>
                      </m:r>
                    </m:e>
                    <m:sub>
                      <m:r>
                        <w:rPr>
                          <w:rFonts w:ascii="Cambria Math" w:hAnsi="Cambria Math" w:cs="Times New Roman"/>
                          <w:sz w:val="24"/>
                          <w:szCs w:val="24"/>
                          <w:lang w:val="en-US"/>
                        </w:rPr>
                        <m:t>ma</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ρ</m:t>
                      </m:r>
                    </m:e>
                    <m:sub>
                      <m:r>
                        <w:rPr>
                          <w:rFonts w:ascii="Cambria Math" w:hAnsi="Cambria Math" w:cs="Times New Roman"/>
                          <w:sz w:val="24"/>
                          <w:szCs w:val="24"/>
                          <w:lang w:val="en-US"/>
                        </w:rPr>
                        <m:t>b</m:t>
                      </m:r>
                    </m:sub>
                  </m:sSub>
                  <m:r>
                    <w:rPr>
                      <w:rFonts w:ascii="Cambria Math" w:hAnsi="Cambria Math" w:cs="Times New Roman"/>
                      <w:sz w:val="24"/>
                      <w:szCs w:val="24"/>
                      <w:lang w:val="en-US"/>
                    </w:rPr>
                    <m:t xml:space="preserve"> </m:t>
                  </m:r>
                </m:num>
                <m:den>
                  <m:sSub>
                    <m:sSubPr>
                      <m:ctrlPr>
                        <w:rPr>
                          <w:rFonts w:ascii="Cambria Math" w:hAnsi="Cambria Math" w:cs="Times New Roman"/>
                          <w:i/>
                          <w:sz w:val="24"/>
                          <w:szCs w:val="24"/>
                          <w:lang w:val="en-US"/>
                        </w:rPr>
                      </m:ctrlPr>
                    </m:sSubPr>
                    <m:e>
                      <m:r>
                        <w:rPr>
                          <w:rFonts w:ascii="Cambria Math" w:hAnsi="Cambria Math" w:cs="Times New Roman"/>
                          <w:sz w:val="24"/>
                          <w:szCs w:val="24"/>
                          <w:lang w:val="en-US"/>
                        </w:rPr>
                        <m:t>ρ</m:t>
                      </m:r>
                    </m:e>
                    <m:sub>
                      <m:r>
                        <w:rPr>
                          <w:rFonts w:ascii="Cambria Math" w:hAnsi="Cambria Math" w:cs="Times New Roman"/>
                          <w:sz w:val="24"/>
                          <w:szCs w:val="24"/>
                          <w:lang w:val="en-US"/>
                        </w:rPr>
                        <m:t>ma</m:t>
                      </m:r>
                    </m:sub>
                  </m:sSub>
                  <m:r>
                    <w:rPr>
                      <w:rFonts w:ascii="Cambria Math" w:hAnsi="Cambria Math" w:cs="Times New Roman"/>
                      <w:sz w:val="24"/>
                      <w:szCs w:val="24"/>
                      <w:lang w:val="en-US"/>
                    </w:rPr>
                    <m:t xml:space="preserve">- </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ρ</m:t>
                      </m:r>
                    </m:e>
                    <m:sub>
                      <m:r>
                        <w:rPr>
                          <w:rFonts w:ascii="Cambria Math" w:hAnsi="Cambria Math" w:cs="Times New Roman"/>
                          <w:sz w:val="24"/>
                          <w:szCs w:val="24"/>
                          <w:lang w:val="en-US"/>
                        </w:rPr>
                        <m:t>f</m:t>
                      </m:r>
                    </m:sub>
                  </m:sSub>
                </m:den>
              </m:f>
              <m:r>
                <w:rPr>
                  <w:rFonts w:ascii="Cambria Math" w:hAnsi="Cambria Math" w:cs="Times New Roman"/>
                  <w:sz w:val="24"/>
                  <w:szCs w:val="24"/>
                </w:rPr>
                <m:t>#</m:t>
              </m:r>
              <m:d>
                <m:dPr>
                  <m:ctrlPr>
                    <w:rPr>
                      <w:rFonts w:ascii="Cambria Math" w:hAnsi="Cambria Math" w:cs="Times New Roman"/>
                      <w:i/>
                      <w:sz w:val="24"/>
                      <w:szCs w:val="24"/>
                      <w:lang w:val="en-US"/>
                    </w:rPr>
                  </m:ctrlPr>
                </m:dPr>
                <m:e>
                  <m:r>
                    <w:rPr>
                      <w:rFonts w:ascii="Cambria Math" w:hAnsi="Cambria Math" w:cs="Times New Roman"/>
                      <w:sz w:val="24"/>
                      <w:szCs w:val="24"/>
                      <w:lang w:val="en-US"/>
                    </w:rPr>
                    <m:t>4.3</m:t>
                  </m:r>
                </m:e>
              </m:d>
              <m:ctrlPr>
                <w:rPr>
                  <w:rFonts w:ascii="Cambria Math" w:hAnsi="Cambria Math" w:cs="Times New Roman"/>
                  <w:i/>
                  <w:sz w:val="24"/>
                  <w:szCs w:val="24"/>
                </w:rPr>
              </m:ctrlPr>
            </m:e>
          </m:eqArr>
        </m:oMath>
      </m:oMathPara>
    </w:p>
    <w:p w14:paraId="6F2F2D39" w14:textId="77777777" w:rsidR="00776DB8" w:rsidRDefault="00776DB8">
      <w:pPr>
        <w:ind w:firstLine="708"/>
        <w:rPr>
          <w:rFonts w:eastAsiaTheme="minorEastAsia" w:cs="Times New Roman"/>
        </w:rPr>
      </w:pPr>
    </w:p>
    <w:p w14:paraId="7FE6D046" w14:textId="77777777" w:rsidR="00776DB8" w:rsidRDefault="00EB212D">
      <w:pPr>
        <w:rPr>
          <w:rFonts w:cs="Times New Roman"/>
          <w:iCs/>
        </w:rPr>
      </w:pPr>
      <w:r>
        <w:rPr>
          <w:rFonts w:cs="Times New Roman"/>
          <w:iCs/>
        </w:rPr>
        <w:t xml:space="preserve">где </w:t>
      </w:r>
      <w:proofErr w:type="spellStart"/>
      <w:r>
        <w:rPr>
          <w:rFonts w:cs="Times New Roman"/>
          <w:iCs/>
          <w:lang w:val="en-US"/>
        </w:rPr>
        <w:t>ρ</w:t>
      </w:r>
      <w:r>
        <w:rPr>
          <w:rFonts w:cs="Times New Roman"/>
          <w:iCs/>
          <w:vertAlign w:val="subscript"/>
          <w:lang w:val="en-US"/>
        </w:rPr>
        <w:t>ma</w:t>
      </w:r>
      <w:proofErr w:type="spellEnd"/>
      <w:r>
        <w:rPr>
          <w:rFonts w:cs="Times New Roman"/>
          <w:iCs/>
          <w:vertAlign w:val="subscript"/>
        </w:rPr>
        <w:t xml:space="preserve"> </w:t>
      </w:r>
      <w:r>
        <w:rPr>
          <w:rFonts w:cs="Times New Roman"/>
          <w:iCs/>
        </w:rPr>
        <w:t xml:space="preserve">– плотность матрицы, </w:t>
      </w:r>
      <w:proofErr w:type="spellStart"/>
      <w:r>
        <w:rPr>
          <w:rFonts w:cs="Times New Roman"/>
          <w:iCs/>
          <w:lang w:val="en-US"/>
        </w:rPr>
        <w:t>ρ</w:t>
      </w:r>
      <w:r>
        <w:rPr>
          <w:rFonts w:cs="Times New Roman"/>
          <w:iCs/>
          <w:vertAlign w:val="subscript"/>
          <w:lang w:val="en-US"/>
        </w:rPr>
        <w:t>b</w:t>
      </w:r>
      <w:proofErr w:type="spellEnd"/>
      <w:r>
        <w:rPr>
          <w:rFonts w:cs="Times New Roman"/>
          <w:iCs/>
        </w:rPr>
        <w:t xml:space="preserve"> – измеренная плотность породы, </w:t>
      </w:r>
      <w:proofErr w:type="spellStart"/>
      <w:r>
        <w:rPr>
          <w:rFonts w:cs="Times New Roman"/>
          <w:iCs/>
          <w:lang w:val="en-US"/>
        </w:rPr>
        <w:t>ρ</w:t>
      </w:r>
      <w:r>
        <w:rPr>
          <w:rFonts w:cs="Times New Roman"/>
          <w:iCs/>
          <w:vertAlign w:val="subscript"/>
          <w:lang w:val="en-US"/>
        </w:rPr>
        <w:t>f</w:t>
      </w:r>
      <w:proofErr w:type="spellEnd"/>
      <w:r>
        <w:rPr>
          <w:rFonts w:cs="Times New Roman"/>
          <w:iCs/>
        </w:rPr>
        <w:t xml:space="preserve"> – плотность флюида.</w:t>
      </w:r>
    </w:p>
    <w:p w14:paraId="54D11546" w14:textId="77777777" w:rsidR="00776DB8" w:rsidRDefault="00EB212D">
      <w:pPr>
        <w:ind w:firstLine="708"/>
        <w:rPr>
          <w:rFonts w:cs="Times New Roman"/>
          <w:iCs/>
        </w:rPr>
      </w:pPr>
      <w:r>
        <w:rPr>
          <w:rFonts w:cs="Times New Roman"/>
          <w:iCs/>
        </w:rPr>
        <w:t xml:space="preserve">Эффективная пористость </w:t>
      </w:r>
      <m:oMath>
        <m:sSub>
          <m:sSubPr>
            <m:ctrlPr>
              <w:rPr>
                <w:rFonts w:ascii="Cambria Math" w:hAnsi="Cambria Math" w:cs="Times New Roman"/>
                <w:i/>
                <w:iCs/>
                <w:lang w:val="en-US"/>
              </w:rPr>
            </m:ctrlPr>
          </m:sSubPr>
          <m:e>
            <m:r>
              <w:rPr>
                <w:rFonts w:ascii="Cambria Math" w:hAnsi="Cambria Math" w:cs="Times New Roman"/>
              </w:rPr>
              <m:t>ϕ</m:t>
            </m:r>
          </m:e>
          <m:sub>
            <m:r>
              <w:rPr>
                <w:rFonts w:ascii="Cambria Math" w:hAnsi="Cambria Math" w:cs="Times New Roman"/>
                <w:lang w:val="en-US"/>
              </w:rPr>
              <m:t>eff</m:t>
            </m:r>
          </m:sub>
        </m:sSub>
      </m:oMath>
      <w:r>
        <w:rPr>
          <w:rFonts w:eastAsiaTheme="minorEastAsia" w:cs="Times New Roman"/>
          <w:iCs/>
        </w:rPr>
        <w:t xml:space="preserve"> </w:t>
      </w:r>
      <w:r>
        <w:rPr>
          <w:rFonts w:cs="Times New Roman"/>
          <w:iCs/>
        </w:rPr>
        <w:t>рассчитывалась с учётом глинистости по зависимости:</w:t>
      </w:r>
    </w:p>
    <w:p w14:paraId="742A0467" w14:textId="77777777" w:rsidR="00776DB8" w:rsidRDefault="00776DB8">
      <w:pPr>
        <w:ind w:firstLine="708"/>
        <w:rPr>
          <w:rFonts w:cs="Times New Roman"/>
          <w:iCs/>
        </w:rPr>
      </w:pPr>
    </w:p>
    <w:p w14:paraId="0AF7EBCB" w14:textId="77777777" w:rsidR="00776DB8" w:rsidRDefault="00000000">
      <w:pPr>
        <w:ind w:firstLine="708"/>
        <w:rPr>
          <w:rFonts w:eastAsiaTheme="minorEastAsia" w:cs="Times New Roman"/>
          <w:iCs/>
          <w:sz w:val="24"/>
          <w:szCs w:val="24"/>
          <w:lang w:val="en-US"/>
        </w:rPr>
      </w:pPr>
      <m:oMathPara>
        <m:oMath>
          <m:eqArr>
            <m:eqArrPr>
              <m:maxDist m:val="1"/>
              <m:ctrlPr>
                <w:rPr>
                  <w:rFonts w:ascii="Cambria Math" w:hAnsi="Cambria Math" w:cs="Times New Roman"/>
                  <w:i/>
                  <w:sz w:val="24"/>
                  <w:szCs w:val="24"/>
                  <w:lang w:val="en-US"/>
                </w:rPr>
              </m:ctrlPr>
            </m:eqArrPr>
            <m:e>
              <m:sSub>
                <m:sSubPr>
                  <m:ctrlPr>
                    <w:rPr>
                      <w:rFonts w:ascii="Cambria Math" w:hAnsi="Cambria Math" w:cs="Times New Roman"/>
                      <w:i/>
                      <w:iCs/>
                      <w:sz w:val="24"/>
                      <w:szCs w:val="24"/>
                      <w:lang w:val="en-US"/>
                    </w:rPr>
                  </m:ctrlPr>
                </m:sSubPr>
                <m:e>
                  <m:r>
                    <w:rPr>
                      <w:rFonts w:ascii="Cambria Math" w:hAnsi="Cambria Math" w:cs="Times New Roman"/>
                      <w:sz w:val="24"/>
                      <w:szCs w:val="24"/>
                    </w:rPr>
                    <m:t>ϕ</m:t>
                  </m:r>
                </m:e>
                <m:sub>
                  <m:r>
                    <w:rPr>
                      <w:rFonts w:ascii="Cambria Math" w:hAnsi="Cambria Math" w:cs="Times New Roman"/>
                      <w:sz w:val="24"/>
                      <w:szCs w:val="24"/>
                      <w:lang w:val="en-US"/>
                    </w:rPr>
                    <m:t>eff</m:t>
                  </m:r>
                </m:sub>
              </m:sSub>
              <m:r>
                <w:rPr>
                  <w:rFonts w:ascii="Cambria Math" w:hAnsi="Cambria Math" w:cs="Times New Roman"/>
                  <w:sz w:val="24"/>
                  <w:szCs w:val="24"/>
                  <w:lang w:val="en-US"/>
                </w:rPr>
                <m:t xml:space="preserve">= </m:t>
              </m:r>
              <m:r>
                <w:rPr>
                  <w:rFonts w:ascii="Cambria Math" w:hAnsi="Cambria Math" w:cs="Times New Roman"/>
                  <w:sz w:val="24"/>
                  <w:szCs w:val="24"/>
                </w:rPr>
                <m:t>ϕ</m:t>
              </m:r>
              <m:r>
                <w:rPr>
                  <w:rFonts w:ascii="Cambria Math" w:hAnsi="Cambria Math" w:cs="Times New Roman"/>
                  <w:sz w:val="24"/>
                  <w:szCs w:val="24"/>
                  <w:lang w:val="en-US"/>
                </w:rPr>
                <m:t>*</m:t>
              </m:r>
              <m:d>
                <m:dPr>
                  <m:ctrlPr>
                    <w:rPr>
                      <w:rFonts w:ascii="Cambria Math" w:hAnsi="Cambria Math" w:cs="Times New Roman"/>
                      <w:i/>
                      <w:sz w:val="24"/>
                      <w:szCs w:val="24"/>
                      <w:lang w:val="en-US"/>
                    </w:rPr>
                  </m:ctrlPr>
                </m:dPr>
                <m:e>
                  <m:r>
                    <w:rPr>
                      <w:rFonts w:ascii="Cambria Math" w:hAnsi="Cambria Math" w:cs="Times New Roman"/>
                      <w:sz w:val="24"/>
                      <w:szCs w:val="24"/>
                      <w:lang w:val="en-US"/>
                    </w:rPr>
                    <m:t>1-</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V</m:t>
                      </m:r>
                    </m:e>
                    <m:sub>
                      <m:r>
                        <w:rPr>
                          <w:rFonts w:ascii="Cambria Math" w:hAnsi="Cambria Math" w:cs="Times New Roman"/>
                          <w:sz w:val="24"/>
                          <w:szCs w:val="24"/>
                          <w:lang w:val="en-US"/>
                        </w:rPr>
                        <m:t>sh</m:t>
                      </m:r>
                    </m:sub>
                  </m:sSub>
                </m:e>
              </m:d>
              <m:r>
                <w:rPr>
                  <w:rFonts w:ascii="Cambria Math" w:hAnsi="Cambria Math" w:cs="Times New Roman"/>
                  <w:sz w:val="24"/>
                  <w:szCs w:val="24"/>
                  <w:lang w:val="en-US"/>
                </w:rPr>
                <m:t>#</m:t>
              </m:r>
              <m:d>
                <m:dPr>
                  <m:ctrlPr>
                    <w:rPr>
                      <w:rFonts w:ascii="Cambria Math" w:hAnsi="Cambria Math" w:cs="Times New Roman"/>
                      <w:i/>
                      <w:sz w:val="24"/>
                      <w:szCs w:val="24"/>
                      <w:lang w:val="en-US"/>
                    </w:rPr>
                  </m:ctrlPr>
                </m:dPr>
                <m:e>
                  <m:r>
                    <w:rPr>
                      <w:rFonts w:ascii="Cambria Math" w:hAnsi="Cambria Math" w:cs="Times New Roman"/>
                      <w:sz w:val="24"/>
                      <w:szCs w:val="24"/>
                      <w:lang w:val="en-US"/>
                    </w:rPr>
                    <m:t>4.4</m:t>
                  </m:r>
                </m:e>
              </m:d>
              <m:ctrlPr>
                <w:rPr>
                  <w:rFonts w:ascii="Cambria Math" w:hAnsi="Cambria Math" w:cs="Times New Roman"/>
                  <w:i/>
                  <w:iCs/>
                  <w:sz w:val="24"/>
                  <w:szCs w:val="24"/>
                  <w:lang w:val="en-US"/>
                </w:rPr>
              </m:ctrlPr>
            </m:e>
          </m:eqArr>
        </m:oMath>
      </m:oMathPara>
    </w:p>
    <w:p w14:paraId="641D6E56" w14:textId="77777777" w:rsidR="00776DB8" w:rsidRDefault="00776DB8">
      <w:pPr>
        <w:ind w:firstLine="0"/>
        <w:rPr>
          <w:rFonts w:cs="Times New Roman"/>
          <w:iCs/>
        </w:rPr>
      </w:pPr>
    </w:p>
    <w:p w14:paraId="581EBDCB" w14:textId="1782458C" w:rsidR="00776DB8" w:rsidRDefault="00EB212D">
      <w:pPr>
        <w:ind w:firstLine="708"/>
        <w:rPr>
          <w:rFonts w:cs="Times New Roman"/>
          <w:iCs/>
        </w:rPr>
      </w:pPr>
      <w:r>
        <w:rPr>
          <w:rFonts w:cs="Times New Roman"/>
          <w:iCs/>
        </w:rPr>
        <w:lastRenderedPageBreak/>
        <w:t>Водонасыщенность определялась по уравнению Арчи, позволяющему учитывать электропроводность породы [</w:t>
      </w:r>
      <w:r w:rsidR="000661D6" w:rsidRPr="000661D6">
        <w:rPr>
          <w:rFonts w:cs="Times New Roman"/>
          <w:iCs/>
        </w:rPr>
        <w:t>80</w:t>
      </w:r>
      <w:r>
        <w:rPr>
          <w:rFonts w:cs="Times New Roman"/>
          <w:iCs/>
        </w:rPr>
        <w:t>]:</w:t>
      </w:r>
    </w:p>
    <w:p w14:paraId="2E640BCF" w14:textId="77777777" w:rsidR="00776DB8" w:rsidRDefault="00776DB8">
      <w:pPr>
        <w:ind w:firstLine="708"/>
        <w:rPr>
          <w:rFonts w:cs="Times New Roman"/>
          <w:iCs/>
        </w:rPr>
      </w:pPr>
    </w:p>
    <w:p w14:paraId="4F25CFBA" w14:textId="77777777" w:rsidR="00776DB8" w:rsidRDefault="00000000">
      <w:pPr>
        <w:ind w:firstLine="708"/>
        <w:rPr>
          <w:rFonts w:eastAsiaTheme="minorEastAsia" w:cs="Times New Roman"/>
          <w:iCs/>
          <w:sz w:val="24"/>
          <w:szCs w:val="24"/>
          <w:lang w:val="en-US"/>
        </w:rPr>
      </w:pPr>
      <m:oMathPara>
        <m:oMath>
          <m:eqArr>
            <m:eqArrPr>
              <m:maxDist m:val="1"/>
              <m:ctrlPr>
                <w:rPr>
                  <w:rFonts w:ascii="Cambria Math" w:hAnsi="Cambria Math" w:cs="Times New Roman"/>
                  <w:i/>
                  <w:iCs/>
                  <w:sz w:val="24"/>
                  <w:szCs w:val="24"/>
                  <w:lang w:val="en-US"/>
                </w:rPr>
              </m:ctrlPr>
            </m:eqArrPr>
            <m:e>
              <m:sSub>
                <m:sSubPr>
                  <m:ctrlPr>
                    <w:rPr>
                      <w:rFonts w:ascii="Cambria Math" w:hAnsi="Cambria Math" w:cs="Times New Roman"/>
                      <w:i/>
                      <w:iCs/>
                      <w:sz w:val="24"/>
                      <w:szCs w:val="24"/>
                      <w:lang w:val="en-US"/>
                    </w:rPr>
                  </m:ctrlPr>
                </m:sSubPr>
                <m:e>
                  <m:r>
                    <w:rPr>
                      <w:rFonts w:ascii="Cambria Math" w:hAnsi="Cambria Math" w:cs="Times New Roman"/>
                      <w:sz w:val="24"/>
                      <w:szCs w:val="24"/>
                      <w:lang w:val="en-US"/>
                    </w:rPr>
                    <m:t>S</m:t>
                  </m:r>
                </m:e>
                <m:sub>
                  <m:r>
                    <w:rPr>
                      <w:rFonts w:ascii="Cambria Math" w:hAnsi="Cambria Math" w:cs="Times New Roman"/>
                      <w:sz w:val="24"/>
                      <w:szCs w:val="24"/>
                      <w:lang w:val="en-US"/>
                    </w:rPr>
                    <m:t>w</m:t>
                  </m:r>
                </m:sub>
              </m:sSub>
              <m:r>
                <w:rPr>
                  <w:rFonts w:ascii="Cambria Math" w:hAnsi="Cambria Math" w:cs="Times New Roman"/>
                  <w:sz w:val="24"/>
                  <w:szCs w:val="24"/>
                  <w:lang w:val="en-US"/>
                </w:rPr>
                <m:t xml:space="preserve">= </m:t>
              </m:r>
              <m:sSup>
                <m:sSupPr>
                  <m:ctrlPr>
                    <w:rPr>
                      <w:rFonts w:ascii="Cambria Math" w:hAnsi="Cambria Math" w:cs="Times New Roman"/>
                      <w:i/>
                      <w:iCs/>
                      <w:sz w:val="24"/>
                      <w:szCs w:val="24"/>
                      <w:lang w:val="en-US"/>
                    </w:rPr>
                  </m:ctrlPr>
                </m:sSupPr>
                <m:e>
                  <m:d>
                    <m:dPr>
                      <m:ctrlPr>
                        <w:rPr>
                          <w:rFonts w:ascii="Cambria Math" w:hAnsi="Cambria Math" w:cs="Times New Roman"/>
                          <w:i/>
                          <w:iCs/>
                          <w:sz w:val="24"/>
                          <w:szCs w:val="24"/>
                          <w:lang w:val="en-US"/>
                        </w:rPr>
                      </m:ctrlPr>
                    </m:dPr>
                    <m:e>
                      <m:f>
                        <m:fPr>
                          <m:ctrlPr>
                            <w:rPr>
                              <w:rFonts w:ascii="Cambria Math" w:hAnsi="Cambria Math" w:cs="Times New Roman"/>
                              <w:i/>
                              <w:iCs/>
                              <w:sz w:val="24"/>
                              <w:szCs w:val="24"/>
                              <w:lang w:val="en-US"/>
                            </w:rPr>
                          </m:ctrlPr>
                        </m:fPr>
                        <m:num>
                          <m:r>
                            <w:rPr>
                              <w:rFonts w:ascii="Cambria Math" w:hAnsi="Cambria Math" w:cs="Times New Roman"/>
                              <w:sz w:val="24"/>
                              <w:szCs w:val="24"/>
                              <w:lang w:val="en-US"/>
                            </w:rPr>
                            <m:t xml:space="preserve">a* </m:t>
                          </m:r>
                          <m:sSub>
                            <m:sSubPr>
                              <m:ctrlPr>
                                <w:rPr>
                                  <w:rFonts w:ascii="Cambria Math" w:hAnsi="Cambria Math" w:cs="Times New Roman"/>
                                  <w:i/>
                                  <w:iCs/>
                                  <w:sz w:val="24"/>
                                  <w:szCs w:val="24"/>
                                  <w:lang w:val="en-US"/>
                                </w:rPr>
                              </m:ctrlPr>
                            </m:sSubPr>
                            <m:e>
                              <m:r>
                                <w:rPr>
                                  <w:rFonts w:ascii="Cambria Math" w:hAnsi="Cambria Math" w:cs="Times New Roman"/>
                                  <w:sz w:val="24"/>
                                  <w:szCs w:val="24"/>
                                  <w:lang w:val="en-US"/>
                                </w:rPr>
                                <m:t>R</m:t>
                              </m:r>
                            </m:e>
                            <m:sub>
                              <m:r>
                                <w:rPr>
                                  <w:rFonts w:ascii="Cambria Math" w:hAnsi="Cambria Math" w:cs="Times New Roman"/>
                                  <w:sz w:val="24"/>
                                  <w:szCs w:val="24"/>
                                  <w:lang w:val="en-US"/>
                                </w:rPr>
                                <m:t>w</m:t>
                              </m:r>
                            </m:sub>
                          </m:sSub>
                        </m:num>
                        <m:den>
                          <m:sSub>
                            <m:sSubPr>
                              <m:ctrlPr>
                                <w:rPr>
                                  <w:rFonts w:ascii="Cambria Math" w:hAnsi="Cambria Math" w:cs="Times New Roman"/>
                                  <w:i/>
                                  <w:iCs/>
                                  <w:sz w:val="24"/>
                                  <w:szCs w:val="24"/>
                                  <w:lang w:val="en-US"/>
                                </w:rPr>
                              </m:ctrlPr>
                            </m:sSubPr>
                            <m:e>
                              <m:r>
                                <w:rPr>
                                  <w:rFonts w:ascii="Cambria Math" w:hAnsi="Cambria Math" w:cs="Times New Roman"/>
                                  <w:sz w:val="24"/>
                                  <w:szCs w:val="24"/>
                                  <w:lang w:val="en-US"/>
                                </w:rPr>
                                <m:t>R</m:t>
                              </m:r>
                            </m:e>
                            <m:sub>
                              <m:r>
                                <w:rPr>
                                  <w:rFonts w:ascii="Cambria Math" w:hAnsi="Cambria Math" w:cs="Times New Roman"/>
                                  <w:sz w:val="24"/>
                                  <w:szCs w:val="24"/>
                                  <w:lang w:val="en-US"/>
                                </w:rPr>
                                <m:t>t</m:t>
                              </m:r>
                            </m:sub>
                          </m:sSub>
                          <m:r>
                            <w:rPr>
                              <w:rFonts w:ascii="Cambria Math" w:hAnsi="Cambria Math" w:cs="Times New Roman"/>
                              <w:sz w:val="24"/>
                              <w:szCs w:val="24"/>
                              <w:lang w:val="en-US"/>
                            </w:rPr>
                            <m:t xml:space="preserve">* </m:t>
                          </m:r>
                          <m:sSubSup>
                            <m:sSubSupPr>
                              <m:ctrlPr>
                                <w:rPr>
                                  <w:rFonts w:ascii="Cambria Math" w:hAnsi="Cambria Math" w:cs="Times New Roman"/>
                                  <w:i/>
                                  <w:iCs/>
                                  <w:sz w:val="24"/>
                                  <w:szCs w:val="24"/>
                                  <w:lang w:val="en-US"/>
                                </w:rPr>
                              </m:ctrlPr>
                            </m:sSubSupPr>
                            <m:e>
                              <m:r>
                                <w:rPr>
                                  <w:rFonts w:ascii="Cambria Math" w:hAnsi="Cambria Math" w:cs="Times New Roman"/>
                                  <w:sz w:val="24"/>
                                  <w:szCs w:val="24"/>
                                </w:rPr>
                                <m:t>ϕ</m:t>
                              </m:r>
                            </m:e>
                            <m:sub>
                              <m:r>
                                <w:rPr>
                                  <w:rFonts w:ascii="Cambria Math" w:hAnsi="Cambria Math" w:cs="Times New Roman"/>
                                  <w:sz w:val="24"/>
                                  <w:szCs w:val="24"/>
                                  <w:lang w:val="en-US"/>
                                </w:rPr>
                                <m:t>eff</m:t>
                              </m:r>
                            </m:sub>
                            <m:sup>
                              <m:r>
                                <w:rPr>
                                  <w:rFonts w:ascii="Cambria Math" w:hAnsi="Cambria Math" w:cs="Times New Roman"/>
                                  <w:sz w:val="24"/>
                                  <w:szCs w:val="24"/>
                                  <w:lang w:val="en-US"/>
                                </w:rPr>
                                <m:t>m</m:t>
                              </m:r>
                            </m:sup>
                          </m:sSubSup>
                        </m:den>
                      </m:f>
                    </m:e>
                  </m:d>
                </m:e>
                <m:sup>
                  <m:f>
                    <m:fPr>
                      <m:ctrlPr>
                        <w:rPr>
                          <w:rFonts w:ascii="Cambria Math" w:hAnsi="Cambria Math" w:cs="Times New Roman"/>
                          <w:i/>
                          <w:sz w:val="24"/>
                          <w:szCs w:val="24"/>
                          <w:lang w:val="en-US"/>
                        </w:rPr>
                      </m:ctrlPr>
                    </m:fPr>
                    <m:num>
                      <m:r>
                        <w:rPr>
                          <w:rFonts w:ascii="Cambria Math" w:hAnsi="Cambria Math" w:cs="Times New Roman"/>
                          <w:sz w:val="24"/>
                          <w:szCs w:val="24"/>
                          <w:lang w:val="en-US"/>
                        </w:rPr>
                        <m:t>1</m:t>
                      </m:r>
                    </m:num>
                    <m:den>
                      <m:r>
                        <w:rPr>
                          <w:rFonts w:ascii="Cambria Math" w:hAnsi="Cambria Math" w:cs="Times New Roman"/>
                          <w:sz w:val="24"/>
                          <w:szCs w:val="24"/>
                          <w:lang w:val="en-US"/>
                        </w:rPr>
                        <m:t>n</m:t>
                      </m:r>
                    </m:den>
                  </m:f>
                </m:sup>
              </m:sSup>
              <m:r>
                <w:rPr>
                  <w:rFonts w:ascii="Cambria Math" w:hAnsi="Cambria Math" w:cs="Times New Roman"/>
                  <w:sz w:val="24"/>
                  <w:szCs w:val="24"/>
                  <w:lang w:val="en-US"/>
                </w:rPr>
                <m:t>#</m:t>
              </m:r>
              <m:d>
                <m:dPr>
                  <m:ctrlPr>
                    <w:rPr>
                      <w:rFonts w:ascii="Cambria Math" w:hAnsi="Cambria Math" w:cs="Times New Roman"/>
                      <w:i/>
                      <w:iCs/>
                      <w:sz w:val="24"/>
                      <w:szCs w:val="24"/>
                      <w:lang w:val="en-US"/>
                    </w:rPr>
                  </m:ctrlPr>
                </m:dPr>
                <m:e>
                  <m:r>
                    <w:rPr>
                      <w:rFonts w:ascii="Cambria Math" w:hAnsi="Cambria Math" w:cs="Times New Roman"/>
                      <w:sz w:val="24"/>
                      <w:szCs w:val="24"/>
                      <w:lang w:val="en-US"/>
                    </w:rPr>
                    <m:t>4.5</m:t>
                  </m:r>
                </m:e>
              </m:d>
            </m:e>
          </m:eqArr>
        </m:oMath>
      </m:oMathPara>
    </w:p>
    <w:p w14:paraId="789EF001" w14:textId="77777777" w:rsidR="00776DB8" w:rsidRDefault="00776DB8">
      <w:pPr>
        <w:ind w:firstLine="708"/>
        <w:rPr>
          <w:rFonts w:eastAsiaTheme="minorEastAsia" w:cs="Times New Roman"/>
          <w:iCs/>
          <w:lang w:val="en-US"/>
        </w:rPr>
      </w:pPr>
    </w:p>
    <w:p w14:paraId="046A439D" w14:textId="77777777" w:rsidR="00776DB8" w:rsidRDefault="00EB212D">
      <w:pPr>
        <w:ind w:firstLine="708"/>
        <w:rPr>
          <w:rFonts w:cs="Times New Roman"/>
          <w:iCs/>
        </w:rPr>
      </w:pPr>
      <w:r>
        <w:rPr>
          <w:rFonts w:cs="Times New Roman"/>
          <w:iCs/>
        </w:rPr>
        <w:t xml:space="preserve">где </w:t>
      </w:r>
      <w:proofErr w:type="spellStart"/>
      <w:r>
        <w:rPr>
          <w:rFonts w:cs="Times New Roman"/>
          <w:iCs/>
        </w:rPr>
        <w:t>Rt</w:t>
      </w:r>
      <w:proofErr w:type="spellEnd"/>
      <w:r>
        <w:rPr>
          <w:rFonts w:cs="Times New Roman"/>
          <w:iCs/>
        </w:rPr>
        <w:t xml:space="preserve"> – истинное сопротивление пласта, </w:t>
      </w:r>
      <w:proofErr w:type="spellStart"/>
      <w:r>
        <w:rPr>
          <w:rFonts w:cs="Times New Roman"/>
          <w:iCs/>
        </w:rPr>
        <w:t>Rw</w:t>
      </w:r>
      <w:proofErr w:type="spellEnd"/>
      <w:r>
        <w:rPr>
          <w:rFonts w:cs="Times New Roman"/>
          <w:iCs/>
        </w:rPr>
        <w:t xml:space="preserve"> – сопротивление пластовой воды, a – коэффициент </w:t>
      </w:r>
      <w:proofErr w:type="spellStart"/>
      <w:r>
        <w:rPr>
          <w:rFonts w:cs="Times New Roman"/>
          <w:iCs/>
        </w:rPr>
        <w:t>торто́зности</w:t>
      </w:r>
      <w:proofErr w:type="spellEnd"/>
      <w:r>
        <w:rPr>
          <w:rFonts w:cs="Times New Roman"/>
          <w:iCs/>
        </w:rPr>
        <w:t>, m – цементационный коэффициент, n – коэффициент насыщенности.</w:t>
      </w:r>
    </w:p>
    <w:p w14:paraId="7BB08B37" w14:textId="2766189D" w:rsidR="00776DB8" w:rsidRDefault="00EB212D">
      <w:pPr>
        <w:ind w:firstLine="708"/>
        <w:rPr>
          <w:rFonts w:cs="Times New Roman"/>
          <w:iCs/>
        </w:rPr>
      </w:pPr>
      <w:r>
        <w:rPr>
          <w:rFonts w:cs="Times New Roman"/>
          <w:iCs/>
        </w:rPr>
        <w:t>Проницаемость оценивалась по уравнению Тимура [</w:t>
      </w:r>
      <w:r w:rsidR="000661D6" w:rsidRPr="000661D6">
        <w:rPr>
          <w:rFonts w:cs="Times New Roman"/>
          <w:iCs/>
        </w:rPr>
        <w:t>81</w:t>
      </w:r>
      <w:r>
        <w:rPr>
          <w:rFonts w:cs="Times New Roman"/>
          <w:iCs/>
        </w:rPr>
        <w:t>]:</w:t>
      </w:r>
    </w:p>
    <w:p w14:paraId="3ED9AB20" w14:textId="77777777" w:rsidR="00776DB8" w:rsidRDefault="00776DB8">
      <w:pPr>
        <w:ind w:firstLine="708"/>
        <w:rPr>
          <w:rFonts w:cs="Times New Roman"/>
          <w:iCs/>
        </w:rPr>
      </w:pPr>
    </w:p>
    <w:p w14:paraId="3F86C510" w14:textId="77777777" w:rsidR="00776DB8" w:rsidRDefault="00000000">
      <w:pPr>
        <w:ind w:firstLine="708"/>
        <w:rPr>
          <w:rFonts w:eastAsiaTheme="minorEastAsia" w:cs="Times New Roman"/>
        </w:rPr>
      </w:pPr>
      <m:oMathPara>
        <m:oMath>
          <m:eqArr>
            <m:eqArrPr>
              <m:maxDist m:val="1"/>
              <m:ctrlPr>
                <w:rPr>
                  <w:rFonts w:ascii="Cambria Math" w:hAnsi="Cambria Math" w:cs="Times New Roman"/>
                  <w:i/>
                  <w:iCs/>
                </w:rPr>
              </m:ctrlPr>
            </m:eqArrPr>
            <m:e>
              <m:r>
                <w:rPr>
                  <w:rFonts w:ascii="Cambria Math" w:hAnsi="Cambria Math" w:cs="Times New Roman"/>
                </w:rPr>
                <m:t>k=0.136⋅</m:t>
              </m:r>
              <m:f>
                <m:fPr>
                  <m:ctrlPr>
                    <w:rPr>
                      <w:rFonts w:ascii="Cambria Math" w:hAnsi="Cambria Math" w:cs="Times New Roman"/>
                      <w:iCs/>
                    </w:rPr>
                  </m:ctrlPr>
                </m:fPr>
                <m:num>
                  <m:sSup>
                    <m:sSupPr>
                      <m:ctrlPr>
                        <w:rPr>
                          <w:rFonts w:ascii="Cambria Math" w:hAnsi="Cambria Math" w:cs="Times New Roman"/>
                          <w:iCs/>
                        </w:rPr>
                      </m:ctrlPr>
                    </m:sSupPr>
                    <m:e>
                      <m:r>
                        <w:rPr>
                          <w:rFonts w:ascii="Cambria Math" w:hAnsi="Cambria Math" w:cs="Times New Roman"/>
                        </w:rPr>
                        <m:t>ϕ</m:t>
                      </m:r>
                    </m:e>
                    <m:sup>
                      <m:r>
                        <w:rPr>
                          <w:rFonts w:ascii="Cambria Math" w:hAnsi="Cambria Math" w:cs="Times New Roman"/>
                        </w:rPr>
                        <m:t>4</m:t>
                      </m:r>
                    </m:sup>
                  </m:sSup>
                </m:num>
                <m:den>
                  <m:sSubSup>
                    <m:sSubSupPr>
                      <m:ctrlPr>
                        <w:rPr>
                          <w:rFonts w:ascii="Cambria Math" w:hAnsi="Cambria Math" w:cs="Times New Roman"/>
                          <w:iCs/>
                        </w:rPr>
                      </m:ctrlPr>
                    </m:sSubSupPr>
                    <m:e>
                      <m:r>
                        <w:rPr>
                          <w:rFonts w:ascii="Cambria Math" w:hAnsi="Cambria Math" w:cs="Times New Roman"/>
                        </w:rPr>
                        <m:t>S</m:t>
                      </m:r>
                    </m:e>
                    <m:sub>
                      <m:r>
                        <w:rPr>
                          <w:rFonts w:ascii="Cambria Math" w:hAnsi="Cambria Math" w:cs="Times New Roman"/>
                        </w:rPr>
                        <m:t>wb</m:t>
                      </m:r>
                    </m:sub>
                    <m:sup>
                      <m:r>
                        <w:rPr>
                          <w:rFonts w:ascii="Cambria Math" w:hAnsi="Cambria Math" w:cs="Times New Roman"/>
                        </w:rPr>
                        <m:t>2</m:t>
                      </m:r>
                    </m:sup>
                  </m:sSubSup>
                </m:den>
              </m:f>
              <m:r>
                <w:rPr>
                  <w:rFonts w:ascii="Cambria Math" w:hAnsi="Cambria Math" w:cs="Times New Roman"/>
                </w:rPr>
                <m:t>#</m:t>
              </m:r>
              <m:d>
                <m:dPr>
                  <m:ctrlPr>
                    <w:rPr>
                      <w:rFonts w:ascii="Cambria Math" w:hAnsi="Cambria Math" w:cs="Times New Roman"/>
                      <w:i/>
                      <w:iCs/>
                    </w:rPr>
                  </m:ctrlPr>
                </m:dPr>
                <m:e>
                  <m:r>
                    <w:rPr>
                      <w:rFonts w:ascii="Cambria Math" w:hAnsi="Cambria Math" w:cs="Times New Roman"/>
                    </w:rPr>
                    <m:t>4.6</m:t>
                  </m:r>
                </m:e>
              </m:d>
              <m:ctrlPr>
                <w:rPr>
                  <w:rFonts w:ascii="Cambria Math" w:hAnsi="Cambria Math" w:cs="Times New Roman"/>
                  <w:i/>
                </w:rPr>
              </m:ctrlPr>
            </m:e>
          </m:eqArr>
        </m:oMath>
      </m:oMathPara>
    </w:p>
    <w:p w14:paraId="3042D9DE" w14:textId="77777777" w:rsidR="00776DB8" w:rsidRDefault="00776DB8">
      <w:pPr>
        <w:ind w:firstLine="708"/>
        <w:rPr>
          <w:rFonts w:eastAsiaTheme="minorEastAsia" w:cs="Times New Roman"/>
          <w:iCs/>
        </w:rPr>
      </w:pPr>
    </w:p>
    <w:p w14:paraId="0FACF870" w14:textId="77777777" w:rsidR="00776DB8" w:rsidRDefault="00EB212D">
      <w:pPr>
        <w:ind w:firstLine="708"/>
        <w:rPr>
          <w:rFonts w:eastAsiaTheme="minorEastAsia" w:cs="Times New Roman"/>
        </w:rPr>
      </w:pPr>
      <w:r>
        <w:rPr>
          <w:rFonts w:eastAsiaTheme="minorEastAsia" w:cs="Times New Roman"/>
        </w:rPr>
        <w:t xml:space="preserve">где </w:t>
      </w:r>
      <w:r>
        <w:rPr>
          <w:rFonts w:eastAsiaTheme="minorEastAsia" w:cs="Times New Roman"/>
          <w:lang w:val="en-US"/>
        </w:rPr>
        <w:t>φ</w:t>
      </w:r>
      <w:r>
        <w:rPr>
          <w:rFonts w:eastAsiaTheme="minorEastAsia" w:cs="Times New Roman"/>
        </w:rPr>
        <w:t xml:space="preserve"> – эффективная пористость, </w:t>
      </w:r>
      <w:proofErr w:type="spellStart"/>
      <w:r>
        <w:rPr>
          <w:rFonts w:eastAsiaTheme="minorEastAsia" w:cs="Times New Roman"/>
          <w:lang w:val="en-US"/>
        </w:rPr>
        <w:t>Swb</w:t>
      </w:r>
      <w:proofErr w:type="spellEnd"/>
      <w:r>
        <w:rPr>
          <w:rFonts w:eastAsiaTheme="minorEastAsia" w:cs="Times New Roman"/>
        </w:rPr>
        <w:t xml:space="preserve"> – объем капиллярно-связанной воды.</w:t>
      </w:r>
    </w:p>
    <w:p w14:paraId="79C38B8B" w14:textId="77777777" w:rsidR="00776DB8" w:rsidRDefault="00EB212D">
      <w:pPr>
        <w:rPr>
          <w:rFonts w:cs="Times New Roman"/>
          <w:iCs/>
        </w:rPr>
      </w:pPr>
      <w:r>
        <w:rPr>
          <w:rFonts w:cs="Times New Roman"/>
          <w:iCs/>
        </w:rPr>
        <w:t>В качестве примера на рисунках 4.1–4.2 представлен геолого-геофизический разрез скважины Х82, охватывающий меловые и палеозойские отложения.</w:t>
      </w:r>
    </w:p>
    <w:p w14:paraId="5DCD4FCD" w14:textId="77777777" w:rsidR="00776DB8" w:rsidRDefault="00EB212D">
      <w:pPr>
        <w:rPr>
          <w:rFonts w:cs="Times New Roman"/>
          <w:iCs/>
        </w:rPr>
      </w:pPr>
      <w:r>
        <w:rPr>
          <w:rFonts w:cs="Times New Roman"/>
          <w:iCs/>
        </w:rPr>
        <w:t>По данным ГИС в пределах нижнемеловых отложений (</w:t>
      </w:r>
      <w:proofErr w:type="spellStart"/>
      <w:r>
        <w:rPr>
          <w:rFonts w:cs="Times New Roman"/>
          <w:iCs/>
        </w:rPr>
        <w:t>верхненеоком</w:t>
      </w:r>
      <w:proofErr w:type="spellEnd"/>
      <w:r>
        <w:rPr>
          <w:rFonts w:cs="Times New Roman"/>
          <w:iCs/>
        </w:rPr>
        <w:t xml:space="preserve">–аптская толща, К1пс2+а) выделяются преимущественно водоносные коллекторы. Разрез характеризуется чередованием песчаных и глинистых пачек. В песчаных прослоях отмечаются интервалы с эффективной пористостью до 23 %, однако насыщение в них преимущественно водяное. Между песчаными пластами развиты глинистые прослои мощностью от 5 до 25 м, выполняющие роль </w:t>
      </w:r>
      <w:proofErr w:type="spellStart"/>
      <w:r>
        <w:rPr>
          <w:rFonts w:cs="Times New Roman"/>
          <w:iCs/>
        </w:rPr>
        <w:t>флюидоупоров</w:t>
      </w:r>
      <w:proofErr w:type="spellEnd"/>
      <w:r>
        <w:rPr>
          <w:rFonts w:cs="Times New Roman"/>
          <w:iCs/>
        </w:rPr>
        <w:t xml:space="preserve"> и локально изолирующие коллекторные тела. Несмотря на наличие перспективных по строению песчаников, промышленная нефтегазоносность в пределах </w:t>
      </w:r>
      <w:proofErr w:type="spellStart"/>
      <w:r>
        <w:rPr>
          <w:rFonts w:cs="Times New Roman"/>
          <w:iCs/>
        </w:rPr>
        <w:t>верхненеокомских</w:t>
      </w:r>
      <w:proofErr w:type="spellEnd"/>
      <w:r>
        <w:rPr>
          <w:rFonts w:cs="Times New Roman"/>
          <w:iCs/>
        </w:rPr>
        <w:t xml:space="preserve"> толщ по данным скважины не установлена.</w:t>
      </w:r>
    </w:p>
    <w:p w14:paraId="287B5280" w14:textId="77777777" w:rsidR="00776DB8" w:rsidRDefault="00776DB8">
      <w:pPr>
        <w:rPr>
          <w:rFonts w:cs="Times New Roman"/>
          <w:iCs/>
        </w:rPr>
      </w:pPr>
    </w:p>
    <w:p w14:paraId="1E18C8FA" w14:textId="77777777" w:rsidR="00776DB8" w:rsidRDefault="00EB212D">
      <w:pPr>
        <w:jc w:val="center"/>
        <w:rPr>
          <w:rFonts w:cs="Times New Roman"/>
          <w:iCs/>
        </w:rPr>
      </w:pPr>
      <w:r>
        <w:rPr>
          <w:rFonts w:cs="Times New Roman"/>
          <w:noProof/>
        </w:rPr>
        <w:lastRenderedPageBreak/>
        <w:drawing>
          <wp:inline distT="0" distB="0" distL="0" distR="0" wp14:anchorId="5CD3F4D3" wp14:editId="4A642AF4">
            <wp:extent cx="4126865" cy="4577715"/>
            <wp:effectExtent l="0" t="0" r="6985" b="0"/>
            <wp:docPr id="551485734" name="Рисунок 50" descr="Изображение выглядит как текст, снимок экрана, линия, Граф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485734" name="Рисунок 50" descr="Изображение выглядит как текст, снимок экрана, линия, График&#10;&#10;Содержимое, созданное искусственным интеллектом, может быть неверным."/>
                    <pic:cNvPicPr>
                      <a:picLocks noChangeAspect="1" noChangeArrowheads="1"/>
                    </pic:cNvPicPr>
                  </pic:nvPicPr>
                  <pic:blipFill>
                    <a:blip r:embed="rId12" cstate="print">
                      <a:extLst>
                        <a:ext uri="{28A0092B-C50C-407E-A947-70E740481C1C}">
                          <a14:useLocalDpi xmlns:a14="http://schemas.microsoft.com/office/drawing/2010/main" val="0"/>
                        </a:ext>
                      </a:extLst>
                    </a:blip>
                    <a:srcRect t="1594"/>
                    <a:stretch>
                      <a:fillRect/>
                    </a:stretch>
                  </pic:blipFill>
                  <pic:spPr>
                    <a:xfrm>
                      <a:off x="0" y="0"/>
                      <a:ext cx="4178321" cy="4634781"/>
                    </a:xfrm>
                    <a:prstGeom prst="rect">
                      <a:avLst/>
                    </a:prstGeom>
                    <a:noFill/>
                    <a:ln>
                      <a:noFill/>
                    </a:ln>
                  </pic:spPr>
                </pic:pic>
              </a:graphicData>
            </a:graphic>
          </wp:inline>
        </w:drawing>
      </w:r>
    </w:p>
    <w:p w14:paraId="37E2D572" w14:textId="77777777" w:rsidR="00776DB8" w:rsidRDefault="00776DB8">
      <w:pPr>
        <w:jc w:val="center"/>
        <w:rPr>
          <w:rFonts w:cs="Times New Roman"/>
          <w:iCs/>
        </w:rPr>
      </w:pPr>
    </w:p>
    <w:p w14:paraId="142339DA" w14:textId="77777777" w:rsidR="00776DB8" w:rsidRDefault="00EB212D">
      <w:pPr>
        <w:pStyle w:val="af7"/>
        <w:rPr>
          <w:rFonts w:cs="Times New Roman"/>
          <w:szCs w:val="28"/>
        </w:rPr>
      </w:pPr>
      <w:r>
        <w:rPr>
          <w:rFonts w:cs="Times New Roman"/>
          <w:iCs w:val="0"/>
          <w:szCs w:val="28"/>
        </w:rPr>
        <w:t xml:space="preserve">Рисунок 4.1 – </w:t>
      </w:r>
      <w:r>
        <w:rPr>
          <w:rFonts w:cs="Times New Roman"/>
          <w:szCs w:val="28"/>
        </w:rPr>
        <w:t>Геолого-геофизический разрез для скважины Х82 меловых отложений</w:t>
      </w:r>
    </w:p>
    <w:p w14:paraId="266F25F5" w14:textId="77777777" w:rsidR="00776DB8" w:rsidRDefault="00776DB8"/>
    <w:p w14:paraId="110FDF9B" w14:textId="77777777" w:rsidR="00776DB8" w:rsidRDefault="00EB212D">
      <w:pPr>
        <w:rPr>
          <w:rFonts w:cs="Times New Roman"/>
        </w:rPr>
      </w:pPr>
      <w:r>
        <w:rPr>
          <w:rFonts w:cs="Times New Roman"/>
        </w:rPr>
        <w:t>Ниже по разрезу залегают породы палеозоя, литологически существенно отличающиеся от меловых толщ. В составе интервала фиксируются известняки и доломиты с кремнистыми включениями, кварциты и крепкие кварцевые песчаники серых и тёмно-коричневых оттенков. По данным ГИС эффективная пористость в этих интервалах варьирует от 6 до 18 %, что обусловлено как литологическим разнообразием, так и развитием трещиноватости.</w:t>
      </w:r>
    </w:p>
    <w:p w14:paraId="2901E83F" w14:textId="77777777" w:rsidR="00776DB8" w:rsidRDefault="00776DB8">
      <w:pPr>
        <w:rPr>
          <w:rFonts w:cs="Times New Roman"/>
        </w:rPr>
      </w:pPr>
    </w:p>
    <w:p w14:paraId="49376F6F" w14:textId="77777777" w:rsidR="00776DB8" w:rsidRDefault="00EB212D">
      <w:pPr>
        <w:jc w:val="center"/>
        <w:rPr>
          <w:rFonts w:cs="Times New Roman"/>
        </w:rPr>
      </w:pPr>
      <w:r>
        <w:rPr>
          <w:rFonts w:cs="Times New Roman"/>
          <w:noProof/>
        </w:rPr>
        <w:lastRenderedPageBreak/>
        <w:drawing>
          <wp:inline distT="0" distB="0" distL="0" distR="0" wp14:anchorId="7FD0A67B" wp14:editId="028FC6B5">
            <wp:extent cx="4311015" cy="4788535"/>
            <wp:effectExtent l="0" t="0" r="0" b="0"/>
            <wp:docPr id="1900932425" name="Рисунок 49" descr="Изображение выглядит как текст, линия, Параллельный,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932425" name="Рисунок 49" descr="Изображение выглядит как текст, линия, Параллельный, число&#10;&#10;Содержимое, созданное искусственным интеллектом, может быть неверным."/>
                    <pic:cNvPicPr>
                      <a:picLocks noChangeAspect="1" noChangeArrowheads="1"/>
                    </pic:cNvPicPr>
                  </pic:nvPicPr>
                  <pic:blipFill>
                    <a:blip r:embed="rId13" cstate="print">
                      <a:extLst>
                        <a:ext uri="{28A0092B-C50C-407E-A947-70E740481C1C}">
                          <a14:useLocalDpi xmlns:a14="http://schemas.microsoft.com/office/drawing/2010/main" val="0"/>
                        </a:ext>
                      </a:extLst>
                    </a:blip>
                    <a:srcRect t="1884" r="14862"/>
                    <a:stretch>
                      <a:fillRect/>
                    </a:stretch>
                  </pic:blipFill>
                  <pic:spPr>
                    <a:xfrm>
                      <a:off x="0" y="0"/>
                      <a:ext cx="4320289" cy="4798466"/>
                    </a:xfrm>
                    <a:prstGeom prst="rect">
                      <a:avLst/>
                    </a:prstGeom>
                    <a:noFill/>
                    <a:ln>
                      <a:noFill/>
                    </a:ln>
                  </pic:spPr>
                </pic:pic>
              </a:graphicData>
            </a:graphic>
          </wp:inline>
        </w:drawing>
      </w:r>
    </w:p>
    <w:p w14:paraId="6EBAD827" w14:textId="77777777" w:rsidR="00776DB8" w:rsidRDefault="00776DB8">
      <w:pPr>
        <w:jc w:val="center"/>
        <w:rPr>
          <w:rFonts w:cs="Times New Roman"/>
        </w:rPr>
      </w:pPr>
    </w:p>
    <w:p w14:paraId="1103406A" w14:textId="77777777" w:rsidR="00776DB8" w:rsidRDefault="00EB212D">
      <w:pPr>
        <w:jc w:val="center"/>
        <w:rPr>
          <w:rFonts w:cs="Times New Roman"/>
        </w:rPr>
      </w:pPr>
      <w:r>
        <w:rPr>
          <w:rFonts w:cs="Times New Roman"/>
        </w:rPr>
        <w:t>Рисунок 4.2 – Геолого-геофизический разрез для скважины 82 отложений палеозоя</w:t>
      </w:r>
    </w:p>
    <w:p w14:paraId="44CAD9E1" w14:textId="77777777" w:rsidR="00776DB8" w:rsidRDefault="00776DB8">
      <w:pPr>
        <w:jc w:val="center"/>
        <w:rPr>
          <w:rFonts w:cs="Times New Roman"/>
        </w:rPr>
      </w:pPr>
    </w:p>
    <w:p w14:paraId="35156F7F" w14:textId="77777777" w:rsidR="00776DB8" w:rsidRDefault="00EB212D">
      <w:pPr>
        <w:pStyle w:val="22"/>
      </w:pPr>
      <w:r>
        <w:t xml:space="preserve"> </w:t>
      </w:r>
      <w:bookmarkStart w:id="93" w:name="_Toc233149343"/>
      <w:r>
        <w:t>Построение 3D геологической модели</w:t>
      </w:r>
      <w:bookmarkEnd w:id="93"/>
    </w:p>
    <w:p w14:paraId="12631E0D" w14:textId="77777777" w:rsidR="00776DB8" w:rsidRDefault="00EB212D">
      <w:pPr>
        <w:pStyle w:val="a1"/>
        <w:rPr>
          <w:b w:val="0"/>
          <w:bCs w:val="0"/>
        </w:rPr>
      </w:pPr>
      <w:bookmarkStart w:id="94" w:name="_Toc233149344"/>
      <w:r>
        <w:rPr>
          <w:b w:val="0"/>
          <w:bCs w:val="0"/>
        </w:rPr>
        <w:t>Исходные данные</w:t>
      </w:r>
      <w:bookmarkEnd w:id="94"/>
    </w:p>
    <w:p w14:paraId="7F849410" w14:textId="77777777" w:rsidR="00776DB8" w:rsidRDefault="00EB212D">
      <w:pPr>
        <w:ind w:firstLine="708"/>
        <w:rPr>
          <w:rFonts w:cs="Times New Roman"/>
        </w:rPr>
      </w:pPr>
      <w:r>
        <w:rPr>
          <w:rFonts w:cs="Times New Roman"/>
        </w:rPr>
        <w:t>Исходными данными для выполнения работ являлись интерпретированные материалы ГИС. Для проведения исследований был сформирован фонд из 12 ориентировочных скважин: Х82, Х83, Х84, Х87, Х88, Х90, Х92, Х104, Х105, Х106, Х108 и Х114.</w:t>
      </w:r>
    </w:p>
    <w:p w14:paraId="1C31249F" w14:textId="77777777" w:rsidR="00776DB8" w:rsidRDefault="00EB212D">
      <w:pPr>
        <w:ind w:firstLine="708"/>
        <w:rPr>
          <w:rFonts w:cs="Times New Roman"/>
        </w:rPr>
      </w:pPr>
      <w:r>
        <w:rPr>
          <w:rFonts w:cs="Times New Roman"/>
        </w:rPr>
        <w:t>Дополнительно использовались структурные карты основных стратиграфических поверхностей, обеспечивающие пространственную привязку и геометризацию разреза.</w:t>
      </w:r>
    </w:p>
    <w:p w14:paraId="2456B683" w14:textId="77777777" w:rsidR="00776DB8" w:rsidRDefault="00EB212D">
      <w:pPr>
        <w:pStyle w:val="a1"/>
        <w:rPr>
          <w:b w:val="0"/>
          <w:bCs w:val="0"/>
        </w:rPr>
      </w:pPr>
      <w:bookmarkStart w:id="95" w:name="_Toc233149345"/>
      <w:r>
        <w:rPr>
          <w:b w:val="0"/>
          <w:bCs w:val="0"/>
        </w:rPr>
        <w:t>Корреляция скважин</w:t>
      </w:r>
      <w:bookmarkEnd w:id="95"/>
    </w:p>
    <w:p w14:paraId="2DA495C2" w14:textId="77777777" w:rsidR="00776DB8" w:rsidRDefault="00EB212D">
      <w:pPr>
        <w:ind w:firstLine="708"/>
        <w:rPr>
          <w:rFonts w:cs="Times New Roman"/>
        </w:rPr>
      </w:pPr>
      <w:r>
        <w:rPr>
          <w:rFonts w:cs="Times New Roman"/>
        </w:rPr>
        <w:t>Для обеспечения сопоставимости геологических разрезов была выполнена корреляция скважин по стратиграфическим уровням с использованием комплекса ГИС-материалов. На этапе корреляции уточнялись границы стратиграфических подразделений, выдержанность толщ, взаимное положение песчаных и глинистых пачек, что позволило сформировать согласованную стратиграфическую схему по площади залежи.</w:t>
      </w:r>
    </w:p>
    <w:p w14:paraId="1E1208F9" w14:textId="77777777" w:rsidR="00776DB8" w:rsidRDefault="00EB212D">
      <w:pPr>
        <w:ind w:firstLine="708"/>
        <w:rPr>
          <w:rFonts w:cs="Times New Roman"/>
        </w:rPr>
      </w:pPr>
      <w:r>
        <w:rPr>
          <w:rFonts w:cs="Times New Roman"/>
        </w:rPr>
        <w:lastRenderedPageBreak/>
        <w:t>Петрофизическая интерпретация выполнялась на основе анализа каротажных диаграмм с выделением литотипов и определением ключевых фильтрационно-ёмкостных характеристик. При этом использовались данные плотностного, нейтронного, акустического и электрического каротажа, что обеспечило комплексное понимание строения продуктивных и непроницаемых интервалов. Особое внимание уделялось согласованию ГИС-информации с результатами лабораторных исследований керна, что позволило откалибровать петрофизические параметры и уточнить границы коллекторов.</w:t>
      </w:r>
    </w:p>
    <w:p w14:paraId="34EEF599" w14:textId="77777777" w:rsidR="00776DB8" w:rsidRDefault="00EB212D">
      <w:pPr>
        <w:ind w:firstLine="708"/>
        <w:rPr>
          <w:rFonts w:cs="Times New Roman"/>
          <w:lang w:val="en-US"/>
        </w:rPr>
      </w:pPr>
      <w:r>
        <w:rPr>
          <w:rFonts w:cs="Times New Roman"/>
        </w:rPr>
        <w:t xml:space="preserve">Дополнительно в интерпретацию были включены дискретные данные по керну (литотипы, пористость, насыщенность). Их использование обеспечило корректировку интерпретационных коэффициентов и повысило достоверность финального набора петрофизических характеристик, применённых при построении геологической модели. Пример приведен на рис. </w:t>
      </w:r>
      <w:r>
        <w:rPr>
          <w:rFonts w:cs="Times New Roman"/>
          <w:lang w:val="en-US"/>
        </w:rPr>
        <w:t>4</w:t>
      </w:r>
      <w:r>
        <w:rPr>
          <w:rFonts w:cs="Times New Roman"/>
        </w:rPr>
        <w:t>.</w:t>
      </w:r>
      <w:r>
        <w:rPr>
          <w:rFonts w:cs="Times New Roman"/>
          <w:lang w:val="en-US"/>
        </w:rPr>
        <w:t>3.</w:t>
      </w:r>
    </w:p>
    <w:p w14:paraId="4E50D0D0" w14:textId="77777777" w:rsidR="00776DB8" w:rsidRDefault="00776DB8">
      <w:pPr>
        <w:rPr>
          <w:rFonts w:cs="Times New Roman"/>
          <w:lang w:val="en-US"/>
        </w:rPr>
      </w:pPr>
    </w:p>
    <w:p w14:paraId="0D679A6D" w14:textId="77777777" w:rsidR="00776DB8" w:rsidRDefault="00EB212D">
      <w:pPr>
        <w:rPr>
          <w:rFonts w:cs="Times New Roman"/>
        </w:rPr>
      </w:pPr>
      <w:r>
        <w:rPr>
          <w:rFonts w:cs="Times New Roman"/>
          <w:noProof/>
        </w:rPr>
        <w:drawing>
          <wp:inline distT="0" distB="0" distL="0" distR="0" wp14:anchorId="60C6B158" wp14:editId="418E6186">
            <wp:extent cx="5325745" cy="3143250"/>
            <wp:effectExtent l="0" t="0" r="8255" b="0"/>
            <wp:docPr id="777085859" name="Рисунок 1" descr="Изображение выглядит как текст, снимок экрана, линия, Параллельн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085859" name="Рисунок 1" descr="Изображение выглядит как текст, снимок экрана, линия, Параллельный&#10;&#10;Содержимое, созданное искусственным интеллектом, может быть неверным."/>
                    <pic:cNvPicPr>
                      <a:picLocks noChangeAspect="1"/>
                    </pic:cNvPicPr>
                  </pic:nvPicPr>
                  <pic:blipFill>
                    <a:blip r:embed="rId14"/>
                    <a:stretch>
                      <a:fillRect/>
                    </a:stretch>
                  </pic:blipFill>
                  <pic:spPr>
                    <a:xfrm>
                      <a:off x="0" y="0"/>
                      <a:ext cx="5336083" cy="3149173"/>
                    </a:xfrm>
                    <a:prstGeom prst="rect">
                      <a:avLst/>
                    </a:prstGeom>
                  </pic:spPr>
                </pic:pic>
              </a:graphicData>
            </a:graphic>
          </wp:inline>
        </w:drawing>
      </w:r>
    </w:p>
    <w:p w14:paraId="5A9BF96C" w14:textId="77777777" w:rsidR="00776DB8" w:rsidRDefault="00776DB8">
      <w:pPr>
        <w:jc w:val="center"/>
        <w:rPr>
          <w:rFonts w:cs="Times New Roman"/>
        </w:rPr>
      </w:pPr>
    </w:p>
    <w:p w14:paraId="2CBC9C6C" w14:textId="77777777" w:rsidR="00776DB8" w:rsidRDefault="00EB212D">
      <w:pPr>
        <w:jc w:val="center"/>
        <w:rPr>
          <w:rFonts w:cs="Times New Roman"/>
        </w:rPr>
      </w:pPr>
      <w:r>
        <w:rPr>
          <w:rFonts w:cs="Times New Roman"/>
        </w:rPr>
        <w:t>Рисунок 4.3 – Стратиграфическая корреляция по скважинам в пределах модельной области</w:t>
      </w:r>
    </w:p>
    <w:p w14:paraId="5AC99C32" w14:textId="77777777" w:rsidR="00776DB8" w:rsidRDefault="00776DB8">
      <w:pPr>
        <w:jc w:val="center"/>
        <w:rPr>
          <w:rFonts w:cs="Times New Roman"/>
        </w:rPr>
      </w:pPr>
    </w:p>
    <w:p w14:paraId="037A1684" w14:textId="77777777" w:rsidR="00776DB8" w:rsidRDefault="00EB212D">
      <w:pPr>
        <w:pStyle w:val="a1"/>
        <w:rPr>
          <w:b w:val="0"/>
          <w:bCs w:val="0"/>
        </w:rPr>
      </w:pPr>
      <w:bookmarkStart w:id="96" w:name="_Toc233149346"/>
      <w:r>
        <w:rPr>
          <w:b w:val="0"/>
          <w:bCs w:val="0"/>
        </w:rPr>
        <w:t>Структурное моделирование</w:t>
      </w:r>
      <w:bookmarkEnd w:id="96"/>
    </w:p>
    <w:p w14:paraId="7DBE6C17" w14:textId="77777777" w:rsidR="00776DB8" w:rsidRDefault="00EB212D">
      <w:pPr>
        <w:ind w:firstLine="708"/>
        <w:rPr>
          <w:rFonts w:cs="Times New Roman"/>
        </w:rPr>
      </w:pPr>
      <w:r>
        <w:rPr>
          <w:rFonts w:cs="Times New Roman"/>
        </w:rPr>
        <w:t>В основу построения структурной модели были положены интерпретированные структурные поверхности ключевых стратиграфических горизонтов, сформированные в ходе предыдущих геологоразведочных работ. Эти поверхности отражали кровлю и подошву основных литологических комплексов и использовались как опорные стратиграфические уровни при формировании трёхмерного каркаса. Применение готовых поверхностей обеспечило согласованное стратиграфическое построение, корректное положение продуктивных горизонтов и точное соответствие глубинным отметкам по скважинному фонду.</w:t>
      </w:r>
    </w:p>
    <w:p w14:paraId="0D4599A8" w14:textId="77777777" w:rsidR="00776DB8" w:rsidRDefault="00EB212D">
      <w:pPr>
        <w:ind w:firstLine="720"/>
        <w:rPr>
          <w:rFonts w:eastAsia="Times New Roman" w:cs="Times New Roman"/>
        </w:rPr>
      </w:pPr>
      <w:r>
        <w:rPr>
          <w:rFonts w:eastAsia="Times New Roman" w:cs="Times New Roman"/>
        </w:rPr>
        <w:lastRenderedPageBreak/>
        <w:t>На основе этих поверхностей при создании внутреннего расчленения модели использовались два подхода:</w:t>
      </w:r>
    </w:p>
    <w:p w14:paraId="422479B4" w14:textId="77777777" w:rsidR="00776DB8" w:rsidRDefault="00EB212D">
      <w:pPr>
        <w:numPr>
          <w:ilvl w:val="0"/>
          <w:numId w:val="24"/>
        </w:numPr>
        <w:rPr>
          <w:rFonts w:cs="Times New Roman"/>
        </w:rPr>
      </w:pPr>
      <w:r>
        <w:rPr>
          <w:rFonts w:cs="Times New Roman"/>
        </w:rPr>
        <w:t>для верхних горизонтов применялось пропорциональное деление на 20 слоёв, что позволило сохранить относительные мощности интервалов и корректно отразить латеральную изменчивость;</w:t>
      </w:r>
    </w:p>
    <w:p w14:paraId="0C5DC6A9" w14:textId="77777777" w:rsidR="00776DB8" w:rsidRDefault="00EB212D">
      <w:pPr>
        <w:numPr>
          <w:ilvl w:val="0"/>
          <w:numId w:val="24"/>
        </w:numPr>
        <w:rPr>
          <w:rFonts w:cs="Times New Roman"/>
        </w:rPr>
      </w:pPr>
      <w:r>
        <w:rPr>
          <w:rFonts w:cs="Times New Roman"/>
        </w:rPr>
        <w:t xml:space="preserve">для нижних горизонтов использовался метод </w:t>
      </w:r>
      <w:proofErr w:type="spellStart"/>
      <w:r>
        <w:rPr>
          <w:rFonts w:cs="Times New Roman"/>
        </w:rPr>
        <w:t>Follow</w:t>
      </w:r>
      <w:proofErr w:type="spellEnd"/>
      <w:r>
        <w:rPr>
          <w:rFonts w:cs="Times New Roman"/>
        </w:rPr>
        <w:t xml:space="preserve"> </w:t>
      </w:r>
      <w:proofErr w:type="spellStart"/>
      <w:r>
        <w:rPr>
          <w:rFonts w:cs="Times New Roman"/>
        </w:rPr>
        <w:t>base</w:t>
      </w:r>
      <w:proofErr w:type="spellEnd"/>
      <w:r>
        <w:rPr>
          <w:rFonts w:cs="Times New Roman"/>
        </w:rPr>
        <w:t xml:space="preserve"> с фиксированной толщиной ячейки 5 м, что обеспечило равномерное </w:t>
      </w:r>
      <w:proofErr w:type="spellStart"/>
      <w:r>
        <w:rPr>
          <w:rFonts w:cs="Times New Roman"/>
        </w:rPr>
        <w:t>дискретизирование</w:t>
      </w:r>
      <w:proofErr w:type="spellEnd"/>
      <w:r>
        <w:rPr>
          <w:rFonts w:cs="Times New Roman"/>
        </w:rPr>
        <w:t xml:space="preserve"> интервалов значительной мощности при сохранении стратиграфической непрерывности.</w:t>
      </w:r>
    </w:p>
    <w:p w14:paraId="049AF3D3" w14:textId="77777777" w:rsidR="00776DB8" w:rsidRDefault="00EB212D">
      <w:pPr>
        <w:ind w:firstLine="708"/>
        <w:rPr>
          <w:rFonts w:cs="Times New Roman"/>
        </w:rPr>
      </w:pPr>
      <w:r>
        <w:rPr>
          <w:rFonts w:cs="Times New Roman"/>
        </w:rPr>
        <w:t xml:space="preserve">Полученный трёхмерный структурный каркас охватывает всю площадь моделируемой территории и согласован с контуром горного отвода, что обеспечивает корректное воспроизведение геометрии разреза и формирует основу для последующего фациального, петрофизического и гидродинамического моделирования. Итоговые параметры структурной сетки приведены в таблице 4.3 </w:t>
      </w:r>
    </w:p>
    <w:p w14:paraId="4788A27E" w14:textId="77777777" w:rsidR="00776DB8" w:rsidRDefault="00776DB8">
      <w:pPr>
        <w:ind w:firstLine="708"/>
        <w:rPr>
          <w:rFonts w:cs="Times New Roman"/>
        </w:rPr>
      </w:pPr>
    </w:p>
    <w:p w14:paraId="5FCEA87E" w14:textId="77777777" w:rsidR="00776DB8" w:rsidRDefault="00EB212D">
      <w:pPr>
        <w:ind w:firstLine="0"/>
        <w:rPr>
          <w:rFonts w:cs="Times New Roman"/>
        </w:rPr>
      </w:pPr>
      <w:r>
        <w:rPr>
          <w:rFonts w:cs="Times New Roman"/>
        </w:rPr>
        <w:t>Таблица 4.</w:t>
      </w:r>
      <w:r w:rsidRPr="001322EF">
        <w:rPr>
          <w:rFonts w:cs="Times New Roman"/>
        </w:rPr>
        <w:t>3</w:t>
      </w:r>
      <w:r>
        <w:rPr>
          <w:rFonts w:cs="Times New Roman"/>
        </w:rPr>
        <w:t xml:space="preserve"> – Параметры трёхмерной структурной сетки</w:t>
      </w:r>
    </w:p>
    <w:p w14:paraId="1622D91F" w14:textId="77777777" w:rsidR="00776DB8" w:rsidRDefault="00776DB8">
      <w:pPr>
        <w:ind w:firstLine="0"/>
        <w:rPr>
          <w:rFonts w:cs="Times New Roman"/>
        </w:rPr>
      </w:pPr>
    </w:p>
    <w:tbl>
      <w:tblPr>
        <w:tblStyle w:val="afff"/>
        <w:tblW w:w="0" w:type="auto"/>
        <w:jc w:val="center"/>
        <w:tblLook w:val="04A0" w:firstRow="1" w:lastRow="0" w:firstColumn="1" w:lastColumn="0" w:noHBand="0" w:noVBand="1"/>
      </w:tblPr>
      <w:tblGrid>
        <w:gridCol w:w="5524"/>
        <w:gridCol w:w="3685"/>
      </w:tblGrid>
      <w:tr w:rsidR="00776DB8" w14:paraId="36A29FDD" w14:textId="77777777">
        <w:trPr>
          <w:trHeight w:val="346"/>
          <w:jc w:val="center"/>
        </w:trPr>
        <w:tc>
          <w:tcPr>
            <w:tcW w:w="5524" w:type="dxa"/>
            <w:vAlign w:val="center"/>
          </w:tcPr>
          <w:p w14:paraId="51F02A97" w14:textId="77777777" w:rsidR="00776DB8" w:rsidRDefault="00EB212D">
            <w:pPr>
              <w:ind w:firstLine="0"/>
              <w:jc w:val="center"/>
              <w:rPr>
                <w:rFonts w:cs="Times New Roman"/>
                <w:color w:val="000000" w:themeColor="text1"/>
              </w:rPr>
            </w:pPr>
            <w:r>
              <w:rPr>
                <w:rFonts w:cs="Times New Roman"/>
                <w:color w:val="000000" w:themeColor="text1"/>
              </w:rPr>
              <w:t>Размер сетки</w:t>
            </w:r>
          </w:p>
        </w:tc>
        <w:tc>
          <w:tcPr>
            <w:tcW w:w="3685" w:type="dxa"/>
            <w:vAlign w:val="center"/>
          </w:tcPr>
          <w:p w14:paraId="059EC2C4" w14:textId="77777777" w:rsidR="00776DB8" w:rsidRDefault="00EB212D">
            <w:pPr>
              <w:ind w:firstLine="0"/>
              <w:jc w:val="center"/>
              <w:rPr>
                <w:rFonts w:cs="Times New Roman"/>
                <w:color w:val="000000" w:themeColor="text1"/>
                <w:lang w:val="en-US"/>
              </w:rPr>
            </w:pPr>
            <w:r>
              <w:rPr>
                <w:rFonts w:cs="Times New Roman"/>
                <w:color w:val="000000" w:themeColor="text1"/>
                <w:lang w:val="en-US"/>
              </w:rPr>
              <w:t xml:space="preserve">379 </w:t>
            </w:r>
            <w:r>
              <w:rPr>
                <w:rFonts w:cs="Times New Roman"/>
                <w:color w:val="000000" w:themeColor="text1"/>
              </w:rPr>
              <w:t>×</w:t>
            </w:r>
            <w:r>
              <w:rPr>
                <w:rFonts w:cs="Times New Roman"/>
                <w:color w:val="000000" w:themeColor="text1"/>
                <w:lang w:val="en-US"/>
              </w:rPr>
              <w:t xml:space="preserve"> 355 </w:t>
            </w:r>
            <w:r>
              <w:rPr>
                <w:rFonts w:cs="Times New Roman"/>
                <w:color w:val="000000" w:themeColor="text1"/>
              </w:rPr>
              <w:t>×</w:t>
            </w:r>
            <w:r>
              <w:rPr>
                <w:rFonts w:cs="Times New Roman"/>
                <w:color w:val="000000" w:themeColor="text1"/>
                <w:lang w:val="en-US"/>
              </w:rPr>
              <w:t xml:space="preserve"> 158</w:t>
            </w:r>
          </w:p>
        </w:tc>
      </w:tr>
      <w:tr w:rsidR="00776DB8" w14:paraId="4CFC1EE8" w14:textId="77777777">
        <w:trPr>
          <w:trHeight w:val="346"/>
          <w:jc w:val="center"/>
        </w:trPr>
        <w:tc>
          <w:tcPr>
            <w:tcW w:w="5524" w:type="dxa"/>
            <w:vAlign w:val="center"/>
          </w:tcPr>
          <w:p w14:paraId="17DB9FC7" w14:textId="77777777" w:rsidR="00776DB8" w:rsidRDefault="00EB212D">
            <w:pPr>
              <w:ind w:firstLine="0"/>
              <w:jc w:val="center"/>
              <w:rPr>
                <w:rFonts w:cs="Times New Roman"/>
                <w:color w:val="000000" w:themeColor="text1"/>
              </w:rPr>
            </w:pPr>
            <w:r>
              <w:rPr>
                <w:rFonts w:cs="Times New Roman"/>
                <w:color w:val="000000" w:themeColor="text1"/>
              </w:rPr>
              <w:t>Общее количество ячеек</w:t>
            </w:r>
          </w:p>
        </w:tc>
        <w:tc>
          <w:tcPr>
            <w:tcW w:w="3685" w:type="dxa"/>
            <w:vAlign w:val="center"/>
          </w:tcPr>
          <w:p w14:paraId="5F8D5B80" w14:textId="77777777" w:rsidR="00776DB8" w:rsidRDefault="00EB212D">
            <w:pPr>
              <w:ind w:firstLine="0"/>
              <w:jc w:val="center"/>
              <w:rPr>
                <w:rFonts w:cs="Times New Roman"/>
                <w:color w:val="000000" w:themeColor="text1"/>
                <w:lang w:val="en-US"/>
              </w:rPr>
            </w:pPr>
            <w:r>
              <w:rPr>
                <w:rFonts w:cs="Times New Roman"/>
                <w:color w:val="000000" w:themeColor="text1"/>
                <w:lang w:val="en-US"/>
              </w:rPr>
              <w:t>21,258,110</w:t>
            </w:r>
          </w:p>
        </w:tc>
      </w:tr>
      <w:tr w:rsidR="00776DB8" w14:paraId="67264CED" w14:textId="77777777">
        <w:trPr>
          <w:trHeight w:val="346"/>
          <w:jc w:val="center"/>
        </w:trPr>
        <w:tc>
          <w:tcPr>
            <w:tcW w:w="5524" w:type="dxa"/>
            <w:vAlign w:val="center"/>
          </w:tcPr>
          <w:p w14:paraId="7F3A8936" w14:textId="77777777" w:rsidR="00776DB8" w:rsidRDefault="00EB212D">
            <w:pPr>
              <w:ind w:firstLine="0"/>
              <w:jc w:val="center"/>
              <w:rPr>
                <w:rFonts w:cs="Times New Roman"/>
                <w:color w:val="000000" w:themeColor="text1"/>
              </w:rPr>
            </w:pPr>
            <w:r>
              <w:rPr>
                <w:rFonts w:cs="Times New Roman"/>
                <w:color w:val="000000" w:themeColor="text1"/>
              </w:rPr>
              <w:t>Общее количество узлов сетки</w:t>
            </w:r>
          </w:p>
        </w:tc>
        <w:tc>
          <w:tcPr>
            <w:tcW w:w="3685" w:type="dxa"/>
            <w:vAlign w:val="center"/>
          </w:tcPr>
          <w:p w14:paraId="03AEE225" w14:textId="77777777" w:rsidR="00776DB8" w:rsidRDefault="00EB212D">
            <w:pPr>
              <w:ind w:firstLine="0"/>
              <w:jc w:val="center"/>
              <w:rPr>
                <w:rFonts w:cs="Times New Roman"/>
                <w:color w:val="000000" w:themeColor="text1"/>
                <w:lang w:val="en-US"/>
              </w:rPr>
            </w:pPr>
            <w:r>
              <w:rPr>
                <w:rFonts w:cs="Times New Roman"/>
                <w:color w:val="000000" w:themeColor="text1"/>
                <w:lang w:val="en-US"/>
              </w:rPr>
              <w:t>21,509,250</w:t>
            </w:r>
          </w:p>
        </w:tc>
      </w:tr>
      <w:tr w:rsidR="00776DB8" w14:paraId="0D636FC0" w14:textId="77777777">
        <w:trPr>
          <w:trHeight w:val="346"/>
          <w:jc w:val="center"/>
        </w:trPr>
        <w:tc>
          <w:tcPr>
            <w:tcW w:w="5524" w:type="dxa"/>
            <w:vAlign w:val="center"/>
          </w:tcPr>
          <w:p w14:paraId="436215BC" w14:textId="77777777" w:rsidR="00776DB8" w:rsidRDefault="00EB212D">
            <w:pPr>
              <w:ind w:firstLine="0"/>
              <w:jc w:val="center"/>
              <w:rPr>
                <w:rFonts w:cs="Times New Roman"/>
                <w:color w:val="000000" w:themeColor="text1"/>
              </w:rPr>
            </w:pPr>
            <w:r>
              <w:rPr>
                <w:rFonts w:cs="Times New Roman"/>
                <w:color w:val="000000" w:themeColor="text1"/>
              </w:rPr>
              <w:t>Число геологических горизонтов</w:t>
            </w:r>
          </w:p>
        </w:tc>
        <w:tc>
          <w:tcPr>
            <w:tcW w:w="3685" w:type="dxa"/>
            <w:vAlign w:val="center"/>
          </w:tcPr>
          <w:p w14:paraId="24E8ADE2" w14:textId="77777777" w:rsidR="00776DB8" w:rsidRDefault="00EB212D">
            <w:pPr>
              <w:ind w:firstLine="0"/>
              <w:jc w:val="center"/>
              <w:rPr>
                <w:rFonts w:cs="Times New Roman"/>
                <w:color w:val="000000" w:themeColor="text1"/>
                <w:lang w:val="en-US"/>
              </w:rPr>
            </w:pPr>
            <w:r>
              <w:rPr>
                <w:rFonts w:cs="Times New Roman"/>
                <w:color w:val="000000" w:themeColor="text1"/>
                <w:lang w:val="en-US"/>
              </w:rPr>
              <w:t>159</w:t>
            </w:r>
          </w:p>
        </w:tc>
      </w:tr>
      <w:tr w:rsidR="00776DB8" w14:paraId="6FEF8E7B" w14:textId="77777777">
        <w:trPr>
          <w:trHeight w:val="442"/>
          <w:jc w:val="center"/>
        </w:trPr>
        <w:tc>
          <w:tcPr>
            <w:tcW w:w="5524" w:type="dxa"/>
            <w:vAlign w:val="center"/>
          </w:tcPr>
          <w:p w14:paraId="3AC2D884" w14:textId="77777777" w:rsidR="00776DB8" w:rsidRDefault="00EB212D">
            <w:pPr>
              <w:ind w:firstLine="0"/>
              <w:jc w:val="center"/>
              <w:rPr>
                <w:rFonts w:cs="Times New Roman"/>
                <w:color w:val="000000" w:themeColor="text1"/>
              </w:rPr>
            </w:pPr>
            <w:r>
              <w:rPr>
                <w:rFonts w:cs="Times New Roman"/>
                <w:color w:val="000000" w:themeColor="text1"/>
              </w:rPr>
              <w:t>Число геологических слоёв</w:t>
            </w:r>
          </w:p>
        </w:tc>
        <w:tc>
          <w:tcPr>
            <w:tcW w:w="3685" w:type="dxa"/>
            <w:vAlign w:val="center"/>
          </w:tcPr>
          <w:p w14:paraId="5FF90988" w14:textId="77777777" w:rsidR="00776DB8" w:rsidRDefault="00EB212D">
            <w:pPr>
              <w:ind w:firstLine="0"/>
              <w:jc w:val="center"/>
              <w:rPr>
                <w:rFonts w:cs="Times New Roman"/>
                <w:color w:val="000000" w:themeColor="text1"/>
                <w:lang w:val="en-US"/>
              </w:rPr>
            </w:pPr>
            <w:r>
              <w:rPr>
                <w:rFonts w:cs="Times New Roman"/>
                <w:color w:val="000000" w:themeColor="text1"/>
                <w:lang w:val="en-US"/>
              </w:rPr>
              <w:t>158</w:t>
            </w:r>
          </w:p>
        </w:tc>
      </w:tr>
    </w:tbl>
    <w:p w14:paraId="5439E9FC" w14:textId="77777777" w:rsidR="00776DB8" w:rsidRDefault="00776DB8">
      <w:pPr>
        <w:rPr>
          <w:rFonts w:cs="Times New Roman"/>
          <w:lang w:val="kk-KZ"/>
        </w:rPr>
      </w:pPr>
    </w:p>
    <w:p w14:paraId="4CD25890" w14:textId="77777777" w:rsidR="00776DB8" w:rsidRDefault="00EB212D">
      <w:pPr>
        <w:pStyle w:val="a1"/>
        <w:rPr>
          <w:b w:val="0"/>
          <w:bCs w:val="0"/>
        </w:rPr>
      </w:pPr>
      <w:r>
        <w:t xml:space="preserve"> </w:t>
      </w:r>
      <w:bookmarkStart w:id="97" w:name="_Toc233149347"/>
      <w:r>
        <w:rPr>
          <w:b w:val="0"/>
          <w:bCs w:val="0"/>
        </w:rPr>
        <w:t>Фациальное и петрофизическое моделирование</w:t>
      </w:r>
      <w:bookmarkEnd w:id="97"/>
    </w:p>
    <w:p w14:paraId="3C9C7B5B" w14:textId="77777777" w:rsidR="00776DB8" w:rsidRDefault="00EB212D">
      <w:pPr>
        <w:ind w:firstLine="708"/>
        <w:rPr>
          <w:rFonts w:cs="Times New Roman"/>
        </w:rPr>
      </w:pPr>
      <w:r>
        <w:rPr>
          <w:rFonts w:cs="Times New Roman"/>
        </w:rPr>
        <w:t xml:space="preserve">Для </w:t>
      </w:r>
      <w:r>
        <w:rPr>
          <w:rFonts w:cs="Times New Roman"/>
          <w:lang w:val="kk-KZ"/>
        </w:rPr>
        <w:t>отражения</w:t>
      </w:r>
      <w:r>
        <w:rPr>
          <w:rFonts w:cs="Times New Roman"/>
        </w:rPr>
        <w:t xml:space="preserve"> литолого-фациальной неоднородности коллектора была построена стохастическая фациальная модель, </w:t>
      </w:r>
      <w:proofErr w:type="spellStart"/>
      <w:r>
        <w:rPr>
          <w:rFonts w:cs="Times New Roman"/>
        </w:rPr>
        <w:t>показанн</w:t>
      </w:r>
      <w:proofErr w:type="spellEnd"/>
      <w:r>
        <w:rPr>
          <w:rFonts w:cs="Times New Roman"/>
          <w:lang w:val="kk-KZ"/>
        </w:rPr>
        <w:t>ая</w:t>
      </w:r>
      <w:r>
        <w:rPr>
          <w:rFonts w:cs="Times New Roman"/>
        </w:rPr>
        <w:t xml:space="preserve"> на рисунке 4.4. В качестве исходных данных использовались результаты петрофизической интерпретации по скважинам, включающие распределение эффективной пористости, проницаемости, водонасыщенности, а также границы газо-</w:t>
      </w:r>
      <w:proofErr w:type="spellStart"/>
      <w:r>
        <w:rPr>
          <w:rFonts w:cs="Times New Roman"/>
        </w:rPr>
        <w:t>нефтенасыщенных</w:t>
      </w:r>
      <w:proofErr w:type="spellEnd"/>
      <w:r>
        <w:rPr>
          <w:rFonts w:cs="Times New Roman"/>
        </w:rPr>
        <w:t xml:space="preserve"> интервалов.</w:t>
      </w:r>
    </w:p>
    <w:p w14:paraId="5A35333D" w14:textId="77777777" w:rsidR="00776DB8" w:rsidRDefault="00EB212D">
      <w:pPr>
        <w:rPr>
          <w:rFonts w:cs="Times New Roman"/>
        </w:rPr>
      </w:pPr>
      <w:r>
        <w:rPr>
          <w:rFonts w:cs="Times New Roman"/>
        </w:rPr>
        <w:t>Классификация фаций осуществлялась по следующей схеме:</w:t>
      </w:r>
    </w:p>
    <w:p w14:paraId="45FB9B8D" w14:textId="77777777" w:rsidR="00776DB8" w:rsidRDefault="00EB212D">
      <w:pPr>
        <w:numPr>
          <w:ilvl w:val="0"/>
          <w:numId w:val="25"/>
        </w:numPr>
        <w:rPr>
          <w:rFonts w:cs="Times New Roman"/>
        </w:rPr>
      </w:pPr>
      <w:r>
        <w:rPr>
          <w:rFonts w:cs="Times New Roman"/>
        </w:rPr>
        <w:t xml:space="preserve">0 – </w:t>
      </w:r>
      <w:proofErr w:type="spellStart"/>
      <w:r>
        <w:rPr>
          <w:rFonts w:cs="Times New Roman"/>
        </w:rPr>
        <w:t>неколлектор</w:t>
      </w:r>
      <w:proofErr w:type="spellEnd"/>
      <w:r>
        <w:rPr>
          <w:rFonts w:cs="Times New Roman"/>
        </w:rPr>
        <w:t xml:space="preserve"> (серый),</w:t>
      </w:r>
    </w:p>
    <w:p w14:paraId="608B5BBE" w14:textId="77777777" w:rsidR="00776DB8" w:rsidRDefault="00EB212D">
      <w:pPr>
        <w:numPr>
          <w:ilvl w:val="0"/>
          <w:numId w:val="25"/>
        </w:numPr>
        <w:rPr>
          <w:rFonts w:cs="Times New Roman"/>
        </w:rPr>
      </w:pPr>
      <w:r>
        <w:rPr>
          <w:rFonts w:cs="Times New Roman"/>
        </w:rPr>
        <w:t>1 – водонасыщенный коллектор (синий),</w:t>
      </w:r>
    </w:p>
    <w:p w14:paraId="5D4B7AF6" w14:textId="77777777" w:rsidR="00776DB8" w:rsidRDefault="00EB212D">
      <w:pPr>
        <w:numPr>
          <w:ilvl w:val="0"/>
          <w:numId w:val="25"/>
        </w:numPr>
        <w:rPr>
          <w:rFonts w:cs="Times New Roman"/>
        </w:rPr>
      </w:pPr>
      <w:r>
        <w:rPr>
          <w:rFonts w:cs="Times New Roman"/>
        </w:rPr>
        <w:t>2 – газонасыщенный коллектор (красный),</w:t>
      </w:r>
    </w:p>
    <w:p w14:paraId="33B921A2" w14:textId="77777777" w:rsidR="00776DB8" w:rsidRDefault="00EB212D">
      <w:pPr>
        <w:numPr>
          <w:ilvl w:val="0"/>
          <w:numId w:val="25"/>
        </w:numPr>
        <w:rPr>
          <w:rFonts w:cs="Times New Roman"/>
        </w:rPr>
      </w:pPr>
      <w:r>
        <w:rPr>
          <w:rFonts w:cs="Times New Roman"/>
        </w:rPr>
        <w:t xml:space="preserve">3 – </w:t>
      </w:r>
      <w:proofErr w:type="spellStart"/>
      <w:r>
        <w:rPr>
          <w:rFonts w:cs="Times New Roman"/>
        </w:rPr>
        <w:t>нефтенасыщенный</w:t>
      </w:r>
      <w:proofErr w:type="spellEnd"/>
      <w:r>
        <w:rPr>
          <w:rFonts w:cs="Times New Roman"/>
        </w:rPr>
        <w:t xml:space="preserve"> коллектор (черный).</w:t>
      </w:r>
    </w:p>
    <w:p w14:paraId="604C1DC4" w14:textId="77777777" w:rsidR="00776DB8" w:rsidRDefault="00EB212D">
      <w:pPr>
        <w:rPr>
          <w:rFonts w:cs="Times New Roman"/>
        </w:rPr>
      </w:pPr>
      <w:r>
        <w:rPr>
          <w:rFonts w:cs="Times New Roman"/>
        </w:rPr>
        <w:t xml:space="preserve">Пространственное распределение фаций в объёме модели выполнено методом </w:t>
      </w:r>
      <w:proofErr w:type="spellStart"/>
      <w:r>
        <w:rPr>
          <w:rFonts w:cs="Times New Roman"/>
        </w:rPr>
        <w:t>Sequential</w:t>
      </w:r>
      <w:proofErr w:type="spellEnd"/>
      <w:r>
        <w:rPr>
          <w:rFonts w:cs="Times New Roman"/>
        </w:rPr>
        <w:t xml:space="preserve"> </w:t>
      </w:r>
      <w:proofErr w:type="spellStart"/>
      <w:r>
        <w:rPr>
          <w:rFonts w:cs="Times New Roman"/>
        </w:rPr>
        <w:t>Indicator</w:t>
      </w:r>
      <w:proofErr w:type="spellEnd"/>
      <w:r>
        <w:rPr>
          <w:rFonts w:cs="Times New Roman"/>
        </w:rPr>
        <w:t xml:space="preserve"> </w:t>
      </w:r>
      <w:proofErr w:type="spellStart"/>
      <w:r>
        <w:rPr>
          <w:rFonts w:cs="Times New Roman"/>
        </w:rPr>
        <w:t>Simulation</w:t>
      </w:r>
      <w:proofErr w:type="spellEnd"/>
      <w:r>
        <w:rPr>
          <w:rFonts w:cs="Times New Roman"/>
        </w:rPr>
        <w:t xml:space="preserve"> (SIS), что позволило учесть вероятностный характер распространения литотипов и воспроизвести реалистичную пространственную архитектуру коллекторских тел.</w:t>
      </w:r>
    </w:p>
    <w:p w14:paraId="631EC0D7" w14:textId="77777777" w:rsidR="00776DB8" w:rsidRDefault="00EB212D">
      <w:pPr>
        <w:jc w:val="center"/>
        <w:rPr>
          <w:rFonts w:cs="Times New Roman"/>
          <w:lang w:val="kk-KZ"/>
        </w:rPr>
      </w:pPr>
      <w:r>
        <w:rPr>
          <w:rFonts w:cs="Times New Roman"/>
          <w:noProof/>
        </w:rPr>
        <w:lastRenderedPageBreak/>
        <w:drawing>
          <wp:inline distT="0" distB="0" distL="0" distR="0" wp14:anchorId="0E403962" wp14:editId="50E62710">
            <wp:extent cx="5940425" cy="3047365"/>
            <wp:effectExtent l="0" t="0" r="3175" b="635"/>
            <wp:docPr id="725715257" name="Picture 1" descr="Изображение выглядит как снимок экрана, карт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715257" name="Picture 1" descr="Изображение выглядит как снимок экрана, карта&#10;&#10;Содержимое, созданное искусственным интеллектом, может быть неверным."/>
                    <pic:cNvPicPr>
                      <a:picLocks noChangeAspect="1"/>
                    </pic:cNvPicPr>
                  </pic:nvPicPr>
                  <pic:blipFill>
                    <a:blip r:embed="rId15"/>
                    <a:stretch>
                      <a:fillRect/>
                    </a:stretch>
                  </pic:blipFill>
                  <pic:spPr>
                    <a:xfrm>
                      <a:off x="0" y="0"/>
                      <a:ext cx="5940425" cy="3047365"/>
                    </a:xfrm>
                    <a:prstGeom prst="rect">
                      <a:avLst/>
                    </a:prstGeom>
                  </pic:spPr>
                </pic:pic>
              </a:graphicData>
            </a:graphic>
          </wp:inline>
        </w:drawing>
      </w:r>
    </w:p>
    <w:p w14:paraId="2DD8F3BD" w14:textId="77777777" w:rsidR="00776DB8" w:rsidRDefault="00776DB8">
      <w:pPr>
        <w:ind w:firstLine="0"/>
        <w:jc w:val="center"/>
        <w:rPr>
          <w:rFonts w:cs="Times New Roman"/>
          <w:lang w:val="kk-KZ"/>
        </w:rPr>
      </w:pPr>
    </w:p>
    <w:p w14:paraId="770B6842" w14:textId="77777777" w:rsidR="00776DB8" w:rsidRDefault="00EB212D">
      <w:pPr>
        <w:ind w:firstLine="0"/>
        <w:jc w:val="center"/>
        <w:rPr>
          <w:rFonts w:cs="Times New Roman"/>
          <w:lang w:val="kk-KZ"/>
        </w:rPr>
      </w:pPr>
      <w:r>
        <w:rPr>
          <w:rFonts w:cs="Times New Roman"/>
          <w:lang w:val="kk-KZ"/>
        </w:rPr>
        <w:t xml:space="preserve">Рисунок </w:t>
      </w:r>
      <w:r>
        <w:rPr>
          <w:rFonts w:cs="Times New Roman"/>
        </w:rPr>
        <w:t>4.4</w:t>
      </w:r>
      <w:r>
        <w:rPr>
          <w:rFonts w:cs="Times New Roman"/>
          <w:lang w:val="kk-KZ"/>
        </w:rPr>
        <w:t xml:space="preserve"> – Фациальная модель</w:t>
      </w:r>
    </w:p>
    <w:p w14:paraId="0BAB9A93" w14:textId="77777777" w:rsidR="00776DB8" w:rsidRDefault="00776DB8">
      <w:pPr>
        <w:jc w:val="center"/>
        <w:rPr>
          <w:rFonts w:cs="Times New Roman"/>
        </w:rPr>
      </w:pPr>
    </w:p>
    <w:p w14:paraId="5155B0C6" w14:textId="77777777" w:rsidR="00776DB8" w:rsidRDefault="00EB212D">
      <w:pPr>
        <w:rPr>
          <w:rFonts w:cs="Times New Roman"/>
          <w:lang w:val="kk-KZ"/>
        </w:rPr>
      </w:pPr>
      <w:r>
        <w:rPr>
          <w:rFonts w:cs="Times New Roman"/>
          <w:lang w:val="kk-KZ"/>
        </w:rPr>
        <w:t xml:space="preserve">Модель пористости месторождения была построена методом последовательной гауссовой симуляции (Sequential Gaussian Simulation, SGS) с использованием интерпретированных значений PHIE по скважинам и результатов литофациального анализа, показанный на рисунке </w:t>
      </w:r>
      <w:r>
        <w:rPr>
          <w:rFonts w:cs="Times New Roman"/>
        </w:rPr>
        <w:t>4</w:t>
      </w:r>
      <w:r>
        <w:rPr>
          <w:rFonts w:cs="Times New Roman"/>
          <w:lang w:val="kk-KZ"/>
        </w:rPr>
        <w:t>.</w:t>
      </w:r>
      <w:r>
        <w:rPr>
          <w:rFonts w:cs="Times New Roman"/>
        </w:rPr>
        <w:t>5.</w:t>
      </w:r>
      <w:r>
        <w:rPr>
          <w:rFonts w:cs="Times New Roman"/>
          <w:lang w:val="kk-KZ"/>
        </w:rPr>
        <w:t xml:space="preserve"> Среднее значение пористости в интервале зоны K1nc2a–K1nc1 составляет около 0,14, что обусловлено её водоносным характером и преимущественным развитием алевролито-глинистых фаций.</w:t>
      </w:r>
    </w:p>
    <w:p w14:paraId="5F6B7EAF" w14:textId="77777777" w:rsidR="00776DB8" w:rsidRDefault="00776DB8">
      <w:pPr>
        <w:rPr>
          <w:rFonts w:cs="Times New Roman"/>
        </w:rPr>
      </w:pPr>
    </w:p>
    <w:p w14:paraId="39E7E8D9" w14:textId="77777777" w:rsidR="00776DB8" w:rsidRDefault="00EB212D">
      <w:pPr>
        <w:jc w:val="center"/>
        <w:rPr>
          <w:rFonts w:cs="Times New Roman"/>
          <w:lang w:val="kk-KZ"/>
        </w:rPr>
      </w:pPr>
      <w:r>
        <w:rPr>
          <w:rFonts w:cs="Times New Roman"/>
          <w:noProof/>
        </w:rPr>
        <w:drawing>
          <wp:inline distT="0" distB="0" distL="0" distR="0" wp14:anchorId="28756F13" wp14:editId="3C32F2B6">
            <wp:extent cx="5940425" cy="3047365"/>
            <wp:effectExtent l="0" t="0" r="3175" b="635"/>
            <wp:docPr id="1416329936" name="Picture 1" descr="Изображение выглядит как Детское искусство, фиолетовый, искусств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329936" name="Picture 1" descr="Изображение выглядит как Детское искусство, фиолетовый, искусство&#10;&#10;Содержимое, созданное искусственным интеллектом, может быть неверным."/>
                    <pic:cNvPicPr>
                      <a:picLocks noChangeAspect="1"/>
                    </pic:cNvPicPr>
                  </pic:nvPicPr>
                  <pic:blipFill>
                    <a:blip r:embed="rId16"/>
                    <a:stretch>
                      <a:fillRect/>
                    </a:stretch>
                  </pic:blipFill>
                  <pic:spPr>
                    <a:xfrm>
                      <a:off x="0" y="0"/>
                      <a:ext cx="5940425" cy="3047365"/>
                    </a:xfrm>
                    <a:prstGeom prst="rect">
                      <a:avLst/>
                    </a:prstGeom>
                  </pic:spPr>
                </pic:pic>
              </a:graphicData>
            </a:graphic>
          </wp:inline>
        </w:drawing>
      </w:r>
    </w:p>
    <w:p w14:paraId="10DCAE8B" w14:textId="77777777" w:rsidR="00776DB8" w:rsidRDefault="00776DB8">
      <w:pPr>
        <w:ind w:firstLine="0"/>
        <w:jc w:val="center"/>
        <w:rPr>
          <w:rFonts w:cs="Times New Roman"/>
          <w:lang w:val="kk-KZ"/>
        </w:rPr>
      </w:pPr>
    </w:p>
    <w:p w14:paraId="7D20B893" w14:textId="77777777" w:rsidR="00776DB8" w:rsidRDefault="00EB212D">
      <w:pPr>
        <w:ind w:firstLine="0"/>
        <w:jc w:val="center"/>
        <w:rPr>
          <w:rFonts w:cs="Times New Roman"/>
          <w:lang w:val="kk-KZ"/>
        </w:rPr>
      </w:pPr>
      <w:r>
        <w:rPr>
          <w:rFonts w:cs="Times New Roman"/>
          <w:lang w:val="kk-KZ"/>
        </w:rPr>
        <w:t xml:space="preserve">Рисунок </w:t>
      </w:r>
      <w:r w:rsidRPr="001322EF">
        <w:rPr>
          <w:rFonts w:cs="Times New Roman"/>
        </w:rPr>
        <w:t>4.5</w:t>
      </w:r>
      <w:r>
        <w:rPr>
          <w:rFonts w:cs="Times New Roman"/>
          <w:lang w:val="kk-KZ"/>
        </w:rPr>
        <w:t xml:space="preserve"> – Куб пористости</w:t>
      </w:r>
    </w:p>
    <w:p w14:paraId="6B55D470" w14:textId="77777777" w:rsidR="00776DB8" w:rsidRDefault="00776DB8">
      <w:pPr>
        <w:jc w:val="center"/>
        <w:rPr>
          <w:rFonts w:cs="Times New Roman"/>
        </w:rPr>
      </w:pPr>
    </w:p>
    <w:p w14:paraId="56C3C266" w14:textId="21AEAF84" w:rsidR="00776DB8" w:rsidRPr="001819DA" w:rsidRDefault="00EB212D">
      <w:r>
        <w:lastRenderedPageBreak/>
        <w:t xml:space="preserve">Куб проницаемости был рассчитан на основе уравнения Тимура </w:t>
      </w:r>
      <w:r w:rsidR="001819DA" w:rsidRPr="001819DA">
        <w:t>[4.</w:t>
      </w:r>
      <w:r>
        <w:t>6</w:t>
      </w:r>
      <w:r w:rsidR="001819DA" w:rsidRPr="001819DA">
        <w:t>]</w:t>
      </w:r>
      <w:r>
        <w:t xml:space="preserve">, что позволило получить пространственное распределение фильтрационных свойств с учётом вариаций пористости и объёма капиллярно-связанной воды в породах коллектора. Полученный результат представлен на рисунке </w:t>
      </w:r>
      <w:r w:rsidRPr="001819DA">
        <w:t>4</w:t>
      </w:r>
      <w:r>
        <w:t>.</w:t>
      </w:r>
      <w:r w:rsidRPr="001819DA">
        <w:t>6.</w:t>
      </w:r>
    </w:p>
    <w:p w14:paraId="2F05AAAF" w14:textId="77777777" w:rsidR="00776DB8" w:rsidRDefault="00776DB8"/>
    <w:p w14:paraId="0771B712" w14:textId="77777777" w:rsidR="00776DB8" w:rsidRDefault="00EB212D">
      <w:pPr>
        <w:jc w:val="center"/>
        <w:rPr>
          <w:rFonts w:cs="Times New Roman"/>
        </w:rPr>
      </w:pPr>
      <w:r>
        <w:rPr>
          <w:rFonts w:cs="Times New Roman"/>
          <w:noProof/>
        </w:rPr>
        <w:drawing>
          <wp:inline distT="0" distB="0" distL="0" distR="0" wp14:anchorId="0995FC8C" wp14:editId="5A0644D3">
            <wp:extent cx="5940425" cy="3047365"/>
            <wp:effectExtent l="0" t="0" r="3175" b="635"/>
            <wp:docPr id="189401006" name="Picture 1" descr="Изображение выглядит как Детское искусство, фиолетов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01006" name="Picture 1" descr="Изображение выглядит как Детское искусство, фиолетовый&#10;&#10;Содержимое, созданное искусственным интеллектом, может быть неверным."/>
                    <pic:cNvPicPr>
                      <a:picLocks noChangeAspect="1"/>
                    </pic:cNvPicPr>
                  </pic:nvPicPr>
                  <pic:blipFill>
                    <a:blip r:embed="rId17"/>
                    <a:stretch>
                      <a:fillRect/>
                    </a:stretch>
                  </pic:blipFill>
                  <pic:spPr>
                    <a:xfrm>
                      <a:off x="0" y="0"/>
                      <a:ext cx="5940425" cy="3047365"/>
                    </a:xfrm>
                    <a:prstGeom prst="rect">
                      <a:avLst/>
                    </a:prstGeom>
                  </pic:spPr>
                </pic:pic>
              </a:graphicData>
            </a:graphic>
          </wp:inline>
        </w:drawing>
      </w:r>
    </w:p>
    <w:p w14:paraId="3088E98F" w14:textId="77777777" w:rsidR="00776DB8" w:rsidRDefault="00776DB8">
      <w:pPr>
        <w:ind w:firstLine="0"/>
        <w:jc w:val="center"/>
        <w:rPr>
          <w:rFonts w:cs="Times New Roman"/>
          <w:lang w:val="kk-KZ"/>
        </w:rPr>
      </w:pPr>
    </w:p>
    <w:p w14:paraId="0F74D963" w14:textId="77777777" w:rsidR="00776DB8" w:rsidRDefault="00EB212D">
      <w:pPr>
        <w:ind w:firstLine="0"/>
        <w:jc w:val="center"/>
        <w:rPr>
          <w:rFonts w:cs="Times New Roman"/>
          <w:lang w:val="kk-KZ"/>
        </w:rPr>
      </w:pPr>
      <w:r>
        <w:rPr>
          <w:rFonts w:cs="Times New Roman"/>
          <w:lang w:val="kk-KZ"/>
        </w:rPr>
        <w:t xml:space="preserve">Рисунок </w:t>
      </w:r>
      <w:r w:rsidRPr="001322EF">
        <w:rPr>
          <w:rFonts w:cs="Times New Roman"/>
        </w:rPr>
        <w:t>4.6</w:t>
      </w:r>
      <w:r>
        <w:rPr>
          <w:rFonts w:cs="Times New Roman"/>
          <w:lang w:val="kk-KZ"/>
        </w:rPr>
        <w:t xml:space="preserve"> – Куб проницаемости</w:t>
      </w:r>
    </w:p>
    <w:p w14:paraId="10C4548E" w14:textId="77777777" w:rsidR="00776DB8" w:rsidRDefault="00776DB8">
      <w:pPr>
        <w:jc w:val="center"/>
        <w:rPr>
          <w:rFonts w:cs="Times New Roman"/>
        </w:rPr>
      </w:pPr>
    </w:p>
    <w:p w14:paraId="56EC77CB" w14:textId="77777777" w:rsidR="00776DB8" w:rsidRDefault="00EB212D">
      <w:pPr>
        <w:rPr>
          <w:rFonts w:cs="Times New Roman"/>
        </w:rPr>
      </w:pPr>
      <w:r>
        <w:rPr>
          <w:rFonts w:cs="Times New Roman"/>
        </w:rPr>
        <w:t>Для повышения детализации и сокращения вычислительной нагрузки модель была ограничена зоной интереса, включающей скважины вокруг К-108, где ранее проводилось детальное керновое исследование. Такое решение позволило сконцентрироваться на наиболее информативной части разреза и использовать уже имеющуюся лабораторную базу для калибровки модели.</w:t>
      </w:r>
    </w:p>
    <w:p w14:paraId="48BC8707" w14:textId="77777777" w:rsidR="00776DB8" w:rsidRDefault="00EB212D">
      <w:pPr>
        <w:rPr>
          <w:rFonts w:cs="Times New Roman"/>
        </w:rPr>
      </w:pPr>
      <w:r>
        <w:rPr>
          <w:rFonts w:cs="Times New Roman"/>
        </w:rPr>
        <w:t xml:space="preserve">В область моделирования были также включены близлежащие скважины, что обеспечило достаточную плотность контрольных точек для надежной корреляции, </w:t>
      </w:r>
      <w:proofErr w:type="spellStart"/>
      <w:r>
        <w:rPr>
          <w:rFonts w:cs="Times New Roman"/>
        </w:rPr>
        <w:t>апскейлинга</w:t>
      </w:r>
      <w:proofErr w:type="spellEnd"/>
      <w:r>
        <w:rPr>
          <w:rFonts w:cs="Times New Roman"/>
        </w:rPr>
        <w:t xml:space="preserve"> петрофизических свойств и построения фациальной модели. Ограничение по контуру зоны интереса позволило оптимизировать число ячеек сетки и при этом сохранить геологическую достоверность в пределах ключевых горизонтов (рис. 4.7).</w:t>
      </w:r>
    </w:p>
    <w:p w14:paraId="0395010C" w14:textId="77777777" w:rsidR="00776DB8" w:rsidRDefault="00EB212D">
      <w:pPr>
        <w:jc w:val="center"/>
        <w:rPr>
          <w:rFonts w:cs="Times New Roman"/>
          <w:lang w:val="kk-KZ"/>
        </w:rPr>
      </w:pPr>
      <w:r>
        <w:rPr>
          <w:rFonts w:cs="Times New Roman"/>
          <w:noProof/>
        </w:rPr>
        <w:lastRenderedPageBreak/>
        <w:drawing>
          <wp:inline distT="0" distB="0" distL="0" distR="0" wp14:anchorId="3D8B34CF" wp14:editId="2075C118">
            <wp:extent cx="5940425" cy="4440555"/>
            <wp:effectExtent l="0" t="0" r="3175" b="0"/>
            <wp:docPr id="105361911" name="Picture 1" descr="Изображение выглядит как Детское искусство, рисунок, вода,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61911" name="Picture 1" descr="Изображение выглядит как Детское искусство, рисунок, вода, дизайн&#10;&#10;Содержимое, созданное искусственным интеллектом, может быть неверным."/>
                    <pic:cNvPicPr>
                      <a:picLocks noChangeAspect="1"/>
                    </pic:cNvPicPr>
                  </pic:nvPicPr>
                  <pic:blipFill>
                    <a:blip r:embed="rId18"/>
                    <a:stretch>
                      <a:fillRect/>
                    </a:stretch>
                  </pic:blipFill>
                  <pic:spPr>
                    <a:xfrm>
                      <a:off x="0" y="0"/>
                      <a:ext cx="5940425" cy="4440555"/>
                    </a:xfrm>
                    <a:prstGeom prst="rect">
                      <a:avLst/>
                    </a:prstGeom>
                  </pic:spPr>
                </pic:pic>
              </a:graphicData>
            </a:graphic>
          </wp:inline>
        </w:drawing>
      </w:r>
    </w:p>
    <w:p w14:paraId="0655D340" w14:textId="77777777" w:rsidR="00776DB8" w:rsidRDefault="00EB212D">
      <w:pPr>
        <w:ind w:firstLine="0"/>
        <w:jc w:val="center"/>
        <w:rPr>
          <w:rFonts w:cs="Times New Roman"/>
          <w:lang w:val="kk-KZ"/>
        </w:rPr>
      </w:pPr>
      <w:r>
        <w:rPr>
          <w:rFonts w:cs="Times New Roman"/>
          <w:lang w:val="kk-KZ"/>
        </w:rPr>
        <w:t xml:space="preserve">Рисунок </w:t>
      </w:r>
      <w:r>
        <w:rPr>
          <w:rFonts w:cs="Times New Roman"/>
        </w:rPr>
        <w:t>4.7</w:t>
      </w:r>
      <w:r>
        <w:rPr>
          <w:rFonts w:cs="Times New Roman"/>
          <w:lang w:val="kk-KZ"/>
        </w:rPr>
        <w:t xml:space="preserve"> – Зона интереса</w:t>
      </w:r>
    </w:p>
    <w:p w14:paraId="2595DFF8" w14:textId="77777777" w:rsidR="00776DB8" w:rsidRDefault="00776DB8">
      <w:pPr>
        <w:jc w:val="center"/>
        <w:rPr>
          <w:rFonts w:cs="Times New Roman"/>
          <w:lang w:val="kk-KZ"/>
        </w:rPr>
      </w:pPr>
    </w:p>
    <w:p w14:paraId="01BDFCE6" w14:textId="77777777" w:rsidR="00776DB8" w:rsidRDefault="00EB212D">
      <w:pPr>
        <w:rPr>
          <w:rFonts w:cs="Times New Roman"/>
        </w:rPr>
      </w:pPr>
      <w:r>
        <w:rPr>
          <w:rFonts w:cs="Times New Roman"/>
        </w:rPr>
        <w:t xml:space="preserve">В зоне исследования построен детализированный куб литологии и пористости, проницаемости </w:t>
      </w:r>
      <w:proofErr w:type="spellStart"/>
      <w:r>
        <w:rPr>
          <w:rFonts w:cs="Times New Roman"/>
        </w:rPr>
        <w:t>представленн</w:t>
      </w:r>
      <w:proofErr w:type="spellEnd"/>
      <w:r>
        <w:rPr>
          <w:rFonts w:cs="Times New Roman"/>
          <w:lang w:val="kk-KZ"/>
        </w:rPr>
        <w:t>ые</w:t>
      </w:r>
      <w:r>
        <w:rPr>
          <w:rFonts w:cs="Times New Roman"/>
        </w:rPr>
        <w:t xml:space="preserve"> на рисунках </w:t>
      </w:r>
      <w:proofErr w:type="gramStart"/>
      <w:r>
        <w:rPr>
          <w:rFonts w:cs="Times New Roman"/>
        </w:rPr>
        <w:t>4.8-4.10</w:t>
      </w:r>
      <w:proofErr w:type="gramEnd"/>
      <w:r>
        <w:rPr>
          <w:rFonts w:cs="Times New Roman"/>
        </w:rPr>
        <w:t xml:space="preserve">. </w:t>
      </w:r>
    </w:p>
    <w:p w14:paraId="709BA1D3" w14:textId="77777777" w:rsidR="00776DB8" w:rsidRDefault="00776DB8">
      <w:pPr>
        <w:rPr>
          <w:rFonts w:cs="Times New Roman"/>
        </w:rPr>
      </w:pPr>
    </w:p>
    <w:p w14:paraId="1D9C042F" w14:textId="77777777" w:rsidR="00776DB8" w:rsidRDefault="00776DB8">
      <w:pPr>
        <w:ind w:firstLine="0"/>
        <w:rPr>
          <w:rFonts w:cs="Times New Roman"/>
        </w:rPr>
      </w:pPr>
    </w:p>
    <w:p w14:paraId="0559321B" w14:textId="77777777" w:rsidR="00776DB8" w:rsidRDefault="00EB212D">
      <w:pPr>
        <w:ind w:firstLine="0"/>
        <w:jc w:val="center"/>
        <w:rPr>
          <w:rFonts w:cs="Times New Roman"/>
        </w:rPr>
      </w:pPr>
      <w:r>
        <w:rPr>
          <w:rFonts w:cs="Times New Roman"/>
          <w:noProof/>
        </w:rPr>
        <w:drawing>
          <wp:inline distT="0" distB="0" distL="0" distR="0" wp14:anchorId="607D6BAA" wp14:editId="46985091">
            <wp:extent cx="5048885" cy="3155950"/>
            <wp:effectExtent l="0" t="0" r="0" b="6350"/>
            <wp:docPr id="96302199" name="Picture 1" descr="Изображение выглядит как снимок экрана, текст,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02199" name="Picture 1" descr="Изображение выглядит как снимок экрана, текст, диаграмма&#10;&#10;Содержимое, созданное искусственным интеллектом, может быть неверным."/>
                    <pic:cNvPicPr>
                      <a:picLocks noChangeAspect="1"/>
                    </pic:cNvPicPr>
                  </pic:nvPicPr>
                  <pic:blipFill>
                    <a:blip r:embed="rId19"/>
                    <a:stretch>
                      <a:fillRect/>
                    </a:stretch>
                  </pic:blipFill>
                  <pic:spPr>
                    <a:xfrm>
                      <a:off x="0" y="0"/>
                      <a:ext cx="5060923" cy="3163685"/>
                    </a:xfrm>
                    <a:prstGeom prst="rect">
                      <a:avLst/>
                    </a:prstGeom>
                  </pic:spPr>
                </pic:pic>
              </a:graphicData>
            </a:graphic>
          </wp:inline>
        </w:drawing>
      </w:r>
    </w:p>
    <w:p w14:paraId="49E3DDAC" w14:textId="77777777" w:rsidR="00776DB8" w:rsidRDefault="00776DB8">
      <w:pPr>
        <w:ind w:firstLine="0"/>
        <w:jc w:val="center"/>
        <w:rPr>
          <w:rFonts w:cs="Times New Roman"/>
        </w:rPr>
      </w:pPr>
    </w:p>
    <w:p w14:paraId="45BBDB3D" w14:textId="77777777" w:rsidR="00776DB8" w:rsidRDefault="00EB212D">
      <w:pPr>
        <w:ind w:firstLine="0"/>
        <w:jc w:val="center"/>
        <w:rPr>
          <w:rFonts w:cs="Times New Roman"/>
          <w:lang w:val="kk-KZ"/>
        </w:rPr>
      </w:pPr>
      <w:r>
        <w:rPr>
          <w:rFonts w:cs="Times New Roman"/>
        </w:rPr>
        <w:t xml:space="preserve">Рисунок </w:t>
      </w:r>
      <w:r>
        <w:rPr>
          <w:rFonts w:cs="Times New Roman"/>
          <w:lang w:val="en-US"/>
        </w:rPr>
        <w:t>4.8</w:t>
      </w:r>
      <w:r>
        <w:rPr>
          <w:rFonts w:cs="Times New Roman"/>
        </w:rPr>
        <w:t xml:space="preserve"> – </w:t>
      </w:r>
      <w:r>
        <w:rPr>
          <w:rFonts w:cs="Times New Roman"/>
          <w:lang w:val="kk-KZ"/>
        </w:rPr>
        <w:t>Куб литологии</w:t>
      </w:r>
    </w:p>
    <w:p w14:paraId="52D67F23" w14:textId="77777777" w:rsidR="00776DB8" w:rsidRDefault="00776DB8">
      <w:pPr>
        <w:jc w:val="center"/>
        <w:rPr>
          <w:rFonts w:cs="Times New Roman"/>
          <w:lang w:val="kk-KZ"/>
        </w:rPr>
      </w:pPr>
    </w:p>
    <w:p w14:paraId="09D8429A" w14:textId="77777777" w:rsidR="00776DB8" w:rsidRDefault="00EB212D">
      <w:pPr>
        <w:ind w:firstLine="0"/>
        <w:rPr>
          <w:rFonts w:cs="Times New Roman"/>
          <w:lang w:val="kk-KZ"/>
        </w:rPr>
      </w:pPr>
      <w:r>
        <w:rPr>
          <w:rFonts w:cs="Times New Roman"/>
          <w:noProof/>
        </w:rPr>
        <w:drawing>
          <wp:inline distT="0" distB="0" distL="0" distR="0" wp14:anchorId="5C57B586" wp14:editId="2BDBB045">
            <wp:extent cx="5940425" cy="3713480"/>
            <wp:effectExtent l="0" t="0" r="3175" b="1270"/>
            <wp:docPr id="404287259" name="Picture 1" descr="Изображение выглядит как Детское искусство, снимок экрана, фиолетовый, искусств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287259" name="Picture 1" descr="Изображение выглядит как Детское искусство, снимок экрана, фиолетовый, искусство&#10;&#10;Содержимое, созданное искусственным интеллектом, может быть неверным."/>
                    <pic:cNvPicPr>
                      <a:picLocks noChangeAspect="1"/>
                    </pic:cNvPicPr>
                  </pic:nvPicPr>
                  <pic:blipFill>
                    <a:blip r:embed="rId20"/>
                    <a:stretch>
                      <a:fillRect/>
                    </a:stretch>
                  </pic:blipFill>
                  <pic:spPr>
                    <a:xfrm>
                      <a:off x="0" y="0"/>
                      <a:ext cx="5940425" cy="3713480"/>
                    </a:xfrm>
                    <a:prstGeom prst="rect">
                      <a:avLst/>
                    </a:prstGeom>
                  </pic:spPr>
                </pic:pic>
              </a:graphicData>
            </a:graphic>
          </wp:inline>
        </w:drawing>
      </w:r>
    </w:p>
    <w:p w14:paraId="487FBC1A" w14:textId="77777777" w:rsidR="00776DB8" w:rsidRDefault="00776DB8">
      <w:pPr>
        <w:ind w:firstLine="0"/>
        <w:jc w:val="center"/>
        <w:rPr>
          <w:rFonts w:cs="Times New Roman"/>
          <w:lang w:val="kk-KZ"/>
        </w:rPr>
      </w:pPr>
    </w:p>
    <w:p w14:paraId="67600716" w14:textId="77777777" w:rsidR="00776DB8" w:rsidRDefault="00EB212D">
      <w:pPr>
        <w:ind w:firstLine="0"/>
        <w:jc w:val="center"/>
        <w:rPr>
          <w:rFonts w:cs="Times New Roman"/>
          <w:lang w:val="kk-KZ"/>
        </w:rPr>
      </w:pPr>
      <w:r>
        <w:rPr>
          <w:rFonts w:cs="Times New Roman"/>
          <w:lang w:val="kk-KZ"/>
        </w:rPr>
        <w:t xml:space="preserve">Рисунок </w:t>
      </w:r>
      <w:r>
        <w:rPr>
          <w:rFonts w:cs="Times New Roman"/>
          <w:lang w:val="en-US"/>
        </w:rPr>
        <w:t>4.9</w:t>
      </w:r>
      <w:r>
        <w:rPr>
          <w:rFonts w:cs="Times New Roman"/>
        </w:rPr>
        <w:t xml:space="preserve"> – </w:t>
      </w:r>
      <w:r>
        <w:rPr>
          <w:rFonts w:cs="Times New Roman"/>
          <w:lang w:val="kk-KZ"/>
        </w:rPr>
        <w:t>Куб пористости</w:t>
      </w:r>
    </w:p>
    <w:p w14:paraId="69FCC86E" w14:textId="77777777" w:rsidR="00776DB8" w:rsidRDefault="00776DB8">
      <w:pPr>
        <w:jc w:val="center"/>
        <w:rPr>
          <w:rFonts w:cs="Times New Roman"/>
        </w:rPr>
      </w:pPr>
    </w:p>
    <w:p w14:paraId="21A22451" w14:textId="77777777" w:rsidR="00776DB8" w:rsidRDefault="00EB212D">
      <w:pPr>
        <w:ind w:firstLine="0"/>
        <w:rPr>
          <w:rFonts w:cs="Times New Roman"/>
          <w:lang w:val="kk-KZ"/>
        </w:rPr>
      </w:pPr>
      <w:r>
        <w:rPr>
          <w:rFonts w:cs="Times New Roman"/>
          <w:noProof/>
        </w:rPr>
        <w:drawing>
          <wp:inline distT="0" distB="0" distL="0" distR="0" wp14:anchorId="260611B2" wp14:editId="51E1B035">
            <wp:extent cx="5940425" cy="3713480"/>
            <wp:effectExtent l="0" t="0" r="3175" b="1270"/>
            <wp:docPr id="986085476" name="Picture 1" descr="A colorful cube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085476" name="Picture 1" descr="A colorful cube with a white background&#10;&#10;AI-generated content may be incorrect."/>
                    <pic:cNvPicPr>
                      <a:picLocks noChangeAspect="1"/>
                    </pic:cNvPicPr>
                  </pic:nvPicPr>
                  <pic:blipFill>
                    <a:blip r:embed="rId21"/>
                    <a:stretch>
                      <a:fillRect/>
                    </a:stretch>
                  </pic:blipFill>
                  <pic:spPr>
                    <a:xfrm>
                      <a:off x="0" y="0"/>
                      <a:ext cx="5940425" cy="3713480"/>
                    </a:xfrm>
                    <a:prstGeom prst="rect">
                      <a:avLst/>
                    </a:prstGeom>
                  </pic:spPr>
                </pic:pic>
              </a:graphicData>
            </a:graphic>
          </wp:inline>
        </w:drawing>
      </w:r>
    </w:p>
    <w:p w14:paraId="6457F0AB" w14:textId="77777777" w:rsidR="00776DB8" w:rsidRDefault="00776DB8">
      <w:pPr>
        <w:ind w:firstLine="0"/>
        <w:jc w:val="center"/>
        <w:rPr>
          <w:rFonts w:cs="Times New Roman"/>
          <w:lang w:val="kk-KZ"/>
        </w:rPr>
      </w:pPr>
    </w:p>
    <w:p w14:paraId="1CB8C7A2" w14:textId="77777777" w:rsidR="00776DB8" w:rsidRDefault="00EB212D">
      <w:pPr>
        <w:ind w:firstLine="0"/>
        <w:jc w:val="center"/>
        <w:rPr>
          <w:rFonts w:cs="Times New Roman"/>
          <w:lang w:val="kk-KZ"/>
        </w:rPr>
      </w:pPr>
      <w:r>
        <w:rPr>
          <w:rFonts w:cs="Times New Roman"/>
          <w:lang w:val="kk-KZ"/>
        </w:rPr>
        <w:t xml:space="preserve">Рисунок </w:t>
      </w:r>
      <w:r>
        <w:rPr>
          <w:rFonts w:cs="Times New Roman"/>
          <w:lang w:val="en-US"/>
        </w:rPr>
        <w:t>4.10</w:t>
      </w:r>
      <w:r>
        <w:rPr>
          <w:rFonts w:cs="Times New Roman"/>
          <w:lang w:val="kk-KZ"/>
        </w:rPr>
        <w:t xml:space="preserve"> – Куб проницаемости</w:t>
      </w:r>
    </w:p>
    <w:p w14:paraId="77CF60D3" w14:textId="77777777" w:rsidR="00776DB8" w:rsidRDefault="00776DB8">
      <w:pPr>
        <w:jc w:val="center"/>
        <w:rPr>
          <w:rFonts w:cs="Times New Roman"/>
        </w:rPr>
      </w:pPr>
    </w:p>
    <w:p w14:paraId="69C269B9" w14:textId="77777777" w:rsidR="00776DB8" w:rsidRDefault="00EB212D">
      <w:pPr>
        <w:pStyle w:val="22"/>
        <w:rPr>
          <w:lang w:val="kk-KZ"/>
        </w:rPr>
      </w:pPr>
      <w:r>
        <w:lastRenderedPageBreak/>
        <w:t xml:space="preserve"> </w:t>
      </w:r>
      <w:bookmarkStart w:id="98" w:name="_Toc233149348"/>
      <w:r>
        <w:rPr>
          <w:lang w:val="kk-KZ"/>
        </w:rPr>
        <w:t>Построение гидродинамической модели</w:t>
      </w:r>
      <w:bookmarkEnd w:id="98"/>
    </w:p>
    <w:p w14:paraId="625ECDC6" w14:textId="77777777" w:rsidR="00776DB8" w:rsidRDefault="00EB212D">
      <w:pPr>
        <w:pStyle w:val="32"/>
      </w:pPr>
      <w:bookmarkStart w:id="99" w:name="_Toc233149349"/>
      <w:r>
        <w:t>Импорт геологической модели в t-Navigator</w:t>
      </w:r>
      <w:bookmarkEnd w:id="99"/>
    </w:p>
    <w:p w14:paraId="6A091086" w14:textId="77777777" w:rsidR="00776DB8" w:rsidRDefault="00EB212D">
      <w:pPr>
        <w:rPr>
          <w:rFonts w:cs="Times New Roman"/>
        </w:rPr>
      </w:pPr>
      <w:r>
        <w:rPr>
          <w:rFonts w:cs="Times New Roman"/>
        </w:rPr>
        <w:t xml:space="preserve">Для выполнения гидродинамического моделирования статическая геологическая модель была импортирована в программный комплекс </w:t>
      </w:r>
      <w:proofErr w:type="spellStart"/>
      <w:r>
        <w:rPr>
          <w:rFonts w:cs="Times New Roman"/>
        </w:rPr>
        <w:t>tNavigator</w:t>
      </w:r>
      <w:proofErr w:type="spellEnd"/>
      <w:r>
        <w:rPr>
          <w:rFonts w:cs="Times New Roman"/>
        </w:rPr>
        <w:t xml:space="preserve">, который используется как основная платформа для построения, анализа и адаптации трёхмерных цифровых моделей залежи. В рамках импорта загружены структурный каркас, </w:t>
      </w:r>
      <w:proofErr w:type="spellStart"/>
      <w:r>
        <w:rPr>
          <w:rFonts w:cs="Times New Roman"/>
        </w:rPr>
        <w:t>литологическ</w:t>
      </w:r>
      <w:proofErr w:type="spellEnd"/>
      <w:r>
        <w:rPr>
          <w:rFonts w:cs="Times New Roman"/>
          <w:lang w:val="kk-KZ"/>
        </w:rPr>
        <w:t>ое</w:t>
      </w:r>
      <w:r>
        <w:rPr>
          <w:rFonts w:cs="Times New Roman"/>
        </w:rPr>
        <w:t xml:space="preserve"> разбиение, сеточная дискретизация, а также распределения петрофизических свойств, включая пористость и проницаемость.</w:t>
      </w:r>
    </w:p>
    <w:p w14:paraId="78CBDE96" w14:textId="77777777" w:rsidR="00776DB8" w:rsidRDefault="00EB212D">
      <w:pPr>
        <w:rPr>
          <w:rFonts w:cs="Times New Roman"/>
        </w:rPr>
      </w:pPr>
      <w:r>
        <w:rPr>
          <w:rFonts w:cs="Times New Roman"/>
        </w:rPr>
        <w:t>После загрузки модели выполнена проверка корректности геометрии, сопоставление сеточной структуры с исходным каркасом и визуальная оценка распределения основных фильтрационно-ёмкостных параметров. На Рисунке 4.11 представлена трёхмерная визуализация поля пористости (PHIE), а на Рисунке 4.12 – распределение проницаемости, рассчитанной по уравнению Тимура. Данные изображения демонстрируют корректность импорта и позволяют визуально оценить вариации петрофизических свойств по разрезу пласта.</w:t>
      </w:r>
    </w:p>
    <w:p w14:paraId="40270EA3" w14:textId="77777777" w:rsidR="00776DB8" w:rsidRDefault="00776DB8">
      <w:pPr>
        <w:rPr>
          <w:rFonts w:cs="Times New Roman"/>
        </w:rPr>
      </w:pPr>
    </w:p>
    <w:p w14:paraId="35695DA7" w14:textId="77777777" w:rsidR="00776DB8" w:rsidRDefault="00EB212D">
      <w:pPr>
        <w:ind w:firstLine="0"/>
        <w:jc w:val="center"/>
        <w:rPr>
          <w:rFonts w:cs="Times New Roman"/>
        </w:rPr>
      </w:pPr>
      <w:r>
        <w:rPr>
          <w:rFonts w:cs="Times New Roman"/>
          <w:noProof/>
        </w:rPr>
        <w:drawing>
          <wp:inline distT="0" distB="0" distL="0" distR="0" wp14:anchorId="5A31B339" wp14:editId="3FB586F8">
            <wp:extent cx="4572000" cy="3033395"/>
            <wp:effectExtent l="0" t="0" r="0" b="0"/>
            <wp:docPr id="281268869" name="Picture 1" descr="Изображение выглядит как Детское искусство, зарисовка, искусств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268869" name="Picture 1" descr="Изображение выглядит как Детское искусство, зарисовка, искусство&#10;&#10;Содержимое, созданное искусственным интеллектом, может быть неверным."/>
                    <pic:cNvPicPr>
                      <a:picLocks noChangeAspect="1"/>
                    </pic:cNvPicPr>
                  </pic:nvPicPr>
                  <pic:blipFill>
                    <a:blip r:embed="rId22"/>
                    <a:stretch>
                      <a:fillRect/>
                    </a:stretch>
                  </pic:blipFill>
                  <pic:spPr>
                    <a:xfrm>
                      <a:off x="0" y="0"/>
                      <a:ext cx="4602993" cy="3054253"/>
                    </a:xfrm>
                    <a:prstGeom prst="rect">
                      <a:avLst/>
                    </a:prstGeom>
                  </pic:spPr>
                </pic:pic>
              </a:graphicData>
            </a:graphic>
          </wp:inline>
        </w:drawing>
      </w:r>
    </w:p>
    <w:p w14:paraId="263AB2BA" w14:textId="77777777" w:rsidR="00776DB8" w:rsidRDefault="00776DB8">
      <w:pPr>
        <w:ind w:firstLine="0"/>
        <w:jc w:val="center"/>
        <w:rPr>
          <w:rFonts w:cs="Times New Roman"/>
        </w:rPr>
      </w:pPr>
    </w:p>
    <w:p w14:paraId="34E741FE" w14:textId="77777777" w:rsidR="00776DB8" w:rsidRDefault="00EB212D">
      <w:pPr>
        <w:ind w:firstLine="0"/>
        <w:jc w:val="center"/>
        <w:rPr>
          <w:rFonts w:cs="Times New Roman"/>
        </w:rPr>
      </w:pPr>
      <w:r>
        <w:rPr>
          <w:rFonts w:cs="Times New Roman"/>
        </w:rPr>
        <w:t>Рисунок 4.11 – Трёхмерное распределение эффективной пористости (PHIE) в t-Navigator</w:t>
      </w:r>
    </w:p>
    <w:p w14:paraId="26DB7E7F" w14:textId="77777777" w:rsidR="00776DB8" w:rsidRDefault="00776DB8">
      <w:pPr>
        <w:rPr>
          <w:rFonts w:cs="Times New Roman"/>
        </w:rPr>
      </w:pPr>
    </w:p>
    <w:p w14:paraId="4D90A414" w14:textId="77777777" w:rsidR="00776DB8" w:rsidRDefault="00EB212D">
      <w:pPr>
        <w:ind w:firstLine="0"/>
        <w:jc w:val="center"/>
        <w:rPr>
          <w:rFonts w:cs="Times New Roman"/>
          <w:lang w:val="kk-KZ"/>
        </w:rPr>
      </w:pPr>
      <w:r>
        <w:rPr>
          <w:rFonts w:cs="Times New Roman"/>
          <w:noProof/>
          <w:lang w:val="kk-KZ"/>
        </w:rPr>
        <w:lastRenderedPageBreak/>
        <w:drawing>
          <wp:inline distT="0" distB="0" distL="0" distR="0" wp14:anchorId="3207BC33" wp14:editId="6DCBBDC7">
            <wp:extent cx="4637405" cy="3183890"/>
            <wp:effectExtent l="0" t="0" r="0" b="0"/>
            <wp:docPr id="1474518892" name="Picture 1" descr="Изображение выглядит как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518892" name="Picture 1" descr="Изображение выглядит как снимок экрана&#10;&#10;Содержимое, созданное искусственным интеллектом, может быть неверным."/>
                    <pic:cNvPicPr>
                      <a:picLocks noChangeAspect="1"/>
                    </pic:cNvPicPr>
                  </pic:nvPicPr>
                  <pic:blipFill>
                    <a:blip r:embed="rId23"/>
                    <a:stretch>
                      <a:fillRect/>
                    </a:stretch>
                  </pic:blipFill>
                  <pic:spPr>
                    <a:xfrm>
                      <a:off x="0" y="0"/>
                      <a:ext cx="4665465" cy="3203562"/>
                    </a:xfrm>
                    <a:prstGeom prst="rect">
                      <a:avLst/>
                    </a:prstGeom>
                  </pic:spPr>
                </pic:pic>
              </a:graphicData>
            </a:graphic>
          </wp:inline>
        </w:drawing>
      </w:r>
    </w:p>
    <w:p w14:paraId="40F37A38" w14:textId="77777777" w:rsidR="00776DB8" w:rsidRDefault="00776DB8">
      <w:pPr>
        <w:ind w:firstLine="0"/>
        <w:jc w:val="center"/>
        <w:rPr>
          <w:rFonts w:cs="Times New Roman"/>
        </w:rPr>
      </w:pPr>
    </w:p>
    <w:p w14:paraId="57A47FD9" w14:textId="77777777" w:rsidR="00776DB8" w:rsidRDefault="00EB212D">
      <w:pPr>
        <w:ind w:firstLine="0"/>
        <w:jc w:val="center"/>
        <w:rPr>
          <w:rFonts w:cs="Times New Roman"/>
        </w:rPr>
      </w:pPr>
      <w:r>
        <w:rPr>
          <w:rFonts w:cs="Times New Roman"/>
        </w:rPr>
        <w:t>Рисунок 4.12 – Трёхмерное распределение проницаемости (</w:t>
      </w:r>
      <w:proofErr w:type="spellStart"/>
      <w:r>
        <w:rPr>
          <w:rFonts w:cs="Times New Roman"/>
        </w:rPr>
        <w:t>Perm_Timur</w:t>
      </w:r>
      <w:proofErr w:type="spellEnd"/>
      <w:r>
        <w:rPr>
          <w:rFonts w:cs="Times New Roman"/>
        </w:rPr>
        <w:t xml:space="preserve">, </w:t>
      </w:r>
      <w:proofErr w:type="spellStart"/>
      <w:r>
        <w:rPr>
          <w:rFonts w:cs="Times New Roman"/>
        </w:rPr>
        <w:t>mD</w:t>
      </w:r>
      <w:proofErr w:type="spellEnd"/>
      <w:r>
        <w:rPr>
          <w:rFonts w:cs="Times New Roman"/>
        </w:rPr>
        <w:t>) в t-Navigator</w:t>
      </w:r>
    </w:p>
    <w:p w14:paraId="5CC988F0" w14:textId="77777777" w:rsidR="00776DB8" w:rsidRDefault="00776DB8">
      <w:pPr>
        <w:ind w:firstLine="0"/>
        <w:jc w:val="center"/>
        <w:rPr>
          <w:rFonts w:cs="Times New Roman"/>
          <w:lang w:val="kk-KZ"/>
        </w:rPr>
      </w:pPr>
    </w:p>
    <w:p w14:paraId="3A97489D" w14:textId="77777777" w:rsidR="00776DB8" w:rsidRDefault="00EB212D">
      <w:pPr>
        <w:pStyle w:val="32"/>
        <w:rPr>
          <w:lang w:val="kk-KZ"/>
        </w:rPr>
      </w:pPr>
      <w:bookmarkStart w:id="100" w:name="_Toc233149350"/>
      <w:r>
        <w:rPr>
          <w:lang w:val="kk-KZ"/>
        </w:rPr>
        <w:t>Интервалы перфорации</w:t>
      </w:r>
      <w:bookmarkEnd w:id="100"/>
    </w:p>
    <w:p w14:paraId="58C97850" w14:textId="77777777" w:rsidR="00776DB8" w:rsidRDefault="00EB212D">
      <w:pPr>
        <w:rPr>
          <w:rFonts w:cs="Times New Roman"/>
        </w:rPr>
      </w:pPr>
      <w:r>
        <w:rPr>
          <w:rFonts w:cs="Times New Roman"/>
        </w:rPr>
        <w:t>Для анализа продуктивного разреза и подготовки входных данных для гидродинамического моделирования были систематизированы интервалы перфорации эксплуатационных скважин. Перфорационные интервалы определяют вскрытые толщины коллектора и используются при оценке фильтрационно-ёмкостных свойств, расчёте дебитов и коэффициентов продуктивности.</w:t>
      </w:r>
    </w:p>
    <w:p w14:paraId="441987A1" w14:textId="77777777" w:rsidR="00776DB8" w:rsidRDefault="00EB212D">
      <w:pPr>
        <w:rPr>
          <w:rFonts w:cs="Times New Roman"/>
        </w:rPr>
      </w:pPr>
      <w:r>
        <w:rPr>
          <w:rFonts w:cs="Times New Roman"/>
        </w:rPr>
        <w:t>Трёхмерное пространственное положение интервалов относительно структурной поверхности пласта представлено на Рисунке 4.13 что позволяет визуально оценить взаиморасположение перфораций и геометрию залежи. Подробная информация по интервалам приведена в Таблице 4.4.</w:t>
      </w:r>
    </w:p>
    <w:p w14:paraId="2274FAEA" w14:textId="77777777" w:rsidR="00776DB8" w:rsidRDefault="00776DB8">
      <w:pPr>
        <w:rPr>
          <w:rFonts w:cs="Times New Roman"/>
        </w:rPr>
      </w:pPr>
    </w:p>
    <w:p w14:paraId="7CCAAB29" w14:textId="77777777" w:rsidR="00776DB8" w:rsidRDefault="00EB212D">
      <w:pPr>
        <w:ind w:firstLine="0"/>
        <w:rPr>
          <w:rFonts w:cs="Times New Roman"/>
        </w:rPr>
      </w:pPr>
      <w:r>
        <w:rPr>
          <w:rFonts w:cs="Times New Roman"/>
        </w:rPr>
        <w:t>Таблица 4.</w:t>
      </w:r>
      <w:r w:rsidRPr="001322EF">
        <w:rPr>
          <w:rFonts w:cs="Times New Roman"/>
        </w:rPr>
        <w:t>4</w:t>
      </w:r>
      <w:r>
        <w:rPr>
          <w:rFonts w:cs="Times New Roman"/>
        </w:rPr>
        <w:t xml:space="preserve"> – Интервалы перфорации эксплуатационных скважин</w:t>
      </w:r>
    </w:p>
    <w:p w14:paraId="06154107" w14:textId="77777777" w:rsidR="00776DB8" w:rsidRDefault="00776DB8">
      <w:pPr>
        <w:ind w:firstLine="0"/>
        <w:rPr>
          <w:rFonts w:cs="Times New Roman"/>
        </w:rPr>
      </w:pPr>
    </w:p>
    <w:tbl>
      <w:tblPr>
        <w:tblStyle w:val="afff"/>
        <w:tblW w:w="0" w:type="auto"/>
        <w:jc w:val="center"/>
        <w:tblLook w:val="04A0" w:firstRow="1" w:lastRow="0" w:firstColumn="1" w:lastColumn="0" w:noHBand="0" w:noVBand="1"/>
      </w:tblPr>
      <w:tblGrid>
        <w:gridCol w:w="3196"/>
        <w:gridCol w:w="2715"/>
        <w:gridCol w:w="3433"/>
      </w:tblGrid>
      <w:tr w:rsidR="00776DB8" w14:paraId="0492D834" w14:textId="77777777">
        <w:trPr>
          <w:jc w:val="center"/>
        </w:trPr>
        <w:tc>
          <w:tcPr>
            <w:tcW w:w="3196" w:type="dxa"/>
            <w:vAlign w:val="center"/>
          </w:tcPr>
          <w:p w14:paraId="786C6A34" w14:textId="77777777" w:rsidR="00776DB8" w:rsidRDefault="00EB212D">
            <w:pPr>
              <w:ind w:firstLine="0"/>
              <w:jc w:val="center"/>
              <w:rPr>
                <w:rFonts w:cs="Times New Roman"/>
              </w:rPr>
            </w:pPr>
            <w:r>
              <w:rPr>
                <w:rFonts w:cs="Times New Roman"/>
              </w:rPr>
              <w:t>Скважина</w:t>
            </w:r>
          </w:p>
        </w:tc>
        <w:tc>
          <w:tcPr>
            <w:tcW w:w="2715" w:type="dxa"/>
            <w:vAlign w:val="center"/>
          </w:tcPr>
          <w:p w14:paraId="723343B9" w14:textId="77777777" w:rsidR="00776DB8" w:rsidRDefault="00EB212D">
            <w:pPr>
              <w:ind w:firstLine="0"/>
              <w:jc w:val="center"/>
              <w:rPr>
                <w:rFonts w:cs="Times New Roman"/>
              </w:rPr>
            </w:pPr>
            <w:r>
              <w:rPr>
                <w:rFonts w:cs="Times New Roman"/>
              </w:rPr>
              <w:t>Кровля, м</w:t>
            </w:r>
          </w:p>
        </w:tc>
        <w:tc>
          <w:tcPr>
            <w:tcW w:w="3433" w:type="dxa"/>
            <w:vAlign w:val="center"/>
          </w:tcPr>
          <w:p w14:paraId="33BA13B5" w14:textId="77777777" w:rsidR="00776DB8" w:rsidRDefault="00EB212D">
            <w:pPr>
              <w:ind w:firstLine="0"/>
              <w:jc w:val="center"/>
              <w:rPr>
                <w:rFonts w:cs="Times New Roman"/>
              </w:rPr>
            </w:pPr>
            <w:r>
              <w:rPr>
                <w:rFonts w:cs="Times New Roman"/>
              </w:rPr>
              <w:t>Подошва, м</w:t>
            </w:r>
          </w:p>
        </w:tc>
      </w:tr>
      <w:tr w:rsidR="00776DB8" w14:paraId="2D3C9977" w14:textId="77777777">
        <w:trPr>
          <w:jc w:val="center"/>
        </w:trPr>
        <w:tc>
          <w:tcPr>
            <w:tcW w:w="3196" w:type="dxa"/>
            <w:vAlign w:val="center"/>
          </w:tcPr>
          <w:p w14:paraId="107D0761" w14:textId="77777777" w:rsidR="00776DB8" w:rsidRDefault="00EB212D">
            <w:pPr>
              <w:ind w:firstLine="0"/>
              <w:jc w:val="center"/>
              <w:rPr>
                <w:rFonts w:cs="Times New Roman"/>
                <w:lang w:val="en-US"/>
              </w:rPr>
            </w:pPr>
            <w:r>
              <w:rPr>
                <w:rFonts w:cs="Times New Roman"/>
                <w:lang w:val="en-US"/>
              </w:rPr>
              <w:t>1</w:t>
            </w:r>
          </w:p>
        </w:tc>
        <w:tc>
          <w:tcPr>
            <w:tcW w:w="2715" w:type="dxa"/>
            <w:vAlign w:val="center"/>
          </w:tcPr>
          <w:p w14:paraId="2790C877" w14:textId="77777777" w:rsidR="00776DB8" w:rsidRDefault="00EB212D">
            <w:pPr>
              <w:ind w:firstLine="0"/>
              <w:jc w:val="center"/>
              <w:rPr>
                <w:rFonts w:cs="Times New Roman"/>
                <w:lang w:val="en-US"/>
              </w:rPr>
            </w:pPr>
            <w:r>
              <w:rPr>
                <w:rFonts w:cs="Times New Roman"/>
                <w:lang w:val="en-US"/>
              </w:rPr>
              <w:t>2</w:t>
            </w:r>
          </w:p>
        </w:tc>
        <w:tc>
          <w:tcPr>
            <w:tcW w:w="3433" w:type="dxa"/>
            <w:vAlign w:val="center"/>
          </w:tcPr>
          <w:p w14:paraId="786747DB" w14:textId="77777777" w:rsidR="00776DB8" w:rsidRDefault="00EB212D">
            <w:pPr>
              <w:ind w:firstLine="0"/>
              <w:jc w:val="center"/>
              <w:rPr>
                <w:rFonts w:cs="Times New Roman"/>
                <w:lang w:val="en-US"/>
              </w:rPr>
            </w:pPr>
            <w:r>
              <w:rPr>
                <w:rFonts w:cs="Times New Roman"/>
                <w:lang w:val="en-US"/>
              </w:rPr>
              <w:t>3</w:t>
            </w:r>
          </w:p>
        </w:tc>
      </w:tr>
      <w:tr w:rsidR="00776DB8" w14:paraId="136A0ADE" w14:textId="77777777">
        <w:trPr>
          <w:jc w:val="center"/>
        </w:trPr>
        <w:tc>
          <w:tcPr>
            <w:tcW w:w="3196" w:type="dxa"/>
            <w:vAlign w:val="center"/>
          </w:tcPr>
          <w:p w14:paraId="08D83C48" w14:textId="77777777" w:rsidR="00776DB8" w:rsidRDefault="00EB212D">
            <w:pPr>
              <w:ind w:firstLine="0"/>
              <w:jc w:val="center"/>
              <w:rPr>
                <w:rFonts w:cs="Times New Roman"/>
              </w:rPr>
            </w:pPr>
            <w:r>
              <w:rPr>
                <w:rFonts w:cs="Times New Roman"/>
              </w:rPr>
              <w:t>X82</w:t>
            </w:r>
          </w:p>
        </w:tc>
        <w:tc>
          <w:tcPr>
            <w:tcW w:w="2715" w:type="dxa"/>
            <w:vAlign w:val="center"/>
          </w:tcPr>
          <w:p w14:paraId="6A8D45A9" w14:textId="77777777" w:rsidR="00776DB8" w:rsidRDefault="00EB212D">
            <w:pPr>
              <w:ind w:firstLine="0"/>
              <w:jc w:val="center"/>
              <w:rPr>
                <w:rFonts w:cs="Times New Roman"/>
              </w:rPr>
            </w:pPr>
            <w:r>
              <w:rPr>
                <w:rFonts w:cs="Times New Roman"/>
              </w:rPr>
              <w:t>1452</w:t>
            </w:r>
          </w:p>
        </w:tc>
        <w:tc>
          <w:tcPr>
            <w:tcW w:w="3433" w:type="dxa"/>
            <w:vAlign w:val="center"/>
          </w:tcPr>
          <w:p w14:paraId="48B64461" w14:textId="77777777" w:rsidR="00776DB8" w:rsidRDefault="00EB212D">
            <w:pPr>
              <w:ind w:firstLine="0"/>
              <w:jc w:val="center"/>
              <w:rPr>
                <w:rFonts w:cs="Times New Roman"/>
              </w:rPr>
            </w:pPr>
            <w:r>
              <w:rPr>
                <w:rFonts w:cs="Times New Roman"/>
              </w:rPr>
              <w:t>1456</w:t>
            </w:r>
          </w:p>
        </w:tc>
      </w:tr>
      <w:tr w:rsidR="00776DB8" w14:paraId="3D5110E1" w14:textId="77777777">
        <w:trPr>
          <w:jc w:val="center"/>
        </w:trPr>
        <w:tc>
          <w:tcPr>
            <w:tcW w:w="3196" w:type="dxa"/>
            <w:vAlign w:val="center"/>
          </w:tcPr>
          <w:p w14:paraId="662FA104" w14:textId="77777777" w:rsidR="00776DB8" w:rsidRDefault="00EB212D">
            <w:pPr>
              <w:ind w:firstLine="0"/>
              <w:jc w:val="center"/>
              <w:rPr>
                <w:rFonts w:cs="Times New Roman"/>
              </w:rPr>
            </w:pPr>
            <w:r>
              <w:rPr>
                <w:rFonts w:cs="Times New Roman"/>
              </w:rPr>
              <w:t>X82</w:t>
            </w:r>
          </w:p>
        </w:tc>
        <w:tc>
          <w:tcPr>
            <w:tcW w:w="2715" w:type="dxa"/>
            <w:vAlign w:val="center"/>
          </w:tcPr>
          <w:p w14:paraId="4C410366" w14:textId="77777777" w:rsidR="00776DB8" w:rsidRDefault="00EB212D">
            <w:pPr>
              <w:ind w:firstLine="0"/>
              <w:jc w:val="center"/>
              <w:rPr>
                <w:rFonts w:cs="Times New Roman"/>
              </w:rPr>
            </w:pPr>
            <w:r>
              <w:rPr>
                <w:rFonts w:cs="Times New Roman"/>
              </w:rPr>
              <w:t>1453</w:t>
            </w:r>
          </w:p>
        </w:tc>
        <w:tc>
          <w:tcPr>
            <w:tcW w:w="3433" w:type="dxa"/>
            <w:vAlign w:val="center"/>
          </w:tcPr>
          <w:p w14:paraId="752C3DF0" w14:textId="77777777" w:rsidR="00776DB8" w:rsidRDefault="00EB212D">
            <w:pPr>
              <w:ind w:firstLine="0"/>
              <w:jc w:val="center"/>
              <w:rPr>
                <w:rFonts w:cs="Times New Roman"/>
              </w:rPr>
            </w:pPr>
            <w:r>
              <w:rPr>
                <w:rFonts w:cs="Times New Roman"/>
              </w:rPr>
              <w:t>1465</w:t>
            </w:r>
          </w:p>
        </w:tc>
      </w:tr>
      <w:tr w:rsidR="00776DB8" w14:paraId="1609D6F6" w14:textId="77777777">
        <w:trPr>
          <w:jc w:val="center"/>
        </w:trPr>
        <w:tc>
          <w:tcPr>
            <w:tcW w:w="3196" w:type="dxa"/>
            <w:vAlign w:val="center"/>
          </w:tcPr>
          <w:p w14:paraId="6A0168C5" w14:textId="77777777" w:rsidR="00776DB8" w:rsidRDefault="00EB212D">
            <w:pPr>
              <w:ind w:firstLine="0"/>
              <w:jc w:val="center"/>
              <w:rPr>
                <w:rFonts w:cs="Times New Roman"/>
              </w:rPr>
            </w:pPr>
            <w:r>
              <w:rPr>
                <w:rFonts w:cs="Times New Roman"/>
              </w:rPr>
              <w:t>X82</w:t>
            </w:r>
          </w:p>
        </w:tc>
        <w:tc>
          <w:tcPr>
            <w:tcW w:w="2715" w:type="dxa"/>
            <w:vAlign w:val="center"/>
          </w:tcPr>
          <w:p w14:paraId="531D3005" w14:textId="77777777" w:rsidR="00776DB8" w:rsidRDefault="00EB212D">
            <w:pPr>
              <w:ind w:firstLine="0"/>
              <w:jc w:val="center"/>
              <w:rPr>
                <w:rFonts w:cs="Times New Roman"/>
              </w:rPr>
            </w:pPr>
            <w:r>
              <w:rPr>
                <w:rFonts w:cs="Times New Roman"/>
              </w:rPr>
              <w:t>1484</w:t>
            </w:r>
          </w:p>
        </w:tc>
        <w:tc>
          <w:tcPr>
            <w:tcW w:w="3433" w:type="dxa"/>
            <w:vAlign w:val="center"/>
          </w:tcPr>
          <w:p w14:paraId="21C82395" w14:textId="77777777" w:rsidR="00776DB8" w:rsidRDefault="00EB212D">
            <w:pPr>
              <w:ind w:firstLine="0"/>
              <w:jc w:val="center"/>
              <w:rPr>
                <w:rFonts w:cs="Times New Roman"/>
              </w:rPr>
            </w:pPr>
            <w:r>
              <w:rPr>
                <w:rFonts w:cs="Times New Roman"/>
              </w:rPr>
              <w:t>1491</w:t>
            </w:r>
          </w:p>
        </w:tc>
      </w:tr>
      <w:tr w:rsidR="00776DB8" w14:paraId="1D0AB32B" w14:textId="77777777">
        <w:trPr>
          <w:jc w:val="center"/>
        </w:trPr>
        <w:tc>
          <w:tcPr>
            <w:tcW w:w="3196" w:type="dxa"/>
            <w:vAlign w:val="center"/>
          </w:tcPr>
          <w:p w14:paraId="128847F4" w14:textId="77777777" w:rsidR="00776DB8" w:rsidRDefault="00EB212D">
            <w:pPr>
              <w:ind w:firstLine="0"/>
              <w:jc w:val="center"/>
              <w:rPr>
                <w:rFonts w:cs="Times New Roman"/>
              </w:rPr>
            </w:pPr>
            <w:r>
              <w:rPr>
                <w:rFonts w:cs="Times New Roman"/>
              </w:rPr>
              <w:t>X83</w:t>
            </w:r>
          </w:p>
        </w:tc>
        <w:tc>
          <w:tcPr>
            <w:tcW w:w="2715" w:type="dxa"/>
            <w:vAlign w:val="center"/>
          </w:tcPr>
          <w:p w14:paraId="113D120B" w14:textId="77777777" w:rsidR="00776DB8" w:rsidRDefault="00EB212D">
            <w:pPr>
              <w:ind w:firstLine="0"/>
              <w:jc w:val="center"/>
              <w:rPr>
                <w:rFonts w:cs="Times New Roman"/>
              </w:rPr>
            </w:pPr>
            <w:r>
              <w:rPr>
                <w:rFonts w:cs="Times New Roman"/>
              </w:rPr>
              <w:t>1511</w:t>
            </w:r>
          </w:p>
        </w:tc>
        <w:tc>
          <w:tcPr>
            <w:tcW w:w="3433" w:type="dxa"/>
            <w:vAlign w:val="center"/>
          </w:tcPr>
          <w:p w14:paraId="6EE9DE86" w14:textId="77777777" w:rsidR="00776DB8" w:rsidRDefault="00EB212D">
            <w:pPr>
              <w:ind w:firstLine="0"/>
              <w:jc w:val="center"/>
              <w:rPr>
                <w:rFonts w:cs="Times New Roman"/>
              </w:rPr>
            </w:pPr>
            <w:r>
              <w:rPr>
                <w:rFonts w:cs="Times New Roman"/>
              </w:rPr>
              <w:t>1511</w:t>
            </w:r>
          </w:p>
        </w:tc>
      </w:tr>
      <w:tr w:rsidR="00776DB8" w14:paraId="79D12832" w14:textId="77777777">
        <w:trPr>
          <w:jc w:val="center"/>
        </w:trPr>
        <w:tc>
          <w:tcPr>
            <w:tcW w:w="3196" w:type="dxa"/>
            <w:vAlign w:val="center"/>
          </w:tcPr>
          <w:p w14:paraId="3E882F18" w14:textId="77777777" w:rsidR="00776DB8" w:rsidRDefault="00EB212D">
            <w:pPr>
              <w:ind w:firstLine="0"/>
              <w:jc w:val="center"/>
              <w:rPr>
                <w:rFonts w:cs="Times New Roman"/>
              </w:rPr>
            </w:pPr>
            <w:r>
              <w:rPr>
                <w:rFonts w:cs="Times New Roman"/>
              </w:rPr>
              <w:t>X83</w:t>
            </w:r>
          </w:p>
        </w:tc>
        <w:tc>
          <w:tcPr>
            <w:tcW w:w="2715" w:type="dxa"/>
            <w:vAlign w:val="center"/>
          </w:tcPr>
          <w:p w14:paraId="09838796" w14:textId="77777777" w:rsidR="00776DB8" w:rsidRDefault="00EB212D">
            <w:pPr>
              <w:ind w:firstLine="0"/>
              <w:jc w:val="center"/>
              <w:rPr>
                <w:rFonts w:cs="Times New Roman"/>
              </w:rPr>
            </w:pPr>
            <w:r>
              <w:rPr>
                <w:rFonts w:cs="Times New Roman"/>
              </w:rPr>
              <w:t>1519</w:t>
            </w:r>
          </w:p>
        </w:tc>
        <w:tc>
          <w:tcPr>
            <w:tcW w:w="3433" w:type="dxa"/>
            <w:vAlign w:val="center"/>
          </w:tcPr>
          <w:p w14:paraId="15F52D22" w14:textId="77777777" w:rsidR="00776DB8" w:rsidRDefault="00EB212D">
            <w:pPr>
              <w:ind w:firstLine="0"/>
              <w:jc w:val="center"/>
              <w:rPr>
                <w:rFonts w:cs="Times New Roman"/>
              </w:rPr>
            </w:pPr>
            <w:r>
              <w:rPr>
                <w:rFonts w:cs="Times New Roman"/>
              </w:rPr>
              <w:t>1522</w:t>
            </w:r>
          </w:p>
        </w:tc>
      </w:tr>
      <w:tr w:rsidR="00776DB8" w14:paraId="36F0F146" w14:textId="77777777">
        <w:trPr>
          <w:jc w:val="center"/>
        </w:trPr>
        <w:tc>
          <w:tcPr>
            <w:tcW w:w="3196" w:type="dxa"/>
            <w:vAlign w:val="center"/>
          </w:tcPr>
          <w:p w14:paraId="680004DE" w14:textId="77777777" w:rsidR="00776DB8" w:rsidRDefault="00EB212D">
            <w:pPr>
              <w:ind w:firstLine="0"/>
              <w:jc w:val="center"/>
              <w:rPr>
                <w:rFonts w:cs="Times New Roman"/>
              </w:rPr>
            </w:pPr>
            <w:r>
              <w:rPr>
                <w:rFonts w:cs="Times New Roman"/>
              </w:rPr>
              <w:t>X84</w:t>
            </w:r>
          </w:p>
        </w:tc>
        <w:tc>
          <w:tcPr>
            <w:tcW w:w="2715" w:type="dxa"/>
            <w:vAlign w:val="center"/>
          </w:tcPr>
          <w:p w14:paraId="63C7987B" w14:textId="77777777" w:rsidR="00776DB8" w:rsidRDefault="00EB212D">
            <w:pPr>
              <w:ind w:firstLine="0"/>
              <w:jc w:val="center"/>
              <w:rPr>
                <w:rFonts w:cs="Times New Roman"/>
              </w:rPr>
            </w:pPr>
            <w:r>
              <w:rPr>
                <w:rFonts w:cs="Times New Roman"/>
              </w:rPr>
              <w:t>1502</w:t>
            </w:r>
          </w:p>
        </w:tc>
        <w:tc>
          <w:tcPr>
            <w:tcW w:w="3433" w:type="dxa"/>
            <w:vAlign w:val="center"/>
          </w:tcPr>
          <w:p w14:paraId="7B318CBC" w14:textId="77777777" w:rsidR="00776DB8" w:rsidRDefault="00EB212D">
            <w:pPr>
              <w:ind w:firstLine="0"/>
              <w:jc w:val="center"/>
              <w:rPr>
                <w:rFonts w:cs="Times New Roman"/>
              </w:rPr>
            </w:pPr>
            <w:r>
              <w:rPr>
                <w:rFonts w:cs="Times New Roman"/>
              </w:rPr>
              <w:t>1510</w:t>
            </w:r>
          </w:p>
        </w:tc>
      </w:tr>
      <w:tr w:rsidR="00776DB8" w14:paraId="420F4303" w14:textId="77777777">
        <w:trPr>
          <w:jc w:val="center"/>
        </w:trPr>
        <w:tc>
          <w:tcPr>
            <w:tcW w:w="3196" w:type="dxa"/>
            <w:vAlign w:val="center"/>
          </w:tcPr>
          <w:p w14:paraId="5464D056" w14:textId="77777777" w:rsidR="00776DB8" w:rsidRDefault="00EB212D">
            <w:pPr>
              <w:ind w:firstLine="0"/>
              <w:jc w:val="center"/>
              <w:rPr>
                <w:rFonts w:cs="Times New Roman"/>
              </w:rPr>
            </w:pPr>
            <w:r>
              <w:rPr>
                <w:rFonts w:cs="Times New Roman"/>
              </w:rPr>
              <w:t>X87</w:t>
            </w:r>
          </w:p>
        </w:tc>
        <w:tc>
          <w:tcPr>
            <w:tcW w:w="2715" w:type="dxa"/>
            <w:vAlign w:val="center"/>
          </w:tcPr>
          <w:p w14:paraId="3A995F24" w14:textId="77777777" w:rsidR="00776DB8" w:rsidRDefault="00EB212D">
            <w:pPr>
              <w:ind w:firstLine="0"/>
              <w:jc w:val="center"/>
              <w:rPr>
                <w:rFonts w:cs="Times New Roman"/>
              </w:rPr>
            </w:pPr>
            <w:r>
              <w:rPr>
                <w:rFonts w:cs="Times New Roman"/>
              </w:rPr>
              <w:t>1525</w:t>
            </w:r>
          </w:p>
        </w:tc>
        <w:tc>
          <w:tcPr>
            <w:tcW w:w="3433" w:type="dxa"/>
            <w:vAlign w:val="center"/>
          </w:tcPr>
          <w:p w14:paraId="28E3B123" w14:textId="77777777" w:rsidR="00776DB8" w:rsidRDefault="00EB212D">
            <w:pPr>
              <w:ind w:firstLine="0"/>
              <w:jc w:val="center"/>
              <w:rPr>
                <w:rFonts w:cs="Times New Roman"/>
              </w:rPr>
            </w:pPr>
            <w:r>
              <w:rPr>
                <w:rFonts w:cs="Times New Roman"/>
              </w:rPr>
              <w:t>1531</w:t>
            </w:r>
          </w:p>
        </w:tc>
      </w:tr>
      <w:tr w:rsidR="00776DB8" w14:paraId="19DE8486" w14:textId="77777777">
        <w:trPr>
          <w:jc w:val="center"/>
        </w:trPr>
        <w:tc>
          <w:tcPr>
            <w:tcW w:w="3196" w:type="dxa"/>
            <w:vAlign w:val="center"/>
          </w:tcPr>
          <w:p w14:paraId="5E8AA5E0" w14:textId="77777777" w:rsidR="00776DB8" w:rsidRDefault="00EB212D">
            <w:pPr>
              <w:ind w:firstLine="0"/>
              <w:jc w:val="center"/>
              <w:rPr>
                <w:rFonts w:cs="Times New Roman"/>
              </w:rPr>
            </w:pPr>
            <w:r>
              <w:rPr>
                <w:rFonts w:cs="Times New Roman"/>
              </w:rPr>
              <w:t>X88</w:t>
            </w:r>
          </w:p>
        </w:tc>
        <w:tc>
          <w:tcPr>
            <w:tcW w:w="2715" w:type="dxa"/>
            <w:vAlign w:val="center"/>
          </w:tcPr>
          <w:p w14:paraId="080A6FC6" w14:textId="77777777" w:rsidR="00776DB8" w:rsidRDefault="00EB212D">
            <w:pPr>
              <w:ind w:firstLine="0"/>
              <w:jc w:val="center"/>
              <w:rPr>
                <w:rFonts w:cs="Times New Roman"/>
              </w:rPr>
            </w:pPr>
            <w:r>
              <w:rPr>
                <w:rFonts w:cs="Times New Roman"/>
              </w:rPr>
              <w:t>1505</w:t>
            </w:r>
          </w:p>
        </w:tc>
        <w:tc>
          <w:tcPr>
            <w:tcW w:w="3433" w:type="dxa"/>
            <w:vAlign w:val="center"/>
          </w:tcPr>
          <w:p w14:paraId="136EB9E7" w14:textId="77777777" w:rsidR="00776DB8" w:rsidRDefault="00EB212D">
            <w:pPr>
              <w:ind w:firstLine="0"/>
              <w:jc w:val="center"/>
              <w:rPr>
                <w:rFonts w:cs="Times New Roman"/>
              </w:rPr>
            </w:pPr>
            <w:r>
              <w:rPr>
                <w:rFonts w:cs="Times New Roman"/>
              </w:rPr>
              <w:t>1524</w:t>
            </w:r>
          </w:p>
        </w:tc>
      </w:tr>
      <w:tr w:rsidR="00776DB8" w14:paraId="187DA1EF" w14:textId="77777777">
        <w:trPr>
          <w:jc w:val="center"/>
        </w:trPr>
        <w:tc>
          <w:tcPr>
            <w:tcW w:w="3196" w:type="dxa"/>
            <w:vAlign w:val="center"/>
          </w:tcPr>
          <w:p w14:paraId="088EC59A" w14:textId="77777777" w:rsidR="00776DB8" w:rsidRDefault="00EB212D">
            <w:pPr>
              <w:ind w:firstLine="0"/>
              <w:jc w:val="center"/>
              <w:rPr>
                <w:rFonts w:cs="Times New Roman"/>
              </w:rPr>
            </w:pPr>
            <w:r>
              <w:rPr>
                <w:rFonts w:cs="Times New Roman"/>
              </w:rPr>
              <w:t>X90</w:t>
            </w:r>
          </w:p>
        </w:tc>
        <w:tc>
          <w:tcPr>
            <w:tcW w:w="2715" w:type="dxa"/>
            <w:vAlign w:val="center"/>
          </w:tcPr>
          <w:p w14:paraId="683F4BE8" w14:textId="77777777" w:rsidR="00776DB8" w:rsidRDefault="00EB212D">
            <w:pPr>
              <w:ind w:firstLine="0"/>
              <w:jc w:val="center"/>
              <w:rPr>
                <w:rFonts w:cs="Times New Roman"/>
              </w:rPr>
            </w:pPr>
            <w:r>
              <w:rPr>
                <w:rFonts w:cs="Times New Roman"/>
              </w:rPr>
              <w:t>1503</w:t>
            </w:r>
          </w:p>
        </w:tc>
        <w:tc>
          <w:tcPr>
            <w:tcW w:w="3433" w:type="dxa"/>
            <w:vAlign w:val="center"/>
          </w:tcPr>
          <w:p w14:paraId="5F4FEE81" w14:textId="77777777" w:rsidR="00776DB8" w:rsidRDefault="00EB212D">
            <w:pPr>
              <w:ind w:firstLine="0"/>
              <w:jc w:val="center"/>
              <w:rPr>
                <w:rFonts w:cs="Times New Roman"/>
              </w:rPr>
            </w:pPr>
            <w:r>
              <w:rPr>
                <w:rFonts w:cs="Times New Roman"/>
              </w:rPr>
              <w:t>1507</w:t>
            </w:r>
          </w:p>
        </w:tc>
      </w:tr>
    </w:tbl>
    <w:p w14:paraId="26BA03D9" w14:textId="77777777" w:rsidR="00776DB8" w:rsidRDefault="00EB212D">
      <w:pPr>
        <w:ind w:firstLine="0"/>
      </w:pPr>
      <w:r>
        <w:lastRenderedPageBreak/>
        <w:t>Продолжение таблицы 4.4</w:t>
      </w:r>
    </w:p>
    <w:p w14:paraId="4932743F" w14:textId="77777777" w:rsidR="00776DB8" w:rsidRDefault="00776DB8">
      <w:pPr>
        <w:ind w:firstLine="0"/>
      </w:pPr>
    </w:p>
    <w:tbl>
      <w:tblPr>
        <w:tblStyle w:val="afff"/>
        <w:tblW w:w="0" w:type="auto"/>
        <w:jc w:val="center"/>
        <w:tblLook w:val="04A0" w:firstRow="1" w:lastRow="0" w:firstColumn="1" w:lastColumn="0" w:noHBand="0" w:noVBand="1"/>
      </w:tblPr>
      <w:tblGrid>
        <w:gridCol w:w="3196"/>
        <w:gridCol w:w="2715"/>
        <w:gridCol w:w="3433"/>
      </w:tblGrid>
      <w:tr w:rsidR="00776DB8" w14:paraId="5D6E981B" w14:textId="77777777">
        <w:trPr>
          <w:jc w:val="center"/>
        </w:trPr>
        <w:tc>
          <w:tcPr>
            <w:tcW w:w="3196" w:type="dxa"/>
            <w:vAlign w:val="center"/>
          </w:tcPr>
          <w:p w14:paraId="2FA27B9D" w14:textId="77777777" w:rsidR="00776DB8" w:rsidRDefault="00EB212D">
            <w:pPr>
              <w:ind w:firstLine="0"/>
              <w:jc w:val="center"/>
              <w:rPr>
                <w:rFonts w:cs="Times New Roman"/>
                <w:lang w:val="en-US"/>
              </w:rPr>
            </w:pPr>
            <w:r>
              <w:rPr>
                <w:rFonts w:cs="Times New Roman"/>
                <w:lang w:val="en-US"/>
              </w:rPr>
              <w:t>1</w:t>
            </w:r>
          </w:p>
        </w:tc>
        <w:tc>
          <w:tcPr>
            <w:tcW w:w="2715" w:type="dxa"/>
            <w:vAlign w:val="center"/>
          </w:tcPr>
          <w:p w14:paraId="076D1100" w14:textId="77777777" w:rsidR="00776DB8" w:rsidRDefault="00EB212D">
            <w:pPr>
              <w:ind w:firstLine="0"/>
              <w:jc w:val="center"/>
              <w:rPr>
                <w:rFonts w:cs="Times New Roman"/>
                <w:lang w:val="en-US"/>
              </w:rPr>
            </w:pPr>
            <w:r>
              <w:rPr>
                <w:rFonts w:cs="Times New Roman"/>
                <w:lang w:val="en-US"/>
              </w:rPr>
              <w:t>2</w:t>
            </w:r>
          </w:p>
        </w:tc>
        <w:tc>
          <w:tcPr>
            <w:tcW w:w="3433" w:type="dxa"/>
            <w:vAlign w:val="center"/>
          </w:tcPr>
          <w:p w14:paraId="7E31F41A" w14:textId="77777777" w:rsidR="00776DB8" w:rsidRDefault="00EB212D">
            <w:pPr>
              <w:ind w:firstLine="0"/>
              <w:jc w:val="center"/>
              <w:rPr>
                <w:rFonts w:cs="Times New Roman"/>
                <w:lang w:val="en-US"/>
              </w:rPr>
            </w:pPr>
            <w:r>
              <w:rPr>
                <w:rFonts w:cs="Times New Roman"/>
                <w:lang w:val="en-US"/>
              </w:rPr>
              <w:t>3</w:t>
            </w:r>
          </w:p>
        </w:tc>
      </w:tr>
      <w:tr w:rsidR="00776DB8" w14:paraId="77FC972D" w14:textId="77777777">
        <w:trPr>
          <w:jc w:val="center"/>
        </w:trPr>
        <w:tc>
          <w:tcPr>
            <w:tcW w:w="3196" w:type="dxa"/>
            <w:vAlign w:val="center"/>
          </w:tcPr>
          <w:p w14:paraId="76CE3E03" w14:textId="77777777" w:rsidR="00776DB8" w:rsidRDefault="00EB212D">
            <w:pPr>
              <w:ind w:firstLine="0"/>
              <w:jc w:val="center"/>
              <w:rPr>
                <w:rFonts w:cs="Times New Roman"/>
              </w:rPr>
            </w:pPr>
            <w:r>
              <w:rPr>
                <w:rFonts w:cs="Times New Roman"/>
              </w:rPr>
              <w:t>X92</w:t>
            </w:r>
          </w:p>
        </w:tc>
        <w:tc>
          <w:tcPr>
            <w:tcW w:w="2715" w:type="dxa"/>
            <w:vAlign w:val="center"/>
          </w:tcPr>
          <w:p w14:paraId="612E031B" w14:textId="77777777" w:rsidR="00776DB8" w:rsidRDefault="00EB212D">
            <w:pPr>
              <w:ind w:firstLine="0"/>
              <w:jc w:val="center"/>
              <w:rPr>
                <w:rFonts w:cs="Times New Roman"/>
              </w:rPr>
            </w:pPr>
            <w:r>
              <w:rPr>
                <w:rFonts w:cs="Times New Roman"/>
              </w:rPr>
              <w:t>1514</w:t>
            </w:r>
          </w:p>
        </w:tc>
        <w:tc>
          <w:tcPr>
            <w:tcW w:w="3433" w:type="dxa"/>
            <w:vAlign w:val="center"/>
          </w:tcPr>
          <w:p w14:paraId="3D3A1320" w14:textId="77777777" w:rsidR="00776DB8" w:rsidRDefault="00EB212D">
            <w:pPr>
              <w:ind w:firstLine="0"/>
              <w:jc w:val="center"/>
              <w:rPr>
                <w:rFonts w:cs="Times New Roman"/>
              </w:rPr>
            </w:pPr>
            <w:r>
              <w:rPr>
                <w:rFonts w:cs="Times New Roman"/>
              </w:rPr>
              <w:t>1523</w:t>
            </w:r>
          </w:p>
        </w:tc>
      </w:tr>
      <w:tr w:rsidR="00776DB8" w14:paraId="46859482" w14:textId="77777777">
        <w:trPr>
          <w:jc w:val="center"/>
        </w:trPr>
        <w:tc>
          <w:tcPr>
            <w:tcW w:w="3196" w:type="dxa"/>
            <w:vAlign w:val="center"/>
          </w:tcPr>
          <w:p w14:paraId="30409069" w14:textId="77777777" w:rsidR="00776DB8" w:rsidRDefault="00EB212D">
            <w:pPr>
              <w:ind w:firstLine="0"/>
              <w:jc w:val="center"/>
              <w:rPr>
                <w:rFonts w:cs="Times New Roman"/>
              </w:rPr>
            </w:pPr>
            <w:r>
              <w:rPr>
                <w:rFonts w:cs="Times New Roman"/>
              </w:rPr>
              <w:t>X92</w:t>
            </w:r>
          </w:p>
        </w:tc>
        <w:tc>
          <w:tcPr>
            <w:tcW w:w="2715" w:type="dxa"/>
            <w:vAlign w:val="center"/>
          </w:tcPr>
          <w:p w14:paraId="37F0D7BF" w14:textId="77777777" w:rsidR="00776DB8" w:rsidRDefault="00EB212D">
            <w:pPr>
              <w:ind w:firstLine="0"/>
              <w:jc w:val="center"/>
              <w:rPr>
                <w:rFonts w:cs="Times New Roman"/>
              </w:rPr>
            </w:pPr>
            <w:r>
              <w:rPr>
                <w:rFonts w:cs="Times New Roman"/>
              </w:rPr>
              <w:t>1527</w:t>
            </w:r>
          </w:p>
        </w:tc>
        <w:tc>
          <w:tcPr>
            <w:tcW w:w="3433" w:type="dxa"/>
            <w:vAlign w:val="center"/>
          </w:tcPr>
          <w:p w14:paraId="2D919ECB" w14:textId="77777777" w:rsidR="00776DB8" w:rsidRDefault="00EB212D">
            <w:pPr>
              <w:ind w:firstLine="0"/>
              <w:jc w:val="center"/>
              <w:rPr>
                <w:rFonts w:cs="Times New Roman"/>
              </w:rPr>
            </w:pPr>
            <w:r>
              <w:rPr>
                <w:rFonts w:cs="Times New Roman"/>
              </w:rPr>
              <w:t>1535</w:t>
            </w:r>
          </w:p>
        </w:tc>
      </w:tr>
      <w:tr w:rsidR="00776DB8" w14:paraId="4FBBA082" w14:textId="77777777">
        <w:trPr>
          <w:jc w:val="center"/>
        </w:trPr>
        <w:tc>
          <w:tcPr>
            <w:tcW w:w="3196" w:type="dxa"/>
            <w:vAlign w:val="center"/>
          </w:tcPr>
          <w:p w14:paraId="0D9F1300" w14:textId="77777777" w:rsidR="00776DB8" w:rsidRDefault="00EB212D">
            <w:pPr>
              <w:ind w:firstLine="0"/>
              <w:jc w:val="center"/>
              <w:rPr>
                <w:rFonts w:cs="Times New Roman"/>
              </w:rPr>
            </w:pPr>
            <w:r>
              <w:rPr>
                <w:rFonts w:cs="Times New Roman"/>
              </w:rPr>
              <w:t>X104</w:t>
            </w:r>
          </w:p>
        </w:tc>
        <w:tc>
          <w:tcPr>
            <w:tcW w:w="2715" w:type="dxa"/>
            <w:vAlign w:val="center"/>
          </w:tcPr>
          <w:p w14:paraId="2AA89D53" w14:textId="77777777" w:rsidR="00776DB8" w:rsidRDefault="00EB212D">
            <w:pPr>
              <w:ind w:firstLine="0"/>
              <w:jc w:val="center"/>
              <w:rPr>
                <w:rFonts w:cs="Times New Roman"/>
              </w:rPr>
            </w:pPr>
            <w:r>
              <w:rPr>
                <w:rFonts w:cs="Times New Roman"/>
              </w:rPr>
              <w:t>1476</w:t>
            </w:r>
          </w:p>
        </w:tc>
        <w:tc>
          <w:tcPr>
            <w:tcW w:w="3433" w:type="dxa"/>
            <w:vAlign w:val="center"/>
          </w:tcPr>
          <w:p w14:paraId="21A84714" w14:textId="77777777" w:rsidR="00776DB8" w:rsidRDefault="00EB212D">
            <w:pPr>
              <w:ind w:firstLine="0"/>
              <w:jc w:val="center"/>
              <w:rPr>
                <w:rFonts w:cs="Times New Roman"/>
              </w:rPr>
            </w:pPr>
            <w:r>
              <w:rPr>
                <w:rFonts w:cs="Times New Roman"/>
              </w:rPr>
              <w:t>1482</w:t>
            </w:r>
          </w:p>
        </w:tc>
      </w:tr>
    </w:tbl>
    <w:p w14:paraId="6C0977B0" w14:textId="77777777" w:rsidR="00776DB8" w:rsidRDefault="00776DB8">
      <w:pPr>
        <w:ind w:firstLine="0"/>
        <w:rPr>
          <w:rFonts w:cs="Times New Roman"/>
        </w:rPr>
      </w:pPr>
    </w:p>
    <w:p w14:paraId="42417A52" w14:textId="77777777" w:rsidR="00776DB8" w:rsidRDefault="00EB212D">
      <w:pPr>
        <w:ind w:firstLine="0"/>
        <w:jc w:val="center"/>
        <w:rPr>
          <w:rFonts w:cs="Times New Roman"/>
        </w:rPr>
      </w:pPr>
      <w:r>
        <w:rPr>
          <w:rFonts w:cs="Times New Roman"/>
          <w:noProof/>
        </w:rPr>
        <w:drawing>
          <wp:inline distT="0" distB="0" distL="0" distR="0" wp14:anchorId="3C3C5F8C" wp14:editId="732A5932">
            <wp:extent cx="5940425" cy="3305810"/>
            <wp:effectExtent l="0" t="0" r="3175" b="8890"/>
            <wp:docPr id="475112318" name="Picture 1" descr="Изображение выглядит как диаграмма, Детское искусство, рисунок, искусств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112318" name="Picture 1" descr="Изображение выглядит как диаграмма, Детское искусство, рисунок, искусство&#10;&#10;Содержимое, созданное искусственным интеллектом, может быть неверным."/>
                    <pic:cNvPicPr>
                      <a:picLocks noChangeAspect="1"/>
                    </pic:cNvPicPr>
                  </pic:nvPicPr>
                  <pic:blipFill>
                    <a:blip r:embed="rId24"/>
                    <a:stretch>
                      <a:fillRect/>
                    </a:stretch>
                  </pic:blipFill>
                  <pic:spPr>
                    <a:xfrm>
                      <a:off x="0" y="0"/>
                      <a:ext cx="5940425" cy="3305810"/>
                    </a:xfrm>
                    <a:prstGeom prst="rect">
                      <a:avLst/>
                    </a:prstGeom>
                  </pic:spPr>
                </pic:pic>
              </a:graphicData>
            </a:graphic>
          </wp:inline>
        </w:drawing>
      </w:r>
    </w:p>
    <w:p w14:paraId="64FE7E78" w14:textId="77777777" w:rsidR="00776DB8" w:rsidRDefault="00776DB8">
      <w:pPr>
        <w:jc w:val="center"/>
        <w:rPr>
          <w:rFonts w:cs="Times New Roman"/>
        </w:rPr>
      </w:pPr>
    </w:p>
    <w:p w14:paraId="1246A3E7" w14:textId="77777777" w:rsidR="00776DB8" w:rsidRDefault="00EB212D">
      <w:pPr>
        <w:jc w:val="center"/>
        <w:rPr>
          <w:rFonts w:cs="Times New Roman"/>
        </w:rPr>
      </w:pPr>
      <w:r>
        <w:rPr>
          <w:rFonts w:cs="Times New Roman"/>
        </w:rPr>
        <w:t>Рисунок 4.13 – Трёхмерная визуализация интервалов перфорации на структурной поверхности пласта</w:t>
      </w:r>
    </w:p>
    <w:p w14:paraId="3B0A9462" w14:textId="77777777" w:rsidR="00776DB8" w:rsidRDefault="00776DB8">
      <w:pPr>
        <w:jc w:val="center"/>
        <w:rPr>
          <w:rFonts w:cs="Times New Roman"/>
        </w:rPr>
      </w:pPr>
    </w:p>
    <w:p w14:paraId="1FEB47AC" w14:textId="77777777" w:rsidR="00776DB8" w:rsidRDefault="00EB212D">
      <w:pPr>
        <w:pStyle w:val="32"/>
        <w:rPr>
          <w:lang w:val="kk-KZ"/>
        </w:rPr>
      </w:pPr>
      <w:bookmarkStart w:id="101" w:name="_Toc233149351"/>
      <w:r>
        <w:t>Начальные условия</w:t>
      </w:r>
      <w:bookmarkEnd w:id="101"/>
    </w:p>
    <w:p w14:paraId="202963AF" w14:textId="77777777" w:rsidR="00776DB8" w:rsidRDefault="00EB212D">
      <w:pPr>
        <w:ind w:firstLine="708"/>
        <w:rPr>
          <w:rFonts w:cs="Times New Roman"/>
        </w:rPr>
      </w:pPr>
      <w:r>
        <w:rPr>
          <w:rFonts w:cs="Times New Roman"/>
        </w:rPr>
        <w:t>Для задания первоначального распределения пластового давления по глубине в симуляционной модели используется ключевое слово EQUIL, которое определяет параметры равновесия для каждого региона. В рамках данной модели исходные условия заданы следующим образом:</w:t>
      </w:r>
    </w:p>
    <w:p w14:paraId="6EE1EE03" w14:textId="77777777" w:rsidR="00776DB8" w:rsidRDefault="00EB212D">
      <w:pPr>
        <w:numPr>
          <w:ilvl w:val="0"/>
          <w:numId w:val="26"/>
        </w:numPr>
        <w:rPr>
          <w:rFonts w:cs="Times New Roman"/>
        </w:rPr>
      </w:pPr>
      <w:proofErr w:type="spellStart"/>
      <w:r>
        <w:rPr>
          <w:rFonts w:cs="Times New Roman"/>
        </w:rPr>
        <w:t>Datum</w:t>
      </w:r>
      <w:proofErr w:type="spellEnd"/>
      <w:r>
        <w:rPr>
          <w:rFonts w:cs="Times New Roman"/>
        </w:rPr>
        <w:t xml:space="preserve"> </w:t>
      </w:r>
      <w:proofErr w:type="spellStart"/>
      <w:r>
        <w:rPr>
          <w:rFonts w:cs="Times New Roman"/>
        </w:rPr>
        <w:t>Depth</w:t>
      </w:r>
      <w:proofErr w:type="spellEnd"/>
      <w:r>
        <w:rPr>
          <w:rFonts w:cs="Times New Roman"/>
        </w:rPr>
        <w:t>: 1500 м</w:t>
      </w:r>
    </w:p>
    <w:p w14:paraId="6C74E731" w14:textId="77777777" w:rsidR="00776DB8" w:rsidRDefault="00EB212D">
      <w:pPr>
        <w:numPr>
          <w:ilvl w:val="0"/>
          <w:numId w:val="26"/>
        </w:numPr>
        <w:rPr>
          <w:rFonts w:cs="Times New Roman"/>
        </w:rPr>
      </w:pPr>
      <w:proofErr w:type="spellStart"/>
      <w:r>
        <w:rPr>
          <w:rFonts w:cs="Times New Roman"/>
        </w:rPr>
        <w:t>Datum</w:t>
      </w:r>
      <w:proofErr w:type="spellEnd"/>
      <w:r>
        <w:rPr>
          <w:rFonts w:cs="Times New Roman"/>
        </w:rPr>
        <w:t xml:space="preserve"> </w:t>
      </w:r>
      <w:proofErr w:type="spellStart"/>
      <w:r>
        <w:rPr>
          <w:rFonts w:cs="Times New Roman"/>
        </w:rPr>
        <w:t>Pressure</w:t>
      </w:r>
      <w:proofErr w:type="spellEnd"/>
      <w:r>
        <w:rPr>
          <w:rFonts w:cs="Times New Roman"/>
        </w:rPr>
        <w:t>: 1</w:t>
      </w:r>
      <w:r>
        <w:rPr>
          <w:rFonts w:cs="Times New Roman"/>
          <w:lang w:val="en-US"/>
        </w:rPr>
        <w:t>58</w:t>
      </w:r>
      <w:r>
        <w:rPr>
          <w:rFonts w:cs="Times New Roman"/>
        </w:rPr>
        <w:t xml:space="preserve"> бар</w:t>
      </w:r>
    </w:p>
    <w:p w14:paraId="5BD6379D" w14:textId="77777777" w:rsidR="00776DB8" w:rsidRDefault="00EB212D">
      <w:pPr>
        <w:ind w:firstLine="708"/>
        <w:rPr>
          <w:rFonts w:cs="Times New Roman"/>
        </w:rPr>
      </w:pPr>
      <w:r>
        <w:rPr>
          <w:rFonts w:cs="Times New Roman"/>
        </w:rPr>
        <w:t>Указанные значения определяют опорную точку (</w:t>
      </w:r>
      <w:proofErr w:type="spellStart"/>
      <w:r>
        <w:rPr>
          <w:rFonts w:cs="Times New Roman"/>
        </w:rPr>
        <w:t>datum</w:t>
      </w:r>
      <w:proofErr w:type="spellEnd"/>
      <w:r>
        <w:rPr>
          <w:rFonts w:cs="Times New Roman"/>
        </w:rPr>
        <w:t>), относительно которой симулятор рассчитывает вертикальное распределение давления в залежи с учётом градиентов для нефти, газа и воды.</w:t>
      </w:r>
    </w:p>
    <w:p w14:paraId="442062C5" w14:textId="77777777" w:rsidR="00776DB8" w:rsidRDefault="00EB212D">
      <w:pPr>
        <w:pStyle w:val="32"/>
      </w:pPr>
      <w:bookmarkStart w:id="102" w:name="_Toc233149352"/>
      <w:r>
        <w:t>Относительные фазовые проницаемости</w:t>
      </w:r>
      <w:bookmarkEnd w:id="102"/>
    </w:p>
    <w:p w14:paraId="2979E627" w14:textId="77777777" w:rsidR="00776DB8" w:rsidRDefault="00EB212D">
      <w:pPr>
        <w:ind w:firstLine="708"/>
        <w:rPr>
          <w:rFonts w:cs="Times New Roman"/>
        </w:rPr>
      </w:pPr>
      <w:r>
        <w:rPr>
          <w:rFonts w:cs="Times New Roman"/>
        </w:rPr>
        <w:t>Относительные фазовые проницаемости определяют характер фильтрации нефти и воды в поровом пространстве коллектора и являются ключевыми параметрами при моделировании вытеснения нефти водой. На Рисунке 4.14 представлены экспериментальные кривые ОФП для нефти и воды, позволяющие выделить основные режимы фильтрации и определить критические насыщенности.</w:t>
      </w:r>
    </w:p>
    <w:p w14:paraId="447F1DB1" w14:textId="77777777" w:rsidR="00776DB8" w:rsidRDefault="00EB212D">
      <w:pPr>
        <w:rPr>
          <w:rFonts w:cs="Times New Roman"/>
        </w:rPr>
      </w:pPr>
      <w:r>
        <w:rPr>
          <w:rFonts w:cs="Times New Roman"/>
        </w:rPr>
        <w:lastRenderedPageBreak/>
        <w:t>Выделяются три характерные зоны фильтрации (см. Рисунок 16):</w:t>
      </w:r>
    </w:p>
    <w:p w14:paraId="5BA2D9A1" w14:textId="77777777" w:rsidR="00776DB8" w:rsidRDefault="00EB212D">
      <w:pPr>
        <w:numPr>
          <w:ilvl w:val="0"/>
          <w:numId w:val="27"/>
        </w:numPr>
        <w:rPr>
          <w:rFonts w:cs="Times New Roman"/>
        </w:rPr>
      </w:pPr>
      <w:r>
        <w:rPr>
          <w:rFonts w:cs="Times New Roman"/>
        </w:rPr>
        <w:t xml:space="preserve">Зона нефтяной фильтрации (Oil </w:t>
      </w:r>
      <w:proofErr w:type="spellStart"/>
      <w:r>
        <w:rPr>
          <w:rFonts w:cs="Times New Roman"/>
        </w:rPr>
        <w:t>flow</w:t>
      </w:r>
      <w:proofErr w:type="spellEnd"/>
      <w:r>
        <w:rPr>
          <w:rFonts w:cs="Times New Roman"/>
        </w:rPr>
        <w:t>) – при низких значениях водонасыщенности (</w:t>
      </w:r>
      <w:proofErr w:type="spellStart"/>
      <w:r>
        <w:rPr>
          <w:rFonts w:cs="Times New Roman"/>
        </w:rPr>
        <w:t>S</w:t>
      </w:r>
      <w:r>
        <w:rPr>
          <w:rFonts w:cs="Times New Roman"/>
          <w:vertAlign w:val="subscript"/>
        </w:rPr>
        <w:t>w</w:t>
      </w:r>
      <w:proofErr w:type="spellEnd"/>
      <w:r>
        <w:rPr>
          <w:rFonts w:cs="Times New Roman"/>
        </w:rPr>
        <w:t xml:space="preserve"> </w:t>
      </w:r>
      <w:proofErr w:type="gramStart"/>
      <w:r>
        <w:rPr>
          <w:rFonts w:cs="Times New Roman"/>
        </w:rPr>
        <w:t>&lt; 0</w:t>
      </w:r>
      <w:proofErr w:type="gramEnd"/>
      <w:r>
        <w:rPr>
          <w:rFonts w:cs="Times New Roman"/>
        </w:rPr>
        <w:t>,37) подвижна преимущественно нефть, вода находится в связанном состоянии и не участвует в фильтрации.</w:t>
      </w:r>
    </w:p>
    <w:p w14:paraId="1183D686" w14:textId="77777777" w:rsidR="00776DB8" w:rsidRDefault="00EB212D">
      <w:pPr>
        <w:numPr>
          <w:ilvl w:val="0"/>
          <w:numId w:val="27"/>
        </w:numPr>
        <w:rPr>
          <w:rFonts w:cs="Times New Roman"/>
        </w:rPr>
      </w:pPr>
      <w:r>
        <w:rPr>
          <w:rFonts w:cs="Times New Roman"/>
        </w:rPr>
        <w:t>Зона совместной фильтрации (Oil–</w:t>
      </w:r>
      <w:proofErr w:type="spellStart"/>
      <w:r>
        <w:rPr>
          <w:rFonts w:cs="Times New Roman"/>
        </w:rPr>
        <w:t>water</w:t>
      </w:r>
      <w:proofErr w:type="spellEnd"/>
      <w:r>
        <w:rPr>
          <w:rFonts w:cs="Times New Roman"/>
        </w:rPr>
        <w:t xml:space="preserve"> </w:t>
      </w:r>
      <w:proofErr w:type="spellStart"/>
      <w:r>
        <w:rPr>
          <w:rFonts w:cs="Times New Roman"/>
        </w:rPr>
        <w:t>flow</w:t>
      </w:r>
      <w:proofErr w:type="spellEnd"/>
      <w:r>
        <w:rPr>
          <w:rFonts w:cs="Times New Roman"/>
        </w:rPr>
        <w:t xml:space="preserve">) – в диапазоне </w:t>
      </w:r>
      <w:proofErr w:type="spellStart"/>
      <w:r>
        <w:rPr>
          <w:rFonts w:cs="Times New Roman"/>
        </w:rPr>
        <w:t>S</w:t>
      </w:r>
      <w:r>
        <w:rPr>
          <w:rFonts w:cs="Times New Roman"/>
          <w:vertAlign w:val="subscript"/>
        </w:rPr>
        <w:t>w</w:t>
      </w:r>
      <w:proofErr w:type="spellEnd"/>
      <w:r>
        <w:rPr>
          <w:rFonts w:cs="Times New Roman"/>
        </w:rPr>
        <w:t xml:space="preserve"> ≈ 0,37–0,73 обе фазы участвуют в движении, однако с ростом воды подвижность нефти существенно снижается.</w:t>
      </w:r>
    </w:p>
    <w:p w14:paraId="09C98EC7" w14:textId="77777777" w:rsidR="00776DB8" w:rsidRDefault="00EB212D">
      <w:pPr>
        <w:numPr>
          <w:ilvl w:val="0"/>
          <w:numId w:val="27"/>
        </w:numPr>
        <w:rPr>
          <w:rFonts w:cs="Times New Roman"/>
        </w:rPr>
      </w:pPr>
      <w:r>
        <w:rPr>
          <w:rFonts w:cs="Times New Roman"/>
        </w:rPr>
        <w:t xml:space="preserve">Зона водяной фильтрации (Water </w:t>
      </w:r>
      <w:proofErr w:type="spellStart"/>
      <w:r>
        <w:rPr>
          <w:rFonts w:cs="Times New Roman"/>
        </w:rPr>
        <w:t>flow</w:t>
      </w:r>
      <w:proofErr w:type="spellEnd"/>
      <w:r>
        <w:rPr>
          <w:rFonts w:cs="Times New Roman"/>
        </w:rPr>
        <w:t xml:space="preserve">) – при </w:t>
      </w:r>
      <w:proofErr w:type="spellStart"/>
      <w:proofErr w:type="gramStart"/>
      <w:r>
        <w:rPr>
          <w:rFonts w:cs="Times New Roman"/>
        </w:rPr>
        <w:t>S</w:t>
      </w:r>
      <w:r>
        <w:rPr>
          <w:rFonts w:cs="Times New Roman"/>
          <w:vertAlign w:val="subscript"/>
        </w:rPr>
        <w:t>w</w:t>
      </w:r>
      <w:proofErr w:type="spellEnd"/>
      <w:r>
        <w:rPr>
          <w:rFonts w:cs="Times New Roman"/>
        </w:rPr>
        <w:t xml:space="preserve"> &gt;</w:t>
      </w:r>
      <w:proofErr w:type="gramEnd"/>
      <w:r>
        <w:rPr>
          <w:rFonts w:cs="Times New Roman"/>
        </w:rPr>
        <w:t xml:space="preserve"> 0,73 подвижность нефти стремится к нулю, и фильтрация осуществляется преимущественно водной фазой.</w:t>
      </w:r>
    </w:p>
    <w:p w14:paraId="14770F55" w14:textId="77777777" w:rsidR="00776DB8" w:rsidRDefault="00776DB8">
      <w:pPr>
        <w:ind w:left="720" w:firstLine="0"/>
        <w:rPr>
          <w:rFonts w:cs="Times New Roman"/>
        </w:rPr>
      </w:pPr>
    </w:p>
    <w:p w14:paraId="3693FBB5" w14:textId="77777777" w:rsidR="00776DB8" w:rsidRDefault="00EB212D">
      <w:pPr>
        <w:jc w:val="center"/>
        <w:rPr>
          <w:rFonts w:cs="Times New Roman"/>
          <w:lang w:val="kk-KZ"/>
        </w:rPr>
      </w:pPr>
      <w:r>
        <w:rPr>
          <w:rFonts w:cs="Times New Roman"/>
          <w:noProof/>
        </w:rPr>
        <w:drawing>
          <wp:inline distT="0" distB="0" distL="0" distR="0" wp14:anchorId="3AACBD1D" wp14:editId="0FDFD562">
            <wp:extent cx="4319270" cy="3969385"/>
            <wp:effectExtent l="0" t="0" r="5080" b="0"/>
            <wp:docPr id="9885655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62C21B3" w14:textId="77777777" w:rsidR="00776DB8" w:rsidRDefault="00EB212D">
      <w:pPr>
        <w:jc w:val="center"/>
        <w:rPr>
          <w:rFonts w:cs="Times New Roman"/>
          <w:lang w:val="kk-KZ"/>
        </w:rPr>
      </w:pPr>
      <w:r>
        <w:rPr>
          <w:rFonts w:cs="Times New Roman"/>
          <w:lang w:val="kk-KZ"/>
        </w:rPr>
        <w:t>Рисунок 4.14 – ОФП</w:t>
      </w:r>
    </w:p>
    <w:p w14:paraId="4615ACCA" w14:textId="77777777" w:rsidR="00776DB8" w:rsidRDefault="00776DB8">
      <w:pPr>
        <w:pStyle w:val="a2"/>
        <w:numPr>
          <w:ilvl w:val="0"/>
          <w:numId w:val="0"/>
        </w:numPr>
        <w:ind w:left="1069" w:hanging="360"/>
        <w:rPr>
          <w:lang w:val="kk-KZ"/>
        </w:rPr>
      </w:pPr>
    </w:p>
    <w:p w14:paraId="48929647" w14:textId="77777777" w:rsidR="00776DB8" w:rsidRDefault="00EB212D">
      <w:pPr>
        <w:pStyle w:val="32"/>
      </w:pPr>
      <w:bookmarkStart w:id="103" w:name="_Toc216794306"/>
      <w:bookmarkStart w:id="104" w:name="_Toc233149353"/>
      <w:r>
        <w:rPr>
          <w:lang w:val="kk-KZ"/>
        </w:rPr>
        <w:t xml:space="preserve">Моделирование уравнения состояния </w:t>
      </w:r>
      <w:r>
        <w:rPr>
          <w:lang w:val="en-US"/>
        </w:rPr>
        <w:t>PVT</w:t>
      </w:r>
      <w:r>
        <w:t xml:space="preserve"> для композиционной модели</w:t>
      </w:r>
      <w:bookmarkEnd w:id="103"/>
      <w:bookmarkEnd w:id="104"/>
    </w:p>
    <w:p w14:paraId="3A9BF3EA" w14:textId="77777777" w:rsidR="00776DB8" w:rsidRDefault="00EB212D">
      <w:pPr>
        <w:ind w:firstLine="708"/>
        <w:rPr>
          <w:rFonts w:cs="Times New Roman"/>
        </w:rPr>
      </w:pPr>
      <w:r>
        <w:rPr>
          <w:rFonts w:cs="Times New Roman"/>
        </w:rPr>
        <w:t>Для построения модели уравнения состояния была проведена обработка и детальный анализ данных лабораторных исследований глубинных проб нефти (PVT-отчётов). Комплекс выполненных процедур включал валидацию глубинной пробы нефти, однократное разгазирование, эксперимент по расширению при постоянной массе, а также дифференциально-ступенчатое разгазирование.</w:t>
      </w:r>
    </w:p>
    <w:p w14:paraId="0BE934D9" w14:textId="77777777" w:rsidR="00776DB8" w:rsidRDefault="00EB212D">
      <w:pPr>
        <w:ind w:firstLine="708"/>
        <w:rPr>
          <w:rFonts w:cs="Times New Roman"/>
        </w:rPr>
      </w:pPr>
      <w:r>
        <w:rPr>
          <w:rFonts w:cs="Times New Roman"/>
        </w:rPr>
        <w:t xml:space="preserve">Валидация глубинной пробы нефти осуществлялась с целью подтверждения её представительности и включала определение давления насыщения и газового фактора при пластовой температуре. Исследования проводились в PVT-ячейке, нагретой до пластовой температуры. Пластовый флюид, находившийся в однофазном состоянии при пластовых условиях, </w:t>
      </w:r>
      <w:r>
        <w:rPr>
          <w:rFonts w:cs="Times New Roman"/>
        </w:rPr>
        <w:lastRenderedPageBreak/>
        <w:t xml:space="preserve">постепенно </w:t>
      </w:r>
      <w:proofErr w:type="spellStart"/>
      <w:r>
        <w:rPr>
          <w:rFonts w:cs="Times New Roman"/>
        </w:rPr>
        <w:t>разгазировался</w:t>
      </w:r>
      <w:proofErr w:type="spellEnd"/>
      <w:r>
        <w:rPr>
          <w:rFonts w:cs="Times New Roman"/>
        </w:rPr>
        <w:t xml:space="preserve"> до стандартных поверхностных условий, что позволило определить объемный коэффициент нефти (</w:t>
      </w:r>
      <w:proofErr w:type="spellStart"/>
      <w:r>
        <w:rPr>
          <w:rFonts w:cs="Times New Roman"/>
        </w:rPr>
        <w:t>B</w:t>
      </w:r>
      <w:r>
        <w:rPr>
          <w:rFonts w:cs="Times New Roman"/>
          <w:vertAlign w:val="subscript"/>
        </w:rPr>
        <w:t>o</w:t>
      </w:r>
      <w:proofErr w:type="spellEnd"/>
      <w:r>
        <w:rPr>
          <w:rFonts w:cs="Times New Roman"/>
        </w:rPr>
        <w:t>), газовый фактор в жидкой фазе (</w:t>
      </w:r>
      <w:proofErr w:type="spellStart"/>
      <w:r>
        <w:rPr>
          <w:rFonts w:cs="Times New Roman"/>
        </w:rPr>
        <w:t>R</w:t>
      </w:r>
      <w:r>
        <w:rPr>
          <w:rFonts w:cs="Times New Roman"/>
          <w:vertAlign w:val="subscript"/>
        </w:rPr>
        <w:t>s</w:t>
      </w:r>
      <w:proofErr w:type="spellEnd"/>
      <w:r>
        <w:rPr>
          <w:rFonts w:cs="Times New Roman"/>
        </w:rPr>
        <w:t>) и плотность поверхностного флюида.</w:t>
      </w:r>
    </w:p>
    <w:p w14:paraId="0C9D1E56" w14:textId="77777777" w:rsidR="00776DB8" w:rsidRDefault="00EB212D">
      <w:pPr>
        <w:ind w:firstLine="708"/>
        <w:rPr>
          <w:rFonts w:cs="Times New Roman"/>
        </w:rPr>
      </w:pPr>
      <w:r>
        <w:rPr>
          <w:rFonts w:cs="Times New Roman"/>
        </w:rPr>
        <w:t>Эксперимент расширения при постоянной массе был направлен на определение давления насыщения и поведения флюида при снижении давления. В PVT-ячейку помещалась часть глубинной пробы, которая выдерживалась в течение 24 часов для достижения термодинамического равновесия при пластовых условиях. Далее осуществлялось изотермическое снижение давления в десять шагов выше давления насыщения, после чего процесс повторялся ниже давления насыщения до достижения максимального расширения флюида. Давление насыщения фиксировалось как визуально, так и графическим методом.</w:t>
      </w:r>
    </w:p>
    <w:p w14:paraId="02A170E2" w14:textId="77777777" w:rsidR="00776DB8" w:rsidRDefault="00EB212D">
      <w:pPr>
        <w:ind w:firstLine="708"/>
        <w:rPr>
          <w:rFonts w:cs="Times New Roman"/>
        </w:rPr>
      </w:pPr>
      <w:r>
        <w:rPr>
          <w:rFonts w:cs="Times New Roman"/>
        </w:rPr>
        <w:t>Дифференциально-ступенчатое разгазирование проводилось для исследования фазовых переходов и расчёта параметров, необходимых при моделировании поведения нефти в пласте. На каждой ступени давления флюид тщательно перемешивался до достижения равновесия, после чего измерялись объемы газа и жидкости. Газ, находившийся в равновесии с жидкостью, последовательно отбирался из PVT-ячейки в стеклянный сепаратор, где дополнительно собиралась конденсирующаяся жидкость. После полного удаления газа из ячейки измерялся остаточный объем нефти. Отобранный газ приводился к атмосферным условиям и направлялся на анализ методом газовой хроматографии согласно стандартным лабораторным процедурам. Измерения повторялись на каждой ступени давления вплоть до достижения атмосферных условий.</w:t>
      </w:r>
    </w:p>
    <w:p w14:paraId="067444F4" w14:textId="77777777" w:rsidR="00776DB8" w:rsidRDefault="00EB212D">
      <w:pPr>
        <w:ind w:firstLine="708"/>
        <w:rPr>
          <w:rFonts w:cs="Times New Roman"/>
          <w:lang w:val="kk-KZ"/>
        </w:rPr>
      </w:pPr>
      <w:r>
        <w:rPr>
          <w:rFonts w:cs="Times New Roman"/>
        </w:rPr>
        <w:t xml:space="preserve">В результате проведённого дифференциально-ступенчатого разгазирования были определены следующие параметры: пластовый объемный коэффициент нефти и газа, изменение </w:t>
      </w:r>
      <w:proofErr w:type="spellStart"/>
      <w:r>
        <w:rPr>
          <w:rFonts w:cs="Times New Roman"/>
        </w:rPr>
        <w:t>газосодержания</w:t>
      </w:r>
      <w:proofErr w:type="spellEnd"/>
      <w:r>
        <w:rPr>
          <w:rFonts w:cs="Times New Roman"/>
        </w:rPr>
        <w:t xml:space="preserve"> по ступеням давления, коэффициент сжимаемости (Z) нефти и газа, плотность пластового флюида, относительная плотность газа, а также компонентный состав выделенного газа и остаточной нефти на каждой ступени. Полученные данные легли в основу последующего моделирования фазового поведения и параметров уравнения состояния. Для данного эксперимента была подобрана нефть отобранная на глубине 1518 м, с пластовым давлением 158,6 бар, пластовой температурой 129</w:t>
      </w:r>
      <m:oMath>
        <m:r>
          <w:rPr>
            <w:rFonts w:ascii="Cambria Math" w:hAnsi="Cambria Math" w:cs="Times New Roman"/>
          </w:rPr>
          <m:t>°</m:t>
        </m:r>
      </m:oMath>
      <w:r>
        <w:rPr>
          <w:rFonts w:cs="Times New Roman"/>
        </w:rPr>
        <w:t xml:space="preserve"> С</w:t>
      </w:r>
      <w:r>
        <w:rPr>
          <w:rFonts w:cs="Times New Roman"/>
          <w:lang w:val="kk-KZ"/>
        </w:rPr>
        <w:t>. Компонентный состав флюида приведен в Таблице 4.5:</w:t>
      </w:r>
    </w:p>
    <w:p w14:paraId="3585F69F" w14:textId="77777777" w:rsidR="00776DB8" w:rsidRDefault="00776DB8">
      <w:pPr>
        <w:ind w:firstLine="708"/>
        <w:rPr>
          <w:rFonts w:cs="Times New Roman"/>
        </w:rPr>
      </w:pPr>
    </w:p>
    <w:p w14:paraId="6F530226" w14:textId="77777777" w:rsidR="00776DB8" w:rsidRDefault="00EB212D">
      <w:pPr>
        <w:ind w:firstLine="0"/>
        <w:rPr>
          <w:rFonts w:cs="Times New Roman"/>
          <w:lang w:val="kk-KZ"/>
        </w:rPr>
      </w:pPr>
      <w:r>
        <w:rPr>
          <w:rFonts w:cs="Times New Roman"/>
          <w:lang w:val="kk-KZ"/>
        </w:rPr>
        <w:t>Таблица 4.5 – Компонентный состав пластового флюида месторождения К</w:t>
      </w:r>
    </w:p>
    <w:p w14:paraId="5E8658E6" w14:textId="77777777" w:rsidR="00776DB8" w:rsidRDefault="00776DB8">
      <w:pPr>
        <w:ind w:firstLine="0"/>
        <w:rPr>
          <w:rFonts w:cs="Times New Roman"/>
          <w:lang w:val="kk-KZ"/>
        </w:rPr>
      </w:pPr>
    </w:p>
    <w:tbl>
      <w:tblPr>
        <w:tblW w:w="7273" w:type="dxa"/>
        <w:jc w:val="center"/>
        <w:tblLook w:val="04A0" w:firstRow="1" w:lastRow="0" w:firstColumn="1" w:lastColumn="0" w:noHBand="0" w:noVBand="1"/>
      </w:tblPr>
      <w:tblGrid>
        <w:gridCol w:w="2298"/>
        <w:gridCol w:w="695"/>
        <w:gridCol w:w="1278"/>
        <w:gridCol w:w="1045"/>
        <w:gridCol w:w="1957"/>
      </w:tblGrid>
      <w:tr w:rsidR="00776DB8" w14:paraId="4025E520" w14:textId="77777777">
        <w:trPr>
          <w:trHeight w:val="764"/>
          <w:jc w:val="center"/>
        </w:trPr>
        <w:tc>
          <w:tcPr>
            <w:tcW w:w="2993" w:type="dxa"/>
            <w:gridSpan w:val="2"/>
            <w:tcBorders>
              <w:top w:val="single" w:sz="4" w:space="0" w:color="auto"/>
              <w:left w:val="single" w:sz="4" w:space="0" w:color="auto"/>
              <w:bottom w:val="single" w:sz="4" w:space="0" w:color="auto"/>
              <w:right w:val="single" w:sz="4" w:space="0" w:color="auto"/>
            </w:tcBorders>
          </w:tcPr>
          <w:p w14:paraId="630D5B60" w14:textId="77777777" w:rsidR="00776DB8" w:rsidRDefault="00EB212D">
            <w:pPr>
              <w:rPr>
                <w:rFonts w:eastAsia="Times New Roman" w:cs="Times New Roman"/>
                <w:color w:val="000000"/>
                <w:kern w:val="0"/>
                <w:lang w:val="en-US"/>
                <w14:ligatures w14:val="none"/>
              </w:rPr>
            </w:pPr>
            <w:r>
              <w:rPr>
                <w:rFonts w:eastAsia="Times New Roman" w:cs="Times New Roman"/>
                <w:color w:val="000000"/>
                <w:kern w:val="0"/>
                <w14:ligatures w14:val="none"/>
              </w:rPr>
              <w:t xml:space="preserve"> Компонент </w:t>
            </w:r>
          </w:p>
        </w:tc>
        <w:tc>
          <w:tcPr>
            <w:tcW w:w="1278" w:type="dxa"/>
            <w:tcBorders>
              <w:top w:val="single" w:sz="4" w:space="0" w:color="auto"/>
              <w:left w:val="nil"/>
              <w:bottom w:val="single" w:sz="4" w:space="0" w:color="auto"/>
              <w:right w:val="single" w:sz="4" w:space="0" w:color="auto"/>
            </w:tcBorders>
          </w:tcPr>
          <w:p w14:paraId="12775A54" w14:textId="77777777" w:rsidR="00776DB8" w:rsidRDefault="00EB212D">
            <w:pPr>
              <w:ind w:firstLine="0"/>
              <w:rPr>
                <w:rFonts w:eastAsia="Times New Roman" w:cs="Times New Roman"/>
                <w:kern w:val="0"/>
                <w14:ligatures w14:val="none"/>
              </w:rPr>
            </w:pPr>
            <w:r>
              <w:rPr>
                <w:rFonts w:eastAsia="Times New Roman" w:cs="Times New Roman"/>
                <w:kern w:val="0"/>
                <w14:ligatures w14:val="none"/>
              </w:rPr>
              <w:t>Мольная доля</w:t>
            </w:r>
          </w:p>
          <w:p w14:paraId="07D103F0" w14:textId="77777777" w:rsidR="00776DB8" w:rsidRDefault="00EB212D">
            <w:pPr>
              <w:ind w:firstLine="0"/>
              <w:rPr>
                <w:rFonts w:eastAsia="Times New Roman" w:cs="Times New Roman"/>
                <w:b/>
                <w:bCs/>
                <w:kern w:val="0"/>
                <w14:ligatures w14:val="none"/>
              </w:rPr>
            </w:pPr>
            <w:r>
              <w:rPr>
                <w:rFonts w:eastAsia="Times New Roman" w:cs="Times New Roman"/>
                <w:kern w:val="0"/>
                <w14:ligatures w14:val="none"/>
              </w:rPr>
              <w:t>(</w:t>
            </w:r>
            <w:proofErr w:type="spellStart"/>
            <w:r>
              <w:rPr>
                <w:rFonts w:eastAsia="Times New Roman" w:cs="Times New Roman"/>
                <w:kern w:val="0"/>
                <w14:ligatures w14:val="none"/>
              </w:rPr>
              <w:t>Zi</w:t>
            </w:r>
            <w:proofErr w:type="spellEnd"/>
            <w:r>
              <w:rPr>
                <w:rFonts w:eastAsia="Times New Roman" w:cs="Times New Roman"/>
                <w:kern w:val="0"/>
                <w14:ligatures w14:val="none"/>
              </w:rPr>
              <w:t>, %)</w:t>
            </w:r>
          </w:p>
        </w:tc>
        <w:tc>
          <w:tcPr>
            <w:tcW w:w="1045" w:type="dxa"/>
            <w:tcBorders>
              <w:top w:val="single" w:sz="4" w:space="0" w:color="auto"/>
              <w:left w:val="nil"/>
              <w:bottom w:val="single" w:sz="4" w:space="0" w:color="auto"/>
              <w:right w:val="single" w:sz="4" w:space="0" w:color="auto"/>
            </w:tcBorders>
          </w:tcPr>
          <w:p w14:paraId="7890C33C" w14:textId="77777777" w:rsidR="00776DB8" w:rsidRDefault="00EB212D">
            <w:pPr>
              <w:ind w:firstLine="0"/>
              <w:rPr>
                <w:rFonts w:eastAsia="Times New Roman" w:cs="Times New Roman"/>
                <w:kern w:val="0"/>
                <w14:ligatures w14:val="none"/>
              </w:rPr>
            </w:pPr>
            <w:r>
              <w:rPr>
                <w:rFonts w:eastAsia="Times New Roman" w:cs="Times New Roman"/>
                <w:kern w:val="0"/>
                <w14:ligatures w14:val="none"/>
              </w:rPr>
              <w:t>Вес</w:t>
            </w:r>
          </w:p>
          <w:p w14:paraId="649EC5B6" w14:textId="77777777" w:rsidR="00776DB8" w:rsidRDefault="00EB212D">
            <w:pPr>
              <w:ind w:firstLine="0"/>
              <w:rPr>
                <w:rFonts w:eastAsia="Times New Roman" w:cs="Times New Roman"/>
                <w:b/>
                <w:bCs/>
                <w:kern w:val="0"/>
                <w14:ligatures w14:val="none"/>
              </w:rPr>
            </w:pPr>
            <w:r>
              <w:rPr>
                <w:rFonts w:eastAsia="Times New Roman" w:cs="Times New Roman"/>
                <w:kern w:val="0"/>
                <w14:ligatures w14:val="none"/>
              </w:rPr>
              <w:t>(</w:t>
            </w:r>
            <w:proofErr w:type="spellStart"/>
            <w:r>
              <w:rPr>
                <w:rFonts w:eastAsia="Times New Roman" w:cs="Times New Roman"/>
                <w:kern w:val="0"/>
                <w14:ligatures w14:val="none"/>
              </w:rPr>
              <w:t>w</w:t>
            </w:r>
            <w:r>
              <w:rPr>
                <w:rFonts w:eastAsia="Times New Roman" w:cs="Times New Roman"/>
                <w:kern w:val="0"/>
                <w:vertAlign w:val="subscript"/>
                <w14:ligatures w14:val="none"/>
              </w:rPr>
              <w:t>i</w:t>
            </w:r>
            <w:proofErr w:type="spellEnd"/>
            <w:r>
              <w:rPr>
                <w:rFonts w:eastAsia="Times New Roman" w:cs="Times New Roman"/>
                <w:kern w:val="0"/>
                <w14:ligatures w14:val="none"/>
              </w:rPr>
              <w:t>)</w:t>
            </w:r>
          </w:p>
        </w:tc>
        <w:tc>
          <w:tcPr>
            <w:tcW w:w="1957" w:type="dxa"/>
            <w:tcBorders>
              <w:top w:val="single" w:sz="4" w:space="0" w:color="auto"/>
              <w:left w:val="nil"/>
              <w:bottom w:val="single" w:sz="4" w:space="0" w:color="auto"/>
              <w:right w:val="single" w:sz="4" w:space="0" w:color="auto"/>
            </w:tcBorders>
          </w:tcPr>
          <w:p w14:paraId="3A13CD21" w14:textId="77777777" w:rsidR="00776DB8" w:rsidRDefault="00EB212D">
            <w:pPr>
              <w:ind w:firstLine="0"/>
              <w:jc w:val="center"/>
              <w:rPr>
                <w:rFonts w:eastAsia="Times New Roman" w:cs="Times New Roman"/>
                <w:kern w:val="0"/>
                <w14:ligatures w14:val="none"/>
              </w:rPr>
            </w:pPr>
            <w:r>
              <w:rPr>
                <w:rFonts w:eastAsia="Times New Roman" w:cs="Times New Roman"/>
                <w:kern w:val="0"/>
                <w14:ligatures w14:val="none"/>
              </w:rPr>
              <w:t>Молекулярная масса</w:t>
            </w:r>
          </w:p>
          <w:p w14:paraId="24B1480D" w14:textId="77777777" w:rsidR="00776DB8" w:rsidRDefault="00EB212D">
            <w:pPr>
              <w:ind w:firstLine="0"/>
              <w:jc w:val="center"/>
              <w:rPr>
                <w:rFonts w:eastAsia="Times New Roman" w:cs="Times New Roman"/>
                <w:kern w:val="0"/>
                <w14:ligatures w14:val="none"/>
              </w:rPr>
            </w:pPr>
            <w:r>
              <w:rPr>
                <w:rFonts w:eastAsia="Times New Roman" w:cs="Times New Roman"/>
                <w:kern w:val="0"/>
                <w14:ligatures w14:val="none"/>
              </w:rPr>
              <w:t>(</w:t>
            </w:r>
            <w:proofErr w:type="spellStart"/>
            <w:r>
              <w:rPr>
                <w:rFonts w:eastAsia="Times New Roman" w:cs="Times New Roman"/>
                <w:kern w:val="0"/>
                <w14:ligatures w14:val="none"/>
              </w:rPr>
              <w:t>M</w:t>
            </w:r>
            <w:r>
              <w:rPr>
                <w:rFonts w:eastAsia="Times New Roman" w:cs="Times New Roman"/>
                <w:kern w:val="0"/>
                <w:vertAlign w:val="subscript"/>
                <w14:ligatures w14:val="none"/>
              </w:rPr>
              <w:t>i</w:t>
            </w:r>
            <w:proofErr w:type="spellEnd"/>
            <w:r>
              <w:rPr>
                <w:rFonts w:eastAsia="Times New Roman" w:cs="Times New Roman"/>
                <w:kern w:val="0"/>
                <w14:ligatures w14:val="none"/>
              </w:rPr>
              <w:t>, g/</w:t>
            </w:r>
            <w:proofErr w:type="spellStart"/>
            <w:r>
              <w:rPr>
                <w:rFonts w:eastAsia="Times New Roman" w:cs="Times New Roman"/>
                <w:kern w:val="0"/>
                <w14:ligatures w14:val="none"/>
              </w:rPr>
              <w:t>mol</w:t>
            </w:r>
            <w:proofErr w:type="spellEnd"/>
            <w:r>
              <w:rPr>
                <w:rFonts w:eastAsia="Times New Roman" w:cs="Times New Roman"/>
                <w:kern w:val="0"/>
                <w14:ligatures w14:val="none"/>
              </w:rPr>
              <w:t>)</w:t>
            </w:r>
          </w:p>
        </w:tc>
      </w:tr>
      <w:tr w:rsidR="00776DB8" w14:paraId="0A5A4A7E" w14:textId="77777777">
        <w:trPr>
          <w:trHeight w:val="272"/>
          <w:jc w:val="center"/>
        </w:trPr>
        <w:tc>
          <w:tcPr>
            <w:tcW w:w="2298" w:type="dxa"/>
            <w:tcBorders>
              <w:top w:val="nil"/>
              <w:left w:val="single" w:sz="4" w:space="0" w:color="auto"/>
              <w:bottom w:val="single" w:sz="4" w:space="0" w:color="auto"/>
              <w:right w:val="single" w:sz="4" w:space="0" w:color="auto"/>
            </w:tcBorders>
            <w:vAlign w:val="center"/>
          </w:tcPr>
          <w:p w14:paraId="08D3E4A1"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Азот</w:t>
            </w:r>
          </w:p>
        </w:tc>
        <w:tc>
          <w:tcPr>
            <w:tcW w:w="695" w:type="dxa"/>
            <w:tcBorders>
              <w:top w:val="nil"/>
              <w:left w:val="single" w:sz="4" w:space="0" w:color="auto"/>
              <w:bottom w:val="single" w:sz="4" w:space="0" w:color="auto"/>
              <w:right w:val="single" w:sz="4" w:space="0" w:color="auto"/>
            </w:tcBorders>
          </w:tcPr>
          <w:p w14:paraId="43F6AC76" w14:textId="77777777" w:rsidR="00776DB8" w:rsidRDefault="00EB212D">
            <w:pPr>
              <w:ind w:firstLine="0"/>
              <w:jc w:val="left"/>
              <w:rPr>
                <w:rFonts w:eastAsia="Times New Roman" w:cs="Times New Roman"/>
                <w:color w:val="000000"/>
                <w:kern w:val="0"/>
                <w14:ligatures w14:val="none"/>
              </w:rPr>
            </w:pPr>
            <w:r>
              <w:rPr>
                <w:rFonts w:eastAsia="Times New Roman" w:cs="Times New Roman"/>
                <w:color w:val="000000"/>
                <w:kern w:val="0"/>
                <w14:ligatures w14:val="none"/>
              </w:rPr>
              <w:t>N</w:t>
            </w:r>
            <w:r>
              <w:rPr>
                <w:rFonts w:eastAsia="Times New Roman" w:cs="Times New Roman"/>
                <w:color w:val="000000"/>
                <w:kern w:val="0"/>
                <w:vertAlign w:val="subscript"/>
                <w14:ligatures w14:val="none"/>
              </w:rPr>
              <w:t>2</w:t>
            </w:r>
          </w:p>
        </w:tc>
        <w:tc>
          <w:tcPr>
            <w:tcW w:w="1278" w:type="dxa"/>
            <w:tcBorders>
              <w:top w:val="nil"/>
              <w:left w:val="nil"/>
              <w:bottom w:val="single" w:sz="4" w:space="0" w:color="auto"/>
              <w:right w:val="single" w:sz="4" w:space="0" w:color="auto"/>
            </w:tcBorders>
            <w:noWrap/>
            <w:vAlign w:val="center"/>
          </w:tcPr>
          <w:p w14:paraId="6942F8A4" w14:textId="77777777" w:rsidR="00776DB8" w:rsidRDefault="00EB212D">
            <w:pPr>
              <w:ind w:firstLine="0"/>
              <w:jc w:val="left"/>
              <w:rPr>
                <w:rFonts w:eastAsia="Times New Roman" w:cs="Times New Roman"/>
                <w:color w:val="000000"/>
                <w:kern w:val="0"/>
                <w14:ligatures w14:val="none"/>
              </w:rPr>
            </w:pPr>
            <w:r>
              <w:rPr>
                <w:rFonts w:eastAsia="Times New Roman" w:cs="Times New Roman"/>
                <w:color w:val="000000"/>
                <w:kern w:val="0"/>
                <w14:ligatures w14:val="none"/>
              </w:rPr>
              <w:t>0.818</w:t>
            </w:r>
          </w:p>
        </w:tc>
        <w:tc>
          <w:tcPr>
            <w:tcW w:w="1045" w:type="dxa"/>
            <w:tcBorders>
              <w:top w:val="nil"/>
              <w:left w:val="nil"/>
              <w:bottom w:val="single" w:sz="4" w:space="0" w:color="auto"/>
              <w:right w:val="single" w:sz="4" w:space="0" w:color="auto"/>
            </w:tcBorders>
            <w:noWrap/>
            <w:vAlign w:val="center"/>
          </w:tcPr>
          <w:p w14:paraId="49499A3F"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0.315</w:t>
            </w:r>
          </w:p>
        </w:tc>
        <w:tc>
          <w:tcPr>
            <w:tcW w:w="1957" w:type="dxa"/>
            <w:tcBorders>
              <w:top w:val="nil"/>
              <w:left w:val="nil"/>
              <w:bottom w:val="single" w:sz="4" w:space="0" w:color="auto"/>
              <w:right w:val="single" w:sz="4" w:space="0" w:color="auto"/>
            </w:tcBorders>
          </w:tcPr>
          <w:p w14:paraId="27AF4798" w14:textId="77777777" w:rsidR="00776DB8" w:rsidRDefault="00EB212D">
            <w:pPr>
              <w:jc w:val="center"/>
              <w:rPr>
                <w:rFonts w:eastAsia="Times New Roman" w:cs="Times New Roman"/>
                <w:kern w:val="0"/>
                <w14:ligatures w14:val="none"/>
              </w:rPr>
            </w:pPr>
            <w:r>
              <w:rPr>
                <w:rFonts w:eastAsia="Times New Roman" w:cs="Times New Roman"/>
                <w:kern w:val="0"/>
                <w14:ligatures w14:val="none"/>
              </w:rPr>
              <w:t>28.01</w:t>
            </w:r>
          </w:p>
        </w:tc>
      </w:tr>
      <w:tr w:rsidR="00776DB8" w14:paraId="59EE8083" w14:textId="77777777">
        <w:trPr>
          <w:trHeight w:val="272"/>
          <w:jc w:val="center"/>
        </w:trPr>
        <w:tc>
          <w:tcPr>
            <w:tcW w:w="2298" w:type="dxa"/>
            <w:tcBorders>
              <w:top w:val="nil"/>
              <w:left w:val="single" w:sz="4" w:space="0" w:color="auto"/>
              <w:bottom w:val="single" w:sz="4" w:space="0" w:color="auto"/>
              <w:right w:val="single" w:sz="4" w:space="0" w:color="auto"/>
            </w:tcBorders>
            <w:vAlign w:val="center"/>
          </w:tcPr>
          <w:p w14:paraId="44E8870F"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Двуокись углерода</w:t>
            </w:r>
          </w:p>
        </w:tc>
        <w:tc>
          <w:tcPr>
            <w:tcW w:w="695" w:type="dxa"/>
            <w:tcBorders>
              <w:top w:val="nil"/>
              <w:left w:val="single" w:sz="4" w:space="0" w:color="auto"/>
              <w:bottom w:val="single" w:sz="4" w:space="0" w:color="auto"/>
              <w:right w:val="single" w:sz="4" w:space="0" w:color="auto"/>
            </w:tcBorders>
          </w:tcPr>
          <w:p w14:paraId="279228A3" w14:textId="77777777" w:rsidR="00776DB8" w:rsidRDefault="00EB212D">
            <w:pPr>
              <w:ind w:firstLine="0"/>
              <w:jc w:val="left"/>
              <w:rPr>
                <w:rFonts w:eastAsia="Times New Roman" w:cs="Times New Roman"/>
                <w:color w:val="000000"/>
                <w:kern w:val="0"/>
                <w14:ligatures w14:val="none"/>
              </w:rPr>
            </w:pPr>
            <w:r>
              <w:rPr>
                <w:rFonts w:eastAsia="Times New Roman" w:cs="Times New Roman"/>
                <w:color w:val="000000"/>
                <w:kern w:val="0"/>
                <w14:ligatures w14:val="none"/>
              </w:rPr>
              <w:t>CO</w:t>
            </w:r>
            <w:r>
              <w:rPr>
                <w:rFonts w:eastAsia="Times New Roman" w:cs="Times New Roman"/>
                <w:color w:val="000000"/>
                <w:kern w:val="0"/>
                <w:vertAlign w:val="subscript"/>
                <w14:ligatures w14:val="none"/>
              </w:rPr>
              <w:t>2</w:t>
            </w:r>
          </w:p>
        </w:tc>
        <w:tc>
          <w:tcPr>
            <w:tcW w:w="1278" w:type="dxa"/>
            <w:tcBorders>
              <w:top w:val="nil"/>
              <w:left w:val="nil"/>
              <w:bottom w:val="single" w:sz="4" w:space="0" w:color="auto"/>
              <w:right w:val="single" w:sz="4" w:space="0" w:color="auto"/>
            </w:tcBorders>
            <w:noWrap/>
            <w:vAlign w:val="center"/>
          </w:tcPr>
          <w:p w14:paraId="2D2DB50E" w14:textId="77777777" w:rsidR="00776DB8" w:rsidRDefault="00EB212D">
            <w:pPr>
              <w:ind w:firstLine="0"/>
              <w:jc w:val="left"/>
              <w:rPr>
                <w:rFonts w:eastAsia="Times New Roman" w:cs="Times New Roman"/>
                <w:color w:val="000000"/>
                <w:kern w:val="0"/>
                <w14:ligatures w14:val="none"/>
              </w:rPr>
            </w:pPr>
            <w:r>
              <w:rPr>
                <w:rFonts w:eastAsia="Times New Roman" w:cs="Times New Roman"/>
                <w:color w:val="000000"/>
                <w:kern w:val="0"/>
                <w14:ligatures w14:val="none"/>
              </w:rPr>
              <w:t>0.108</w:t>
            </w:r>
          </w:p>
        </w:tc>
        <w:tc>
          <w:tcPr>
            <w:tcW w:w="1045" w:type="dxa"/>
            <w:tcBorders>
              <w:top w:val="nil"/>
              <w:left w:val="nil"/>
              <w:bottom w:val="single" w:sz="4" w:space="0" w:color="auto"/>
              <w:right w:val="single" w:sz="4" w:space="0" w:color="auto"/>
            </w:tcBorders>
            <w:noWrap/>
            <w:vAlign w:val="center"/>
          </w:tcPr>
          <w:p w14:paraId="4D87AAA2"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0.065</w:t>
            </w:r>
          </w:p>
        </w:tc>
        <w:tc>
          <w:tcPr>
            <w:tcW w:w="1957" w:type="dxa"/>
            <w:tcBorders>
              <w:top w:val="nil"/>
              <w:left w:val="nil"/>
              <w:bottom w:val="single" w:sz="4" w:space="0" w:color="auto"/>
              <w:right w:val="single" w:sz="4" w:space="0" w:color="auto"/>
            </w:tcBorders>
          </w:tcPr>
          <w:p w14:paraId="68A9ECCE" w14:textId="77777777" w:rsidR="00776DB8" w:rsidRDefault="00EB212D">
            <w:pPr>
              <w:jc w:val="center"/>
              <w:rPr>
                <w:rFonts w:eastAsia="Times New Roman" w:cs="Times New Roman"/>
                <w:kern w:val="0"/>
                <w14:ligatures w14:val="none"/>
              </w:rPr>
            </w:pPr>
            <w:r>
              <w:rPr>
                <w:rFonts w:eastAsia="Times New Roman" w:cs="Times New Roman"/>
                <w:kern w:val="0"/>
                <w14:ligatures w14:val="none"/>
              </w:rPr>
              <w:t>44.01</w:t>
            </w:r>
          </w:p>
        </w:tc>
      </w:tr>
      <w:tr w:rsidR="00776DB8" w14:paraId="00256954" w14:textId="77777777">
        <w:trPr>
          <w:trHeight w:val="272"/>
          <w:jc w:val="center"/>
        </w:trPr>
        <w:tc>
          <w:tcPr>
            <w:tcW w:w="2298" w:type="dxa"/>
            <w:tcBorders>
              <w:top w:val="nil"/>
              <w:left w:val="single" w:sz="4" w:space="0" w:color="auto"/>
              <w:bottom w:val="single" w:sz="4" w:space="0" w:color="auto"/>
              <w:right w:val="single" w:sz="4" w:space="0" w:color="auto"/>
            </w:tcBorders>
            <w:vAlign w:val="center"/>
          </w:tcPr>
          <w:p w14:paraId="2DC50E16"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Сероводород</w:t>
            </w:r>
          </w:p>
        </w:tc>
        <w:tc>
          <w:tcPr>
            <w:tcW w:w="695" w:type="dxa"/>
            <w:tcBorders>
              <w:top w:val="nil"/>
              <w:left w:val="single" w:sz="4" w:space="0" w:color="auto"/>
              <w:bottom w:val="single" w:sz="4" w:space="0" w:color="auto"/>
              <w:right w:val="single" w:sz="4" w:space="0" w:color="auto"/>
            </w:tcBorders>
          </w:tcPr>
          <w:p w14:paraId="7BBA3C6D" w14:textId="77777777" w:rsidR="00776DB8" w:rsidRDefault="00EB212D">
            <w:pPr>
              <w:ind w:firstLine="0"/>
              <w:jc w:val="left"/>
              <w:rPr>
                <w:rFonts w:eastAsia="Times New Roman" w:cs="Times New Roman"/>
                <w:color w:val="000000"/>
                <w:kern w:val="0"/>
                <w14:ligatures w14:val="none"/>
              </w:rPr>
            </w:pPr>
            <w:r>
              <w:rPr>
                <w:rFonts w:eastAsia="Times New Roman" w:cs="Times New Roman"/>
                <w:color w:val="000000"/>
                <w:kern w:val="0"/>
                <w14:ligatures w14:val="none"/>
              </w:rPr>
              <w:t>H</w:t>
            </w:r>
            <w:r>
              <w:rPr>
                <w:rFonts w:eastAsia="Times New Roman" w:cs="Times New Roman"/>
                <w:color w:val="000000"/>
                <w:kern w:val="0"/>
                <w:vertAlign w:val="subscript"/>
                <w14:ligatures w14:val="none"/>
              </w:rPr>
              <w:t>2</w:t>
            </w:r>
            <w:r>
              <w:rPr>
                <w:rFonts w:eastAsia="Times New Roman" w:cs="Times New Roman"/>
                <w:color w:val="000000"/>
                <w:kern w:val="0"/>
                <w14:ligatures w14:val="none"/>
              </w:rPr>
              <w:t>S</w:t>
            </w:r>
          </w:p>
        </w:tc>
        <w:tc>
          <w:tcPr>
            <w:tcW w:w="1278" w:type="dxa"/>
            <w:tcBorders>
              <w:top w:val="nil"/>
              <w:left w:val="nil"/>
              <w:bottom w:val="single" w:sz="4" w:space="0" w:color="auto"/>
              <w:right w:val="single" w:sz="4" w:space="0" w:color="auto"/>
            </w:tcBorders>
            <w:noWrap/>
            <w:vAlign w:val="center"/>
          </w:tcPr>
          <w:p w14:paraId="32AD2B04" w14:textId="77777777" w:rsidR="00776DB8" w:rsidRDefault="00EB212D">
            <w:pPr>
              <w:ind w:firstLine="0"/>
              <w:jc w:val="left"/>
              <w:rPr>
                <w:rFonts w:eastAsia="Times New Roman" w:cs="Times New Roman"/>
                <w:color w:val="000000"/>
                <w:kern w:val="0"/>
                <w14:ligatures w14:val="none"/>
              </w:rPr>
            </w:pPr>
            <w:r>
              <w:rPr>
                <w:rFonts w:eastAsia="Times New Roman" w:cs="Times New Roman"/>
                <w:color w:val="000000"/>
                <w:kern w:val="0"/>
                <w14:ligatures w14:val="none"/>
              </w:rPr>
              <w:t>0.000</w:t>
            </w:r>
          </w:p>
        </w:tc>
        <w:tc>
          <w:tcPr>
            <w:tcW w:w="1045" w:type="dxa"/>
            <w:tcBorders>
              <w:top w:val="nil"/>
              <w:left w:val="nil"/>
              <w:bottom w:val="single" w:sz="4" w:space="0" w:color="auto"/>
              <w:right w:val="single" w:sz="4" w:space="0" w:color="auto"/>
            </w:tcBorders>
            <w:noWrap/>
            <w:vAlign w:val="center"/>
          </w:tcPr>
          <w:p w14:paraId="38581763"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0.000</w:t>
            </w:r>
          </w:p>
        </w:tc>
        <w:tc>
          <w:tcPr>
            <w:tcW w:w="1957" w:type="dxa"/>
            <w:tcBorders>
              <w:top w:val="nil"/>
              <w:left w:val="nil"/>
              <w:bottom w:val="single" w:sz="4" w:space="0" w:color="auto"/>
              <w:right w:val="single" w:sz="4" w:space="0" w:color="auto"/>
            </w:tcBorders>
          </w:tcPr>
          <w:p w14:paraId="26861020" w14:textId="77777777" w:rsidR="00776DB8" w:rsidRDefault="00EB212D">
            <w:pPr>
              <w:jc w:val="center"/>
              <w:rPr>
                <w:rFonts w:eastAsia="Times New Roman" w:cs="Times New Roman"/>
                <w:kern w:val="0"/>
                <w14:ligatures w14:val="none"/>
              </w:rPr>
            </w:pPr>
            <w:r>
              <w:rPr>
                <w:rFonts w:eastAsia="Times New Roman" w:cs="Times New Roman"/>
                <w:kern w:val="0"/>
                <w14:ligatures w14:val="none"/>
              </w:rPr>
              <w:t>34.08</w:t>
            </w:r>
          </w:p>
        </w:tc>
      </w:tr>
      <w:tr w:rsidR="00776DB8" w14:paraId="0FD9BEC7" w14:textId="77777777">
        <w:trPr>
          <w:trHeight w:val="272"/>
          <w:jc w:val="center"/>
        </w:trPr>
        <w:tc>
          <w:tcPr>
            <w:tcW w:w="2298" w:type="dxa"/>
            <w:tcBorders>
              <w:top w:val="nil"/>
              <w:left w:val="single" w:sz="4" w:space="0" w:color="auto"/>
              <w:bottom w:val="single" w:sz="4" w:space="0" w:color="auto"/>
              <w:right w:val="single" w:sz="4" w:space="0" w:color="auto"/>
            </w:tcBorders>
            <w:vAlign w:val="center"/>
          </w:tcPr>
          <w:p w14:paraId="36467CDB"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Метан</w:t>
            </w:r>
          </w:p>
        </w:tc>
        <w:tc>
          <w:tcPr>
            <w:tcW w:w="695" w:type="dxa"/>
            <w:tcBorders>
              <w:top w:val="nil"/>
              <w:left w:val="single" w:sz="4" w:space="0" w:color="auto"/>
              <w:bottom w:val="single" w:sz="4" w:space="0" w:color="auto"/>
              <w:right w:val="single" w:sz="4" w:space="0" w:color="auto"/>
            </w:tcBorders>
          </w:tcPr>
          <w:p w14:paraId="4930A005" w14:textId="77777777" w:rsidR="00776DB8" w:rsidRDefault="00EB212D">
            <w:pPr>
              <w:ind w:firstLine="0"/>
              <w:jc w:val="left"/>
              <w:rPr>
                <w:rFonts w:eastAsia="Times New Roman" w:cs="Times New Roman"/>
                <w:color w:val="000000"/>
                <w:kern w:val="0"/>
                <w14:ligatures w14:val="none"/>
              </w:rPr>
            </w:pPr>
            <w:r>
              <w:rPr>
                <w:rFonts w:eastAsia="Times New Roman" w:cs="Times New Roman"/>
                <w:color w:val="000000"/>
                <w:kern w:val="0"/>
                <w14:ligatures w14:val="none"/>
              </w:rPr>
              <w:t>C</w:t>
            </w:r>
            <w:r>
              <w:rPr>
                <w:rFonts w:eastAsia="Times New Roman" w:cs="Times New Roman"/>
                <w:color w:val="000000"/>
                <w:kern w:val="0"/>
                <w:vertAlign w:val="subscript"/>
                <w14:ligatures w14:val="none"/>
              </w:rPr>
              <w:t>1</w:t>
            </w:r>
          </w:p>
        </w:tc>
        <w:tc>
          <w:tcPr>
            <w:tcW w:w="1278" w:type="dxa"/>
            <w:tcBorders>
              <w:top w:val="nil"/>
              <w:left w:val="nil"/>
              <w:bottom w:val="single" w:sz="4" w:space="0" w:color="auto"/>
              <w:right w:val="single" w:sz="4" w:space="0" w:color="auto"/>
            </w:tcBorders>
            <w:noWrap/>
            <w:vAlign w:val="center"/>
          </w:tcPr>
          <w:p w14:paraId="6977CC76" w14:textId="77777777" w:rsidR="00776DB8" w:rsidRDefault="00EB212D">
            <w:pPr>
              <w:ind w:firstLine="0"/>
              <w:jc w:val="left"/>
              <w:rPr>
                <w:rFonts w:eastAsia="Times New Roman" w:cs="Times New Roman"/>
                <w:color w:val="000000"/>
                <w:kern w:val="0"/>
                <w14:ligatures w14:val="none"/>
              </w:rPr>
            </w:pPr>
            <w:r>
              <w:rPr>
                <w:rFonts w:eastAsia="Times New Roman" w:cs="Times New Roman"/>
                <w:color w:val="000000"/>
                <w:kern w:val="0"/>
                <w14:ligatures w14:val="none"/>
              </w:rPr>
              <w:t>46.474</w:t>
            </w:r>
          </w:p>
        </w:tc>
        <w:tc>
          <w:tcPr>
            <w:tcW w:w="1045" w:type="dxa"/>
            <w:tcBorders>
              <w:top w:val="nil"/>
              <w:left w:val="nil"/>
              <w:bottom w:val="single" w:sz="4" w:space="0" w:color="auto"/>
              <w:right w:val="single" w:sz="4" w:space="0" w:color="auto"/>
            </w:tcBorders>
            <w:noWrap/>
            <w:vAlign w:val="center"/>
          </w:tcPr>
          <w:p w14:paraId="33EBB33E"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10.247</w:t>
            </w:r>
          </w:p>
        </w:tc>
        <w:tc>
          <w:tcPr>
            <w:tcW w:w="1957" w:type="dxa"/>
            <w:tcBorders>
              <w:top w:val="nil"/>
              <w:left w:val="nil"/>
              <w:bottom w:val="single" w:sz="4" w:space="0" w:color="auto"/>
              <w:right w:val="single" w:sz="4" w:space="0" w:color="auto"/>
            </w:tcBorders>
          </w:tcPr>
          <w:p w14:paraId="74482C55" w14:textId="77777777" w:rsidR="00776DB8" w:rsidRDefault="00EB212D">
            <w:pPr>
              <w:jc w:val="center"/>
              <w:rPr>
                <w:rFonts w:eastAsia="Times New Roman" w:cs="Times New Roman"/>
                <w:kern w:val="0"/>
                <w14:ligatures w14:val="none"/>
              </w:rPr>
            </w:pPr>
            <w:r>
              <w:rPr>
                <w:rFonts w:eastAsia="Times New Roman" w:cs="Times New Roman"/>
                <w:kern w:val="0"/>
                <w14:ligatures w14:val="none"/>
              </w:rPr>
              <w:t>16.05</w:t>
            </w:r>
          </w:p>
        </w:tc>
      </w:tr>
      <w:tr w:rsidR="00776DB8" w14:paraId="54EF79F1" w14:textId="77777777">
        <w:trPr>
          <w:trHeight w:val="272"/>
          <w:jc w:val="center"/>
        </w:trPr>
        <w:tc>
          <w:tcPr>
            <w:tcW w:w="2298" w:type="dxa"/>
            <w:tcBorders>
              <w:top w:val="nil"/>
              <w:left w:val="single" w:sz="4" w:space="0" w:color="auto"/>
              <w:bottom w:val="single" w:sz="4" w:space="0" w:color="auto"/>
              <w:right w:val="single" w:sz="4" w:space="0" w:color="auto"/>
            </w:tcBorders>
            <w:vAlign w:val="center"/>
          </w:tcPr>
          <w:p w14:paraId="2F78A28C" w14:textId="77777777" w:rsidR="00776DB8" w:rsidRDefault="00EB212D">
            <w:pPr>
              <w:ind w:firstLine="0"/>
              <w:jc w:val="left"/>
              <w:rPr>
                <w:rFonts w:eastAsia="Times New Roman" w:cs="Times New Roman"/>
                <w:color w:val="000000"/>
                <w:kern w:val="0"/>
                <w14:ligatures w14:val="none"/>
              </w:rPr>
            </w:pPr>
            <w:r>
              <w:rPr>
                <w:rFonts w:eastAsia="Times New Roman" w:cs="Times New Roman"/>
                <w:color w:val="000000"/>
                <w:kern w:val="0"/>
                <w14:ligatures w14:val="none"/>
              </w:rPr>
              <w:t>Этан</w:t>
            </w:r>
          </w:p>
        </w:tc>
        <w:tc>
          <w:tcPr>
            <w:tcW w:w="695" w:type="dxa"/>
            <w:tcBorders>
              <w:top w:val="nil"/>
              <w:left w:val="single" w:sz="4" w:space="0" w:color="auto"/>
              <w:bottom w:val="single" w:sz="4" w:space="0" w:color="auto"/>
              <w:right w:val="single" w:sz="4" w:space="0" w:color="auto"/>
            </w:tcBorders>
          </w:tcPr>
          <w:p w14:paraId="4200AEEC" w14:textId="77777777" w:rsidR="00776DB8" w:rsidRDefault="00EB212D">
            <w:pPr>
              <w:ind w:firstLine="0"/>
              <w:jc w:val="left"/>
              <w:rPr>
                <w:rFonts w:eastAsia="Times New Roman" w:cs="Times New Roman"/>
                <w:color w:val="000000"/>
                <w:kern w:val="0"/>
                <w14:ligatures w14:val="none"/>
              </w:rPr>
            </w:pPr>
            <w:r>
              <w:rPr>
                <w:rFonts w:eastAsia="Times New Roman" w:cs="Times New Roman"/>
                <w:color w:val="000000"/>
                <w:kern w:val="0"/>
                <w14:ligatures w14:val="none"/>
              </w:rPr>
              <w:t>C</w:t>
            </w:r>
            <w:r>
              <w:rPr>
                <w:rFonts w:eastAsia="Times New Roman" w:cs="Times New Roman"/>
                <w:color w:val="000000"/>
                <w:kern w:val="0"/>
                <w:vertAlign w:val="subscript"/>
                <w14:ligatures w14:val="none"/>
              </w:rPr>
              <w:t>2</w:t>
            </w:r>
          </w:p>
        </w:tc>
        <w:tc>
          <w:tcPr>
            <w:tcW w:w="1278" w:type="dxa"/>
            <w:tcBorders>
              <w:top w:val="nil"/>
              <w:left w:val="nil"/>
              <w:bottom w:val="single" w:sz="4" w:space="0" w:color="auto"/>
              <w:right w:val="single" w:sz="4" w:space="0" w:color="auto"/>
            </w:tcBorders>
            <w:noWrap/>
            <w:vAlign w:val="center"/>
          </w:tcPr>
          <w:p w14:paraId="2F437A50" w14:textId="77777777" w:rsidR="00776DB8" w:rsidRDefault="00EB212D">
            <w:pPr>
              <w:ind w:firstLine="0"/>
              <w:jc w:val="left"/>
              <w:rPr>
                <w:rFonts w:eastAsia="Times New Roman" w:cs="Times New Roman"/>
                <w:color w:val="000000"/>
                <w:kern w:val="0"/>
                <w14:ligatures w14:val="none"/>
              </w:rPr>
            </w:pPr>
            <w:r>
              <w:rPr>
                <w:rFonts w:eastAsia="Times New Roman" w:cs="Times New Roman"/>
                <w:color w:val="000000"/>
                <w:kern w:val="0"/>
                <w14:ligatures w14:val="none"/>
              </w:rPr>
              <w:t>7.213</w:t>
            </w:r>
          </w:p>
        </w:tc>
        <w:tc>
          <w:tcPr>
            <w:tcW w:w="1045" w:type="dxa"/>
            <w:tcBorders>
              <w:top w:val="nil"/>
              <w:left w:val="nil"/>
              <w:bottom w:val="single" w:sz="4" w:space="0" w:color="auto"/>
              <w:right w:val="single" w:sz="4" w:space="0" w:color="auto"/>
            </w:tcBorders>
            <w:noWrap/>
            <w:vAlign w:val="center"/>
          </w:tcPr>
          <w:p w14:paraId="4AB81C17"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2.980</w:t>
            </w:r>
          </w:p>
        </w:tc>
        <w:tc>
          <w:tcPr>
            <w:tcW w:w="1957" w:type="dxa"/>
            <w:tcBorders>
              <w:top w:val="nil"/>
              <w:left w:val="nil"/>
              <w:bottom w:val="single" w:sz="4" w:space="0" w:color="auto"/>
              <w:right w:val="single" w:sz="4" w:space="0" w:color="auto"/>
            </w:tcBorders>
          </w:tcPr>
          <w:p w14:paraId="141A6DB5" w14:textId="77777777" w:rsidR="00776DB8" w:rsidRDefault="00EB212D">
            <w:pPr>
              <w:jc w:val="center"/>
              <w:rPr>
                <w:rFonts w:eastAsia="Times New Roman" w:cs="Times New Roman"/>
                <w:kern w:val="0"/>
                <w14:ligatures w14:val="none"/>
              </w:rPr>
            </w:pPr>
            <w:r>
              <w:rPr>
                <w:rFonts w:eastAsia="Times New Roman" w:cs="Times New Roman"/>
                <w:kern w:val="0"/>
                <w14:ligatures w14:val="none"/>
              </w:rPr>
              <w:t>30.07</w:t>
            </w:r>
          </w:p>
        </w:tc>
      </w:tr>
    </w:tbl>
    <w:p w14:paraId="0225ED71" w14:textId="77777777" w:rsidR="00776DB8" w:rsidRDefault="00EB212D">
      <w:pPr>
        <w:ind w:firstLine="0"/>
      </w:pPr>
      <w:r>
        <w:lastRenderedPageBreak/>
        <w:t xml:space="preserve">Продолжение таблицы 4.5 </w:t>
      </w:r>
    </w:p>
    <w:p w14:paraId="0412C832" w14:textId="77777777" w:rsidR="00776DB8" w:rsidRDefault="00776DB8">
      <w:pPr>
        <w:ind w:firstLine="0"/>
      </w:pPr>
    </w:p>
    <w:tbl>
      <w:tblPr>
        <w:tblW w:w="7273" w:type="dxa"/>
        <w:jc w:val="center"/>
        <w:tblLook w:val="04A0" w:firstRow="1" w:lastRow="0" w:firstColumn="1" w:lastColumn="0" w:noHBand="0" w:noVBand="1"/>
      </w:tblPr>
      <w:tblGrid>
        <w:gridCol w:w="2298"/>
        <w:gridCol w:w="695"/>
        <w:gridCol w:w="1278"/>
        <w:gridCol w:w="1045"/>
        <w:gridCol w:w="1957"/>
      </w:tblGrid>
      <w:tr w:rsidR="00776DB8" w14:paraId="3BA8CE78" w14:textId="77777777">
        <w:trPr>
          <w:trHeight w:val="764"/>
          <w:jc w:val="center"/>
        </w:trPr>
        <w:tc>
          <w:tcPr>
            <w:tcW w:w="2993" w:type="dxa"/>
            <w:gridSpan w:val="2"/>
            <w:tcBorders>
              <w:top w:val="single" w:sz="4" w:space="0" w:color="auto"/>
              <w:left w:val="single" w:sz="4" w:space="0" w:color="auto"/>
              <w:bottom w:val="single" w:sz="4" w:space="0" w:color="auto"/>
              <w:right w:val="single" w:sz="4" w:space="0" w:color="auto"/>
            </w:tcBorders>
          </w:tcPr>
          <w:p w14:paraId="5F96C5DC" w14:textId="77777777" w:rsidR="00776DB8" w:rsidRDefault="00EB212D">
            <w:pPr>
              <w:rPr>
                <w:rFonts w:eastAsia="Times New Roman" w:cs="Times New Roman"/>
                <w:color w:val="000000"/>
                <w:kern w:val="0"/>
                <w:lang w:val="en-US"/>
                <w14:ligatures w14:val="none"/>
              </w:rPr>
            </w:pPr>
            <w:r>
              <w:rPr>
                <w:rFonts w:eastAsia="Times New Roman" w:cs="Times New Roman"/>
                <w:color w:val="000000"/>
                <w:kern w:val="0"/>
                <w14:ligatures w14:val="none"/>
              </w:rPr>
              <w:t xml:space="preserve"> Компонент </w:t>
            </w:r>
          </w:p>
        </w:tc>
        <w:tc>
          <w:tcPr>
            <w:tcW w:w="1278" w:type="dxa"/>
            <w:tcBorders>
              <w:top w:val="single" w:sz="4" w:space="0" w:color="auto"/>
              <w:left w:val="nil"/>
              <w:bottom w:val="single" w:sz="4" w:space="0" w:color="auto"/>
              <w:right w:val="single" w:sz="4" w:space="0" w:color="auto"/>
            </w:tcBorders>
          </w:tcPr>
          <w:p w14:paraId="36317363" w14:textId="77777777" w:rsidR="00776DB8" w:rsidRDefault="00EB212D">
            <w:pPr>
              <w:ind w:firstLine="0"/>
              <w:rPr>
                <w:rFonts w:eastAsia="Times New Roman" w:cs="Times New Roman"/>
                <w:kern w:val="0"/>
                <w14:ligatures w14:val="none"/>
              </w:rPr>
            </w:pPr>
            <w:r>
              <w:rPr>
                <w:rFonts w:eastAsia="Times New Roman" w:cs="Times New Roman"/>
                <w:kern w:val="0"/>
                <w14:ligatures w14:val="none"/>
              </w:rPr>
              <w:t>Мольная доля</w:t>
            </w:r>
          </w:p>
          <w:p w14:paraId="22246BCB" w14:textId="77777777" w:rsidR="00776DB8" w:rsidRDefault="00EB212D">
            <w:pPr>
              <w:ind w:firstLine="0"/>
              <w:rPr>
                <w:rFonts w:eastAsia="Times New Roman" w:cs="Times New Roman"/>
                <w:b/>
                <w:bCs/>
                <w:kern w:val="0"/>
                <w14:ligatures w14:val="none"/>
              </w:rPr>
            </w:pPr>
            <w:r>
              <w:rPr>
                <w:rFonts w:eastAsia="Times New Roman" w:cs="Times New Roman"/>
                <w:kern w:val="0"/>
                <w14:ligatures w14:val="none"/>
              </w:rPr>
              <w:t>(</w:t>
            </w:r>
            <w:proofErr w:type="spellStart"/>
            <w:r>
              <w:rPr>
                <w:rFonts w:eastAsia="Times New Roman" w:cs="Times New Roman"/>
                <w:kern w:val="0"/>
                <w14:ligatures w14:val="none"/>
              </w:rPr>
              <w:t>Zi</w:t>
            </w:r>
            <w:proofErr w:type="spellEnd"/>
            <w:r>
              <w:rPr>
                <w:rFonts w:eastAsia="Times New Roman" w:cs="Times New Roman"/>
                <w:kern w:val="0"/>
                <w14:ligatures w14:val="none"/>
              </w:rPr>
              <w:t>, %)</w:t>
            </w:r>
          </w:p>
        </w:tc>
        <w:tc>
          <w:tcPr>
            <w:tcW w:w="1045" w:type="dxa"/>
            <w:tcBorders>
              <w:top w:val="single" w:sz="4" w:space="0" w:color="auto"/>
              <w:left w:val="nil"/>
              <w:bottom w:val="single" w:sz="4" w:space="0" w:color="auto"/>
              <w:right w:val="single" w:sz="4" w:space="0" w:color="auto"/>
            </w:tcBorders>
          </w:tcPr>
          <w:p w14:paraId="6A480184" w14:textId="77777777" w:rsidR="00776DB8" w:rsidRDefault="00EB212D">
            <w:pPr>
              <w:ind w:firstLine="0"/>
              <w:rPr>
                <w:rFonts w:eastAsia="Times New Roman" w:cs="Times New Roman"/>
                <w:kern w:val="0"/>
                <w14:ligatures w14:val="none"/>
              </w:rPr>
            </w:pPr>
            <w:r>
              <w:rPr>
                <w:rFonts w:eastAsia="Times New Roman" w:cs="Times New Roman"/>
                <w:kern w:val="0"/>
                <w14:ligatures w14:val="none"/>
              </w:rPr>
              <w:t>Вес</w:t>
            </w:r>
          </w:p>
          <w:p w14:paraId="676F1CB0" w14:textId="77777777" w:rsidR="00776DB8" w:rsidRDefault="00EB212D">
            <w:pPr>
              <w:ind w:firstLine="0"/>
              <w:rPr>
                <w:rFonts w:eastAsia="Times New Roman" w:cs="Times New Roman"/>
                <w:b/>
                <w:bCs/>
                <w:kern w:val="0"/>
                <w14:ligatures w14:val="none"/>
              </w:rPr>
            </w:pPr>
            <w:r>
              <w:rPr>
                <w:rFonts w:eastAsia="Times New Roman" w:cs="Times New Roman"/>
                <w:kern w:val="0"/>
                <w14:ligatures w14:val="none"/>
              </w:rPr>
              <w:t>(</w:t>
            </w:r>
            <w:proofErr w:type="spellStart"/>
            <w:r>
              <w:rPr>
                <w:rFonts w:eastAsia="Times New Roman" w:cs="Times New Roman"/>
                <w:kern w:val="0"/>
                <w14:ligatures w14:val="none"/>
              </w:rPr>
              <w:t>w</w:t>
            </w:r>
            <w:r>
              <w:rPr>
                <w:rFonts w:eastAsia="Times New Roman" w:cs="Times New Roman"/>
                <w:kern w:val="0"/>
                <w:vertAlign w:val="subscript"/>
                <w14:ligatures w14:val="none"/>
              </w:rPr>
              <w:t>i</w:t>
            </w:r>
            <w:proofErr w:type="spellEnd"/>
            <w:r>
              <w:rPr>
                <w:rFonts w:eastAsia="Times New Roman" w:cs="Times New Roman"/>
                <w:kern w:val="0"/>
                <w14:ligatures w14:val="none"/>
              </w:rPr>
              <w:t>)</w:t>
            </w:r>
          </w:p>
        </w:tc>
        <w:tc>
          <w:tcPr>
            <w:tcW w:w="1957" w:type="dxa"/>
            <w:tcBorders>
              <w:top w:val="single" w:sz="4" w:space="0" w:color="auto"/>
              <w:left w:val="nil"/>
              <w:bottom w:val="single" w:sz="4" w:space="0" w:color="auto"/>
              <w:right w:val="single" w:sz="4" w:space="0" w:color="auto"/>
            </w:tcBorders>
          </w:tcPr>
          <w:p w14:paraId="2CAC6FD2" w14:textId="77777777" w:rsidR="00776DB8" w:rsidRDefault="00EB212D">
            <w:pPr>
              <w:ind w:firstLine="0"/>
              <w:jc w:val="center"/>
              <w:rPr>
                <w:rFonts w:eastAsia="Times New Roman" w:cs="Times New Roman"/>
                <w:kern w:val="0"/>
                <w14:ligatures w14:val="none"/>
              </w:rPr>
            </w:pPr>
            <w:r>
              <w:rPr>
                <w:rFonts w:eastAsia="Times New Roman" w:cs="Times New Roman"/>
                <w:kern w:val="0"/>
                <w14:ligatures w14:val="none"/>
              </w:rPr>
              <w:t>Молекулярная масса</w:t>
            </w:r>
          </w:p>
          <w:p w14:paraId="6E4A83A2" w14:textId="77777777" w:rsidR="00776DB8" w:rsidRDefault="00EB212D">
            <w:pPr>
              <w:ind w:firstLine="0"/>
              <w:jc w:val="center"/>
              <w:rPr>
                <w:rFonts w:eastAsia="Times New Roman" w:cs="Times New Roman"/>
                <w:kern w:val="0"/>
                <w14:ligatures w14:val="none"/>
              </w:rPr>
            </w:pPr>
            <w:r>
              <w:rPr>
                <w:rFonts w:eastAsia="Times New Roman" w:cs="Times New Roman"/>
                <w:kern w:val="0"/>
                <w14:ligatures w14:val="none"/>
              </w:rPr>
              <w:t>(</w:t>
            </w:r>
            <w:proofErr w:type="spellStart"/>
            <w:r>
              <w:rPr>
                <w:rFonts w:eastAsia="Times New Roman" w:cs="Times New Roman"/>
                <w:kern w:val="0"/>
                <w14:ligatures w14:val="none"/>
              </w:rPr>
              <w:t>M</w:t>
            </w:r>
            <w:r>
              <w:rPr>
                <w:rFonts w:eastAsia="Times New Roman" w:cs="Times New Roman"/>
                <w:kern w:val="0"/>
                <w:vertAlign w:val="subscript"/>
                <w14:ligatures w14:val="none"/>
              </w:rPr>
              <w:t>i</w:t>
            </w:r>
            <w:proofErr w:type="spellEnd"/>
            <w:r>
              <w:rPr>
                <w:rFonts w:eastAsia="Times New Roman" w:cs="Times New Roman"/>
                <w:kern w:val="0"/>
                <w14:ligatures w14:val="none"/>
              </w:rPr>
              <w:t>, g/</w:t>
            </w:r>
            <w:proofErr w:type="spellStart"/>
            <w:r>
              <w:rPr>
                <w:rFonts w:eastAsia="Times New Roman" w:cs="Times New Roman"/>
                <w:kern w:val="0"/>
                <w14:ligatures w14:val="none"/>
              </w:rPr>
              <w:t>mol</w:t>
            </w:r>
            <w:proofErr w:type="spellEnd"/>
            <w:r>
              <w:rPr>
                <w:rFonts w:eastAsia="Times New Roman" w:cs="Times New Roman"/>
                <w:kern w:val="0"/>
                <w14:ligatures w14:val="none"/>
              </w:rPr>
              <w:t>)</w:t>
            </w:r>
          </w:p>
        </w:tc>
      </w:tr>
      <w:tr w:rsidR="00776DB8" w14:paraId="008C3A79" w14:textId="77777777">
        <w:trPr>
          <w:trHeight w:val="272"/>
          <w:jc w:val="center"/>
        </w:trPr>
        <w:tc>
          <w:tcPr>
            <w:tcW w:w="2298" w:type="dxa"/>
            <w:tcBorders>
              <w:top w:val="single" w:sz="4" w:space="0" w:color="auto"/>
              <w:left w:val="single" w:sz="4" w:space="0" w:color="auto"/>
              <w:bottom w:val="single" w:sz="4" w:space="0" w:color="auto"/>
              <w:right w:val="single" w:sz="4" w:space="0" w:color="auto"/>
            </w:tcBorders>
            <w:vAlign w:val="center"/>
          </w:tcPr>
          <w:p w14:paraId="5605ABBB" w14:textId="77777777" w:rsidR="00776DB8" w:rsidRDefault="00EB212D">
            <w:pPr>
              <w:ind w:firstLine="0"/>
              <w:jc w:val="left"/>
              <w:rPr>
                <w:rFonts w:eastAsia="Times New Roman" w:cs="Times New Roman"/>
                <w:kern w:val="0"/>
                <w14:ligatures w14:val="none"/>
              </w:rPr>
            </w:pPr>
            <w:r>
              <w:rPr>
                <w:rFonts w:eastAsia="Times New Roman" w:cs="Times New Roman"/>
                <w:kern w:val="0"/>
                <w14:ligatures w14:val="none"/>
              </w:rPr>
              <w:t>Пропан</w:t>
            </w:r>
          </w:p>
        </w:tc>
        <w:tc>
          <w:tcPr>
            <w:tcW w:w="695" w:type="dxa"/>
            <w:tcBorders>
              <w:top w:val="single" w:sz="4" w:space="0" w:color="auto"/>
              <w:left w:val="single" w:sz="4" w:space="0" w:color="auto"/>
              <w:bottom w:val="single" w:sz="4" w:space="0" w:color="auto"/>
              <w:right w:val="single" w:sz="4" w:space="0" w:color="auto"/>
            </w:tcBorders>
          </w:tcPr>
          <w:p w14:paraId="329A127B" w14:textId="77777777" w:rsidR="00776DB8" w:rsidRDefault="00EB212D">
            <w:pPr>
              <w:ind w:firstLine="0"/>
              <w:jc w:val="left"/>
              <w:rPr>
                <w:rFonts w:eastAsia="Times New Roman" w:cs="Times New Roman"/>
                <w:kern w:val="0"/>
                <w14:ligatures w14:val="none"/>
              </w:rPr>
            </w:pPr>
            <w:r>
              <w:rPr>
                <w:rFonts w:eastAsia="Times New Roman" w:cs="Times New Roman"/>
                <w:kern w:val="0"/>
                <w14:ligatures w14:val="none"/>
              </w:rPr>
              <w:t>C</w:t>
            </w:r>
            <w:r>
              <w:rPr>
                <w:rFonts w:eastAsia="Times New Roman" w:cs="Times New Roman"/>
                <w:kern w:val="0"/>
                <w:vertAlign w:val="subscript"/>
                <w14:ligatures w14:val="none"/>
              </w:rPr>
              <w:t>3</w:t>
            </w:r>
          </w:p>
        </w:tc>
        <w:tc>
          <w:tcPr>
            <w:tcW w:w="1278" w:type="dxa"/>
            <w:tcBorders>
              <w:top w:val="single" w:sz="4" w:space="0" w:color="auto"/>
              <w:left w:val="nil"/>
              <w:bottom w:val="single" w:sz="4" w:space="0" w:color="auto"/>
              <w:right w:val="single" w:sz="4" w:space="0" w:color="auto"/>
            </w:tcBorders>
            <w:noWrap/>
            <w:vAlign w:val="center"/>
          </w:tcPr>
          <w:p w14:paraId="5BC3C196" w14:textId="77777777" w:rsidR="00776DB8" w:rsidRDefault="00EB212D">
            <w:pPr>
              <w:ind w:firstLine="0"/>
              <w:jc w:val="left"/>
              <w:rPr>
                <w:rFonts w:eastAsia="Times New Roman" w:cs="Times New Roman"/>
                <w:color w:val="000000"/>
                <w:kern w:val="0"/>
                <w14:ligatures w14:val="none"/>
              </w:rPr>
            </w:pPr>
            <w:r>
              <w:rPr>
                <w:rFonts w:eastAsia="Times New Roman" w:cs="Times New Roman"/>
                <w:color w:val="000000"/>
                <w:kern w:val="0"/>
                <w14:ligatures w14:val="none"/>
              </w:rPr>
              <w:t>6.450</w:t>
            </w:r>
          </w:p>
        </w:tc>
        <w:tc>
          <w:tcPr>
            <w:tcW w:w="1045" w:type="dxa"/>
            <w:tcBorders>
              <w:top w:val="single" w:sz="4" w:space="0" w:color="auto"/>
              <w:left w:val="nil"/>
              <w:bottom w:val="single" w:sz="4" w:space="0" w:color="auto"/>
              <w:right w:val="single" w:sz="4" w:space="0" w:color="auto"/>
            </w:tcBorders>
            <w:noWrap/>
            <w:vAlign w:val="center"/>
          </w:tcPr>
          <w:p w14:paraId="7FE68D93"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3.908</w:t>
            </w:r>
          </w:p>
        </w:tc>
        <w:tc>
          <w:tcPr>
            <w:tcW w:w="1957" w:type="dxa"/>
            <w:tcBorders>
              <w:top w:val="single" w:sz="4" w:space="0" w:color="auto"/>
              <w:left w:val="nil"/>
              <w:bottom w:val="single" w:sz="4" w:space="0" w:color="auto"/>
              <w:right w:val="single" w:sz="4" w:space="0" w:color="auto"/>
            </w:tcBorders>
            <w:noWrap/>
          </w:tcPr>
          <w:p w14:paraId="4AD24ACB" w14:textId="77777777" w:rsidR="00776DB8" w:rsidRDefault="00EB212D">
            <w:pPr>
              <w:jc w:val="center"/>
              <w:rPr>
                <w:rFonts w:eastAsia="Times New Roman" w:cs="Times New Roman"/>
                <w:color w:val="000000"/>
                <w:kern w:val="0"/>
                <w14:ligatures w14:val="none"/>
              </w:rPr>
            </w:pPr>
            <w:r>
              <w:rPr>
                <w:rFonts w:eastAsia="Times New Roman" w:cs="Times New Roman"/>
                <w:color w:val="000000"/>
                <w:kern w:val="0"/>
                <w14:ligatures w14:val="none"/>
              </w:rPr>
              <w:t>44.100</w:t>
            </w:r>
          </w:p>
        </w:tc>
      </w:tr>
      <w:tr w:rsidR="00776DB8" w14:paraId="5E26CEFF" w14:textId="77777777">
        <w:trPr>
          <w:trHeight w:val="272"/>
          <w:jc w:val="center"/>
        </w:trPr>
        <w:tc>
          <w:tcPr>
            <w:tcW w:w="2298" w:type="dxa"/>
            <w:tcBorders>
              <w:top w:val="single" w:sz="4" w:space="0" w:color="auto"/>
              <w:left w:val="single" w:sz="4" w:space="0" w:color="auto"/>
              <w:bottom w:val="single" w:sz="4" w:space="0" w:color="auto"/>
              <w:right w:val="single" w:sz="4" w:space="0" w:color="auto"/>
            </w:tcBorders>
            <w:vAlign w:val="center"/>
          </w:tcPr>
          <w:p w14:paraId="1EABD694" w14:textId="77777777" w:rsidR="00776DB8" w:rsidRDefault="00EB212D">
            <w:pPr>
              <w:ind w:firstLine="0"/>
              <w:jc w:val="left"/>
              <w:rPr>
                <w:rFonts w:eastAsia="Times New Roman" w:cs="Times New Roman"/>
                <w:kern w:val="0"/>
                <w14:ligatures w14:val="none"/>
              </w:rPr>
            </w:pPr>
            <w:r>
              <w:rPr>
                <w:rFonts w:eastAsia="Times New Roman" w:cs="Times New Roman"/>
                <w:kern w:val="0"/>
                <w14:ligatures w14:val="none"/>
              </w:rPr>
              <w:t>Изобутан</w:t>
            </w:r>
          </w:p>
        </w:tc>
        <w:tc>
          <w:tcPr>
            <w:tcW w:w="695" w:type="dxa"/>
            <w:tcBorders>
              <w:top w:val="single" w:sz="4" w:space="0" w:color="auto"/>
              <w:left w:val="single" w:sz="4" w:space="0" w:color="auto"/>
              <w:bottom w:val="single" w:sz="4" w:space="0" w:color="auto"/>
              <w:right w:val="single" w:sz="4" w:space="0" w:color="auto"/>
            </w:tcBorders>
          </w:tcPr>
          <w:p w14:paraId="41539C19" w14:textId="77777777" w:rsidR="00776DB8" w:rsidRDefault="00EB212D">
            <w:pPr>
              <w:ind w:firstLine="0"/>
              <w:jc w:val="left"/>
              <w:rPr>
                <w:rFonts w:eastAsia="Times New Roman" w:cs="Times New Roman"/>
                <w:kern w:val="0"/>
                <w14:ligatures w14:val="none"/>
              </w:rPr>
            </w:pPr>
            <w:r>
              <w:rPr>
                <w:rFonts w:eastAsia="Times New Roman" w:cs="Times New Roman"/>
                <w:kern w:val="0"/>
                <w14:ligatures w14:val="none"/>
              </w:rPr>
              <w:t>i-C</w:t>
            </w:r>
            <w:r>
              <w:rPr>
                <w:rFonts w:eastAsia="Times New Roman" w:cs="Times New Roman"/>
                <w:kern w:val="0"/>
                <w:vertAlign w:val="subscript"/>
                <w14:ligatures w14:val="none"/>
              </w:rPr>
              <w:t>4</w:t>
            </w:r>
          </w:p>
        </w:tc>
        <w:tc>
          <w:tcPr>
            <w:tcW w:w="1278" w:type="dxa"/>
            <w:tcBorders>
              <w:top w:val="single" w:sz="4" w:space="0" w:color="auto"/>
              <w:left w:val="nil"/>
              <w:bottom w:val="single" w:sz="4" w:space="0" w:color="auto"/>
              <w:right w:val="single" w:sz="4" w:space="0" w:color="auto"/>
            </w:tcBorders>
            <w:noWrap/>
            <w:vAlign w:val="center"/>
          </w:tcPr>
          <w:p w14:paraId="3F983021" w14:textId="77777777" w:rsidR="00776DB8" w:rsidRDefault="00EB212D">
            <w:pPr>
              <w:ind w:firstLine="0"/>
              <w:jc w:val="left"/>
              <w:rPr>
                <w:rFonts w:eastAsia="Times New Roman" w:cs="Times New Roman"/>
                <w:color w:val="000000"/>
                <w:kern w:val="0"/>
                <w14:ligatures w14:val="none"/>
              </w:rPr>
            </w:pPr>
            <w:r>
              <w:rPr>
                <w:rFonts w:eastAsia="Times New Roman" w:cs="Times New Roman"/>
                <w:color w:val="000000"/>
                <w:kern w:val="0"/>
                <w14:ligatures w14:val="none"/>
              </w:rPr>
              <w:t>1.748</w:t>
            </w:r>
          </w:p>
        </w:tc>
        <w:tc>
          <w:tcPr>
            <w:tcW w:w="1045" w:type="dxa"/>
            <w:tcBorders>
              <w:top w:val="single" w:sz="4" w:space="0" w:color="auto"/>
              <w:left w:val="nil"/>
              <w:bottom w:val="single" w:sz="4" w:space="0" w:color="auto"/>
              <w:right w:val="single" w:sz="4" w:space="0" w:color="auto"/>
            </w:tcBorders>
            <w:noWrap/>
            <w:vAlign w:val="center"/>
          </w:tcPr>
          <w:p w14:paraId="4C7B3742"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1.396</w:t>
            </w:r>
          </w:p>
        </w:tc>
        <w:tc>
          <w:tcPr>
            <w:tcW w:w="1957" w:type="dxa"/>
            <w:tcBorders>
              <w:top w:val="single" w:sz="4" w:space="0" w:color="auto"/>
              <w:left w:val="nil"/>
              <w:bottom w:val="single" w:sz="4" w:space="0" w:color="auto"/>
              <w:right w:val="single" w:sz="4" w:space="0" w:color="auto"/>
            </w:tcBorders>
            <w:noWrap/>
          </w:tcPr>
          <w:p w14:paraId="2E03AD94" w14:textId="77777777" w:rsidR="00776DB8" w:rsidRDefault="00EB212D">
            <w:pPr>
              <w:jc w:val="center"/>
              <w:rPr>
                <w:rFonts w:eastAsia="Times New Roman" w:cs="Times New Roman"/>
                <w:color w:val="000000"/>
                <w:kern w:val="0"/>
                <w14:ligatures w14:val="none"/>
              </w:rPr>
            </w:pPr>
            <w:r>
              <w:rPr>
                <w:rFonts w:eastAsia="Times New Roman" w:cs="Times New Roman"/>
                <w:color w:val="000000"/>
                <w:kern w:val="0"/>
                <w14:ligatures w14:val="none"/>
              </w:rPr>
              <w:t>58.124</w:t>
            </w:r>
          </w:p>
        </w:tc>
      </w:tr>
      <w:tr w:rsidR="00776DB8" w14:paraId="2C978329" w14:textId="77777777">
        <w:trPr>
          <w:trHeight w:val="272"/>
          <w:jc w:val="center"/>
        </w:trPr>
        <w:tc>
          <w:tcPr>
            <w:tcW w:w="2298" w:type="dxa"/>
            <w:tcBorders>
              <w:top w:val="single" w:sz="4" w:space="0" w:color="auto"/>
              <w:left w:val="single" w:sz="4" w:space="0" w:color="auto"/>
              <w:bottom w:val="single" w:sz="4" w:space="0" w:color="auto"/>
              <w:right w:val="single" w:sz="4" w:space="0" w:color="auto"/>
            </w:tcBorders>
            <w:vAlign w:val="center"/>
          </w:tcPr>
          <w:p w14:paraId="11DFEA60" w14:textId="77777777" w:rsidR="00776DB8" w:rsidRDefault="00EB212D">
            <w:pPr>
              <w:ind w:firstLine="0"/>
              <w:jc w:val="left"/>
              <w:rPr>
                <w:rFonts w:eastAsia="Times New Roman" w:cs="Times New Roman"/>
                <w:kern w:val="0"/>
                <w14:ligatures w14:val="none"/>
              </w:rPr>
            </w:pPr>
            <w:r>
              <w:rPr>
                <w:rFonts w:eastAsia="Times New Roman" w:cs="Times New Roman"/>
                <w:kern w:val="0"/>
                <w14:ligatures w14:val="none"/>
              </w:rPr>
              <w:t>Бутан</w:t>
            </w:r>
          </w:p>
        </w:tc>
        <w:tc>
          <w:tcPr>
            <w:tcW w:w="695" w:type="dxa"/>
            <w:tcBorders>
              <w:top w:val="single" w:sz="4" w:space="0" w:color="auto"/>
              <w:left w:val="single" w:sz="4" w:space="0" w:color="auto"/>
              <w:bottom w:val="single" w:sz="4" w:space="0" w:color="auto"/>
              <w:right w:val="single" w:sz="4" w:space="0" w:color="auto"/>
            </w:tcBorders>
          </w:tcPr>
          <w:p w14:paraId="562F2144" w14:textId="77777777" w:rsidR="00776DB8" w:rsidRDefault="00EB212D">
            <w:pPr>
              <w:ind w:firstLine="0"/>
              <w:jc w:val="left"/>
              <w:rPr>
                <w:rFonts w:eastAsia="Times New Roman" w:cs="Times New Roman"/>
                <w:kern w:val="0"/>
                <w14:ligatures w14:val="none"/>
              </w:rPr>
            </w:pPr>
            <w:r>
              <w:rPr>
                <w:rFonts w:eastAsia="Times New Roman" w:cs="Times New Roman"/>
                <w:kern w:val="0"/>
                <w14:ligatures w14:val="none"/>
              </w:rPr>
              <w:t>n-C</w:t>
            </w:r>
            <w:r>
              <w:rPr>
                <w:rFonts w:eastAsia="Times New Roman" w:cs="Times New Roman"/>
                <w:kern w:val="0"/>
                <w:vertAlign w:val="subscript"/>
                <w14:ligatures w14:val="none"/>
              </w:rPr>
              <w:t>4</w:t>
            </w:r>
          </w:p>
        </w:tc>
        <w:tc>
          <w:tcPr>
            <w:tcW w:w="1278" w:type="dxa"/>
            <w:tcBorders>
              <w:top w:val="single" w:sz="4" w:space="0" w:color="auto"/>
              <w:left w:val="nil"/>
              <w:bottom w:val="single" w:sz="4" w:space="0" w:color="auto"/>
              <w:right w:val="single" w:sz="4" w:space="0" w:color="auto"/>
            </w:tcBorders>
            <w:noWrap/>
            <w:vAlign w:val="center"/>
          </w:tcPr>
          <w:p w14:paraId="691C16FA" w14:textId="77777777" w:rsidR="00776DB8" w:rsidRDefault="00EB212D">
            <w:pPr>
              <w:ind w:firstLine="0"/>
              <w:jc w:val="left"/>
              <w:rPr>
                <w:rFonts w:eastAsia="Times New Roman" w:cs="Times New Roman"/>
                <w:color w:val="000000"/>
                <w:kern w:val="0"/>
                <w14:ligatures w14:val="none"/>
              </w:rPr>
            </w:pPr>
            <w:r>
              <w:rPr>
                <w:rFonts w:eastAsia="Times New Roman" w:cs="Times New Roman"/>
                <w:color w:val="000000"/>
                <w:kern w:val="0"/>
                <w14:ligatures w14:val="none"/>
              </w:rPr>
              <w:t>2.976</w:t>
            </w:r>
          </w:p>
        </w:tc>
        <w:tc>
          <w:tcPr>
            <w:tcW w:w="1045" w:type="dxa"/>
            <w:tcBorders>
              <w:top w:val="single" w:sz="4" w:space="0" w:color="auto"/>
              <w:left w:val="nil"/>
              <w:bottom w:val="single" w:sz="4" w:space="0" w:color="auto"/>
              <w:right w:val="single" w:sz="4" w:space="0" w:color="auto"/>
            </w:tcBorders>
            <w:noWrap/>
            <w:vAlign w:val="center"/>
          </w:tcPr>
          <w:p w14:paraId="75AA5686"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2.376</w:t>
            </w:r>
          </w:p>
        </w:tc>
        <w:tc>
          <w:tcPr>
            <w:tcW w:w="1957" w:type="dxa"/>
            <w:tcBorders>
              <w:top w:val="single" w:sz="4" w:space="0" w:color="auto"/>
              <w:left w:val="nil"/>
              <w:bottom w:val="single" w:sz="4" w:space="0" w:color="auto"/>
              <w:right w:val="single" w:sz="4" w:space="0" w:color="auto"/>
            </w:tcBorders>
            <w:noWrap/>
          </w:tcPr>
          <w:p w14:paraId="22C64D7D" w14:textId="77777777" w:rsidR="00776DB8" w:rsidRDefault="00EB212D">
            <w:pPr>
              <w:jc w:val="center"/>
              <w:rPr>
                <w:rFonts w:eastAsia="Times New Roman" w:cs="Times New Roman"/>
                <w:color w:val="000000"/>
                <w:kern w:val="0"/>
                <w14:ligatures w14:val="none"/>
              </w:rPr>
            </w:pPr>
            <w:r>
              <w:rPr>
                <w:rFonts w:eastAsia="Times New Roman" w:cs="Times New Roman"/>
                <w:color w:val="000000"/>
                <w:kern w:val="0"/>
                <w14:ligatures w14:val="none"/>
              </w:rPr>
              <w:t>58.124</w:t>
            </w:r>
          </w:p>
        </w:tc>
      </w:tr>
      <w:tr w:rsidR="00776DB8" w14:paraId="6977B581" w14:textId="77777777">
        <w:trPr>
          <w:trHeight w:val="272"/>
          <w:jc w:val="center"/>
        </w:trPr>
        <w:tc>
          <w:tcPr>
            <w:tcW w:w="2298" w:type="dxa"/>
            <w:tcBorders>
              <w:top w:val="single" w:sz="4" w:space="0" w:color="auto"/>
              <w:left w:val="single" w:sz="4" w:space="0" w:color="auto"/>
              <w:bottom w:val="single" w:sz="4" w:space="0" w:color="auto"/>
              <w:right w:val="single" w:sz="4" w:space="0" w:color="auto"/>
            </w:tcBorders>
            <w:vAlign w:val="center"/>
          </w:tcPr>
          <w:p w14:paraId="4B8F9210" w14:textId="77777777" w:rsidR="00776DB8" w:rsidRDefault="00EB212D">
            <w:pPr>
              <w:ind w:firstLine="0"/>
              <w:jc w:val="left"/>
              <w:rPr>
                <w:rFonts w:eastAsia="Times New Roman" w:cs="Times New Roman"/>
                <w:kern w:val="0"/>
                <w14:ligatures w14:val="none"/>
              </w:rPr>
            </w:pPr>
            <w:r>
              <w:rPr>
                <w:rFonts w:eastAsia="Times New Roman" w:cs="Times New Roman"/>
                <w:kern w:val="0"/>
                <w14:ligatures w14:val="none"/>
              </w:rPr>
              <w:t>Изопентан</w:t>
            </w:r>
          </w:p>
        </w:tc>
        <w:tc>
          <w:tcPr>
            <w:tcW w:w="695" w:type="dxa"/>
            <w:tcBorders>
              <w:top w:val="single" w:sz="4" w:space="0" w:color="auto"/>
              <w:left w:val="single" w:sz="4" w:space="0" w:color="auto"/>
              <w:bottom w:val="single" w:sz="4" w:space="0" w:color="auto"/>
              <w:right w:val="single" w:sz="4" w:space="0" w:color="auto"/>
            </w:tcBorders>
          </w:tcPr>
          <w:p w14:paraId="5DE3454E" w14:textId="77777777" w:rsidR="00776DB8" w:rsidRDefault="00EB212D">
            <w:pPr>
              <w:ind w:firstLine="0"/>
              <w:jc w:val="left"/>
              <w:rPr>
                <w:rFonts w:eastAsia="Times New Roman" w:cs="Times New Roman"/>
                <w:kern w:val="0"/>
                <w14:ligatures w14:val="none"/>
              </w:rPr>
            </w:pPr>
            <w:r>
              <w:rPr>
                <w:rFonts w:eastAsia="Times New Roman" w:cs="Times New Roman"/>
                <w:kern w:val="0"/>
                <w14:ligatures w14:val="none"/>
              </w:rPr>
              <w:t>i-C</w:t>
            </w:r>
            <w:r>
              <w:rPr>
                <w:rFonts w:eastAsia="Times New Roman" w:cs="Times New Roman"/>
                <w:kern w:val="0"/>
                <w:vertAlign w:val="subscript"/>
                <w14:ligatures w14:val="none"/>
              </w:rPr>
              <w:t>5</w:t>
            </w:r>
          </w:p>
        </w:tc>
        <w:tc>
          <w:tcPr>
            <w:tcW w:w="1278" w:type="dxa"/>
            <w:tcBorders>
              <w:top w:val="single" w:sz="4" w:space="0" w:color="auto"/>
              <w:left w:val="nil"/>
              <w:bottom w:val="single" w:sz="4" w:space="0" w:color="auto"/>
              <w:right w:val="single" w:sz="4" w:space="0" w:color="auto"/>
            </w:tcBorders>
            <w:noWrap/>
            <w:vAlign w:val="center"/>
          </w:tcPr>
          <w:p w14:paraId="72E6A4D7" w14:textId="77777777" w:rsidR="00776DB8" w:rsidRDefault="00EB212D">
            <w:pPr>
              <w:ind w:firstLine="0"/>
              <w:jc w:val="left"/>
              <w:rPr>
                <w:rFonts w:eastAsia="Times New Roman" w:cs="Times New Roman"/>
                <w:color w:val="000000"/>
                <w:kern w:val="0"/>
                <w14:ligatures w14:val="none"/>
              </w:rPr>
            </w:pPr>
            <w:r>
              <w:rPr>
                <w:rFonts w:eastAsia="Times New Roman" w:cs="Times New Roman"/>
                <w:color w:val="000000"/>
                <w:kern w:val="0"/>
                <w14:ligatures w14:val="none"/>
              </w:rPr>
              <w:t>1.734</w:t>
            </w:r>
          </w:p>
        </w:tc>
        <w:tc>
          <w:tcPr>
            <w:tcW w:w="1045" w:type="dxa"/>
            <w:tcBorders>
              <w:top w:val="single" w:sz="4" w:space="0" w:color="auto"/>
              <w:left w:val="nil"/>
              <w:bottom w:val="single" w:sz="4" w:space="0" w:color="auto"/>
              <w:right w:val="single" w:sz="4" w:space="0" w:color="auto"/>
            </w:tcBorders>
            <w:noWrap/>
            <w:vAlign w:val="center"/>
          </w:tcPr>
          <w:p w14:paraId="154EAE57"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1.718</w:t>
            </w:r>
          </w:p>
        </w:tc>
        <w:tc>
          <w:tcPr>
            <w:tcW w:w="1957" w:type="dxa"/>
            <w:tcBorders>
              <w:top w:val="single" w:sz="4" w:space="0" w:color="auto"/>
              <w:left w:val="nil"/>
              <w:bottom w:val="single" w:sz="4" w:space="0" w:color="auto"/>
              <w:right w:val="single" w:sz="4" w:space="0" w:color="auto"/>
            </w:tcBorders>
            <w:noWrap/>
          </w:tcPr>
          <w:p w14:paraId="0682F82E" w14:textId="77777777" w:rsidR="00776DB8" w:rsidRDefault="00EB212D">
            <w:pPr>
              <w:jc w:val="center"/>
              <w:rPr>
                <w:rFonts w:eastAsia="Times New Roman" w:cs="Times New Roman"/>
                <w:color w:val="000000"/>
                <w:kern w:val="0"/>
                <w14:ligatures w14:val="none"/>
              </w:rPr>
            </w:pPr>
            <w:r>
              <w:rPr>
                <w:rFonts w:eastAsia="Times New Roman" w:cs="Times New Roman"/>
                <w:color w:val="000000"/>
                <w:kern w:val="0"/>
                <w14:ligatures w14:val="none"/>
              </w:rPr>
              <w:t>72.151</w:t>
            </w:r>
          </w:p>
        </w:tc>
      </w:tr>
      <w:tr w:rsidR="00776DB8" w14:paraId="11A1F1CB" w14:textId="77777777">
        <w:trPr>
          <w:trHeight w:val="272"/>
          <w:jc w:val="center"/>
        </w:trPr>
        <w:tc>
          <w:tcPr>
            <w:tcW w:w="2298" w:type="dxa"/>
            <w:tcBorders>
              <w:top w:val="nil"/>
              <w:left w:val="single" w:sz="4" w:space="0" w:color="auto"/>
              <w:bottom w:val="single" w:sz="4" w:space="0" w:color="auto"/>
              <w:right w:val="single" w:sz="4" w:space="0" w:color="auto"/>
            </w:tcBorders>
            <w:vAlign w:val="center"/>
          </w:tcPr>
          <w:p w14:paraId="307B09EE" w14:textId="77777777" w:rsidR="00776DB8" w:rsidRDefault="00EB212D">
            <w:pPr>
              <w:ind w:firstLine="0"/>
              <w:jc w:val="left"/>
              <w:rPr>
                <w:rFonts w:eastAsia="Times New Roman" w:cs="Times New Roman"/>
                <w:kern w:val="0"/>
                <w14:ligatures w14:val="none"/>
              </w:rPr>
            </w:pPr>
            <w:r>
              <w:rPr>
                <w:rFonts w:eastAsia="Times New Roman" w:cs="Times New Roman"/>
                <w:kern w:val="0"/>
                <w14:ligatures w14:val="none"/>
              </w:rPr>
              <w:t>Пентан</w:t>
            </w:r>
          </w:p>
        </w:tc>
        <w:tc>
          <w:tcPr>
            <w:tcW w:w="695" w:type="dxa"/>
            <w:tcBorders>
              <w:top w:val="nil"/>
              <w:left w:val="single" w:sz="4" w:space="0" w:color="auto"/>
              <w:bottom w:val="single" w:sz="4" w:space="0" w:color="auto"/>
              <w:right w:val="single" w:sz="4" w:space="0" w:color="auto"/>
            </w:tcBorders>
          </w:tcPr>
          <w:p w14:paraId="7B38B0CC" w14:textId="77777777" w:rsidR="00776DB8" w:rsidRDefault="00EB212D">
            <w:pPr>
              <w:ind w:firstLine="0"/>
              <w:jc w:val="left"/>
              <w:rPr>
                <w:rFonts w:eastAsia="Times New Roman" w:cs="Times New Roman"/>
                <w:kern w:val="0"/>
                <w14:ligatures w14:val="none"/>
              </w:rPr>
            </w:pPr>
            <w:r>
              <w:rPr>
                <w:rFonts w:eastAsia="Times New Roman" w:cs="Times New Roman"/>
                <w:kern w:val="0"/>
                <w14:ligatures w14:val="none"/>
              </w:rPr>
              <w:t>n-C</w:t>
            </w:r>
            <w:r>
              <w:rPr>
                <w:rFonts w:eastAsia="Times New Roman" w:cs="Times New Roman"/>
                <w:kern w:val="0"/>
                <w:vertAlign w:val="subscript"/>
                <w14:ligatures w14:val="none"/>
              </w:rPr>
              <w:t>5</w:t>
            </w:r>
          </w:p>
        </w:tc>
        <w:tc>
          <w:tcPr>
            <w:tcW w:w="1278" w:type="dxa"/>
            <w:tcBorders>
              <w:top w:val="nil"/>
              <w:left w:val="nil"/>
              <w:bottom w:val="single" w:sz="4" w:space="0" w:color="auto"/>
              <w:right w:val="single" w:sz="4" w:space="0" w:color="auto"/>
            </w:tcBorders>
            <w:noWrap/>
            <w:vAlign w:val="center"/>
          </w:tcPr>
          <w:p w14:paraId="48E36AEF" w14:textId="77777777" w:rsidR="00776DB8" w:rsidRDefault="00EB212D">
            <w:pPr>
              <w:ind w:firstLine="0"/>
              <w:jc w:val="left"/>
              <w:rPr>
                <w:rFonts w:eastAsia="Times New Roman" w:cs="Times New Roman"/>
                <w:color w:val="000000"/>
                <w:kern w:val="0"/>
                <w14:ligatures w14:val="none"/>
              </w:rPr>
            </w:pPr>
            <w:r>
              <w:rPr>
                <w:rFonts w:eastAsia="Times New Roman" w:cs="Times New Roman"/>
                <w:color w:val="000000"/>
                <w:kern w:val="0"/>
                <w14:ligatures w14:val="none"/>
              </w:rPr>
              <w:t>1.955</w:t>
            </w:r>
          </w:p>
        </w:tc>
        <w:tc>
          <w:tcPr>
            <w:tcW w:w="1045" w:type="dxa"/>
            <w:tcBorders>
              <w:top w:val="nil"/>
              <w:left w:val="nil"/>
              <w:bottom w:val="single" w:sz="4" w:space="0" w:color="auto"/>
              <w:right w:val="single" w:sz="4" w:space="0" w:color="auto"/>
            </w:tcBorders>
            <w:noWrap/>
            <w:vAlign w:val="center"/>
          </w:tcPr>
          <w:p w14:paraId="578A3128"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1.937</w:t>
            </w:r>
          </w:p>
        </w:tc>
        <w:tc>
          <w:tcPr>
            <w:tcW w:w="1957" w:type="dxa"/>
            <w:tcBorders>
              <w:top w:val="nil"/>
              <w:left w:val="nil"/>
              <w:bottom w:val="single" w:sz="4" w:space="0" w:color="auto"/>
              <w:right w:val="single" w:sz="4" w:space="0" w:color="auto"/>
            </w:tcBorders>
            <w:noWrap/>
          </w:tcPr>
          <w:p w14:paraId="6B8CBFAB" w14:textId="77777777" w:rsidR="00776DB8" w:rsidRDefault="00EB212D">
            <w:pPr>
              <w:jc w:val="center"/>
              <w:rPr>
                <w:rFonts w:eastAsia="Times New Roman" w:cs="Times New Roman"/>
                <w:color w:val="000000"/>
                <w:kern w:val="0"/>
                <w14:ligatures w14:val="none"/>
              </w:rPr>
            </w:pPr>
            <w:r>
              <w:rPr>
                <w:rFonts w:eastAsia="Times New Roman" w:cs="Times New Roman"/>
                <w:color w:val="000000"/>
                <w:kern w:val="0"/>
                <w14:ligatures w14:val="none"/>
              </w:rPr>
              <w:t>72.151</w:t>
            </w:r>
          </w:p>
        </w:tc>
      </w:tr>
      <w:tr w:rsidR="00776DB8" w14:paraId="2CE66A1E" w14:textId="77777777">
        <w:trPr>
          <w:trHeight w:val="272"/>
          <w:jc w:val="center"/>
        </w:trPr>
        <w:tc>
          <w:tcPr>
            <w:tcW w:w="2298" w:type="dxa"/>
            <w:tcBorders>
              <w:top w:val="nil"/>
              <w:left w:val="single" w:sz="4" w:space="0" w:color="auto"/>
              <w:bottom w:val="single" w:sz="4" w:space="0" w:color="auto"/>
              <w:right w:val="single" w:sz="4" w:space="0" w:color="auto"/>
            </w:tcBorders>
            <w:vAlign w:val="center"/>
          </w:tcPr>
          <w:p w14:paraId="0CC5B72A" w14:textId="77777777" w:rsidR="00776DB8" w:rsidRDefault="00EB212D">
            <w:pPr>
              <w:ind w:firstLine="0"/>
              <w:jc w:val="left"/>
              <w:rPr>
                <w:rFonts w:eastAsia="Times New Roman" w:cs="Times New Roman"/>
                <w:kern w:val="0"/>
                <w14:ligatures w14:val="none"/>
              </w:rPr>
            </w:pPr>
            <w:r>
              <w:rPr>
                <w:rFonts w:eastAsia="Times New Roman" w:cs="Times New Roman"/>
                <w:kern w:val="0"/>
                <w14:ligatures w14:val="none"/>
              </w:rPr>
              <w:t>Гексан</w:t>
            </w:r>
          </w:p>
        </w:tc>
        <w:tc>
          <w:tcPr>
            <w:tcW w:w="695" w:type="dxa"/>
            <w:tcBorders>
              <w:top w:val="nil"/>
              <w:left w:val="single" w:sz="4" w:space="0" w:color="auto"/>
              <w:bottom w:val="single" w:sz="4" w:space="0" w:color="auto"/>
              <w:right w:val="single" w:sz="4" w:space="0" w:color="auto"/>
            </w:tcBorders>
          </w:tcPr>
          <w:p w14:paraId="18108580" w14:textId="77777777" w:rsidR="00776DB8" w:rsidRDefault="00EB212D">
            <w:pPr>
              <w:ind w:firstLine="0"/>
              <w:jc w:val="left"/>
              <w:rPr>
                <w:rFonts w:eastAsia="Times New Roman" w:cs="Times New Roman"/>
                <w:kern w:val="0"/>
                <w14:ligatures w14:val="none"/>
              </w:rPr>
            </w:pPr>
            <w:r>
              <w:rPr>
                <w:rFonts w:eastAsia="Times New Roman" w:cs="Times New Roman"/>
                <w:kern w:val="0"/>
                <w14:ligatures w14:val="none"/>
              </w:rPr>
              <w:t>С</w:t>
            </w:r>
            <w:r>
              <w:rPr>
                <w:rFonts w:eastAsia="Times New Roman" w:cs="Times New Roman"/>
                <w:kern w:val="0"/>
                <w:vertAlign w:val="subscript"/>
                <w14:ligatures w14:val="none"/>
              </w:rPr>
              <w:t>6</w:t>
            </w:r>
          </w:p>
        </w:tc>
        <w:tc>
          <w:tcPr>
            <w:tcW w:w="1278" w:type="dxa"/>
            <w:tcBorders>
              <w:top w:val="nil"/>
              <w:left w:val="nil"/>
              <w:bottom w:val="single" w:sz="4" w:space="0" w:color="auto"/>
              <w:right w:val="single" w:sz="4" w:space="0" w:color="auto"/>
            </w:tcBorders>
            <w:noWrap/>
            <w:vAlign w:val="center"/>
          </w:tcPr>
          <w:p w14:paraId="4CDE3EAA" w14:textId="77777777" w:rsidR="00776DB8" w:rsidRDefault="00EB212D">
            <w:pPr>
              <w:ind w:firstLine="0"/>
              <w:jc w:val="left"/>
              <w:rPr>
                <w:rFonts w:eastAsia="Times New Roman" w:cs="Times New Roman"/>
                <w:color w:val="000000"/>
                <w:kern w:val="0"/>
                <w14:ligatures w14:val="none"/>
              </w:rPr>
            </w:pPr>
            <w:r>
              <w:rPr>
                <w:rFonts w:eastAsia="Times New Roman" w:cs="Times New Roman"/>
                <w:color w:val="000000"/>
                <w:kern w:val="0"/>
                <w14:ligatures w14:val="none"/>
              </w:rPr>
              <w:t>2.573</w:t>
            </w:r>
          </w:p>
        </w:tc>
        <w:tc>
          <w:tcPr>
            <w:tcW w:w="1045" w:type="dxa"/>
            <w:tcBorders>
              <w:top w:val="nil"/>
              <w:left w:val="nil"/>
              <w:bottom w:val="single" w:sz="4" w:space="0" w:color="auto"/>
              <w:right w:val="single" w:sz="4" w:space="0" w:color="auto"/>
            </w:tcBorders>
            <w:noWrap/>
            <w:vAlign w:val="center"/>
          </w:tcPr>
          <w:p w14:paraId="0516DE52"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3.046</w:t>
            </w:r>
          </w:p>
        </w:tc>
        <w:tc>
          <w:tcPr>
            <w:tcW w:w="1957" w:type="dxa"/>
            <w:tcBorders>
              <w:top w:val="nil"/>
              <w:left w:val="nil"/>
              <w:bottom w:val="single" w:sz="4" w:space="0" w:color="auto"/>
              <w:right w:val="single" w:sz="4" w:space="0" w:color="auto"/>
            </w:tcBorders>
            <w:noWrap/>
          </w:tcPr>
          <w:p w14:paraId="595BAC1B" w14:textId="77777777" w:rsidR="00776DB8" w:rsidRDefault="00EB212D">
            <w:pPr>
              <w:jc w:val="center"/>
              <w:rPr>
                <w:rFonts w:eastAsia="Times New Roman" w:cs="Times New Roman"/>
                <w:color w:val="000000"/>
                <w:kern w:val="0"/>
                <w14:ligatures w14:val="none"/>
              </w:rPr>
            </w:pPr>
            <w:r>
              <w:rPr>
                <w:rFonts w:eastAsia="Times New Roman" w:cs="Times New Roman"/>
                <w:color w:val="000000"/>
                <w:kern w:val="0"/>
                <w14:ligatures w14:val="none"/>
              </w:rPr>
              <w:t>86.178</w:t>
            </w:r>
          </w:p>
        </w:tc>
      </w:tr>
      <w:tr w:rsidR="00776DB8" w14:paraId="03598CC0" w14:textId="77777777">
        <w:trPr>
          <w:trHeight w:val="272"/>
          <w:jc w:val="center"/>
        </w:trPr>
        <w:tc>
          <w:tcPr>
            <w:tcW w:w="2298" w:type="dxa"/>
            <w:tcBorders>
              <w:top w:val="nil"/>
              <w:left w:val="single" w:sz="4" w:space="0" w:color="auto"/>
              <w:bottom w:val="single" w:sz="4" w:space="0" w:color="auto"/>
              <w:right w:val="single" w:sz="4" w:space="0" w:color="auto"/>
            </w:tcBorders>
            <w:vAlign w:val="center"/>
          </w:tcPr>
          <w:p w14:paraId="1E81C05D" w14:textId="77777777" w:rsidR="00776DB8" w:rsidRDefault="00EB212D">
            <w:pPr>
              <w:ind w:firstLine="0"/>
              <w:jc w:val="left"/>
              <w:rPr>
                <w:rFonts w:eastAsia="Times New Roman" w:cs="Times New Roman"/>
                <w:kern w:val="0"/>
                <w14:ligatures w14:val="none"/>
              </w:rPr>
            </w:pPr>
            <w:r>
              <w:rPr>
                <w:rFonts w:eastAsia="Times New Roman" w:cs="Times New Roman"/>
                <w:kern w:val="0"/>
                <w14:ligatures w14:val="none"/>
              </w:rPr>
              <w:t>Гептан</w:t>
            </w:r>
          </w:p>
        </w:tc>
        <w:tc>
          <w:tcPr>
            <w:tcW w:w="695" w:type="dxa"/>
            <w:tcBorders>
              <w:top w:val="nil"/>
              <w:left w:val="single" w:sz="4" w:space="0" w:color="auto"/>
              <w:bottom w:val="single" w:sz="4" w:space="0" w:color="auto"/>
              <w:right w:val="single" w:sz="4" w:space="0" w:color="auto"/>
            </w:tcBorders>
          </w:tcPr>
          <w:p w14:paraId="72BD83DA" w14:textId="77777777" w:rsidR="00776DB8" w:rsidRDefault="00EB212D">
            <w:pPr>
              <w:ind w:firstLine="0"/>
              <w:jc w:val="left"/>
              <w:rPr>
                <w:rFonts w:eastAsia="Times New Roman" w:cs="Times New Roman"/>
                <w:kern w:val="0"/>
                <w14:ligatures w14:val="none"/>
              </w:rPr>
            </w:pPr>
            <w:r>
              <w:rPr>
                <w:rFonts w:eastAsia="Times New Roman" w:cs="Times New Roman"/>
                <w:kern w:val="0"/>
                <w14:ligatures w14:val="none"/>
              </w:rPr>
              <w:t>С</w:t>
            </w:r>
            <w:r>
              <w:rPr>
                <w:rFonts w:eastAsia="Times New Roman" w:cs="Times New Roman"/>
                <w:kern w:val="0"/>
                <w:vertAlign w:val="subscript"/>
                <w14:ligatures w14:val="none"/>
              </w:rPr>
              <w:t>7</w:t>
            </w:r>
          </w:p>
        </w:tc>
        <w:tc>
          <w:tcPr>
            <w:tcW w:w="1278" w:type="dxa"/>
            <w:tcBorders>
              <w:top w:val="nil"/>
              <w:left w:val="nil"/>
              <w:bottom w:val="single" w:sz="4" w:space="0" w:color="auto"/>
              <w:right w:val="single" w:sz="4" w:space="0" w:color="auto"/>
            </w:tcBorders>
            <w:noWrap/>
            <w:vAlign w:val="center"/>
          </w:tcPr>
          <w:p w14:paraId="6B783AC1" w14:textId="77777777" w:rsidR="00776DB8" w:rsidRDefault="00EB212D">
            <w:pPr>
              <w:ind w:firstLine="0"/>
              <w:jc w:val="left"/>
              <w:rPr>
                <w:rFonts w:eastAsia="Times New Roman" w:cs="Times New Roman"/>
                <w:color w:val="000000"/>
                <w:kern w:val="0"/>
                <w14:ligatures w14:val="none"/>
              </w:rPr>
            </w:pPr>
            <w:r>
              <w:rPr>
                <w:rFonts w:eastAsia="Times New Roman" w:cs="Times New Roman"/>
                <w:color w:val="000000"/>
                <w:kern w:val="0"/>
                <w14:ligatures w14:val="none"/>
              </w:rPr>
              <w:t>3.185</w:t>
            </w:r>
          </w:p>
        </w:tc>
        <w:tc>
          <w:tcPr>
            <w:tcW w:w="1045" w:type="dxa"/>
            <w:tcBorders>
              <w:top w:val="nil"/>
              <w:left w:val="nil"/>
              <w:bottom w:val="single" w:sz="4" w:space="0" w:color="auto"/>
              <w:right w:val="single" w:sz="4" w:space="0" w:color="auto"/>
            </w:tcBorders>
            <w:noWrap/>
            <w:vAlign w:val="center"/>
          </w:tcPr>
          <w:p w14:paraId="7E72E1FD"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4.384</w:t>
            </w:r>
          </w:p>
        </w:tc>
        <w:tc>
          <w:tcPr>
            <w:tcW w:w="1957" w:type="dxa"/>
            <w:tcBorders>
              <w:top w:val="nil"/>
              <w:left w:val="nil"/>
              <w:bottom w:val="single" w:sz="4" w:space="0" w:color="auto"/>
              <w:right w:val="single" w:sz="4" w:space="0" w:color="auto"/>
            </w:tcBorders>
            <w:noWrap/>
          </w:tcPr>
          <w:p w14:paraId="1854AC0F" w14:textId="77777777" w:rsidR="00776DB8" w:rsidRDefault="00EB212D">
            <w:pPr>
              <w:jc w:val="center"/>
              <w:rPr>
                <w:rFonts w:eastAsia="Times New Roman" w:cs="Times New Roman"/>
                <w:color w:val="000000"/>
                <w:kern w:val="0"/>
                <w14:ligatures w14:val="none"/>
              </w:rPr>
            </w:pPr>
            <w:r>
              <w:rPr>
                <w:rFonts w:eastAsia="Times New Roman" w:cs="Times New Roman"/>
                <w:color w:val="000000"/>
                <w:kern w:val="0"/>
                <w14:ligatures w14:val="none"/>
              </w:rPr>
              <w:t>100.205</w:t>
            </w:r>
          </w:p>
        </w:tc>
      </w:tr>
      <w:tr w:rsidR="00776DB8" w14:paraId="01160ABD" w14:textId="77777777">
        <w:trPr>
          <w:trHeight w:val="272"/>
          <w:jc w:val="center"/>
        </w:trPr>
        <w:tc>
          <w:tcPr>
            <w:tcW w:w="2298" w:type="dxa"/>
            <w:tcBorders>
              <w:top w:val="nil"/>
              <w:left w:val="single" w:sz="4" w:space="0" w:color="auto"/>
              <w:bottom w:val="single" w:sz="4" w:space="0" w:color="auto"/>
              <w:right w:val="single" w:sz="4" w:space="0" w:color="auto"/>
            </w:tcBorders>
            <w:vAlign w:val="center"/>
          </w:tcPr>
          <w:p w14:paraId="1D79584D" w14:textId="77777777" w:rsidR="00776DB8" w:rsidRDefault="00EB212D">
            <w:pPr>
              <w:ind w:firstLine="0"/>
              <w:jc w:val="left"/>
              <w:rPr>
                <w:rFonts w:eastAsia="Times New Roman" w:cs="Times New Roman"/>
                <w:kern w:val="0"/>
                <w14:ligatures w14:val="none"/>
              </w:rPr>
            </w:pPr>
            <w:r>
              <w:rPr>
                <w:rFonts w:eastAsia="Times New Roman" w:cs="Times New Roman"/>
                <w:kern w:val="0"/>
                <w14:ligatures w14:val="none"/>
              </w:rPr>
              <w:t>Октан</w:t>
            </w:r>
          </w:p>
        </w:tc>
        <w:tc>
          <w:tcPr>
            <w:tcW w:w="695" w:type="dxa"/>
            <w:tcBorders>
              <w:top w:val="nil"/>
              <w:left w:val="single" w:sz="4" w:space="0" w:color="auto"/>
              <w:bottom w:val="single" w:sz="4" w:space="0" w:color="auto"/>
              <w:right w:val="single" w:sz="4" w:space="0" w:color="auto"/>
            </w:tcBorders>
          </w:tcPr>
          <w:p w14:paraId="533D3E70" w14:textId="77777777" w:rsidR="00776DB8" w:rsidRDefault="00EB212D">
            <w:pPr>
              <w:ind w:firstLine="0"/>
              <w:jc w:val="left"/>
              <w:rPr>
                <w:rFonts w:eastAsia="Times New Roman" w:cs="Times New Roman"/>
                <w:kern w:val="0"/>
                <w14:ligatures w14:val="none"/>
              </w:rPr>
            </w:pPr>
            <w:r>
              <w:rPr>
                <w:rFonts w:eastAsia="Times New Roman" w:cs="Times New Roman"/>
                <w:kern w:val="0"/>
                <w14:ligatures w14:val="none"/>
              </w:rPr>
              <w:t>С</w:t>
            </w:r>
            <w:r>
              <w:rPr>
                <w:rFonts w:eastAsia="Times New Roman" w:cs="Times New Roman"/>
                <w:kern w:val="0"/>
                <w:vertAlign w:val="subscript"/>
                <w14:ligatures w14:val="none"/>
              </w:rPr>
              <w:t>8</w:t>
            </w:r>
          </w:p>
        </w:tc>
        <w:tc>
          <w:tcPr>
            <w:tcW w:w="1278" w:type="dxa"/>
            <w:tcBorders>
              <w:top w:val="nil"/>
              <w:left w:val="nil"/>
              <w:bottom w:val="single" w:sz="4" w:space="0" w:color="auto"/>
              <w:right w:val="single" w:sz="4" w:space="0" w:color="auto"/>
            </w:tcBorders>
            <w:noWrap/>
            <w:vAlign w:val="center"/>
          </w:tcPr>
          <w:p w14:paraId="6F913EED" w14:textId="77777777" w:rsidR="00776DB8" w:rsidRDefault="00EB212D">
            <w:pPr>
              <w:ind w:firstLine="0"/>
              <w:jc w:val="left"/>
              <w:rPr>
                <w:rFonts w:eastAsia="Times New Roman" w:cs="Times New Roman"/>
                <w:color w:val="000000"/>
                <w:kern w:val="0"/>
                <w14:ligatures w14:val="none"/>
              </w:rPr>
            </w:pPr>
            <w:r>
              <w:rPr>
                <w:rFonts w:eastAsia="Times New Roman" w:cs="Times New Roman"/>
                <w:color w:val="000000"/>
                <w:kern w:val="0"/>
                <w14:ligatures w14:val="none"/>
              </w:rPr>
              <w:t>5.548</w:t>
            </w:r>
          </w:p>
        </w:tc>
        <w:tc>
          <w:tcPr>
            <w:tcW w:w="1045" w:type="dxa"/>
            <w:tcBorders>
              <w:top w:val="nil"/>
              <w:left w:val="nil"/>
              <w:bottom w:val="single" w:sz="4" w:space="0" w:color="auto"/>
              <w:right w:val="single" w:sz="4" w:space="0" w:color="auto"/>
            </w:tcBorders>
            <w:noWrap/>
            <w:vAlign w:val="center"/>
          </w:tcPr>
          <w:p w14:paraId="32280E0C"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8.706</w:t>
            </w:r>
          </w:p>
        </w:tc>
        <w:tc>
          <w:tcPr>
            <w:tcW w:w="1957" w:type="dxa"/>
            <w:tcBorders>
              <w:top w:val="nil"/>
              <w:left w:val="nil"/>
              <w:bottom w:val="single" w:sz="4" w:space="0" w:color="auto"/>
              <w:right w:val="single" w:sz="4" w:space="0" w:color="auto"/>
            </w:tcBorders>
            <w:noWrap/>
          </w:tcPr>
          <w:p w14:paraId="45AFB741" w14:textId="77777777" w:rsidR="00776DB8" w:rsidRDefault="00EB212D">
            <w:pPr>
              <w:jc w:val="center"/>
              <w:rPr>
                <w:rFonts w:eastAsia="Times New Roman" w:cs="Times New Roman"/>
                <w:color w:val="000000"/>
                <w:kern w:val="0"/>
                <w14:ligatures w14:val="none"/>
              </w:rPr>
            </w:pPr>
            <w:r>
              <w:rPr>
                <w:rFonts w:eastAsia="Times New Roman" w:cs="Times New Roman"/>
                <w:color w:val="000000"/>
                <w:kern w:val="0"/>
                <w14:ligatures w14:val="none"/>
              </w:rPr>
              <w:t>114.232</w:t>
            </w:r>
          </w:p>
        </w:tc>
      </w:tr>
      <w:tr w:rsidR="00776DB8" w14:paraId="2F82948F" w14:textId="77777777">
        <w:trPr>
          <w:trHeight w:val="272"/>
          <w:jc w:val="center"/>
        </w:trPr>
        <w:tc>
          <w:tcPr>
            <w:tcW w:w="2298" w:type="dxa"/>
            <w:tcBorders>
              <w:top w:val="nil"/>
              <w:left w:val="single" w:sz="4" w:space="0" w:color="auto"/>
              <w:bottom w:val="single" w:sz="4" w:space="0" w:color="auto"/>
              <w:right w:val="single" w:sz="4" w:space="0" w:color="auto"/>
            </w:tcBorders>
            <w:vAlign w:val="center"/>
          </w:tcPr>
          <w:p w14:paraId="45A6AB22" w14:textId="77777777" w:rsidR="00776DB8" w:rsidRDefault="00EB212D">
            <w:pPr>
              <w:ind w:firstLine="0"/>
              <w:jc w:val="left"/>
              <w:rPr>
                <w:rFonts w:eastAsia="Times New Roman" w:cs="Times New Roman"/>
                <w:kern w:val="0"/>
                <w14:ligatures w14:val="none"/>
              </w:rPr>
            </w:pPr>
            <w:proofErr w:type="spellStart"/>
            <w:r>
              <w:rPr>
                <w:rFonts w:eastAsia="Times New Roman" w:cs="Times New Roman"/>
                <w:kern w:val="0"/>
                <w14:ligatures w14:val="none"/>
              </w:rPr>
              <w:t>Нонан</w:t>
            </w:r>
            <w:proofErr w:type="spellEnd"/>
          </w:p>
        </w:tc>
        <w:tc>
          <w:tcPr>
            <w:tcW w:w="695" w:type="dxa"/>
            <w:tcBorders>
              <w:top w:val="nil"/>
              <w:left w:val="single" w:sz="4" w:space="0" w:color="auto"/>
              <w:bottom w:val="single" w:sz="4" w:space="0" w:color="auto"/>
              <w:right w:val="single" w:sz="4" w:space="0" w:color="auto"/>
            </w:tcBorders>
          </w:tcPr>
          <w:p w14:paraId="26001337" w14:textId="77777777" w:rsidR="00776DB8" w:rsidRDefault="00EB212D">
            <w:pPr>
              <w:ind w:firstLine="0"/>
              <w:jc w:val="left"/>
              <w:rPr>
                <w:rFonts w:eastAsia="Times New Roman" w:cs="Times New Roman"/>
                <w:kern w:val="0"/>
                <w14:ligatures w14:val="none"/>
              </w:rPr>
            </w:pPr>
            <w:r>
              <w:rPr>
                <w:rFonts w:eastAsia="Times New Roman" w:cs="Times New Roman"/>
                <w:kern w:val="0"/>
                <w14:ligatures w14:val="none"/>
              </w:rPr>
              <w:t>С</w:t>
            </w:r>
            <w:r>
              <w:rPr>
                <w:rFonts w:eastAsia="Times New Roman" w:cs="Times New Roman"/>
                <w:kern w:val="0"/>
                <w:vertAlign w:val="subscript"/>
                <w14:ligatures w14:val="none"/>
              </w:rPr>
              <w:t>9</w:t>
            </w:r>
          </w:p>
        </w:tc>
        <w:tc>
          <w:tcPr>
            <w:tcW w:w="1278" w:type="dxa"/>
            <w:tcBorders>
              <w:top w:val="nil"/>
              <w:left w:val="nil"/>
              <w:bottom w:val="single" w:sz="4" w:space="0" w:color="auto"/>
              <w:right w:val="single" w:sz="4" w:space="0" w:color="auto"/>
            </w:tcBorders>
            <w:noWrap/>
            <w:vAlign w:val="center"/>
          </w:tcPr>
          <w:p w14:paraId="6BEDFE71" w14:textId="77777777" w:rsidR="00776DB8" w:rsidRDefault="00EB212D">
            <w:pPr>
              <w:ind w:firstLine="0"/>
              <w:jc w:val="left"/>
              <w:rPr>
                <w:rFonts w:eastAsia="Times New Roman" w:cs="Times New Roman"/>
                <w:color w:val="000000"/>
                <w:kern w:val="0"/>
                <w14:ligatures w14:val="none"/>
              </w:rPr>
            </w:pPr>
            <w:r>
              <w:rPr>
                <w:rFonts w:eastAsia="Times New Roman" w:cs="Times New Roman"/>
                <w:color w:val="000000"/>
                <w:kern w:val="0"/>
                <w14:ligatures w14:val="none"/>
              </w:rPr>
              <w:t>2.627</w:t>
            </w:r>
          </w:p>
        </w:tc>
        <w:tc>
          <w:tcPr>
            <w:tcW w:w="1045" w:type="dxa"/>
            <w:tcBorders>
              <w:top w:val="nil"/>
              <w:left w:val="nil"/>
              <w:bottom w:val="single" w:sz="4" w:space="0" w:color="auto"/>
              <w:right w:val="single" w:sz="4" w:space="0" w:color="auto"/>
            </w:tcBorders>
            <w:noWrap/>
            <w:vAlign w:val="center"/>
          </w:tcPr>
          <w:p w14:paraId="2447309C"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4.629</w:t>
            </w:r>
          </w:p>
        </w:tc>
        <w:tc>
          <w:tcPr>
            <w:tcW w:w="1957" w:type="dxa"/>
            <w:tcBorders>
              <w:top w:val="nil"/>
              <w:left w:val="nil"/>
              <w:bottom w:val="single" w:sz="4" w:space="0" w:color="auto"/>
              <w:right w:val="single" w:sz="4" w:space="0" w:color="auto"/>
            </w:tcBorders>
            <w:noWrap/>
          </w:tcPr>
          <w:p w14:paraId="5A209861" w14:textId="77777777" w:rsidR="00776DB8" w:rsidRDefault="00EB212D">
            <w:pPr>
              <w:jc w:val="center"/>
              <w:rPr>
                <w:rFonts w:eastAsia="Times New Roman" w:cs="Times New Roman"/>
                <w:color w:val="000000"/>
                <w:kern w:val="0"/>
                <w14:ligatures w14:val="none"/>
              </w:rPr>
            </w:pPr>
            <w:r>
              <w:rPr>
                <w:rFonts w:eastAsia="Times New Roman" w:cs="Times New Roman"/>
                <w:color w:val="000000"/>
                <w:kern w:val="0"/>
                <w14:ligatures w14:val="none"/>
              </w:rPr>
              <w:t>128.262</w:t>
            </w:r>
          </w:p>
        </w:tc>
      </w:tr>
      <w:tr w:rsidR="00776DB8" w14:paraId="1AEB1FC4" w14:textId="77777777">
        <w:trPr>
          <w:trHeight w:val="272"/>
          <w:jc w:val="center"/>
        </w:trPr>
        <w:tc>
          <w:tcPr>
            <w:tcW w:w="2298" w:type="dxa"/>
            <w:tcBorders>
              <w:top w:val="nil"/>
              <w:left w:val="single" w:sz="4" w:space="0" w:color="auto"/>
              <w:bottom w:val="single" w:sz="4" w:space="0" w:color="auto"/>
              <w:right w:val="single" w:sz="4" w:space="0" w:color="auto"/>
            </w:tcBorders>
            <w:vAlign w:val="center"/>
          </w:tcPr>
          <w:p w14:paraId="3F8A0B30" w14:textId="77777777" w:rsidR="00776DB8" w:rsidRDefault="00EB212D">
            <w:pPr>
              <w:ind w:firstLine="0"/>
              <w:jc w:val="left"/>
              <w:rPr>
                <w:rFonts w:eastAsia="Times New Roman" w:cs="Times New Roman"/>
                <w:kern w:val="0"/>
                <w14:ligatures w14:val="none"/>
              </w:rPr>
            </w:pPr>
            <w:r>
              <w:rPr>
                <w:rFonts w:eastAsia="Times New Roman" w:cs="Times New Roman"/>
                <w:kern w:val="0"/>
                <w14:ligatures w14:val="none"/>
              </w:rPr>
              <w:t>Декан</w:t>
            </w:r>
          </w:p>
        </w:tc>
        <w:tc>
          <w:tcPr>
            <w:tcW w:w="695" w:type="dxa"/>
            <w:tcBorders>
              <w:top w:val="nil"/>
              <w:left w:val="single" w:sz="4" w:space="0" w:color="auto"/>
              <w:bottom w:val="single" w:sz="4" w:space="0" w:color="auto"/>
              <w:right w:val="single" w:sz="4" w:space="0" w:color="auto"/>
            </w:tcBorders>
          </w:tcPr>
          <w:p w14:paraId="2DDC1717" w14:textId="77777777" w:rsidR="00776DB8" w:rsidRDefault="00EB212D">
            <w:pPr>
              <w:ind w:firstLine="0"/>
              <w:jc w:val="left"/>
              <w:rPr>
                <w:rFonts w:eastAsia="Times New Roman" w:cs="Times New Roman"/>
                <w:kern w:val="0"/>
                <w14:ligatures w14:val="none"/>
              </w:rPr>
            </w:pPr>
            <w:r>
              <w:rPr>
                <w:rFonts w:eastAsia="Times New Roman" w:cs="Times New Roman"/>
                <w:kern w:val="0"/>
                <w14:ligatures w14:val="none"/>
              </w:rPr>
              <w:t>С</w:t>
            </w:r>
            <w:r>
              <w:rPr>
                <w:rFonts w:eastAsia="Times New Roman" w:cs="Times New Roman"/>
                <w:kern w:val="0"/>
                <w:vertAlign w:val="subscript"/>
                <w14:ligatures w14:val="none"/>
              </w:rPr>
              <w:t>10</w:t>
            </w:r>
          </w:p>
        </w:tc>
        <w:tc>
          <w:tcPr>
            <w:tcW w:w="1278" w:type="dxa"/>
            <w:tcBorders>
              <w:top w:val="nil"/>
              <w:left w:val="nil"/>
              <w:bottom w:val="single" w:sz="4" w:space="0" w:color="auto"/>
              <w:right w:val="single" w:sz="4" w:space="0" w:color="auto"/>
            </w:tcBorders>
            <w:noWrap/>
            <w:vAlign w:val="center"/>
          </w:tcPr>
          <w:p w14:paraId="6F6EA159" w14:textId="77777777" w:rsidR="00776DB8" w:rsidRDefault="00EB212D">
            <w:pPr>
              <w:ind w:firstLine="0"/>
              <w:jc w:val="left"/>
              <w:rPr>
                <w:rFonts w:eastAsia="Times New Roman" w:cs="Times New Roman"/>
                <w:color w:val="000000"/>
                <w:kern w:val="0"/>
                <w14:ligatures w14:val="none"/>
              </w:rPr>
            </w:pPr>
            <w:r>
              <w:rPr>
                <w:rFonts w:eastAsia="Times New Roman" w:cs="Times New Roman"/>
                <w:color w:val="000000"/>
                <w:kern w:val="0"/>
                <w14:ligatures w14:val="none"/>
              </w:rPr>
              <w:t>2.200</w:t>
            </w:r>
          </w:p>
        </w:tc>
        <w:tc>
          <w:tcPr>
            <w:tcW w:w="1045" w:type="dxa"/>
            <w:tcBorders>
              <w:top w:val="nil"/>
              <w:left w:val="nil"/>
              <w:bottom w:val="single" w:sz="4" w:space="0" w:color="auto"/>
              <w:right w:val="single" w:sz="4" w:space="0" w:color="auto"/>
            </w:tcBorders>
            <w:noWrap/>
            <w:vAlign w:val="center"/>
          </w:tcPr>
          <w:p w14:paraId="0230C4ED"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4.301</w:t>
            </w:r>
          </w:p>
        </w:tc>
        <w:tc>
          <w:tcPr>
            <w:tcW w:w="1957" w:type="dxa"/>
            <w:tcBorders>
              <w:top w:val="nil"/>
              <w:left w:val="nil"/>
              <w:bottom w:val="single" w:sz="4" w:space="0" w:color="auto"/>
              <w:right w:val="single" w:sz="4" w:space="0" w:color="auto"/>
            </w:tcBorders>
            <w:noWrap/>
          </w:tcPr>
          <w:p w14:paraId="23FF79A9" w14:textId="77777777" w:rsidR="00776DB8" w:rsidRDefault="00EB212D">
            <w:pPr>
              <w:jc w:val="center"/>
              <w:rPr>
                <w:rFonts w:eastAsia="Times New Roman" w:cs="Times New Roman"/>
                <w:color w:val="000000"/>
                <w:kern w:val="0"/>
                <w14:ligatures w14:val="none"/>
              </w:rPr>
            </w:pPr>
            <w:r>
              <w:rPr>
                <w:rFonts w:eastAsia="Times New Roman" w:cs="Times New Roman"/>
                <w:color w:val="000000"/>
                <w:kern w:val="0"/>
                <w14:ligatures w14:val="none"/>
              </w:rPr>
              <w:t>142.286</w:t>
            </w:r>
          </w:p>
        </w:tc>
      </w:tr>
      <w:tr w:rsidR="00776DB8" w14:paraId="66BB9748" w14:textId="77777777">
        <w:trPr>
          <w:trHeight w:val="272"/>
          <w:jc w:val="center"/>
        </w:trPr>
        <w:tc>
          <w:tcPr>
            <w:tcW w:w="2298" w:type="dxa"/>
            <w:tcBorders>
              <w:top w:val="nil"/>
              <w:left w:val="single" w:sz="4" w:space="0" w:color="auto"/>
              <w:bottom w:val="single" w:sz="4" w:space="0" w:color="auto"/>
              <w:right w:val="single" w:sz="4" w:space="0" w:color="auto"/>
            </w:tcBorders>
            <w:vAlign w:val="center"/>
          </w:tcPr>
          <w:p w14:paraId="492E64BD" w14:textId="77777777" w:rsidR="00776DB8" w:rsidRDefault="00EB212D">
            <w:pPr>
              <w:ind w:firstLine="0"/>
              <w:jc w:val="left"/>
              <w:rPr>
                <w:rFonts w:eastAsia="Times New Roman" w:cs="Times New Roman"/>
                <w:kern w:val="0"/>
                <w14:ligatures w14:val="none"/>
              </w:rPr>
            </w:pPr>
            <w:proofErr w:type="spellStart"/>
            <w:r>
              <w:rPr>
                <w:rFonts w:eastAsia="Times New Roman" w:cs="Times New Roman"/>
                <w:kern w:val="0"/>
                <w14:ligatures w14:val="none"/>
              </w:rPr>
              <w:t>Ундекан</w:t>
            </w:r>
            <w:proofErr w:type="spellEnd"/>
          </w:p>
        </w:tc>
        <w:tc>
          <w:tcPr>
            <w:tcW w:w="695" w:type="dxa"/>
            <w:tcBorders>
              <w:top w:val="nil"/>
              <w:left w:val="single" w:sz="4" w:space="0" w:color="auto"/>
              <w:bottom w:val="single" w:sz="4" w:space="0" w:color="auto"/>
              <w:right w:val="single" w:sz="4" w:space="0" w:color="auto"/>
            </w:tcBorders>
          </w:tcPr>
          <w:p w14:paraId="13DB8BE4" w14:textId="77777777" w:rsidR="00776DB8" w:rsidRDefault="00EB212D">
            <w:pPr>
              <w:ind w:firstLine="0"/>
              <w:jc w:val="left"/>
              <w:rPr>
                <w:rFonts w:eastAsia="Times New Roman" w:cs="Times New Roman"/>
                <w:kern w:val="0"/>
                <w14:ligatures w14:val="none"/>
              </w:rPr>
            </w:pPr>
            <w:r>
              <w:rPr>
                <w:rFonts w:eastAsia="Times New Roman" w:cs="Times New Roman"/>
                <w:kern w:val="0"/>
                <w14:ligatures w14:val="none"/>
              </w:rPr>
              <w:t>C</w:t>
            </w:r>
            <w:r>
              <w:rPr>
                <w:rFonts w:eastAsia="Times New Roman" w:cs="Times New Roman"/>
                <w:kern w:val="0"/>
                <w:vertAlign w:val="subscript"/>
                <w14:ligatures w14:val="none"/>
              </w:rPr>
              <w:t>11</w:t>
            </w:r>
          </w:p>
        </w:tc>
        <w:tc>
          <w:tcPr>
            <w:tcW w:w="1278" w:type="dxa"/>
            <w:tcBorders>
              <w:top w:val="nil"/>
              <w:left w:val="nil"/>
              <w:bottom w:val="single" w:sz="4" w:space="0" w:color="auto"/>
              <w:right w:val="single" w:sz="4" w:space="0" w:color="auto"/>
            </w:tcBorders>
            <w:noWrap/>
            <w:vAlign w:val="center"/>
          </w:tcPr>
          <w:p w14:paraId="68926C83" w14:textId="77777777" w:rsidR="00776DB8" w:rsidRDefault="00EB212D">
            <w:pPr>
              <w:ind w:firstLine="0"/>
              <w:jc w:val="left"/>
              <w:rPr>
                <w:rFonts w:eastAsia="Times New Roman" w:cs="Times New Roman"/>
                <w:color w:val="000000"/>
                <w:kern w:val="0"/>
                <w14:ligatures w14:val="none"/>
              </w:rPr>
            </w:pPr>
            <w:r>
              <w:rPr>
                <w:rFonts w:eastAsia="Times New Roman" w:cs="Times New Roman"/>
                <w:color w:val="000000"/>
                <w:kern w:val="0"/>
                <w14:ligatures w14:val="none"/>
              </w:rPr>
              <w:t>1.741</w:t>
            </w:r>
          </w:p>
        </w:tc>
        <w:tc>
          <w:tcPr>
            <w:tcW w:w="1045" w:type="dxa"/>
            <w:tcBorders>
              <w:top w:val="nil"/>
              <w:left w:val="nil"/>
              <w:bottom w:val="single" w:sz="4" w:space="0" w:color="auto"/>
              <w:right w:val="single" w:sz="4" w:space="0" w:color="auto"/>
            </w:tcBorders>
            <w:noWrap/>
            <w:vAlign w:val="center"/>
          </w:tcPr>
          <w:p w14:paraId="5459D0C1"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3.515</w:t>
            </w:r>
          </w:p>
        </w:tc>
        <w:tc>
          <w:tcPr>
            <w:tcW w:w="1957" w:type="dxa"/>
            <w:tcBorders>
              <w:top w:val="nil"/>
              <w:left w:val="nil"/>
              <w:bottom w:val="single" w:sz="4" w:space="0" w:color="auto"/>
              <w:right w:val="single" w:sz="4" w:space="0" w:color="auto"/>
            </w:tcBorders>
            <w:noWrap/>
          </w:tcPr>
          <w:p w14:paraId="14AA5CEC" w14:textId="77777777" w:rsidR="00776DB8" w:rsidRDefault="00EB212D">
            <w:pPr>
              <w:jc w:val="center"/>
              <w:rPr>
                <w:rFonts w:eastAsia="Times New Roman" w:cs="Times New Roman"/>
                <w:color w:val="000000"/>
                <w:kern w:val="0"/>
                <w14:ligatures w14:val="none"/>
              </w:rPr>
            </w:pPr>
            <w:r>
              <w:rPr>
                <w:rFonts w:eastAsia="Times New Roman" w:cs="Times New Roman"/>
                <w:color w:val="000000"/>
                <w:kern w:val="0"/>
                <w14:ligatures w14:val="none"/>
              </w:rPr>
              <w:t>147.000</w:t>
            </w:r>
          </w:p>
        </w:tc>
      </w:tr>
      <w:tr w:rsidR="00776DB8" w14:paraId="6F215844" w14:textId="77777777">
        <w:trPr>
          <w:trHeight w:val="272"/>
          <w:jc w:val="center"/>
        </w:trPr>
        <w:tc>
          <w:tcPr>
            <w:tcW w:w="2298" w:type="dxa"/>
            <w:tcBorders>
              <w:top w:val="nil"/>
              <w:left w:val="single" w:sz="4" w:space="0" w:color="auto"/>
              <w:bottom w:val="single" w:sz="4" w:space="0" w:color="auto"/>
              <w:right w:val="single" w:sz="4" w:space="0" w:color="auto"/>
            </w:tcBorders>
            <w:vAlign w:val="center"/>
          </w:tcPr>
          <w:p w14:paraId="45A7A549" w14:textId="77777777" w:rsidR="00776DB8" w:rsidRDefault="00EB212D">
            <w:pPr>
              <w:ind w:firstLine="0"/>
              <w:jc w:val="left"/>
              <w:rPr>
                <w:rFonts w:eastAsia="Times New Roman" w:cs="Times New Roman"/>
                <w:kern w:val="0"/>
                <w14:ligatures w14:val="none"/>
              </w:rPr>
            </w:pPr>
            <w:r>
              <w:rPr>
                <w:rFonts w:eastAsia="Times New Roman" w:cs="Times New Roman"/>
                <w:kern w:val="0"/>
                <w14:ligatures w14:val="none"/>
              </w:rPr>
              <w:t>Додекан</w:t>
            </w:r>
          </w:p>
        </w:tc>
        <w:tc>
          <w:tcPr>
            <w:tcW w:w="695" w:type="dxa"/>
            <w:tcBorders>
              <w:top w:val="nil"/>
              <w:left w:val="single" w:sz="4" w:space="0" w:color="auto"/>
              <w:bottom w:val="single" w:sz="4" w:space="0" w:color="auto"/>
              <w:right w:val="single" w:sz="4" w:space="0" w:color="auto"/>
            </w:tcBorders>
          </w:tcPr>
          <w:p w14:paraId="4B7CAC39" w14:textId="77777777" w:rsidR="00776DB8" w:rsidRDefault="00EB212D">
            <w:pPr>
              <w:ind w:firstLine="0"/>
              <w:jc w:val="left"/>
              <w:rPr>
                <w:rFonts w:eastAsia="Times New Roman" w:cs="Times New Roman"/>
                <w:kern w:val="0"/>
                <w14:ligatures w14:val="none"/>
              </w:rPr>
            </w:pPr>
            <w:r>
              <w:rPr>
                <w:rFonts w:eastAsia="Times New Roman" w:cs="Times New Roman"/>
                <w:kern w:val="0"/>
                <w14:ligatures w14:val="none"/>
              </w:rPr>
              <w:t>C</w:t>
            </w:r>
            <w:r>
              <w:rPr>
                <w:rFonts w:eastAsia="Times New Roman" w:cs="Times New Roman"/>
                <w:kern w:val="0"/>
                <w:vertAlign w:val="subscript"/>
                <w14:ligatures w14:val="none"/>
              </w:rPr>
              <w:t>12</w:t>
            </w:r>
          </w:p>
        </w:tc>
        <w:tc>
          <w:tcPr>
            <w:tcW w:w="1278" w:type="dxa"/>
            <w:tcBorders>
              <w:top w:val="nil"/>
              <w:left w:val="nil"/>
              <w:bottom w:val="single" w:sz="4" w:space="0" w:color="auto"/>
              <w:right w:val="single" w:sz="4" w:space="0" w:color="auto"/>
            </w:tcBorders>
            <w:noWrap/>
            <w:vAlign w:val="center"/>
          </w:tcPr>
          <w:p w14:paraId="08E7E439" w14:textId="77777777" w:rsidR="00776DB8" w:rsidRDefault="00EB212D">
            <w:pPr>
              <w:ind w:firstLine="0"/>
              <w:jc w:val="left"/>
              <w:rPr>
                <w:rFonts w:eastAsia="Times New Roman" w:cs="Times New Roman"/>
                <w:color w:val="000000"/>
                <w:kern w:val="0"/>
                <w14:ligatures w14:val="none"/>
              </w:rPr>
            </w:pPr>
            <w:r>
              <w:rPr>
                <w:rFonts w:eastAsia="Times New Roman" w:cs="Times New Roman"/>
                <w:color w:val="000000"/>
                <w:kern w:val="0"/>
                <w14:ligatures w14:val="none"/>
              </w:rPr>
              <w:t>1.458</w:t>
            </w:r>
          </w:p>
        </w:tc>
        <w:tc>
          <w:tcPr>
            <w:tcW w:w="1045" w:type="dxa"/>
            <w:tcBorders>
              <w:top w:val="nil"/>
              <w:left w:val="nil"/>
              <w:bottom w:val="single" w:sz="4" w:space="0" w:color="auto"/>
              <w:right w:val="single" w:sz="4" w:space="0" w:color="auto"/>
            </w:tcBorders>
            <w:noWrap/>
            <w:vAlign w:val="center"/>
          </w:tcPr>
          <w:p w14:paraId="432B0632"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3.225</w:t>
            </w:r>
          </w:p>
        </w:tc>
        <w:tc>
          <w:tcPr>
            <w:tcW w:w="1957" w:type="dxa"/>
            <w:tcBorders>
              <w:top w:val="nil"/>
              <w:left w:val="nil"/>
              <w:bottom w:val="single" w:sz="4" w:space="0" w:color="auto"/>
              <w:right w:val="single" w:sz="4" w:space="0" w:color="auto"/>
            </w:tcBorders>
            <w:noWrap/>
          </w:tcPr>
          <w:p w14:paraId="64997B70" w14:textId="77777777" w:rsidR="00776DB8" w:rsidRDefault="00EB212D">
            <w:pPr>
              <w:jc w:val="center"/>
              <w:rPr>
                <w:rFonts w:eastAsia="Times New Roman" w:cs="Times New Roman"/>
                <w:color w:val="000000"/>
                <w:kern w:val="0"/>
                <w14:ligatures w14:val="none"/>
              </w:rPr>
            </w:pPr>
            <w:r>
              <w:rPr>
                <w:rFonts w:eastAsia="Times New Roman" w:cs="Times New Roman"/>
                <w:color w:val="000000"/>
                <w:kern w:val="0"/>
                <w14:ligatures w14:val="none"/>
              </w:rPr>
              <w:t>161.000</w:t>
            </w:r>
          </w:p>
        </w:tc>
      </w:tr>
      <w:tr w:rsidR="00776DB8" w14:paraId="3E52F66D" w14:textId="77777777">
        <w:trPr>
          <w:trHeight w:val="272"/>
          <w:jc w:val="center"/>
        </w:trPr>
        <w:tc>
          <w:tcPr>
            <w:tcW w:w="2298" w:type="dxa"/>
            <w:tcBorders>
              <w:top w:val="nil"/>
              <w:left w:val="single" w:sz="4" w:space="0" w:color="auto"/>
              <w:bottom w:val="single" w:sz="4" w:space="0" w:color="auto"/>
              <w:right w:val="single" w:sz="4" w:space="0" w:color="auto"/>
            </w:tcBorders>
            <w:vAlign w:val="center"/>
          </w:tcPr>
          <w:p w14:paraId="6D442E13" w14:textId="77777777" w:rsidR="00776DB8" w:rsidRDefault="00EB212D">
            <w:pPr>
              <w:ind w:firstLine="0"/>
              <w:jc w:val="left"/>
              <w:rPr>
                <w:rFonts w:eastAsia="Times New Roman" w:cs="Times New Roman"/>
                <w:kern w:val="0"/>
                <w14:ligatures w14:val="none"/>
              </w:rPr>
            </w:pPr>
            <w:proofErr w:type="spellStart"/>
            <w:r>
              <w:rPr>
                <w:rFonts w:eastAsia="Times New Roman" w:cs="Times New Roman"/>
                <w:kern w:val="0"/>
                <w14:ligatures w14:val="none"/>
              </w:rPr>
              <w:t>Тридекан</w:t>
            </w:r>
            <w:proofErr w:type="spellEnd"/>
          </w:p>
        </w:tc>
        <w:tc>
          <w:tcPr>
            <w:tcW w:w="695" w:type="dxa"/>
            <w:tcBorders>
              <w:top w:val="nil"/>
              <w:left w:val="single" w:sz="4" w:space="0" w:color="auto"/>
              <w:bottom w:val="single" w:sz="4" w:space="0" w:color="auto"/>
              <w:right w:val="single" w:sz="4" w:space="0" w:color="auto"/>
            </w:tcBorders>
          </w:tcPr>
          <w:p w14:paraId="6BA87507" w14:textId="77777777" w:rsidR="00776DB8" w:rsidRDefault="00EB212D">
            <w:pPr>
              <w:ind w:firstLine="0"/>
              <w:jc w:val="left"/>
              <w:rPr>
                <w:rFonts w:eastAsia="Times New Roman" w:cs="Times New Roman"/>
                <w:kern w:val="0"/>
                <w14:ligatures w14:val="none"/>
              </w:rPr>
            </w:pPr>
            <w:r>
              <w:rPr>
                <w:rFonts w:eastAsia="Times New Roman" w:cs="Times New Roman"/>
                <w:kern w:val="0"/>
                <w14:ligatures w14:val="none"/>
              </w:rPr>
              <w:t>C</w:t>
            </w:r>
            <w:r>
              <w:rPr>
                <w:rFonts w:eastAsia="Times New Roman" w:cs="Times New Roman"/>
                <w:kern w:val="0"/>
                <w:vertAlign w:val="subscript"/>
                <w14:ligatures w14:val="none"/>
              </w:rPr>
              <w:t>13</w:t>
            </w:r>
          </w:p>
        </w:tc>
        <w:tc>
          <w:tcPr>
            <w:tcW w:w="1278" w:type="dxa"/>
            <w:tcBorders>
              <w:top w:val="nil"/>
              <w:left w:val="nil"/>
              <w:bottom w:val="single" w:sz="4" w:space="0" w:color="auto"/>
              <w:right w:val="single" w:sz="4" w:space="0" w:color="auto"/>
            </w:tcBorders>
            <w:noWrap/>
            <w:vAlign w:val="center"/>
          </w:tcPr>
          <w:p w14:paraId="389E7D90" w14:textId="77777777" w:rsidR="00776DB8" w:rsidRDefault="00EB212D">
            <w:pPr>
              <w:ind w:firstLine="0"/>
              <w:jc w:val="left"/>
              <w:rPr>
                <w:rFonts w:eastAsia="Times New Roman" w:cs="Times New Roman"/>
                <w:color w:val="000000"/>
                <w:kern w:val="0"/>
                <w14:ligatures w14:val="none"/>
              </w:rPr>
            </w:pPr>
            <w:r>
              <w:rPr>
                <w:rFonts w:eastAsia="Times New Roman" w:cs="Times New Roman"/>
                <w:color w:val="000000"/>
                <w:kern w:val="0"/>
                <w14:ligatures w14:val="none"/>
              </w:rPr>
              <w:t>1.319</w:t>
            </w:r>
          </w:p>
        </w:tc>
        <w:tc>
          <w:tcPr>
            <w:tcW w:w="1045" w:type="dxa"/>
            <w:tcBorders>
              <w:top w:val="nil"/>
              <w:left w:val="nil"/>
              <w:bottom w:val="single" w:sz="4" w:space="0" w:color="auto"/>
              <w:right w:val="single" w:sz="4" w:space="0" w:color="auto"/>
            </w:tcBorders>
            <w:noWrap/>
            <w:vAlign w:val="center"/>
          </w:tcPr>
          <w:p w14:paraId="3343C612"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3.171</w:t>
            </w:r>
          </w:p>
        </w:tc>
        <w:tc>
          <w:tcPr>
            <w:tcW w:w="1957" w:type="dxa"/>
            <w:tcBorders>
              <w:top w:val="nil"/>
              <w:left w:val="nil"/>
              <w:bottom w:val="single" w:sz="4" w:space="0" w:color="auto"/>
              <w:right w:val="single" w:sz="4" w:space="0" w:color="auto"/>
            </w:tcBorders>
            <w:noWrap/>
          </w:tcPr>
          <w:p w14:paraId="4A126253" w14:textId="77777777" w:rsidR="00776DB8" w:rsidRDefault="00EB212D">
            <w:pPr>
              <w:jc w:val="center"/>
              <w:rPr>
                <w:rFonts w:eastAsia="Times New Roman" w:cs="Times New Roman"/>
                <w:color w:val="000000"/>
                <w:kern w:val="0"/>
                <w14:ligatures w14:val="none"/>
              </w:rPr>
            </w:pPr>
            <w:r>
              <w:rPr>
                <w:rFonts w:eastAsia="Times New Roman" w:cs="Times New Roman"/>
                <w:color w:val="000000"/>
                <w:kern w:val="0"/>
                <w14:ligatures w14:val="none"/>
              </w:rPr>
              <w:t>175.000</w:t>
            </w:r>
          </w:p>
        </w:tc>
      </w:tr>
      <w:tr w:rsidR="00776DB8" w14:paraId="189D25D5" w14:textId="77777777">
        <w:trPr>
          <w:trHeight w:val="272"/>
          <w:jc w:val="center"/>
        </w:trPr>
        <w:tc>
          <w:tcPr>
            <w:tcW w:w="2298" w:type="dxa"/>
            <w:tcBorders>
              <w:top w:val="nil"/>
              <w:left w:val="single" w:sz="4" w:space="0" w:color="auto"/>
              <w:bottom w:val="single" w:sz="4" w:space="0" w:color="auto"/>
              <w:right w:val="single" w:sz="4" w:space="0" w:color="auto"/>
            </w:tcBorders>
            <w:vAlign w:val="center"/>
          </w:tcPr>
          <w:p w14:paraId="0FC47922" w14:textId="77777777" w:rsidR="00776DB8" w:rsidRDefault="00EB212D">
            <w:pPr>
              <w:ind w:firstLine="0"/>
              <w:jc w:val="left"/>
              <w:rPr>
                <w:rFonts w:eastAsia="Times New Roman" w:cs="Times New Roman"/>
                <w:kern w:val="0"/>
                <w14:ligatures w14:val="none"/>
              </w:rPr>
            </w:pPr>
            <w:proofErr w:type="spellStart"/>
            <w:r>
              <w:rPr>
                <w:rFonts w:eastAsia="Times New Roman" w:cs="Times New Roman"/>
                <w:kern w:val="0"/>
                <w14:ligatures w14:val="none"/>
              </w:rPr>
              <w:t>Тетрадекан</w:t>
            </w:r>
            <w:proofErr w:type="spellEnd"/>
          </w:p>
        </w:tc>
        <w:tc>
          <w:tcPr>
            <w:tcW w:w="695" w:type="dxa"/>
            <w:tcBorders>
              <w:top w:val="nil"/>
              <w:left w:val="single" w:sz="4" w:space="0" w:color="auto"/>
              <w:bottom w:val="single" w:sz="4" w:space="0" w:color="auto"/>
              <w:right w:val="single" w:sz="4" w:space="0" w:color="auto"/>
            </w:tcBorders>
          </w:tcPr>
          <w:p w14:paraId="7F67D667" w14:textId="77777777" w:rsidR="00776DB8" w:rsidRDefault="00EB212D">
            <w:pPr>
              <w:ind w:firstLine="0"/>
              <w:jc w:val="left"/>
              <w:rPr>
                <w:rFonts w:eastAsia="Times New Roman" w:cs="Times New Roman"/>
                <w:kern w:val="0"/>
                <w14:ligatures w14:val="none"/>
              </w:rPr>
            </w:pPr>
            <w:r>
              <w:rPr>
                <w:rFonts w:eastAsia="Times New Roman" w:cs="Times New Roman"/>
                <w:kern w:val="0"/>
                <w14:ligatures w14:val="none"/>
              </w:rPr>
              <w:t>C</w:t>
            </w:r>
            <w:r>
              <w:rPr>
                <w:rFonts w:eastAsia="Times New Roman" w:cs="Times New Roman"/>
                <w:kern w:val="0"/>
                <w:vertAlign w:val="subscript"/>
                <w14:ligatures w14:val="none"/>
              </w:rPr>
              <w:t>14</w:t>
            </w:r>
          </w:p>
        </w:tc>
        <w:tc>
          <w:tcPr>
            <w:tcW w:w="1278" w:type="dxa"/>
            <w:tcBorders>
              <w:top w:val="nil"/>
              <w:left w:val="nil"/>
              <w:bottom w:val="single" w:sz="4" w:space="0" w:color="auto"/>
              <w:right w:val="single" w:sz="4" w:space="0" w:color="auto"/>
            </w:tcBorders>
            <w:noWrap/>
            <w:vAlign w:val="center"/>
          </w:tcPr>
          <w:p w14:paraId="4D993171" w14:textId="77777777" w:rsidR="00776DB8" w:rsidRDefault="00EB212D">
            <w:pPr>
              <w:ind w:firstLine="0"/>
              <w:jc w:val="left"/>
              <w:rPr>
                <w:rFonts w:eastAsia="Times New Roman" w:cs="Times New Roman"/>
                <w:color w:val="000000"/>
                <w:kern w:val="0"/>
                <w14:ligatures w14:val="none"/>
              </w:rPr>
            </w:pPr>
            <w:r>
              <w:rPr>
                <w:rFonts w:eastAsia="Times New Roman" w:cs="Times New Roman"/>
                <w:color w:val="000000"/>
                <w:kern w:val="0"/>
                <w14:ligatures w14:val="none"/>
              </w:rPr>
              <w:t>1.135</w:t>
            </w:r>
          </w:p>
        </w:tc>
        <w:tc>
          <w:tcPr>
            <w:tcW w:w="1045" w:type="dxa"/>
            <w:tcBorders>
              <w:top w:val="nil"/>
              <w:left w:val="nil"/>
              <w:bottom w:val="single" w:sz="4" w:space="0" w:color="auto"/>
              <w:right w:val="single" w:sz="4" w:space="0" w:color="auto"/>
            </w:tcBorders>
            <w:noWrap/>
            <w:vAlign w:val="center"/>
          </w:tcPr>
          <w:p w14:paraId="090A97FE"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2.962</w:t>
            </w:r>
          </w:p>
        </w:tc>
        <w:tc>
          <w:tcPr>
            <w:tcW w:w="1957" w:type="dxa"/>
            <w:tcBorders>
              <w:top w:val="nil"/>
              <w:left w:val="nil"/>
              <w:bottom w:val="single" w:sz="4" w:space="0" w:color="auto"/>
              <w:right w:val="single" w:sz="4" w:space="0" w:color="auto"/>
            </w:tcBorders>
            <w:noWrap/>
          </w:tcPr>
          <w:p w14:paraId="767599E0" w14:textId="77777777" w:rsidR="00776DB8" w:rsidRDefault="00EB212D">
            <w:pPr>
              <w:jc w:val="center"/>
              <w:rPr>
                <w:rFonts w:eastAsia="Times New Roman" w:cs="Times New Roman"/>
                <w:color w:val="000000"/>
                <w:kern w:val="0"/>
                <w14:ligatures w14:val="none"/>
              </w:rPr>
            </w:pPr>
            <w:r>
              <w:rPr>
                <w:rFonts w:eastAsia="Times New Roman" w:cs="Times New Roman"/>
                <w:color w:val="000000"/>
                <w:kern w:val="0"/>
                <w14:ligatures w14:val="none"/>
              </w:rPr>
              <w:t>190.000</w:t>
            </w:r>
          </w:p>
        </w:tc>
      </w:tr>
      <w:tr w:rsidR="00776DB8" w14:paraId="36FECE10" w14:textId="77777777">
        <w:trPr>
          <w:trHeight w:val="272"/>
          <w:jc w:val="center"/>
        </w:trPr>
        <w:tc>
          <w:tcPr>
            <w:tcW w:w="2298" w:type="dxa"/>
            <w:tcBorders>
              <w:top w:val="nil"/>
              <w:left w:val="single" w:sz="4" w:space="0" w:color="auto"/>
              <w:bottom w:val="single" w:sz="4" w:space="0" w:color="auto"/>
              <w:right w:val="single" w:sz="4" w:space="0" w:color="auto"/>
            </w:tcBorders>
            <w:vAlign w:val="center"/>
          </w:tcPr>
          <w:p w14:paraId="5FC10ECE" w14:textId="77777777" w:rsidR="00776DB8" w:rsidRDefault="00EB212D">
            <w:pPr>
              <w:ind w:firstLine="0"/>
              <w:jc w:val="left"/>
              <w:rPr>
                <w:rFonts w:eastAsia="Times New Roman" w:cs="Times New Roman"/>
                <w:kern w:val="0"/>
                <w14:ligatures w14:val="none"/>
              </w:rPr>
            </w:pPr>
            <w:proofErr w:type="spellStart"/>
            <w:r>
              <w:rPr>
                <w:rFonts w:eastAsia="Times New Roman" w:cs="Times New Roman"/>
                <w:kern w:val="0"/>
                <w14:ligatures w14:val="none"/>
              </w:rPr>
              <w:t>Пентадекан</w:t>
            </w:r>
            <w:proofErr w:type="spellEnd"/>
          </w:p>
        </w:tc>
        <w:tc>
          <w:tcPr>
            <w:tcW w:w="695" w:type="dxa"/>
            <w:tcBorders>
              <w:top w:val="nil"/>
              <w:left w:val="single" w:sz="4" w:space="0" w:color="auto"/>
              <w:bottom w:val="single" w:sz="4" w:space="0" w:color="auto"/>
              <w:right w:val="single" w:sz="4" w:space="0" w:color="auto"/>
            </w:tcBorders>
          </w:tcPr>
          <w:p w14:paraId="0C61D80B" w14:textId="77777777" w:rsidR="00776DB8" w:rsidRDefault="00EB212D">
            <w:pPr>
              <w:ind w:firstLine="0"/>
              <w:jc w:val="left"/>
              <w:rPr>
                <w:rFonts w:eastAsia="Times New Roman" w:cs="Times New Roman"/>
                <w:kern w:val="0"/>
                <w14:ligatures w14:val="none"/>
              </w:rPr>
            </w:pPr>
            <w:r>
              <w:rPr>
                <w:rFonts w:eastAsia="Times New Roman" w:cs="Times New Roman"/>
                <w:kern w:val="0"/>
                <w14:ligatures w14:val="none"/>
              </w:rPr>
              <w:t>C</w:t>
            </w:r>
            <w:r>
              <w:rPr>
                <w:rFonts w:eastAsia="Times New Roman" w:cs="Times New Roman"/>
                <w:kern w:val="0"/>
                <w:vertAlign w:val="subscript"/>
                <w14:ligatures w14:val="none"/>
              </w:rPr>
              <w:t>15</w:t>
            </w:r>
          </w:p>
        </w:tc>
        <w:tc>
          <w:tcPr>
            <w:tcW w:w="1278" w:type="dxa"/>
            <w:tcBorders>
              <w:top w:val="nil"/>
              <w:left w:val="nil"/>
              <w:bottom w:val="single" w:sz="4" w:space="0" w:color="auto"/>
              <w:right w:val="single" w:sz="4" w:space="0" w:color="auto"/>
            </w:tcBorders>
            <w:noWrap/>
            <w:vAlign w:val="center"/>
          </w:tcPr>
          <w:p w14:paraId="20A9E45B" w14:textId="77777777" w:rsidR="00776DB8" w:rsidRDefault="00EB212D">
            <w:pPr>
              <w:ind w:firstLine="0"/>
              <w:jc w:val="left"/>
              <w:rPr>
                <w:rFonts w:eastAsia="Times New Roman" w:cs="Times New Roman"/>
                <w:color w:val="000000"/>
                <w:kern w:val="0"/>
                <w14:ligatures w14:val="none"/>
              </w:rPr>
            </w:pPr>
            <w:r>
              <w:rPr>
                <w:rFonts w:eastAsia="Times New Roman" w:cs="Times New Roman"/>
                <w:color w:val="000000"/>
                <w:kern w:val="0"/>
                <w14:ligatures w14:val="none"/>
              </w:rPr>
              <w:t>1.107</w:t>
            </w:r>
          </w:p>
        </w:tc>
        <w:tc>
          <w:tcPr>
            <w:tcW w:w="1045" w:type="dxa"/>
            <w:tcBorders>
              <w:top w:val="nil"/>
              <w:left w:val="nil"/>
              <w:bottom w:val="single" w:sz="4" w:space="0" w:color="auto"/>
              <w:right w:val="single" w:sz="4" w:space="0" w:color="auto"/>
            </w:tcBorders>
            <w:noWrap/>
            <w:vAlign w:val="center"/>
          </w:tcPr>
          <w:p w14:paraId="30AA400A"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3.132</w:t>
            </w:r>
          </w:p>
        </w:tc>
        <w:tc>
          <w:tcPr>
            <w:tcW w:w="1957" w:type="dxa"/>
            <w:tcBorders>
              <w:top w:val="nil"/>
              <w:left w:val="nil"/>
              <w:bottom w:val="single" w:sz="4" w:space="0" w:color="auto"/>
              <w:right w:val="single" w:sz="4" w:space="0" w:color="auto"/>
            </w:tcBorders>
            <w:noWrap/>
          </w:tcPr>
          <w:p w14:paraId="0E679654" w14:textId="77777777" w:rsidR="00776DB8" w:rsidRDefault="00EB212D">
            <w:pPr>
              <w:jc w:val="center"/>
              <w:rPr>
                <w:rFonts w:eastAsia="Times New Roman" w:cs="Times New Roman"/>
                <w:color w:val="000000"/>
                <w:kern w:val="0"/>
                <w14:ligatures w14:val="none"/>
              </w:rPr>
            </w:pPr>
            <w:r>
              <w:rPr>
                <w:rFonts w:eastAsia="Times New Roman" w:cs="Times New Roman"/>
                <w:color w:val="000000"/>
                <w:kern w:val="0"/>
                <w14:ligatures w14:val="none"/>
              </w:rPr>
              <w:t>206.000</w:t>
            </w:r>
          </w:p>
        </w:tc>
      </w:tr>
      <w:tr w:rsidR="00776DB8" w14:paraId="4DB9BCA3" w14:textId="77777777">
        <w:trPr>
          <w:trHeight w:val="272"/>
          <w:jc w:val="center"/>
        </w:trPr>
        <w:tc>
          <w:tcPr>
            <w:tcW w:w="2298" w:type="dxa"/>
            <w:tcBorders>
              <w:top w:val="nil"/>
              <w:left w:val="single" w:sz="4" w:space="0" w:color="auto"/>
              <w:bottom w:val="single" w:sz="4" w:space="0" w:color="auto"/>
              <w:right w:val="single" w:sz="4" w:space="0" w:color="auto"/>
            </w:tcBorders>
            <w:vAlign w:val="center"/>
          </w:tcPr>
          <w:p w14:paraId="68340278" w14:textId="77777777" w:rsidR="00776DB8" w:rsidRDefault="00EB212D">
            <w:pPr>
              <w:ind w:firstLine="0"/>
              <w:jc w:val="left"/>
              <w:rPr>
                <w:rFonts w:eastAsia="Times New Roman" w:cs="Times New Roman"/>
                <w:kern w:val="0"/>
                <w14:ligatures w14:val="none"/>
              </w:rPr>
            </w:pPr>
            <w:proofErr w:type="spellStart"/>
            <w:r>
              <w:rPr>
                <w:rFonts w:eastAsia="Times New Roman" w:cs="Times New Roman"/>
                <w:kern w:val="0"/>
                <w14:ligatures w14:val="none"/>
              </w:rPr>
              <w:t>Гексадекан</w:t>
            </w:r>
            <w:proofErr w:type="spellEnd"/>
          </w:p>
        </w:tc>
        <w:tc>
          <w:tcPr>
            <w:tcW w:w="695" w:type="dxa"/>
            <w:tcBorders>
              <w:top w:val="nil"/>
              <w:left w:val="single" w:sz="4" w:space="0" w:color="auto"/>
              <w:bottom w:val="single" w:sz="4" w:space="0" w:color="auto"/>
              <w:right w:val="single" w:sz="4" w:space="0" w:color="auto"/>
            </w:tcBorders>
          </w:tcPr>
          <w:p w14:paraId="2E4F9A73" w14:textId="77777777" w:rsidR="00776DB8" w:rsidRDefault="00EB212D">
            <w:pPr>
              <w:ind w:firstLine="0"/>
              <w:jc w:val="left"/>
              <w:rPr>
                <w:rFonts w:eastAsia="Times New Roman" w:cs="Times New Roman"/>
                <w:kern w:val="0"/>
                <w14:ligatures w14:val="none"/>
              </w:rPr>
            </w:pPr>
            <w:r>
              <w:rPr>
                <w:rFonts w:eastAsia="Times New Roman" w:cs="Times New Roman"/>
                <w:kern w:val="0"/>
                <w14:ligatures w14:val="none"/>
              </w:rPr>
              <w:t>C</w:t>
            </w:r>
            <w:r>
              <w:rPr>
                <w:rFonts w:eastAsia="Times New Roman" w:cs="Times New Roman"/>
                <w:kern w:val="0"/>
                <w:vertAlign w:val="subscript"/>
                <w14:ligatures w14:val="none"/>
              </w:rPr>
              <w:t>16</w:t>
            </w:r>
          </w:p>
        </w:tc>
        <w:tc>
          <w:tcPr>
            <w:tcW w:w="1278" w:type="dxa"/>
            <w:tcBorders>
              <w:top w:val="nil"/>
              <w:left w:val="nil"/>
              <w:bottom w:val="single" w:sz="4" w:space="0" w:color="auto"/>
              <w:right w:val="single" w:sz="4" w:space="0" w:color="auto"/>
            </w:tcBorders>
            <w:noWrap/>
            <w:vAlign w:val="center"/>
          </w:tcPr>
          <w:p w14:paraId="3EE4F3FC" w14:textId="77777777" w:rsidR="00776DB8" w:rsidRDefault="00EB212D">
            <w:pPr>
              <w:ind w:firstLine="0"/>
              <w:jc w:val="left"/>
              <w:rPr>
                <w:rFonts w:eastAsia="Times New Roman" w:cs="Times New Roman"/>
                <w:color w:val="000000"/>
                <w:kern w:val="0"/>
                <w14:ligatures w14:val="none"/>
              </w:rPr>
            </w:pPr>
            <w:r>
              <w:rPr>
                <w:rFonts w:eastAsia="Times New Roman" w:cs="Times New Roman"/>
                <w:color w:val="000000"/>
                <w:kern w:val="0"/>
                <w14:ligatures w14:val="none"/>
              </w:rPr>
              <w:t>0.856</w:t>
            </w:r>
          </w:p>
        </w:tc>
        <w:tc>
          <w:tcPr>
            <w:tcW w:w="1045" w:type="dxa"/>
            <w:tcBorders>
              <w:top w:val="nil"/>
              <w:left w:val="nil"/>
              <w:bottom w:val="single" w:sz="4" w:space="0" w:color="auto"/>
              <w:right w:val="single" w:sz="4" w:space="0" w:color="auto"/>
            </w:tcBorders>
            <w:noWrap/>
            <w:vAlign w:val="center"/>
          </w:tcPr>
          <w:p w14:paraId="7070EBF3"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2.609</w:t>
            </w:r>
          </w:p>
        </w:tc>
        <w:tc>
          <w:tcPr>
            <w:tcW w:w="1957" w:type="dxa"/>
            <w:tcBorders>
              <w:top w:val="nil"/>
              <w:left w:val="nil"/>
              <w:bottom w:val="single" w:sz="4" w:space="0" w:color="auto"/>
              <w:right w:val="single" w:sz="4" w:space="0" w:color="auto"/>
            </w:tcBorders>
            <w:noWrap/>
          </w:tcPr>
          <w:p w14:paraId="3718CE93" w14:textId="77777777" w:rsidR="00776DB8" w:rsidRDefault="00EB212D">
            <w:pPr>
              <w:jc w:val="center"/>
              <w:rPr>
                <w:rFonts w:eastAsia="Times New Roman" w:cs="Times New Roman"/>
                <w:color w:val="000000"/>
                <w:kern w:val="0"/>
                <w14:ligatures w14:val="none"/>
              </w:rPr>
            </w:pPr>
            <w:r>
              <w:rPr>
                <w:rFonts w:eastAsia="Times New Roman" w:cs="Times New Roman"/>
                <w:color w:val="000000"/>
                <w:kern w:val="0"/>
                <w14:ligatures w14:val="none"/>
              </w:rPr>
              <w:t>222.000</w:t>
            </w:r>
          </w:p>
        </w:tc>
      </w:tr>
      <w:tr w:rsidR="00776DB8" w14:paraId="60E4586C" w14:textId="77777777">
        <w:trPr>
          <w:trHeight w:val="272"/>
          <w:jc w:val="center"/>
        </w:trPr>
        <w:tc>
          <w:tcPr>
            <w:tcW w:w="2298" w:type="dxa"/>
            <w:tcBorders>
              <w:top w:val="nil"/>
              <w:left w:val="single" w:sz="4" w:space="0" w:color="auto"/>
              <w:bottom w:val="single" w:sz="4" w:space="0" w:color="auto"/>
              <w:right w:val="single" w:sz="4" w:space="0" w:color="auto"/>
            </w:tcBorders>
            <w:vAlign w:val="center"/>
          </w:tcPr>
          <w:p w14:paraId="69868DE2" w14:textId="77777777" w:rsidR="00776DB8" w:rsidRDefault="00EB212D">
            <w:pPr>
              <w:ind w:firstLine="0"/>
              <w:jc w:val="left"/>
              <w:rPr>
                <w:rFonts w:eastAsia="Times New Roman" w:cs="Times New Roman"/>
                <w:kern w:val="0"/>
                <w14:ligatures w14:val="none"/>
              </w:rPr>
            </w:pPr>
            <w:proofErr w:type="spellStart"/>
            <w:r>
              <w:rPr>
                <w:rFonts w:eastAsia="Times New Roman" w:cs="Times New Roman"/>
                <w:kern w:val="0"/>
                <w14:ligatures w14:val="none"/>
              </w:rPr>
              <w:t>Гептадекан</w:t>
            </w:r>
            <w:proofErr w:type="spellEnd"/>
          </w:p>
        </w:tc>
        <w:tc>
          <w:tcPr>
            <w:tcW w:w="695" w:type="dxa"/>
            <w:tcBorders>
              <w:top w:val="nil"/>
              <w:left w:val="single" w:sz="4" w:space="0" w:color="auto"/>
              <w:bottom w:val="single" w:sz="4" w:space="0" w:color="auto"/>
              <w:right w:val="single" w:sz="4" w:space="0" w:color="auto"/>
            </w:tcBorders>
          </w:tcPr>
          <w:p w14:paraId="69FDFAAE" w14:textId="77777777" w:rsidR="00776DB8" w:rsidRDefault="00EB212D">
            <w:pPr>
              <w:ind w:firstLine="0"/>
              <w:jc w:val="left"/>
              <w:rPr>
                <w:rFonts w:eastAsia="Times New Roman" w:cs="Times New Roman"/>
                <w:kern w:val="0"/>
                <w14:ligatures w14:val="none"/>
              </w:rPr>
            </w:pPr>
            <w:r>
              <w:rPr>
                <w:rFonts w:eastAsia="Times New Roman" w:cs="Times New Roman"/>
                <w:kern w:val="0"/>
                <w14:ligatures w14:val="none"/>
              </w:rPr>
              <w:t>C</w:t>
            </w:r>
            <w:r>
              <w:rPr>
                <w:rFonts w:eastAsia="Times New Roman" w:cs="Times New Roman"/>
                <w:kern w:val="0"/>
                <w:vertAlign w:val="subscript"/>
                <w14:ligatures w14:val="none"/>
              </w:rPr>
              <w:t>17</w:t>
            </w:r>
          </w:p>
        </w:tc>
        <w:tc>
          <w:tcPr>
            <w:tcW w:w="1278" w:type="dxa"/>
            <w:tcBorders>
              <w:top w:val="nil"/>
              <w:left w:val="nil"/>
              <w:bottom w:val="single" w:sz="4" w:space="0" w:color="auto"/>
              <w:right w:val="single" w:sz="4" w:space="0" w:color="auto"/>
            </w:tcBorders>
            <w:noWrap/>
            <w:vAlign w:val="center"/>
          </w:tcPr>
          <w:p w14:paraId="4F86CE69" w14:textId="77777777" w:rsidR="00776DB8" w:rsidRDefault="00EB212D">
            <w:pPr>
              <w:ind w:firstLine="0"/>
              <w:jc w:val="left"/>
              <w:rPr>
                <w:rFonts w:eastAsia="Times New Roman" w:cs="Times New Roman"/>
                <w:color w:val="000000"/>
                <w:kern w:val="0"/>
                <w14:ligatures w14:val="none"/>
              </w:rPr>
            </w:pPr>
            <w:r>
              <w:rPr>
                <w:rFonts w:eastAsia="Times New Roman" w:cs="Times New Roman"/>
                <w:color w:val="000000"/>
                <w:kern w:val="0"/>
                <w14:ligatures w14:val="none"/>
              </w:rPr>
              <w:t>0.749</w:t>
            </w:r>
          </w:p>
        </w:tc>
        <w:tc>
          <w:tcPr>
            <w:tcW w:w="1045" w:type="dxa"/>
            <w:tcBorders>
              <w:top w:val="nil"/>
              <w:left w:val="nil"/>
              <w:bottom w:val="single" w:sz="4" w:space="0" w:color="auto"/>
              <w:right w:val="single" w:sz="4" w:space="0" w:color="auto"/>
            </w:tcBorders>
            <w:noWrap/>
            <w:vAlign w:val="center"/>
          </w:tcPr>
          <w:p w14:paraId="01A96CE3"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2.438</w:t>
            </w:r>
          </w:p>
        </w:tc>
        <w:tc>
          <w:tcPr>
            <w:tcW w:w="1957" w:type="dxa"/>
            <w:tcBorders>
              <w:top w:val="nil"/>
              <w:left w:val="nil"/>
              <w:bottom w:val="single" w:sz="4" w:space="0" w:color="auto"/>
              <w:right w:val="single" w:sz="4" w:space="0" w:color="auto"/>
            </w:tcBorders>
            <w:noWrap/>
          </w:tcPr>
          <w:p w14:paraId="5BC2F2AA" w14:textId="77777777" w:rsidR="00776DB8" w:rsidRDefault="00EB212D">
            <w:pPr>
              <w:jc w:val="center"/>
              <w:rPr>
                <w:rFonts w:eastAsia="Times New Roman" w:cs="Times New Roman"/>
                <w:color w:val="000000"/>
                <w:kern w:val="0"/>
                <w14:ligatures w14:val="none"/>
              </w:rPr>
            </w:pPr>
            <w:r>
              <w:rPr>
                <w:rFonts w:eastAsia="Times New Roman" w:cs="Times New Roman"/>
                <w:color w:val="000000"/>
                <w:kern w:val="0"/>
                <w14:ligatures w14:val="none"/>
              </w:rPr>
              <w:t>237.000</w:t>
            </w:r>
          </w:p>
        </w:tc>
      </w:tr>
      <w:tr w:rsidR="00776DB8" w14:paraId="64C91BAB" w14:textId="77777777">
        <w:trPr>
          <w:trHeight w:val="272"/>
          <w:jc w:val="center"/>
        </w:trPr>
        <w:tc>
          <w:tcPr>
            <w:tcW w:w="2298" w:type="dxa"/>
            <w:tcBorders>
              <w:top w:val="nil"/>
              <w:left w:val="single" w:sz="4" w:space="0" w:color="auto"/>
              <w:bottom w:val="single" w:sz="4" w:space="0" w:color="auto"/>
              <w:right w:val="single" w:sz="4" w:space="0" w:color="auto"/>
            </w:tcBorders>
            <w:vAlign w:val="center"/>
          </w:tcPr>
          <w:p w14:paraId="3321056C" w14:textId="77777777" w:rsidR="00776DB8" w:rsidRDefault="00EB212D">
            <w:pPr>
              <w:ind w:firstLine="0"/>
              <w:jc w:val="left"/>
              <w:rPr>
                <w:rFonts w:eastAsia="Times New Roman" w:cs="Times New Roman"/>
                <w:kern w:val="0"/>
                <w14:ligatures w14:val="none"/>
              </w:rPr>
            </w:pPr>
            <w:proofErr w:type="spellStart"/>
            <w:r>
              <w:rPr>
                <w:rFonts w:eastAsia="Times New Roman" w:cs="Times New Roman"/>
                <w:kern w:val="0"/>
                <w14:ligatures w14:val="none"/>
              </w:rPr>
              <w:t>Октадекан</w:t>
            </w:r>
            <w:proofErr w:type="spellEnd"/>
          </w:p>
        </w:tc>
        <w:tc>
          <w:tcPr>
            <w:tcW w:w="695" w:type="dxa"/>
            <w:tcBorders>
              <w:top w:val="nil"/>
              <w:left w:val="single" w:sz="4" w:space="0" w:color="auto"/>
              <w:bottom w:val="single" w:sz="4" w:space="0" w:color="auto"/>
              <w:right w:val="single" w:sz="4" w:space="0" w:color="auto"/>
            </w:tcBorders>
          </w:tcPr>
          <w:p w14:paraId="14D9C014" w14:textId="77777777" w:rsidR="00776DB8" w:rsidRDefault="00EB212D">
            <w:pPr>
              <w:ind w:firstLine="0"/>
              <w:jc w:val="left"/>
              <w:rPr>
                <w:rFonts w:eastAsia="Times New Roman" w:cs="Times New Roman"/>
                <w:kern w:val="0"/>
                <w14:ligatures w14:val="none"/>
              </w:rPr>
            </w:pPr>
            <w:r>
              <w:rPr>
                <w:rFonts w:eastAsia="Times New Roman" w:cs="Times New Roman"/>
                <w:kern w:val="0"/>
                <w14:ligatures w14:val="none"/>
              </w:rPr>
              <w:t>C</w:t>
            </w:r>
            <w:r>
              <w:rPr>
                <w:rFonts w:eastAsia="Times New Roman" w:cs="Times New Roman"/>
                <w:kern w:val="0"/>
                <w:vertAlign w:val="subscript"/>
                <w14:ligatures w14:val="none"/>
              </w:rPr>
              <w:t>18</w:t>
            </w:r>
          </w:p>
        </w:tc>
        <w:tc>
          <w:tcPr>
            <w:tcW w:w="1278" w:type="dxa"/>
            <w:tcBorders>
              <w:top w:val="nil"/>
              <w:left w:val="nil"/>
              <w:bottom w:val="single" w:sz="4" w:space="0" w:color="auto"/>
              <w:right w:val="single" w:sz="4" w:space="0" w:color="auto"/>
            </w:tcBorders>
            <w:noWrap/>
            <w:vAlign w:val="center"/>
          </w:tcPr>
          <w:p w14:paraId="00AA6974" w14:textId="77777777" w:rsidR="00776DB8" w:rsidRDefault="00EB212D">
            <w:pPr>
              <w:ind w:firstLine="0"/>
              <w:jc w:val="left"/>
              <w:rPr>
                <w:rFonts w:eastAsia="Times New Roman" w:cs="Times New Roman"/>
                <w:color w:val="000000"/>
                <w:kern w:val="0"/>
                <w14:ligatures w14:val="none"/>
              </w:rPr>
            </w:pPr>
            <w:r>
              <w:rPr>
                <w:rFonts w:eastAsia="Times New Roman" w:cs="Times New Roman"/>
                <w:color w:val="000000"/>
                <w:kern w:val="0"/>
                <w14:ligatures w14:val="none"/>
              </w:rPr>
              <w:t>0.696</w:t>
            </w:r>
          </w:p>
        </w:tc>
        <w:tc>
          <w:tcPr>
            <w:tcW w:w="1045" w:type="dxa"/>
            <w:tcBorders>
              <w:top w:val="nil"/>
              <w:left w:val="nil"/>
              <w:bottom w:val="single" w:sz="4" w:space="0" w:color="auto"/>
              <w:right w:val="single" w:sz="4" w:space="0" w:color="auto"/>
            </w:tcBorders>
            <w:noWrap/>
            <w:vAlign w:val="center"/>
          </w:tcPr>
          <w:p w14:paraId="249C44BC"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2.399</w:t>
            </w:r>
          </w:p>
        </w:tc>
        <w:tc>
          <w:tcPr>
            <w:tcW w:w="1957" w:type="dxa"/>
            <w:tcBorders>
              <w:top w:val="nil"/>
              <w:left w:val="nil"/>
              <w:bottom w:val="single" w:sz="4" w:space="0" w:color="auto"/>
              <w:right w:val="single" w:sz="4" w:space="0" w:color="auto"/>
            </w:tcBorders>
            <w:noWrap/>
          </w:tcPr>
          <w:p w14:paraId="1A059F9D" w14:textId="77777777" w:rsidR="00776DB8" w:rsidRDefault="00EB212D">
            <w:pPr>
              <w:jc w:val="center"/>
              <w:rPr>
                <w:rFonts w:eastAsia="Times New Roman" w:cs="Times New Roman"/>
                <w:color w:val="000000"/>
                <w:kern w:val="0"/>
                <w14:ligatures w14:val="none"/>
              </w:rPr>
            </w:pPr>
            <w:r>
              <w:rPr>
                <w:rFonts w:eastAsia="Times New Roman" w:cs="Times New Roman"/>
                <w:color w:val="000000"/>
                <w:kern w:val="0"/>
                <w14:ligatures w14:val="none"/>
              </w:rPr>
              <w:t>251.000</w:t>
            </w:r>
          </w:p>
        </w:tc>
      </w:tr>
      <w:tr w:rsidR="00776DB8" w14:paraId="60342DC8" w14:textId="77777777">
        <w:trPr>
          <w:trHeight w:val="272"/>
          <w:jc w:val="center"/>
        </w:trPr>
        <w:tc>
          <w:tcPr>
            <w:tcW w:w="2298" w:type="dxa"/>
            <w:tcBorders>
              <w:top w:val="nil"/>
              <w:left w:val="single" w:sz="4" w:space="0" w:color="auto"/>
              <w:bottom w:val="single" w:sz="4" w:space="0" w:color="auto"/>
              <w:right w:val="single" w:sz="4" w:space="0" w:color="auto"/>
            </w:tcBorders>
            <w:vAlign w:val="center"/>
          </w:tcPr>
          <w:p w14:paraId="12375836" w14:textId="77777777" w:rsidR="00776DB8" w:rsidRDefault="00EB212D">
            <w:pPr>
              <w:ind w:firstLine="0"/>
              <w:jc w:val="left"/>
              <w:rPr>
                <w:rFonts w:eastAsia="Times New Roman" w:cs="Times New Roman"/>
                <w:kern w:val="0"/>
                <w14:ligatures w14:val="none"/>
              </w:rPr>
            </w:pPr>
            <w:proofErr w:type="spellStart"/>
            <w:r>
              <w:rPr>
                <w:rFonts w:eastAsia="Times New Roman" w:cs="Times New Roman"/>
                <w:kern w:val="0"/>
                <w14:ligatures w14:val="none"/>
              </w:rPr>
              <w:t>Нонадекан</w:t>
            </w:r>
            <w:proofErr w:type="spellEnd"/>
          </w:p>
        </w:tc>
        <w:tc>
          <w:tcPr>
            <w:tcW w:w="695" w:type="dxa"/>
            <w:tcBorders>
              <w:top w:val="nil"/>
              <w:left w:val="single" w:sz="4" w:space="0" w:color="auto"/>
              <w:bottom w:val="single" w:sz="4" w:space="0" w:color="auto"/>
              <w:right w:val="single" w:sz="4" w:space="0" w:color="auto"/>
            </w:tcBorders>
          </w:tcPr>
          <w:p w14:paraId="703FCCC2" w14:textId="77777777" w:rsidR="00776DB8" w:rsidRDefault="00EB212D">
            <w:pPr>
              <w:ind w:firstLine="0"/>
              <w:jc w:val="left"/>
              <w:rPr>
                <w:rFonts w:eastAsia="Times New Roman" w:cs="Times New Roman"/>
                <w:kern w:val="0"/>
                <w14:ligatures w14:val="none"/>
              </w:rPr>
            </w:pPr>
            <w:r>
              <w:rPr>
                <w:rFonts w:eastAsia="Times New Roman" w:cs="Times New Roman"/>
                <w:kern w:val="0"/>
                <w14:ligatures w14:val="none"/>
              </w:rPr>
              <w:t>C</w:t>
            </w:r>
            <w:r>
              <w:rPr>
                <w:rFonts w:eastAsia="Times New Roman" w:cs="Times New Roman"/>
                <w:kern w:val="0"/>
                <w:vertAlign w:val="subscript"/>
                <w14:ligatures w14:val="none"/>
              </w:rPr>
              <w:t>19</w:t>
            </w:r>
          </w:p>
        </w:tc>
        <w:tc>
          <w:tcPr>
            <w:tcW w:w="1278" w:type="dxa"/>
            <w:tcBorders>
              <w:top w:val="nil"/>
              <w:left w:val="nil"/>
              <w:bottom w:val="single" w:sz="4" w:space="0" w:color="auto"/>
              <w:right w:val="single" w:sz="4" w:space="0" w:color="auto"/>
            </w:tcBorders>
            <w:noWrap/>
            <w:vAlign w:val="center"/>
          </w:tcPr>
          <w:p w14:paraId="5A9F10B5" w14:textId="77777777" w:rsidR="00776DB8" w:rsidRDefault="00EB212D">
            <w:pPr>
              <w:ind w:firstLine="0"/>
              <w:jc w:val="left"/>
              <w:rPr>
                <w:rFonts w:eastAsia="Times New Roman" w:cs="Times New Roman"/>
                <w:color w:val="000000"/>
                <w:kern w:val="0"/>
                <w14:ligatures w14:val="none"/>
              </w:rPr>
            </w:pPr>
            <w:r>
              <w:rPr>
                <w:rFonts w:eastAsia="Times New Roman" w:cs="Times New Roman"/>
                <w:color w:val="000000"/>
                <w:kern w:val="0"/>
                <w14:ligatures w14:val="none"/>
              </w:rPr>
              <w:t>0.590</w:t>
            </w:r>
          </w:p>
        </w:tc>
        <w:tc>
          <w:tcPr>
            <w:tcW w:w="1045" w:type="dxa"/>
            <w:tcBorders>
              <w:top w:val="nil"/>
              <w:left w:val="nil"/>
              <w:bottom w:val="single" w:sz="4" w:space="0" w:color="auto"/>
              <w:right w:val="single" w:sz="4" w:space="0" w:color="auto"/>
            </w:tcBorders>
            <w:noWrap/>
            <w:vAlign w:val="center"/>
          </w:tcPr>
          <w:p w14:paraId="2350CEB1"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2.132</w:t>
            </w:r>
          </w:p>
        </w:tc>
        <w:tc>
          <w:tcPr>
            <w:tcW w:w="1957" w:type="dxa"/>
            <w:tcBorders>
              <w:top w:val="nil"/>
              <w:left w:val="nil"/>
              <w:bottom w:val="single" w:sz="4" w:space="0" w:color="auto"/>
              <w:right w:val="single" w:sz="4" w:space="0" w:color="auto"/>
            </w:tcBorders>
            <w:noWrap/>
          </w:tcPr>
          <w:p w14:paraId="6E161518" w14:textId="77777777" w:rsidR="00776DB8" w:rsidRDefault="00EB212D">
            <w:pPr>
              <w:jc w:val="center"/>
              <w:rPr>
                <w:rFonts w:eastAsia="Times New Roman" w:cs="Times New Roman"/>
                <w:color w:val="000000"/>
                <w:kern w:val="0"/>
                <w14:ligatures w14:val="none"/>
              </w:rPr>
            </w:pPr>
            <w:r>
              <w:rPr>
                <w:rFonts w:eastAsia="Times New Roman" w:cs="Times New Roman"/>
                <w:color w:val="000000"/>
                <w:kern w:val="0"/>
                <w14:ligatures w14:val="none"/>
              </w:rPr>
              <w:t>263.000</w:t>
            </w:r>
          </w:p>
        </w:tc>
      </w:tr>
      <w:tr w:rsidR="00776DB8" w14:paraId="7B238410" w14:textId="77777777">
        <w:trPr>
          <w:trHeight w:val="272"/>
          <w:jc w:val="center"/>
        </w:trPr>
        <w:tc>
          <w:tcPr>
            <w:tcW w:w="2298" w:type="dxa"/>
            <w:tcBorders>
              <w:top w:val="nil"/>
              <w:left w:val="single" w:sz="4" w:space="0" w:color="auto"/>
              <w:bottom w:val="single" w:sz="4" w:space="0" w:color="auto"/>
              <w:right w:val="single" w:sz="4" w:space="0" w:color="auto"/>
            </w:tcBorders>
            <w:vAlign w:val="center"/>
          </w:tcPr>
          <w:p w14:paraId="4CCD396E" w14:textId="77777777" w:rsidR="00776DB8" w:rsidRDefault="00EB212D">
            <w:pPr>
              <w:ind w:firstLine="0"/>
              <w:jc w:val="left"/>
              <w:rPr>
                <w:rFonts w:eastAsia="Times New Roman" w:cs="Times New Roman"/>
                <w:kern w:val="0"/>
                <w14:ligatures w14:val="none"/>
              </w:rPr>
            </w:pPr>
            <w:proofErr w:type="spellStart"/>
            <w:r>
              <w:rPr>
                <w:rFonts w:eastAsia="Times New Roman" w:cs="Times New Roman"/>
                <w:kern w:val="0"/>
                <w14:ligatures w14:val="none"/>
              </w:rPr>
              <w:t>Эйкозан</w:t>
            </w:r>
            <w:proofErr w:type="spellEnd"/>
          </w:p>
        </w:tc>
        <w:tc>
          <w:tcPr>
            <w:tcW w:w="695" w:type="dxa"/>
            <w:tcBorders>
              <w:top w:val="nil"/>
              <w:left w:val="single" w:sz="4" w:space="0" w:color="auto"/>
              <w:bottom w:val="single" w:sz="4" w:space="0" w:color="auto"/>
              <w:right w:val="single" w:sz="4" w:space="0" w:color="auto"/>
            </w:tcBorders>
          </w:tcPr>
          <w:p w14:paraId="782120C0" w14:textId="77777777" w:rsidR="00776DB8" w:rsidRDefault="00EB212D">
            <w:pPr>
              <w:ind w:firstLine="0"/>
              <w:jc w:val="left"/>
              <w:rPr>
                <w:rFonts w:eastAsia="Times New Roman" w:cs="Times New Roman"/>
                <w:kern w:val="0"/>
                <w14:ligatures w14:val="none"/>
              </w:rPr>
            </w:pPr>
            <w:r>
              <w:rPr>
                <w:rFonts w:eastAsia="Times New Roman" w:cs="Times New Roman"/>
                <w:kern w:val="0"/>
                <w14:ligatures w14:val="none"/>
              </w:rPr>
              <w:t>C</w:t>
            </w:r>
            <w:r>
              <w:rPr>
                <w:rFonts w:eastAsia="Times New Roman" w:cs="Times New Roman"/>
                <w:kern w:val="0"/>
                <w:vertAlign w:val="subscript"/>
                <w14:ligatures w14:val="none"/>
              </w:rPr>
              <w:t>20</w:t>
            </w:r>
          </w:p>
        </w:tc>
        <w:tc>
          <w:tcPr>
            <w:tcW w:w="1278" w:type="dxa"/>
            <w:tcBorders>
              <w:top w:val="nil"/>
              <w:left w:val="nil"/>
              <w:bottom w:val="single" w:sz="4" w:space="0" w:color="auto"/>
              <w:right w:val="single" w:sz="4" w:space="0" w:color="auto"/>
            </w:tcBorders>
            <w:noWrap/>
            <w:vAlign w:val="center"/>
          </w:tcPr>
          <w:p w14:paraId="29F26641" w14:textId="77777777" w:rsidR="00776DB8" w:rsidRDefault="00EB212D">
            <w:pPr>
              <w:ind w:firstLine="0"/>
              <w:jc w:val="left"/>
              <w:rPr>
                <w:rFonts w:eastAsia="Times New Roman" w:cs="Times New Roman"/>
                <w:color w:val="000000"/>
                <w:kern w:val="0"/>
                <w14:ligatures w14:val="none"/>
              </w:rPr>
            </w:pPr>
            <w:r>
              <w:rPr>
                <w:rFonts w:eastAsia="Times New Roman" w:cs="Times New Roman"/>
                <w:color w:val="000000"/>
                <w:kern w:val="0"/>
                <w14:ligatures w14:val="none"/>
              </w:rPr>
              <w:t>0.517</w:t>
            </w:r>
          </w:p>
        </w:tc>
        <w:tc>
          <w:tcPr>
            <w:tcW w:w="1045" w:type="dxa"/>
            <w:tcBorders>
              <w:top w:val="nil"/>
              <w:left w:val="nil"/>
              <w:bottom w:val="single" w:sz="4" w:space="0" w:color="auto"/>
              <w:right w:val="single" w:sz="4" w:space="0" w:color="auto"/>
            </w:tcBorders>
            <w:noWrap/>
            <w:vAlign w:val="center"/>
          </w:tcPr>
          <w:p w14:paraId="534992DF"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1.952</w:t>
            </w:r>
          </w:p>
        </w:tc>
        <w:tc>
          <w:tcPr>
            <w:tcW w:w="1957" w:type="dxa"/>
            <w:tcBorders>
              <w:top w:val="nil"/>
              <w:left w:val="nil"/>
              <w:bottom w:val="single" w:sz="4" w:space="0" w:color="auto"/>
              <w:right w:val="single" w:sz="4" w:space="0" w:color="auto"/>
            </w:tcBorders>
            <w:noWrap/>
          </w:tcPr>
          <w:p w14:paraId="489444E3" w14:textId="77777777" w:rsidR="00776DB8" w:rsidRDefault="00EB212D">
            <w:pPr>
              <w:jc w:val="center"/>
              <w:rPr>
                <w:rFonts w:eastAsia="Times New Roman" w:cs="Times New Roman"/>
                <w:color w:val="000000"/>
                <w:kern w:val="0"/>
                <w14:ligatures w14:val="none"/>
              </w:rPr>
            </w:pPr>
            <w:r>
              <w:rPr>
                <w:rFonts w:eastAsia="Times New Roman" w:cs="Times New Roman"/>
                <w:color w:val="000000"/>
                <w:kern w:val="0"/>
                <w14:ligatures w14:val="none"/>
              </w:rPr>
              <w:t>275.000</w:t>
            </w:r>
          </w:p>
        </w:tc>
      </w:tr>
      <w:tr w:rsidR="00776DB8" w14:paraId="6A4B1483" w14:textId="77777777">
        <w:trPr>
          <w:trHeight w:val="272"/>
          <w:jc w:val="center"/>
        </w:trPr>
        <w:tc>
          <w:tcPr>
            <w:tcW w:w="2298" w:type="dxa"/>
            <w:tcBorders>
              <w:top w:val="nil"/>
              <w:left w:val="single" w:sz="4" w:space="0" w:color="auto"/>
              <w:bottom w:val="single" w:sz="4" w:space="0" w:color="auto"/>
              <w:right w:val="single" w:sz="4" w:space="0" w:color="auto"/>
            </w:tcBorders>
            <w:vAlign w:val="center"/>
          </w:tcPr>
          <w:p w14:paraId="1C8E6495" w14:textId="77777777" w:rsidR="00776DB8" w:rsidRDefault="00EB212D">
            <w:pPr>
              <w:ind w:firstLine="0"/>
              <w:jc w:val="left"/>
              <w:rPr>
                <w:rFonts w:eastAsia="Times New Roman" w:cs="Times New Roman"/>
                <w:kern w:val="0"/>
                <w14:ligatures w14:val="none"/>
              </w:rPr>
            </w:pPr>
            <w:proofErr w:type="spellStart"/>
            <w:r>
              <w:rPr>
                <w:rFonts w:eastAsia="Times New Roman" w:cs="Times New Roman"/>
                <w:kern w:val="0"/>
                <w14:ligatures w14:val="none"/>
              </w:rPr>
              <w:t>Генэйкозан</w:t>
            </w:r>
            <w:proofErr w:type="spellEnd"/>
          </w:p>
        </w:tc>
        <w:tc>
          <w:tcPr>
            <w:tcW w:w="695" w:type="dxa"/>
            <w:tcBorders>
              <w:top w:val="nil"/>
              <w:left w:val="single" w:sz="4" w:space="0" w:color="auto"/>
              <w:bottom w:val="single" w:sz="4" w:space="0" w:color="auto"/>
              <w:right w:val="single" w:sz="4" w:space="0" w:color="auto"/>
            </w:tcBorders>
          </w:tcPr>
          <w:p w14:paraId="1DB56AE4" w14:textId="77777777" w:rsidR="00776DB8" w:rsidRDefault="00EB212D">
            <w:pPr>
              <w:ind w:firstLine="0"/>
              <w:jc w:val="left"/>
              <w:rPr>
                <w:rFonts w:eastAsia="Times New Roman" w:cs="Times New Roman"/>
                <w:kern w:val="0"/>
                <w14:ligatures w14:val="none"/>
              </w:rPr>
            </w:pPr>
            <w:r>
              <w:rPr>
                <w:rFonts w:eastAsia="Times New Roman" w:cs="Times New Roman"/>
                <w:kern w:val="0"/>
                <w14:ligatures w14:val="none"/>
              </w:rPr>
              <w:t>C</w:t>
            </w:r>
            <w:r>
              <w:rPr>
                <w:rFonts w:eastAsia="Times New Roman" w:cs="Times New Roman"/>
                <w:kern w:val="0"/>
                <w:vertAlign w:val="subscript"/>
                <w14:ligatures w14:val="none"/>
              </w:rPr>
              <w:t>21</w:t>
            </w:r>
          </w:p>
        </w:tc>
        <w:tc>
          <w:tcPr>
            <w:tcW w:w="1278" w:type="dxa"/>
            <w:tcBorders>
              <w:top w:val="nil"/>
              <w:left w:val="nil"/>
              <w:bottom w:val="single" w:sz="4" w:space="0" w:color="auto"/>
              <w:right w:val="single" w:sz="4" w:space="0" w:color="auto"/>
            </w:tcBorders>
            <w:noWrap/>
            <w:vAlign w:val="center"/>
          </w:tcPr>
          <w:p w14:paraId="53D28099" w14:textId="77777777" w:rsidR="00776DB8" w:rsidRDefault="00EB212D">
            <w:pPr>
              <w:ind w:firstLine="0"/>
              <w:jc w:val="left"/>
              <w:rPr>
                <w:rFonts w:eastAsia="Times New Roman" w:cs="Times New Roman"/>
                <w:color w:val="000000"/>
                <w:kern w:val="0"/>
                <w14:ligatures w14:val="none"/>
              </w:rPr>
            </w:pPr>
            <w:r>
              <w:rPr>
                <w:rFonts w:eastAsia="Times New Roman" w:cs="Times New Roman"/>
                <w:color w:val="000000"/>
                <w:kern w:val="0"/>
                <w14:ligatures w14:val="none"/>
              </w:rPr>
              <w:t>0.468</w:t>
            </w:r>
          </w:p>
        </w:tc>
        <w:tc>
          <w:tcPr>
            <w:tcW w:w="1045" w:type="dxa"/>
            <w:tcBorders>
              <w:top w:val="nil"/>
              <w:left w:val="nil"/>
              <w:bottom w:val="single" w:sz="4" w:space="0" w:color="auto"/>
              <w:right w:val="single" w:sz="4" w:space="0" w:color="auto"/>
            </w:tcBorders>
            <w:noWrap/>
            <w:vAlign w:val="center"/>
          </w:tcPr>
          <w:p w14:paraId="4D9C4A45"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1.872</w:t>
            </w:r>
          </w:p>
        </w:tc>
        <w:tc>
          <w:tcPr>
            <w:tcW w:w="1957" w:type="dxa"/>
            <w:tcBorders>
              <w:top w:val="nil"/>
              <w:left w:val="nil"/>
              <w:bottom w:val="single" w:sz="4" w:space="0" w:color="auto"/>
              <w:right w:val="single" w:sz="4" w:space="0" w:color="auto"/>
            </w:tcBorders>
            <w:noWrap/>
          </w:tcPr>
          <w:p w14:paraId="7FDA06FD" w14:textId="77777777" w:rsidR="00776DB8" w:rsidRDefault="00EB212D">
            <w:pPr>
              <w:jc w:val="center"/>
              <w:rPr>
                <w:rFonts w:eastAsia="Times New Roman" w:cs="Times New Roman"/>
                <w:color w:val="000000"/>
                <w:kern w:val="0"/>
                <w14:ligatures w14:val="none"/>
              </w:rPr>
            </w:pPr>
            <w:r>
              <w:rPr>
                <w:rFonts w:eastAsia="Times New Roman" w:cs="Times New Roman"/>
                <w:color w:val="000000"/>
                <w:kern w:val="0"/>
                <w14:ligatures w14:val="none"/>
              </w:rPr>
              <w:t>291.000</w:t>
            </w:r>
          </w:p>
        </w:tc>
      </w:tr>
      <w:tr w:rsidR="00776DB8" w14:paraId="68532E91" w14:textId="77777777">
        <w:trPr>
          <w:trHeight w:val="272"/>
          <w:jc w:val="center"/>
        </w:trPr>
        <w:tc>
          <w:tcPr>
            <w:tcW w:w="2298" w:type="dxa"/>
            <w:tcBorders>
              <w:top w:val="nil"/>
              <w:left w:val="single" w:sz="4" w:space="0" w:color="auto"/>
              <w:bottom w:val="single" w:sz="4" w:space="0" w:color="auto"/>
              <w:right w:val="single" w:sz="4" w:space="0" w:color="auto"/>
            </w:tcBorders>
          </w:tcPr>
          <w:p w14:paraId="5D5EE87D" w14:textId="77777777" w:rsidR="00776DB8" w:rsidRDefault="00EB212D">
            <w:pPr>
              <w:ind w:firstLine="0"/>
              <w:rPr>
                <w:rFonts w:eastAsia="Times New Roman" w:cs="Times New Roman"/>
                <w:kern w:val="0"/>
                <w14:ligatures w14:val="none"/>
              </w:rPr>
            </w:pPr>
            <w:proofErr w:type="spellStart"/>
            <w:r>
              <w:rPr>
                <w:rFonts w:eastAsia="Times New Roman" w:cs="Times New Roman"/>
                <w:kern w:val="0"/>
                <w14:ligatures w14:val="none"/>
              </w:rPr>
              <w:t>Докозан</w:t>
            </w:r>
            <w:proofErr w:type="spellEnd"/>
          </w:p>
        </w:tc>
        <w:tc>
          <w:tcPr>
            <w:tcW w:w="695" w:type="dxa"/>
            <w:tcBorders>
              <w:top w:val="nil"/>
              <w:left w:val="single" w:sz="4" w:space="0" w:color="auto"/>
              <w:bottom w:val="single" w:sz="4" w:space="0" w:color="auto"/>
              <w:right w:val="single" w:sz="4" w:space="0" w:color="auto"/>
            </w:tcBorders>
          </w:tcPr>
          <w:p w14:paraId="1D09E9C4" w14:textId="77777777" w:rsidR="00776DB8" w:rsidRDefault="00EB212D">
            <w:pPr>
              <w:ind w:firstLine="0"/>
              <w:jc w:val="left"/>
              <w:rPr>
                <w:rFonts w:eastAsia="Times New Roman" w:cs="Times New Roman"/>
                <w:kern w:val="0"/>
                <w14:ligatures w14:val="none"/>
              </w:rPr>
            </w:pPr>
            <w:r>
              <w:rPr>
                <w:rFonts w:eastAsia="Times New Roman" w:cs="Times New Roman"/>
                <w:kern w:val="0"/>
                <w14:ligatures w14:val="none"/>
              </w:rPr>
              <w:t>C</w:t>
            </w:r>
            <w:r>
              <w:rPr>
                <w:rFonts w:eastAsia="Times New Roman" w:cs="Times New Roman"/>
                <w:kern w:val="0"/>
                <w:vertAlign w:val="subscript"/>
                <w14:ligatures w14:val="none"/>
              </w:rPr>
              <w:t>22</w:t>
            </w:r>
          </w:p>
        </w:tc>
        <w:tc>
          <w:tcPr>
            <w:tcW w:w="1278" w:type="dxa"/>
            <w:tcBorders>
              <w:top w:val="nil"/>
              <w:left w:val="nil"/>
              <w:bottom w:val="single" w:sz="4" w:space="0" w:color="auto"/>
              <w:right w:val="single" w:sz="4" w:space="0" w:color="auto"/>
            </w:tcBorders>
            <w:noWrap/>
            <w:vAlign w:val="center"/>
          </w:tcPr>
          <w:p w14:paraId="2059BC54" w14:textId="77777777" w:rsidR="00776DB8" w:rsidRDefault="00EB212D">
            <w:pPr>
              <w:ind w:firstLine="0"/>
              <w:jc w:val="left"/>
              <w:rPr>
                <w:rFonts w:eastAsia="Times New Roman" w:cs="Times New Roman"/>
                <w:color w:val="000000"/>
                <w:kern w:val="0"/>
                <w14:ligatures w14:val="none"/>
              </w:rPr>
            </w:pPr>
            <w:r>
              <w:rPr>
                <w:rFonts w:eastAsia="Times New Roman" w:cs="Times New Roman"/>
                <w:color w:val="000000"/>
                <w:kern w:val="0"/>
                <w14:ligatures w14:val="none"/>
              </w:rPr>
              <w:t>0.407</w:t>
            </w:r>
          </w:p>
        </w:tc>
        <w:tc>
          <w:tcPr>
            <w:tcW w:w="1045" w:type="dxa"/>
            <w:tcBorders>
              <w:top w:val="nil"/>
              <w:left w:val="nil"/>
              <w:bottom w:val="single" w:sz="4" w:space="0" w:color="auto"/>
              <w:right w:val="single" w:sz="4" w:space="0" w:color="auto"/>
            </w:tcBorders>
            <w:noWrap/>
            <w:vAlign w:val="center"/>
          </w:tcPr>
          <w:p w14:paraId="2D9A97DE"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1.706</w:t>
            </w:r>
          </w:p>
        </w:tc>
        <w:tc>
          <w:tcPr>
            <w:tcW w:w="1957" w:type="dxa"/>
            <w:tcBorders>
              <w:top w:val="nil"/>
              <w:left w:val="nil"/>
              <w:bottom w:val="single" w:sz="4" w:space="0" w:color="auto"/>
              <w:right w:val="single" w:sz="4" w:space="0" w:color="auto"/>
            </w:tcBorders>
            <w:noWrap/>
          </w:tcPr>
          <w:p w14:paraId="1EC0DFB7" w14:textId="77777777" w:rsidR="00776DB8" w:rsidRDefault="00EB212D">
            <w:pPr>
              <w:jc w:val="center"/>
              <w:rPr>
                <w:rFonts w:eastAsia="Times New Roman" w:cs="Times New Roman"/>
                <w:color w:val="000000"/>
                <w:kern w:val="0"/>
                <w14:ligatures w14:val="none"/>
              </w:rPr>
            </w:pPr>
            <w:r>
              <w:rPr>
                <w:rFonts w:eastAsia="Times New Roman" w:cs="Times New Roman"/>
                <w:color w:val="000000"/>
                <w:kern w:val="0"/>
                <w14:ligatures w14:val="none"/>
              </w:rPr>
              <w:t>305.000</w:t>
            </w:r>
          </w:p>
        </w:tc>
      </w:tr>
      <w:tr w:rsidR="00776DB8" w14:paraId="5331DA1D" w14:textId="77777777">
        <w:trPr>
          <w:trHeight w:val="272"/>
          <w:jc w:val="center"/>
        </w:trPr>
        <w:tc>
          <w:tcPr>
            <w:tcW w:w="2298" w:type="dxa"/>
            <w:tcBorders>
              <w:top w:val="nil"/>
              <w:left w:val="single" w:sz="4" w:space="0" w:color="auto"/>
              <w:bottom w:val="single" w:sz="4" w:space="0" w:color="auto"/>
              <w:right w:val="single" w:sz="4" w:space="0" w:color="auto"/>
            </w:tcBorders>
          </w:tcPr>
          <w:p w14:paraId="5A2E6EA1" w14:textId="77777777" w:rsidR="00776DB8" w:rsidRDefault="00EB212D">
            <w:pPr>
              <w:ind w:firstLine="0"/>
              <w:rPr>
                <w:rFonts w:eastAsia="Times New Roman" w:cs="Times New Roman"/>
                <w:kern w:val="0"/>
                <w14:ligatures w14:val="none"/>
              </w:rPr>
            </w:pPr>
            <w:proofErr w:type="spellStart"/>
            <w:r>
              <w:rPr>
                <w:rFonts w:eastAsia="Times New Roman" w:cs="Times New Roman"/>
                <w:kern w:val="0"/>
                <w14:ligatures w14:val="none"/>
              </w:rPr>
              <w:t>Трикозан</w:t>
            </w:r>
            <w:proofErr w:type="spellEnd"/>
          </w:p>
        </w:tc>
        <w:tc>
          <w:tcPr>
            <w:tcW w:w="695" w:type="dxa"/>
            <w:tcBorders>
              <w:top w:val="nil"/>
              <w:left w:val="single" w:sz="4" w:space="0" w:color="auto"/>
              <w:bottom w:val="single" w:sz="4" w:space="0" w:color="auto"/>
              <w:right w:val="single" w:sz="4" w:space="0" w:color="auto"/>
            </w:tcBorders>
          </w:tcPr>
          <w:p w14:paraId="4256FD4A" w14:textId="77777777" w:rsidR="00776DB8" w:rsidRDefault="00EB212D">
            <w:pPr>
              <w:ind w:firstLine="0"/>
              <w:jc w:val="left"/>
              <w:rPr>
                <w:rFonts w:eastAsia="Times New Roman" w:cs="Times New Roman"/>
                <w:kern w:val="0"/>
                <w14:ligatures w14:val="none"/>
              </w:rPr>
            </w:pPr>
            <w:r>
              <w:rPr>
                <w:rFonts w:eastAsia="Times New Roman" w:cs="Times New Roman"/>
                <w:kern w:val="0"/>
                <w14:ligatures w14:val="none"/>
              </w:rPr>
              <w:t>C</w:t>
            </w:r>
            <w:r>
              <w:rPr>
                <w:rFonts w:eastAsia="Times New Roman" w:cs="Times New Roman"/>
                <w:kern w:val="0"/>
                <w:vertAlign w:val="subscript"/>
                <w14:ligatures w14:val="none"/>
              </w:rPr>
              <w:t>23</w:t>
            </w:r>
          </w:p>
        </w:tc>
        <w:tc>
          <w:tcPr>
            <w:tcW w:w="1278" w:type="dxa"/>
            <w:tcBorders>
              <w:top w:val="nil"/>
              <w:left w:val="nil"/>
              <w:bottom w:val="single" w:sz="4" w:space="0" w:color="auto"/>
              <w:right w:val="single" w:sz="4" w:space="0" w:color="auto"/>
            </w:tcBorders>
            <w:noWrap/>
            <w:vAlign w:val="center"/>
          </w:tcPr>
          <w:p w14:paraId="1E3FE1D1" w14:textId="77777777" w:rsidR="00776DB8" w:rsidRDefault="00EB212D">
            <w:pPr>
              <w:ind w:firstLine="0"/>
              <w:jc w:val="left"/>
              <w:rPr>
                <w:rFonts w:eastAsia="Times New Roman" w:cs="Times New Roman"/>
                <w:color w:val="000000"/>
                <w:kern w:val="0"/>
                <w14:ligatures w14:val="none"/>
              </w:rPr>
            </w:pPr>
            <w:r>
              <w:rPr>
                <w:rFonts w:eastAsia="Times New Roman" w:cs="Times New Roman"/>
                <w:color w:val="000000"/>
                <w:kern w:val="0"/>
                <w14:ligatures w14:val="none"/>
              </w:rPr>
              <w:t>0.383</w:t>
            </w:r>
          </w:p>
        </w:tc>
        <w:tc>
          <w:tcPr>
            <w:tcW w:w="1045" w:type="dxa"/>
            <w:tcBorders>
              <w:top w:val="nil"/>
              <w:left w:val="nil"/>
              <w:bottom w:val="single" w:sz="4" w:space="0" w:color="auto"/>
              <w:right w:val="single" w:sz="4" w:space="0" w:color="auto"/>
            </w:tcBorders>
            <w:noWrap/>
            <w:vAlign w:val="center"/>
          </w:tcPr>
          <w:p w14:paraId="13C6D1EA"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1.674</w:t>
            </w:r>
          </w:p>
        </w:tc>
        <w:tc>
          <w:tcPr>
            <w:tcW w:w="1957" w:type="dxa"/>
            <w:tcBorders>
              <w:top w:val="nil"/>
              <w:left w:val="nil"/>
              <w:bottom w:val="single" w:sz="4" w:space="0" w:color="auto"/>
              <w:right w:val="single" w:sz="4" w:space="0" w:color="auto"/>
            </w:tcBorders>
            <w:noWrap/>
          </w:tcPr>
          <w:p w14:paraId="4D6FC052" w14:textId="77777777" w:rsidR="00776DB8" w:rsidRDefault="00EB212D">
            <w:pPr>
              <w:jc w:val="center"/>
              <w:rPr>
                <w:rFonts w:eastAsia="Times New Roman" w:cs="Times New Roman"/>
                <w:color w:val="000000"/>
                <w:kern w:val="0"/>
                <w14:ligatures w14:val="none"/>
              </w:rPr>
            </w:pPr>
            <w:r>
              <w:rPr>
                <w:rFonts w:eastAsia="Times New Roman" w:cs="Times New Roman"/>
                <w:color w:val="000000"/>
                <w:kern w:val="0"/>
                <w14:ligatures w14:val="none"/>
              </w:rPr>
              <w:t>318.000</w:t>
            </w:r>
          </w:p>
        </w:tc>
      </w:tr>
      <w:tr w:rsidR="00776DB8" w14:paraId="53FEBF5A" w14:textId="77777777">
        <w:trPr>
          <w:trHeight w:val="272"/>
          <w:jc w:val="center"/>
        </w:trPr>
        <w:tc>
          <w:tcPr>
            <w:tcW w:w="2298" w:type="dxa"/>
            <w:tcBorders>
              <w:top w:val="nil"/>
              <w:left w:val="single" w:sz="4" w:space="0" w:color="auto"/>
              <w:bottom w:val="single" w:sz="4" w:space="0" w:color="auto"/>
              <w:right w:val="single" w:sz="4" w:space="0" w:color="auto"/>
            </w:tcBorders>
          </w:tcPr>
          <w:p w14:paraId="3A895996" w14:textId="77777777" w:rsidR="00776DB8" w:rsidRDefault="00EB212D">
            <w:pPr>
              <w:ind w:firstLine="0"/>
              <w:rPr>
                <w:rFonts w:eastAsia="Times New Roman" w:cs="Times New Roman"/>
                <w:kern w:val="0"/>
                <w14:ligatures w14:val="none"/>
              </w:rPr>
            </w:pPr>
            <w:proofErr w:type="spellStart"/>
            <w:r>
              <w:rPr>
                <w:rFonts w:eastAsia="Times New Roman" w:cs="Times New Roman"/>
                <w:kern w:val="0"/>
                <w14:ligatures w14:val="none"/>
              </w:rPr>
              <w:t>Тетракозан</w:t>
            </w:r>
            <w:proofErr w:type="spellEnd"/>
          </w:p>
        </w:tc>
        <w:tc>
          <w:tcPr>
            <w:tcW w:w="695" w:type="dxa"/>
            <w:tcBorders>
              <w:top w:val="nil"/>
              <w:left w:val="single" w:sz="4" w:space="0" w:color="auto"/>
              <w:bottom w:val="single" w:sz="4" w:space="0" w:color="auto"/>
              <w:right w:val="single" w:sz="4" w:space="0" w:color="auto"/>
            </w:tcBorders>
          </w:tcPr>
          <w:p w14:paraId="423E9B2C" w14:textId="77777777" w:rsidR="00776DB8" w:rsidRDefault="00EB212D">
            <w:pPr>
              <w:ind w:firstLine="0"/>
              <w:jc w:val="left"/>
              <w:rPr>
                <w:rFonts w:eastAsia="Times New Roman" w:cs="Times New Roman"/>
                <w:kern w:val="0"/>
                <w14:ligatures w14:val="none"/>
              </w:rPr>
            </w:pPr>
            <w:r>
              <w:rPr>
                <w:rFonts w:eastAsia="Times New Roman" w:cs="Times New Roman"/>
                <w:kern w:val="0"/>
                <w14:ligatures w14:val="none"/>
              </w:rPr>
              <w:t>C</w:t>
            </w:r>
            <w:r>
              <w:rPr>
                <w:rFonts w:eastAsia="Times New Roman" w:cs="Times New Roman"/>
                <w:kern w:val="0"/>
                <w:vertAlign w:val="subscript"/>
                <w14:ligatures w14:val="none"/>
              </w:rPr>
              <w:t>24</w:t>
            </w:r>
          </w:p>
        </w:tc>
        <w:tc>
          <w:tcPr>
            <w:tcW w:w="1278" w:type="dxa"/>
            <w:tcBorders>
              <w:top w:val="nil"/>
              <w:left w:val="nil"/>
              <w:bottom w:val="single" w:sz="4" w:space="0" w:color="auto"/>
              <w:right w:val="single" w:sz="4" w:space="0" w:color="auto"/>
            </w:tcBorders>
            <w:noWrap/>
            <w:vAlign w:val="center"/>
          </w:tcPr>
          <w:p w14:paraId="76D3ABFE" w14:textId="77777777" w:rsidR="00776DB8" w:rsidRDefault="00EB212D">
            <w:pPr>
              <w:ind w:firstLine="0"/>
              <w:jc w:val="left"/>
              <w:rPr>
                <w:rFonts w:eastAsia="Times New Roman" w:cs="Times New Roman"/>
                <w:color w:val="000000"/>
                <w:kern w:val="0"/>
                <w14:ligatures w14:val="none"/>
              </w:rPr>
            </w:pPr>
            <w:r>
              <w:rPr>
                <w:rFonts w:eastAsia="Times New Roman" w:cs="Times New Roman"/>
                <w:color w:val="000000"/>
                <w:kern w:val="0"/>
                <w14:ligatures w14:val="none"/>
              </w:rPr>
              <w:t>0.317</w:t>
            </w:r>
          </w:p>
        </w:tc>
        <w:tc>
          <w:tcPr>
            <w:tcW w:w="1045" w:type="dxa"/>
            <w:tcBorders>
              <w:top w:val="nil"/>
              <w:left w:val="nil"/>
              <w:bottom w:val="single" w:sz="4" w:space="0" w:color="auto"/>
              <w:right w:val="single" w:sz="4" w:space="0" w:color="auto"/>
            </w:tcBorders>
            <w:noWrap/>
            <w:vAlign w:val="center"/>
          </w:tcPr>
          <w:p w14:paraId="317A1447"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1.443</w:t>
            </w:r>
          </w:p>
        </w:tc>
        <w:tc>
          <w:tcPr>
            <w:tcW w:w="1957" w:type="dxa"/>
            <w:tcBorders>
              <w:top w:val="nil"/>
              <w:left w:val="nil"/>
              <w:bottom w:val="single" w:sz="4" w:space="0" w:color="auto"/>
              <w:right w:val="single" w:sz="4" w:space="0" w:color="auto"/>
            </w:tcBorders>
            <w:noWrap/>
          </w:tcPr>
          <w:p w14:paraId="3368BBF0" w14:textId="77777777" w:rsidR="00776DB8" w:rsidRDefault="00EB212D">
            <w:pPr>
              <w:jc w:val="center"/>
              <w:rPr>
                <w:rFonts w:eastAsia="Times New Roman" w:cs="Times New Roman"/>
                <w:color w:val="000000"/>
                <w:kern w:val="0"/>
                <w14:ligatures w14:val="none"/>
              </w:rPr>
            </w:pPr>
            <w:r>
              <w:rPr>
                <w:rFonts w:eastAsia="Times New Roman" w:cs="Times New Roman"/>
                <w:color w:val="000000"/>
                <w:kern w:val="0"/>
                <w14:ligatures w14:val="none"/>
              </w:rPr>
              <w:t>331.000</w:t>
            </w:r>
          </w:p>
        </w:tc>
      </w:tr>
      <w:tr w:rsidR="00776DB8" w14:paraId="5FA77747" w14:textId="77777777">
        <w:trPr>
          <w:trHeight w:val="272"/>
          <w:jc w:val="center"/>
        </w:trPr>
        <w:tc>
          <w:tcPr>
            <w:tcW w:w="2298" w:type="dxa"/>
            <w:tcBorders>
              <w:top w:val="nil"/>
              <w:left w:val="single" w:sz="4" w:space="0" w:color="auto"/>
              <w:bottom w:val="single" w:sz="4" w:space="0" w:color="auto"/>
              <w:right w:val="single" w:sz="4" w:space="0" w:color="auto"/>
            </w:tcBorders>
          </w:tcPr>
          <w:p w14:paraId="6EFFBF60" w14:textId="77777777" w:rsidR="00776DB8" w:rsidRDefault="00EB212D">
            <w:pPr>
              <w:ind w:firstLine="0"/>
              <w:rPr>
                <w:rFonts w:eastAsia="Times New Roman" w:cs="Times New Roman"/>
                <w:kern w:val="0"/>
                <w14:ligatures w14:val="none"/>
              </w:rPr>
            </w:pPr>
            <w:proofErr w:type="spellStart"/>
            <w:r>
              <w:rPr>
                <w:rFonts w:eastAsia="Times New Roman" w:cs="Times New Roman"/>
                <w:kern w:val="0"/>
                <w14:ligatures w14:val="none"/>
              </w:rPr>
              <w:t>Пентакозан</w:t>
            </w:r>
            <w:proofErr w:type="spellEnd"/>
          </w:p>
        </w:tc>
        <w:tc>
          <w:tcPr>
            <w:tcW w:w="695" w:type="dxa"/>
            <w:tcBorders>
              <w:top w:val="nil"/>
              <w:left w:val="single" w:sz="4" w:space="0" w:color="auto"/>
              <w:bottom w:val="single" w:sz="4" w:space="0" w:color="auto"/>
              <w:right w:val="single" w:sz="4" w:space="0" w:color="auto"/>
            </w:tcBorders>
          </w:tcPr>
          <w:p w14:paraId="645DC45A" w14:textId="77777777" w:rsidR="00776DB8" w:rsidRDefault="00EB212D">
            <w:pPr>
              <w:ind w:firstLine="0"/>
              <w:jc w:val="left"/>
              <w:rPr>
                <w:rFonts w:eastAsia="Times New Roman" w:cs="Times New Roman"/>
                <w:kern w:val="0"/>
                <w14:ligatures w14:val="none"/>
              </w:rPr>
            </w:pPr>
            <w:r>
              <w:rPr>
                <w:rFonts w:eastAsia="Times New Roman" w:cs="Times New Roman"/>
                <w:kern w:val="0"/>
                <w14:ligatures w14:val="none"/>
              </w:rPr>
              <w:t>C</w:t>
            </w:r>
            <w:r>
              <w:rPr>
                <w:rFonts w:eastAsia="Times New Roman" w:cs="Times New Roman"/>
                <w:kern w:val="0"/>
                <w:vertAlign w:val="subscript"/>
                <w14:ligatures w14:val="none"/>
              </w:rPr>
              <w:t>25</w:t>
            </w:r>
          </w:p>
        </w:tc>
        <w:tc>
          <w:tcPr>
            <w:tcW w:w="1278" w:type="dxa"/>
            <w:tcBorders>
              <w:top w:val="nil"/>
              <w:left w:val="nil"/>
              <w:bottom w:val="single" w:sz="4" w:space="0" w:color="auto"/>
              <w:right w:val="single" w:sz="4" w:space="0" w:color="auto"/>
            </w:tcBorders>
            <w:noWrap/>
            <w:vAlign w:val="center"/>
          </w:tcPr>
          <w:p w14:paraId="7C42A1E9" w14:textId="77777777" w:rsidR="00776DB8" w:rsidRDefault="00EB212D">
            <w:pPr>
              <w:ind w:firstLine="0"/>
              <w:jc w:val="left"/>
              <w:rPr>
                <w:rFonts w:eastAsia="Times New Roman" w:cs="Times New Roman"/>
                <w:color w:val="000000"/>
                <w:kern w:val="0"/>
                <w14:ligatures w14:val="none"/>
              </w:rPr>
            </w:pPr>
            <w:r>
              <w:rPr>
                <w:rFonts w:eastAsia="Times New Roman" w:cs="Times New Roman"/>
                <w:color w:val="000000"/>
                <w:kern w:val="0"/>
                <w14:ligatures w14:val="none"/>
              </w:rPr>
              <w:t>0.296</w:t>
            </w:r>
          </w:p>
        </w:tc>
        <w:tc>
          <w:tcPr>
            <w:tcW w:w="1045" w:type="dxa"/>
            <w:tcBorders>
              <w:top w:val="nil"/>
              <w:left w:val="nil"/>
              <w:bottom w:val="single" w:sz="4" w:space="0" w:color="auto"/>
              <w:right w:val="single" w:sz="4" w:space="0" w:color="auto"/>
            </w:tcBorders>
            <w:noWrap/>
            <w:vAlign w:val="center"/>
          </w:tcPr>
          <w:p w14:paraId="234A5318"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1.404</w:t>
            </w:r>
          </w:p>
        </w:tc>
        <w:tc>
          <w:tcPr>
            <w:tcW w:w="1957" w:type="dxa"/>
            <w:tcBorders>
              <w:top w:val="nil"/>
              <w:left w:val="nil"/>
              <w:bottom w:val="single" w:sz="4" w:space="0" w:color="auto"/>
              <w:right w:val="single" w:sz="4" w:space="0" w:color="auto"/>
            </w:tcBorders>
            <w:noWrap/>
          </w:tcPr>
          <w:p w14:paraId="75628579" w14:textId="77777777" w:rsidR="00776DB8" w:rsidRDefault="00EB212D">
            <w:pPr>
              <w:jc w:val="center"/>
              <w:rPr>
                <w:rFonts w:eastAsia="Times New Roman" w:cs="Times New Roman"/>
                <w:color w:val="000000"/>
                <w:kern w:val="0"/>
                <w14:ligatures w14:val="none"/>
              </w:rPr>
            </w:pPr>
            <w:r>
              <w:rPr>
                <w:rFonts w:eastAsia="Times New Roman" w:cs="Times New Roman"/>
                <w:color w:val="000000"/>
                <w:kern w:val="0"/>
                <w14:ligatures w14:val="none"/>
              </w:rPr>
              <w:t>345.000</w:t>
            </w:r>
          </w:p>
        </w:tc>
      </w:tr>
      <w:tr w:rsidR="00776DB8" w14:paraId="0196AF53" w14:textId="77777777">
        <w:trPr>
          <w:trHeight w:val="272"/>
          <w:jc w:val="center"/>
        </w:trPr>
        <w:tc>
          <w:tcPr>
            <w:tcW w:w="2298" w:type="dxa"/>
            <w:tcBorders>
              <w:top w:val="nil"/>
              <w:left w:val="single" w:sz="4" w:space="0" w:color="auto"/>
              <w:bottom w:val="single" w:sz="4" w:space="0" w:color="auto"/>
              <w:right w:val="single" w:sz="4" w:space="0" w:color="auto"/>
            </w:tcBorders>
          </w:tcPr>
          <w:p w14:paraId="3697D69B" w14:textId="77777777" w:rsidR="00776DB8" w:rsidRDefault="00EB212D">
            <w:pPr>
              <w:ind w:firstLine="0"/>
              <w:rPr>
                <w:rFonts w:eastAsia="Times New Roman" w:cs="Times New Roman"/>
                <w:kern w:val="0"/>
                <w14:ligatures w14:val="none"/>
              </w:rPr>
            </w:pPr>
            <w:proofErr w:type="spellStart"/>
            <w:r>
              <w:rPr>
                <w:rFonts w:eastAsia="Times New Roman" w:cs="Times New Roman"/>
                <w:kern w:val="0"/>
                <w14:ligatures w14:val="none"/>
              </w:rPr>
              <w:t>Гексакозан</w:t>
            </w:r>
            <w:proofErr w:type="spellEnd"/>
          </w:p>
        </w:tc>
        <w:tc>
          <w:tcPr>
            <w:tcW w:w="695" w:type="dxa"/>
            <w:tcBorders>
              <w:top w:val="nil"/>
              <w:left w:val="single" w:sz="4" w:space="0" w:color="auto"/>
              <w:bottom w:val="single" w:sz="4" w:space="0" w:color="auto"/>
              <w:right w:val="single" w:sz="4" w:space="0" w:color="auto"/>
            </w:tcBorders>
          </w:tcPr>
          <w:p w14:paraId="7A10BCCA" w14:textId="77777777" w:rsidR="00776DB8" w:rsidRDefault="00EB212D">
            <w:pPr>
              <w:ind w:firstLine="0"/>
              <w:jc w:val="left"/>
              <w:rPr>
                <w:rFonts w:eastAsia="Times New Roman" w:cs="Times New Roman"/>
                <w:kern w:val="0"/>
                <w14:ligatures w14:val="none"/>
              </w:rPr>
            </w:pPr>
            <w:r>
              <w:rPr>
                <w:rFonts w:eastAsia="Times New Roman" w:cs="Times New Roman"/>
                <w:kern w:val="0"/>
                <w14:ligatures w14:val="none"/>
              </w:rPr>
              <w:t>C</w:t>
            </w:r>
            <w:r>
              <w:rPr>
                <w:rFonts w:eastAsia="Times New Roman" w:cs="Times New Roman"/>
                <w:kern w:val="0"/>
                <w:vertAlign w:val="subscript"/>
                <w14:ligatures w14:val="none"/>
              </w:rPr>
              <w:t>26</w:t>
            </w:r>
          </w:p>
        </w:tc>
        <w:tc>
          <w:tcPr>
            <w:tcW w:w="1278" w:type="dxa"/>
            <w:tcBorders>
              <w:top w:val="nil"/>
              <w:left w:val="nil"/>
              <w:bottom w:val="single" w:sz="4" w:space="0" w:color="auto"/>
              <w:right w:val="single" w:sz="4" w:space="0" w:color="auto"/>
            </w:tcBorders>
            <w:noWrap/>
            <w:vAlign w:val="center"/>
          </w:tcPr>
          <w:p w14:paraId="6F279255" w14:textId="77777777" w:rsidR="00776DB8" w:rsidRDefault="00EB212D">
            <w:pPr>
              <w:ind w:firstLine="0"/>
              <w:jc w:val="left"/>
              <w:rPr>
                <w:rFonts w:eastAsia="Times New Roman" w:cs="Times New Roman"/>
                <w:color w:val="000000"/>
                <w:kern w:val="0"/>
                <w14:ligatures w14:val="none"/>
              </w:rPr>
            </w:pPr>
            <w:r>
              <w:rPr>
                <w:rFonts w:eastAsia="Times New Roman" w:cs="Times New Roman"/>
                <w:color w:val="000000"/>
                <w:kern w:val="0"/>
                <w14:ligatures w14:val="none"/>
              </w:rPr>
              <w:t>0.263</w:t>
            </w:r>
          </w:p>
        </w:tc>
        <w:tc>
          <w:tcPr>
            <w:tcW w:w="1045" w:type="dxa"/>
            <w:tcBorders>
              <w:top w:val="nil"/>
              <w:left w:val="nil"/>
              <w:bottom w:val="single" w:sz="4" w:space="0" w:color="auto"/>
              <w:right w:val="single" w:sz="4" w:space="0" w:color="auto"/>
            </w:tcBorders>
            <w:noWrap/>
            <w:vAlign w:val="center"/>
          </w:tcPr>
          <w:p w14:paraId="5C25B7F2"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1.298</w:t>
            </w:r>
          </w:p>
        </w:tc>
        <w:tc>
          <w:tcPr>
            <w:tcW w:w="1957" w:type="dxa"/>
            <w:tcBorders>
              <w:top w:val="nil"/>
              <w:left w:val="nil"/>
              <w:bottom w:val="single" w:sz="4" w:space="0" w:color="auto"/>
              <w:right w:val="single" w:sz="4" w:space="0" w:color="auto"/>
            </w:tcBorders>
            <w:noWrap/>
          </w:tcPr>
          <w:p w14:paraId="2E0E9C80" w14:textId="77777777" w:rsidR="00776DB8" w:rsidRDefault="00EB212D">
            <w:pPr>
              <w:jc w:val="center"/>
              <w:rPr>
                <w:rFonts w:eastAsia="Times New Roman" w:cs="Times New Roman"/>
                <w:color w:val="000000"/>
                <w:kern w:val="0"/>
                <w14:ligatures w14:val="none"/>
              </w:rPr>
            </w:pPr>
            <w:r>
              <w:rPr>
                <w:rFonts w:eastAsia="Times New Roman" w:cs="Times New Roman"/>
                <w:color w:val="000000"/>
                <w:kern w:val="0"/>
                <w14:ligatures w14:val="none"/>
              </w:rPr>
              <w:t>359.000</w:t>
            </w:r>
          </w:p>
        </w:tc>
      </w:tr>
      <w:tr w:rsidR="00776DB8" w14:paraId="063B5678" w14:textId="77777777">
        <w:trPr>
          <w:trHeight w:val="272"/>
          <w:jc w:val="center"/>
        </w:trPr>
        <w:tc>
          <w:tcPr>
            <w:tcW w:w="2298" w:type="dxa"/>
            <w:tcBorders>
              <w:top w:val="nil"/>
              <w:left w:val="single" w:sz="4" w:space="0" w:color="auto"/>
              <w:bottom w:val="single" w:sz="4" w:space="0" w:color="auto"/>
              <w:right w:val="single" w:sz="4" w:space="0" w:color="auto"/>
            </w:tcBorders>
          </w:tcPr>
          <w:p w14:paraId="0CD0A7F2" w14:textId="77777777" w:rsidR="00776DB8" w:rsidRDefault="00EB212D">
            <w:pPr>
              <w:ind w:firstLine="0"/>
              <w:rPr>
                <w:rFonts w:eastAsia="Times New Roman" w:cs="Times New Roman"/>
                <w:kern w:val="0"/>
                <w14:ligatures w14:val="none"/>
              </w:rPr>
            </w:pPr>
            <w:proofErr w:type="spellStart"/>
            <w:r>
              <w:rPr>
                <w:rFonts w:eastAsia="Times New Roman" w:cs="Times New Roman"/>
                <w:kern w:val="0"/>
                <w14:ligatures w14:val="none"/>
              </w:rPr>
              <w:t>Гептакозан</w:t>
            </w:r>
            <w:proofErr w:type="spellEnd"/>
          </w:p>
        </w:tc>
        <w:tc>
          <w:tcPr>
            <w:tcW w:w="695" w:type="dxa"/>
            <w:tcBorders>
              <w:top w:val="nil"/>
              <w:left w:val="single" w:sz="4" w:space="0" w:color="auto"/>
              <w:bottom w:val="single" w:sz="4" w:space="0" w:color="auto"/>
              <w:right w:val="single" w:sz="4" w:space="0" w:color="auto"/>
            </w:tcBorders>
          </w:tcPr>
          <w:p w14:paraId="3BC7A982" w14:textId="77777777" w:rsidR="00776DB8" w:rsidRDefault="00EB212D">
            <w:pPr>
              <w:ind w:firstLine="0"/>
              <w:jc w:val="left"/>
              <w:rPr>
                <w:rFonts w:eastAsia="Times New Roman" w:cs="Times New Roman"/>
                <w:kern w:val="0"/>
                <w14:ligatures w14:val="none"/>
              </w:rPr>
            </w:pPr>
            <w:r>
              <w:rPr>
                <w:rFonts w:eastAsia="Times New Roman" w:cs="Times New Roman"/>
                <w:kern w:val="0"/>
                <w14:ligatures w14:val="none"/>
              </w:rPr>
              <w:t>C</w:t>
            </w:r>
            <w:r>
              <w:rPr>
                <w:rFonts w:eastAsia="Times New Roman" w:cs="Times New Roman"/>
                <w:kern w:val="0"/>
                <w:vertAlign w:val="subscript"/>
                <w14:ligatures w14:val="none"/>
              </w:rPr>
              <w:t>27</w:t>
            </w:r>
          </w:p>
        </w:tc>
        <w:tc>
          <w:tcPr>
            <w:tcW w:w="1278" w:type="dxa"/>
            <w:tcBorders>
              <w:top w:val="nil"/>
              <w:left w:val="nil"/>
              <w:bottom w:val="single" w:sz="4" w:space="0" w:color="auto"/>
              <w:right w:val="single" w:sz="4" w:space="0" w:color="auto"/>
            </w:tcBorders>
            <w:noWrap/>
            <w:vAlign w:val="center"/>
          </w:tcPr>
          <w:p w14:paraId="75BEC736" w14:textId="77777777" w:rsidR="00776DB8" w:rsidRDefault="00EB212D">
            <w:pPr>
              <w:ind w:firstLine="0"/>
              <w:jc w:val="left"/>
              <w:rPr>
                <w:rFonts w:eastAsia="Times New Roman" w:cs="Times New Roman"/>
                <w:color w:val="000000"/>
                <w:kern w:val="0"/>
                <w14:ligatures w14:val="none"/>
              </w:rPr>
            </w:pPr>
            <w:r>
              <w:rPr>
                <w:rFonts w:eastAsia="Times New Roman" w:cs="Times New Roman"/>
                <w:color w:val="000000"/>
                <w:kern w:val="0"/>
                <w14:ligatures w14:val="none"/>
              </w:rPr>
              <w:t>0.233</w:t>
            </w:r>
          </w:p>
        </w:tc>
        <w:tc>
          <w:tcPr>
            <w:tcW w:w="1045" w:type="dxa"/>
            <w:tcBorders>
              <w:top w:val="nil"/>
              <w:left w:val="nil"/>
              <w:bottom w:val="single" w:sz="4" w:space="0" w:color="auto"/>
              <w:right w:val="single" w:sz="4" w:space="0" w:color="auto"/>
            </w:tcBorders>
            <w:noWrap/>
            <w:vAlign w:val="center"/>
          </w:tcPr>
          <w:p w14:paraId="32ED6931"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1.196</w:t>
            </w:r>
          </w:p>
        </w:tc>
        <w:tc>
          <w:tcPr>
            <w:tcW w:w="1957" w:type="dxa"/>
            <w:tcBorders>
              <w:top w:val="nil"/>
              <w:left w:val="nil"/>
              <w:bottom w:val="single" w:sz="4" w:space="0" w:color="auto"/>
              <w:right w:val="single" w:sz="4" w:space="0" w:color="auto"/>
            </w:tcBorders>
            <w:noWrap/>
          </w:tcPr>
          <w:p w14:paraId="58E938F8" w14:textId="77777777" w:rsidR="00776DB8" w:rsidRDefault="00EB212D">
            <w:pPr>
              <w:jc w:val="center"/>
              <w:rPr>
                <w:rFonts w:eastAsia="Times New Roman" w:cs="Times New Roman"/>
                <w:color w:val="000000"/>
                <w:kern w:val="0"/>
                <w14:ligatures w14:val="none"/>
              </w:rPr>
            </w:pPr>
            <w:r>
              <w:rPr>
                <w:rFonts w:eastAsia="Times New Roman" w:cs="Times New Roman"/>
                <w:color w:val="000000"/>
                <w:kern w:val="0"/>
                <w14:ligatures w14:val="none"/>
              </w:rPr>
              <w:t>374.000</w:t>
            </w:r>
          </w:p>
        </w:tc>
      </w:tr>
      <w:tr w:rsidR="00776DB8" w14:paraId="20916750" w14:textId="77777777">
        <w:trPr>
          <w:trHeight w:val="272"/>
          <w:jc w:val="center"/>
        </w:trPr>
        <w:tc>
          <w:tcPr>
            <w:tcW w:w="2298" w:type="dxa"/>
            <w:tcBorders>
              <w:top w:val="nil"/>
              <w:left w:val="single" w:sz="4" w:space="0" w:color="auto"/>
              <w:bottom w:val="single" w:sz="4" w:space="0" w:color="auto"/>
              <w:right w:val="single" w:sz="4" w:space="0" w:color="auto"/>
            </w:tcBorders>
          </w:tcPr>
          <w:p w14:paraId="2D70DAF0" w14:textId="77777777" w:rsidR="00776DB8" w:rsidRDefault="00EB212D">
            <w:pPr>
              <w:ind w:firstLine="0"/>
              <w:rPr>
                <w:rFonts w:eastAsia="Times New Roman" w:cs="Times New Roman"/>
                <w:kern w:val="0"/>
                <w14:ligatures w14:val="none"/>
              </w:rPr>
            </w:pPr>
            <w:proofErr w:type="spellStart"/>
            <w:r>
              <w:rPr>
                <w:rFonts w:eastAsia="Times New Roman" w:cs="Times New Roman"/>
                <w:kern w:val="0"/>
                <w14:ligatures w14:val="none"/>
              </w:rPr>
              <w:t>Октакозан</w:t>
            </w:r>
            <w:proofErr w:type="spellEnd"/>
          </w:p>
        </w:tc>
        <w:tc>
          <w:tcPr>
            <w:tcW w:w="695" w:type="dxa"/>
            <w:tcBorders>
              <w:top w:val="nil"/>
              <w:left w:val="single" w:sz="4" w:space="0" w:color="auto"/>
              <w:bottom w:val="single" w:sz="4" w:space="0" w:color="auto"/>
              <w:right w:val="single" w:sz="4" w:space="0" w:color="auto"/>
            </w:tcBorders>
          </w:tcPr>
          <w:p w14:paraId="5D8BFC82" w14:textId="77777777" w:rsidR="00776DB8" w:rsidRDefault="00EB212D">
            <w:pPr>
              <w:ind w:firstLine="0"/>
              <w:jc w:val="left"/>
              <w:rPr>
                <w:rFonts w:eastAsia="Times New Roman" w:cs="Times New Roman"/>
                <w:kern w:val="0"/>
                <w14:ligatures w14:val="none"/>
              </w:rPr>
            </w:pPr>
            <w:r>
              <w:rPr>
                <w:rFonts w:eastAsia="Times New Roman" w:cs="Times New Roman"/>
                <w:kern w:val="0"/>
                <w14:ligatures w14:val="none"/>
              </w:rPr>
              <w:t>C</w:t>
            </w:r>
            <w:r>
              <w:rPr>
                <w:rFonts w:eastAsia="Times New Roman" w:cs="Times New Roman"/>
                <w:kern w:val="0"/>
                <w:vertAlign w:val="subscript"/>
                <w14:ligatures w14:val="none"/>
              </w:rPr>
              <w:t>28</w:t>
            </w:r>
          </w:p>
        </w:tc>
        <w:tc>
          <w:tcPr>
            <w:tcW w:w="1278" w:type="dxa"/>
            <w:tcBorders>
              <w:top w:val="nil"/>
              <w:left w:val="nil"/>
              <w:bottom w:val="single" w:sz="4" w:space="0" w:color="auto"/>
              <w:right w:val="single" w:sz="4" w:space="0" w:color="auto"/>
            </w:tcBorders>
            <w:noWrap/>
            <w:vAlign w:val="center"/>
          </w:tcPr>
          <w:p w14:paraId="5E62E077" w14:textId="77777777" w:rsidR="00776DB8" w:rsidRDefault="00EB212D">
            <w:pPr>
              <w:ind w:firstLine="0"/>
              <w:jc w:val="left"/>
              <w:rPr>
                <w:rFonts w:eastAsia="Times New Roman" w:cs="Times New Roman"/>
                <w:color w:val="000000"/>
                <w:kern w:val="0"/>
                <w14:ligatures w14:val="none"/>
              </w:rPr>
            </w:pPr>
            <w:r>
              <w:rPr>
                <w:rFonts w:eastAsia="Times New Roman" w:cs="Times New Roman"/>
                <w:color w:val="000000"/>
                <w:kern w:val="0"/>
                <w14:ligatures w14:val="none"/>
              </w:rPr>
              <w:t>0.208</w:t>
            </w:r>
          </w:p>
        </w:tc>
        <w:tc>
          <w:tcPr>
            <w:tcW w:w="1045" w:type="dxa"/>
            <w:tcBorders>
              <w:top w:val="nil"/>
              <w:left w:val="nil"/>
              <w:bottom w:val="single" w:sz="4" w:space="0" w:color="auto"/>
              <w:right w:val="single" w:sz="4" w:space="0" w:color="auto"/>
            </w:tcBorders>
            <w:noWrap/>
            <w:vAlign w:val="center"/>
          </w:tcPr>
          <w:p w14:paraId="124A1BE3"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1.108</w:t>
            </w:r>
          </w:p>
        </w:tc>
        <w:tc>
          <w:tcPr>
            <w:tcW w:w="1957" w:type="dxa"/>
            <w:tcBorders>
              <w:top w:val="nil"/>
              <w:left w:val="nil"/>
              <w:bottom w:val="single" w:sz="4" w:space="0" w:color="auto"/>
              <w:right w:val="single" w:sz="4" w:space="0" w:color="auto"/>
            </w:tcBorders>
            <w:noWrap/>
          </w:tcPr>
          <w:p w14:paraId="401C8119" w14:textId="77777777" w:rsidR="00776DB8" w:rsidRDefault="00EB212D">
            <w:pPr>
              <w:jc w:val="center"/>
              <w:rPr>
                <w:rFonts w:eastAsia="Times New Roman" w:cs="Times New Roman"/>
                <w:color w:val="000000"/>
                <w:kern w:val="0"/>
                <w14:ligatures w14:val="none"/>
              </w:rPr>
            </w:pPr>
            <w:r>
              <w:rPr>
                <w:rFonts w:eastAsia="Times New Roman" w:cs="Times New Roman"/>
                <w:color w:val="000000"/>
                <w:kern w:val="0"/>
                <w14:ligatures w14:val="none"/>
              </w:rPr>
              <w:t>388.000</w:t>
            </w:r>
          </w:p>
        </w:tc>
      </w:tr>
      <w:tr w:rsidR="00776DB8" w14:paraId="1CA4EE2D" w14:textId="77777777">
        <w:trPr>
          <w:trHeight w:val="272"/>
          <w:jc w:val="center"/>
        </w:trPr>
        <w:tc>
          <w:tcPr>
            <w:tcW w:w="2298" w:type="dxa"/>
            <w:tcBorders>
              <w:top w:val="nil"/>
              <w:left w:val="single" w:sz="4" w:space="0" w:color="auto"/>
              <w:bottom w:val="single" w:sz="4" w:space="0" w:color="auto"/>
              <w:right w:val="single" w:sz="4" w:space="0" w:color="auto"/>
            </w:tcBorders>
          </w:tcPr>
          <w:p w14:paraId="053529A1" w14:textId="77777777" w:rsidR="00776DB8" w:rsidRDefault="00EB212D">
            <w:pPr>
              <w:ind w:firstLine="0"/>
              <w:rPr>
                <w:rFonts w:eastAsia="Times New Roman" w:cs="Times New Roman"/>
                <w:kern w:val="0"/>
                <w14:ligatures w14:val="none"/>
              </w:rPr>
            </w:pPr>
            <w:proofErr w:type="spellStart"/>
            <w:r>
              <w:rPr>
                <w:rFonts w:eastAsia="Times New Roman" w:cs="Times New Roman"/>
                <w:kern w:val="0"/>
                <w14:ligatures w14:val="none"/>
              </w:rPr>
              <w:t>Докозан</w:t>
            </w:r>
            <w:proofErr w:type="spellEnd"/>
          </w:p>
        </w:tc>
        <w:tc>
          <w:tcPr>
            <w:tcW w:w="695" w:type="dxa"/>
            <w:tcBorders>
              <w:top w:val="nil"/>
              <w:left w:val="single" w:sz="4" w:space="0" w:color="auto"/>
              <w:bottom w:val="single" w:sz="4" w:space="0" w:color="auto"/>
              <w:right w:val="single" w:sz="4" w:space="0" w:color="auto"/>
            </w:tcBorders>
          </w:tcPr>
          <w:p w14:paraId="638AB67D" w14:textId="77777777" w:rsidR="00776DB8" w:rsidRDefault="00EB212D">
            <w:pPr>
              <w:ind w:firstLine="0"/>
              <w:jc w:val="left"/>
              <w:rPr>
                <w:rFonts w:eastAsia="Times New Roman" w:cs="Times New Roman"/>
                <w:kern w:val="0"/>
                <w14:ligatures w14:val="none"/>
              </w:rPr>
            </w:pPr>
            <w:r>
              <w:rPr>
                <w:rFonts w:eastAsia="Times New Roman" w:cs="Times New Roman"/>
                <w:kern w:val="0"/>
                <w14:ligatures w14:val="none"/>
              </w:rPr>
              <w:t>C</w:t>
            </w:r>
            <w:r>
              <w:rPr>
                <w:rFonts w:eastAsia="Times New Roman" w:cs="Times New Roman"/>
                <w:kern w:val="0"/>
                <w:vertAlign w:val="subscript"/>
                <w14:ligatures w14:val="none"/>
              </w:rPr>
              <w:t>29</w:t>
            </w:r>
          </w:p>
        </w:tc>
        <w:tc>
          <w:tcPr>
            <w:tcW w:w="1278" w:type="dxa"/>
            <w:tcBorders>
              <w:top w:val="nil"/>
              <w:left w:val="nil"/>
              <w:bottom w:val="single" w:sz="4" w:space="0" w:color="auto"/>
              <w:right w:val="single" w:sz="4" w:space="0" w:color="auto"/>
            </w:tcBorders>
            <w:noWrap/>
            <w:vAlign w:val="center"/>
          </w:tcPr>
          <w:p w14:paraId="5B87D1AB" w14:textId="77777777" w:rsidR="00776DB8" w:rsidRDefault="00EB212D">
            <w:pPr>
              <w:ind w:firstLine="0"/>
              <w:jc w:val="left"/>
              <w:rPr>
                <w:rFonts w:eastAsia="Times New Roman" w:cs="Times New Roman"/>
                <w:color w:val="000000"/>
                <w:kern w:val="0"/>
                <w14:ligatures w14:val="none"/>
              </w:rPr>
            </w:pPr>
            <w:r>
              <w:rPr>
                <w:rFonts w:eastAsia="Times New Roman" w:cs="Times New Roman"/>
                <w:color w:val="000000"/>
                <w:kern w:val="0"/>
                <w14:ligatures w14:val="none"/>
              </w:rPr>
              <w:t>0.207</w:t>
            </w:r>
          </w:p>
        </w:tc>
        <w:tc>
          <w:tcPr>
            <w:tcW w:w="1045" w:type="dxa"/>
            <w:tcBorders>
              <w:top w:val="nil"/>
              <w:left w:val="nil"/>
              <w:bottom w:val="single" w:sz="4" w:space="0" w:color="auto"/>
              <w:right w:val="single" w:sz="4" w:space="0" w:color="auto"/>
            </w:tcBorders>
            <w:noWrap/>
            <w:vAlign w:val="center"/>
          </w:tcPr>
          <w:p w14:paraId="04837B6B"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1.144</w:t>
            </w:r>
          </w:p>
        </w:tc>
        <w:tc>
          <w:tcPr>
            <w:tcW w:w="1957" w:type="dxa"/>
            <w:tcBorders>
              <w:top w:val="nil"/>
              <w:left w:val="nil"/>
              <w:bottom w:val="single" w:sz="4" w:space="0" w:color="auto"/>
              <w:right w:val="single" w:sz="4" w:space="0" w:color="auto"/>
            </w:tcBorders>
            <w:noWrap/>
          </w:tcPr>
          <w:p w14:paraId="432279BC" w14:textId="77777777" w:rsidR="00776DB8" w:rsidRDefault="00EB212D">
            <w:pPr>
              <w:jc w:val="center"/>
              <w:rPr>
                <w:rFonts w:eastAsia="Times New Roman" w:cs="Times New Roman"/>
                <w:color w:val="000000"/>
                <w:kern w:val="0"/>
                <w14:ligatures w14:val="none"/>
              </w:rPr>
            </w:pPr>
            <w:r>
              <w:rPr>
                <w:rFonts w:eastAsia="Times New Roman" w:cs="Times New Roman"/>
                <w:color w:val="000000"/>
                <w:kern w:val="0"/>
                <w14:ligatures w14:val="none"/>
              </w:rPr>
              <w:t>402.000</w:t>
            </w:r>
          </w:p>
        </w:tc>
      </w:tr>
      <w:tr w:rsidR="00776DB8" w14:paraId="342523F2" w14:textId="77777777">
        <w:trPr>
          <w:trHeight w:val="272"/>
          <w:jc w:val="center"/>
        </w:trPr>
        <w:tc>
          <w:tcPr>
            <w:tcW w:w="2298" w:type="dxa"/>
            <w:tcBorders>
              <w:top w:val="nil"/>
              <w:left w:val="single" w:sz="4" w:space="0" w:color="auto"/>
              <w:bottom w:val="single" w:sz="4" w:space="0" w:color="auto"/>
              <w:right w:val="single" w:sz="4" w:space="0" w:color="auto"/>
            </w:tcBorders>
          </w:tcPr>
          <w:p w14:paraId="7E51F5C2" w14:textId="77777777" w:rsidR="00776DB8" w:rsidRDefault="00EB212D">
            <w:pPr>
              <w:ind w:firstLine="0"/>
              <w:rPr>
                <w:rFonts w:eastAsia="Times New Roman" w:cs="Times New Roman"/>
                <w:kern w:val="0"/>
                <w14:ligatures w14:val="none"/>
              </w:rPr>
            </w:pPr>
            <w:proofErr w:type="spellStart"/>
            <w:r>
              <w:rPr>
                <w:rFonts w:eastAsia="Times New Roman" w:cs="Times New Roman"/>
                <w:kern w:val="0"/>
                <w14:ligatures w14:val="none"/>
              </w:rPr>
              <w:t>Триаконтан</w:t>
            </w:r>
            <w:proofErr w:type="spellEnd"/>
          </w:p>
        </w:tc>
        <w:tc>
          <w:tcPr>
            <w:tcW w:w="695" w:type="dxa"/>
            <w:tcBorders>
              <w:top w:val="nil"/>
              <w:left w:val="single" w:sz="4" w:space="0" w:color="auto"/>
              <w:bottom w:val="single" w:sz="4" w:space="0" w:color="auto"/>
              <w:right w:val="single" w:sz="4" w:space="0" w:color="auto"/>
            </w:tcBorders>
          </w:tcPr>
          <w:p w14:paraId="294E0345" w14:textId="77777777" w:rsidR="00776DB8" w:rsidRDefault="00EB212D">
            <w:pPr>
              <w:ind w:firstLine="0"/>
              <w:jc w:val="left"/>
              <w:rPr>
                <w:rFonts w:eastAsia="Times New Roman" w:cs="Times New Roman"/>
                <w:kern w:val="0"/>
                <w14:ligatures w14:val="none"/>
              </w:rPr>
            </w:pPr>
            <w:r>
              <w:rPr>
                <w:rFonts w:eastAsia="Times New Roman" w:cs="Times New Roman"/>
                <w:kern w:val="0"/>
                <w14:ligatures w14:val="none"/>
              </w:rPr>
              <w:t>C</w:t>
            </w:r>
            <w:r>
              <w:rPr>
                <w:rFonts w:eastAsia="Times New Roman" w:cs="Times New Roman"/>
                <w:kern w:val="0"/>
                <w:vertAlign w:val="subscript"/>
                <w14:ligatures w14:val="none"/>
              </w:rPr>
              <w:t>30</w:t>
            </w:r>
          </w:p>
        </w:tc>
        <w:tc>
          <w:tcPr>
            <w:tcW w:w="1278" w:type="dxa"/>
            <w:tcBorders>
              <w:top w:val="nil"/>
              <w:left w:val="nil"/>
              <w:bottom w:val="single" w:sz="4" w:space="0" w:color="auto"/>
              <w:right w:val="single" w:sz="4" w:space="0" w:color="auto"/>
            </w:tcBorders>
            <w:noWrap/>
            <w:vAlign w:val="center"/>
          </w:tcPr>
          <w:p w14:paraId="30E04835" w14:textId="77777777" w:rsidR="00776DB8" w:rsidRDefault="00EB212D">
            <w:pPr>
              <w:ind w:firstLine="0"/>
              <w:jc w:val="left"/>
              <w:rPr>
                <w:rFonts w:eastAsia="Times New Roman" w:cs="Times New Roman"/>
                <w:color w:val="000000"/>
                <w:kern w:val="0"/>
                <w14:ligatures w14:val="none"/>
              </w:rPr>
            </w:pPr>
            <w:r>
              <w:rPr>
                <w:rFonts w:eastAsia="Times New Roman" w:cs="Times New Roman"/>
                <w:color w:val="000000"/>
                <w:kern w:val="0"/>
                <w14:ligatures w14:val="none"/>
              </w:rPr>
              <w:t>0.180</w:t>
            </w:r>
          </w:p>
        </w:tc>
        <w:tc>
          <w:tcPr>
            <w:tcW w:w="1045" w:type="dxa"/>
            <w:tcBorders>
              <w:top w:val="nil"/>
              <w:left w:val="nil"/>
              <w:bottom w:val="single" w:sz="4" w:space="0" w:color="auto"/>
              <w:right w:val="single" w:sz="4" w:space="0" w:color="auto"/>
            </w:tcBorders>
            <w:noWrap/>
            <w:vAlign w:val="center"/>
          </w:tcPr>
          <w:p w14:paraId="273EE070"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1.026</w:t>
            </w:r>
          </w:p>
        </w:tc>
        <w:tc>
          <w:tcPr>
            <w:tcW w:w="1957" w:type="dxa"/>
            <w:tcBorders>
              <w:top w:val="nil"/>
              <w:left w:val="nil"/>
              <w:bottom w:val="single" w:sz="4" w:space="0" w:color="auto"/>
              <w:right w:val="single" w:sz="4" w:space="0" w:color="auto"/>
            </w:tcBorders>
            <w:noWrap/>
          </w:tcPr>
          <w:p w14:paraId="3234F198" w14:textId="77777777" w:rsidR="00776DB8" w:rsidRDefault="00EB212D">
            <w:pPr>
              <w:jc w:val="center"/>
              <w:rPr>
                <w:rFonts w:eastAsia="Times New Roman" w:cs="Times New Roman"/>
                <w:color w:val="000000"/>
                <w:kern w:val="0"/>
                <w14:ligatures w14:val="none"/>
              </w:rPr>
            </w:pPr>
            <w:r>
              <w:rPr>
                <w:rFonts w:eastAsia="Times New Roman" w:cs="Times New Roman"/>
                <w:color w:val="000000"/>
                <w:kern w:val="0"/>
                <w14:ligatures w14:val="none"/>
              </w:rPr>
              <w:t>416.000</w:t>
            </w:r>
          </w:p>
        </w:tc>
      </w:tr>
      <w:tr w:rsidR="00776DB8" w14:paraId="72BA62DB" w14:textId="77777777">
        <w:trPr>
          <w:trHeight w:val="272"/>
          <w:jc w:val="center"/>
        </w:trPr>
        <w:tc>
          <w:tcPr>
            <w:tcW w:w="2298" w:type="dxa"/>
            <w:tcBorders>
              <w:top w:val="nil"/>
              <w:left w:val="single" w:sz="4" w:space="0" w:color="auto"/>
              <w:bottom w:val="single" w:sz="4" w:space="0" w:color="auto"/>
              <w:right w:val="single" w:sz="4" w:space="0" w:color="auto"/>
            </w:tcBorders>
          </w:tcPr>
          <w:p w14:paraId="0FE0B895" w14:textId="77777777" w:rsidR="00776DB8" w:rsidRDefault="00EB212D">
            <w:pPr>
              <w:ind w:firstLine="0"/>
              <w:rPr>
                <w:rFonts w:eastAsia="Times New Roman" w:cs="Times New Roman"/>
                <w:kern w:val="0"/>
                <w14:ligatures w14:val="none"/>
              </w:rPr>
            </w:pPr>
            <w:proofErr w:type="spellStart"/>
            <w:r>
              <w:rPr>
                <w:rFonts w:eastAsia="Times New Roman" w:cs="Times New Roman"/>
                <w:kern w:val="0"/>
                <w14:ligatures w14:val="none"/>
              </w:rPr>
              <w:t>Гентриаконтан</w:t>
            </w:r>
            <w:proofErr w:type="spellEnd"/>
          </w:p>
        </w:tc>
        <w:tc>
          <w:tcPr>
            <w:tcW w:w="695" w:type="dxa"/>
            <w:tcBorders>
              <w:top w:val="nil"/>
              <w:left w:val="single" w:sz="4" w:space="0" w:color="auto"/>
              <w:bottom w:val="single" w:sz="4" w:space="0" w:color="auto"/>
              <w:right w:val="single" w:sz="4" w:space="0" w:color="auto"/>
            </w:tcBorders>
          </w:tcPr>
          <w:p w14:paraId="3B15F26A" w14:textId="77777777" w:rsidR="00776DB8" w:rsidRDefault="00EB212D">
            <w:pPr>
              <w:ind w:firstLine="0"/>
              <w:jc w:val="left"/>
              <w:rPr>
                <w:rFonts w:eastAsia="Times New Roman" w:cs="Times New Roman"/>
                <w:kern w:val="0"/>
                <w14:ligatures w14:val="none"/>
              </w:rPr>
            </w:pPr>
            <w:r>
              <w:rPr>
                <w:rFonts w:eastAsia="Times New Roman" w:cs="Times New Roman"/>
                <w:kern w:val="0"/>
                <w14:ligatures w14:val="none"/>
              </w:rPr>
              <w:t>C</w:t>
            </w:r>
            <w:r>
              <w:rPr>
                <w:rFonts w:eastAsia="Times New Roman" w:cs="Times New Roman"/>
                <w:kern w:val="0"/>
                <w:vertAlign w:val="subscript"/>
                <w14:ligatures w14:val="none"/>
              </w:rPr>
              <w:t>31</w:t>
            </w:r>
          </w:p>
        </w:tc>
        <w:tc>
          <w:tcPr>
            <w:tcW w:w="1278" w:type="dxa"/>
            <w:tcBorders>
              <w:top w:val="nil"/>
              <w:left w:val="nil"/>
              <w:bottom w:val="single" w:sz="4" w:space="0" w:color="auto"/>
              <w:right w:val="single" w:sz="4" w:space="0" w:color="auto"/>
            </w:tcBorders>
            <w:noWrap/>
            <w:vAlign w:val="center"/>
          </w:tcPr>
          <w:p w14:paraId="54018E85" w14:textId="77777777" w:rsidR="00776DB8" w:rsidRDefault="00EB212D">
            <w:pPr>
              <w:ind w:firstLine="0"/>
              <w:jc w:val="left"/>
              <w:rPr>
                <w:rFonts w:eastAsia="Times New Roman" w:cs="Times New Roman"/>
                <w:color w:val="000000"/>
                <w:kern w:val="0"/>
                <w14:ligatures w14:val="none"/>
              </w:rPr>
            </w:pPr>
            <w:r>
              <w:rPr>
                <w:rFonts w:eastAsia="Times New Roman" w:cs="Times New Roman"/>
                <w:color w:val="000000"/>
                <w:kern w:val="0"/>
                <w14:ligatures w14:val="none"/>
              </w:rPr>
              <w:t>0.177</w:t>
            </w:r>
          </w:p>
        </w:tc>
        <w:tc>
          <w:tcPr>
            <w:tcW w:w="1045" w:type="dxa"/>
            <w:tcBorders>
              <w:top w:val="nil"/>
              <w:left w:val="nil"/>
              <w:bottom w:val="single" w:sz="4" w:space="0" w:color="auto"/>
              <w:right w:val="single" w:sz="4" w:space="0" w:color="auto"/>
            </w:tcBorders>
            <w:noWrap/>
            <w:vAlign w:val="center"/>
          </w:tcPr>
          <w:p w14:paraId="5AC55F21"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1.048</w:t>
            </w:r>
          </w:p>
        </w:tc>
        <w:tc>
          <w:tcPr>
            <w:tcW w:w="1957" w:type="dxa"/>
            <w:tcBorders>
              <w:top w:val="nil"/>
              <w:left w:val="nil"/>
              <w:bottom w:val="single" w:sz="4" w:space="0" w:color="auto"/>
              <w:right w:val="single" w:sz="4" w:space="0" w:color="auto"/>
            </w:tcBorders>
            <w:noWrap/>
          </w:tcPr>
          <w:p w14:paraId="60DF5485" w14:textId="77777777" w:rsidR="00776DB8" w:rsidRDefault="00EB212D">
            <w:pPr>
              <w:jc w:val="center"/>
              <w:rPr>
                <w:rFonts w:eastAsia="Times New Roman" w:cs="Times New Roman"/>
                <w:color w:val="000000"/>
                <w:kern w:val="0"/>
                <w14:ligatures w14:val="none"/>
              </w:rPr>
            </w:pPr>
            <w:r>
              <w:rPr>
                <w:rFonts w:eastAsia="Times New Roman" w:cs="Times New Roman"/>
                <w:color w:val="000000"/>
                <w:kern w:val="0"/>
                <w14:ligatures w14:val="none"/>
              </w:rPr>
              <w:t>430.000</w:t>
            </w:r>
          </w:p>
        </w:tc>
      </w:tr>
      <w:tr w:rsidR="00776DB8" w14:paraId="66298E86" w14:textId="77777777">
        <w:trPr>
          <w:trHeight w:val="272"/>
          <w:jc w:val="center"/>
        </w:trPr>
        <w:tc>
          <w:tcPr>
            <w:tcW w:w="2298" w:type="dxa"/>
            <w:tcBorders>
              <w:top w:val="nil"/>
              <w:left w:val="single" w:sz="4" w:space="0" w:color="auto"/>
              <w:bottom w:val="single" w:sz="4" w:space="0" w:color="auto"/>
              <w:right w:val="single" w:sz="4" w:space="0" w:color="auto"/>
            </w:tcBorders>
          </w:tcPr>
          <w:p w14:paraId="736F6504" w14:textId="77777777" w:rsidR="00776DB8" w:rsidRDefault="00EB212D">
            <w:pPr>
              <w:ind w:firstLine="0"/>
              <w:rPr>
                <w:rFonts w:eastAsia="Times New Roman" w:cs="Times New Roman"/>
                <w:kern w:val="0"/>
                <w14:ligatures w14:val="none"/>
              </w:rPr>
            </w:pPr>
            <w:proofErr w:type="spellStart"/>
            <w:r>
              <w:rPr>
                <w:rFonts w:eastAsia="Times New Roman" w:cs="Times New Roman"/>
                <w:kern w:val="0"/>
                <w14:ligatures w14:val="none"/>
              </w:rPr>
              <w:t>Дотриаконтан</w:t>
            </w:r>
            <w:proofErr w:type="spellEnd"/>
          </w:p>
        </w:tc>
        <w:tc>
          <w:tcPr>
            <w:tcW w:w="695" w:type="dxa"/>
            <w:tcBorders>
              <w:top w:val="nil"/>
              <w:left w:val="single" w:sz="4" w:space="0" w:color="auto"/>
              <w:bottom w:val="single" w:sz="4" w:space="0" w:color="auto"/>
              <w:right w:val="single" w:sz="4" w:space="0" w:color="auto"/>
            </w:tcBorders>
          </w:tcPr>
          <w:p w14:paraId="1383353B" w14:textId="77777777" w:rsidR="00776DB8" w:rsidRDefault="00EB212D">
            <w:pPr>
              <w:ind w:firstLine="0"/>
              <w:jc w:val="left"/>
              <w:rPr>
                <w:rFonts w:eastAsia="Times New Roman" w:cs="Times New Roman"/>
                <w:kern w:val="0"/>
                <w14:ligatures w14:val="none"/>
              </w:rPr>
            </w:pPr>
            <w:r>
              <w:rPr>
                <w:rFonts w:eastAsia="Times New Roman" w:cs="Times New Roman"/>
                <w:kern w:val="0"/>
                <w14:ligatures w14:val="none"/>
              </w:rPr>
              <w:t>C</w:t>
            </w:r>
            <w:r>
              <w:rPr>
                <w:rFonts w:eastAsia="Times New Roman" w:cs="Times New Roman"/>
                <w:kern w:val="0"/>
                <w:vertAlign w:val="subscript"/>
                <w14:ligatures w14:val="none"/>
              </w:rPr>
              <w:t>32</w:t>
            </w:r>
          </w:p>
        </w:tc>
        <w:tc>
          <w:tcPr>
            <w:tcW w:w="1278" w:type="dxa"/>
            <w:tcBorders>
              <w:top w:val="nil"/>
              <w:left w:val="nil"/>
              <w:bottom w:val="single" w:sz="4" w:space="0" w:color="auto"/>
              <w:right w:val="single" w:sz="4" w:space="0" w:color="auto"/>
            </w:tcBorders>
            <w:noWrap/>
            <w:vAlign w:val="center"/>
          </w:tcPr>
          <w:p w14:paraId="2B9DC5C4" w14:textId="77777777" w:rsidR="00776DB8" w:rsidRDefault="00EB212D">
            <w:pPr>
              <w:ind w:firstLine="0"/>
              <w:jc w:val="left"/>
              <w:rPr>
                <w:rFonts w:eastAsia="Times New Roman" w:cs="Times New Roman"/>
                <w:color w:val="000000"/>
                <w:kern w:val="0"/>
                <w14:ligatures w14:val="none"/>
              </w:rPr>
            </w:pPr>
            <w:r>
              <w:rPr>
                <w:rFonts w:eastAsia="Times New Roman" w:cs="Times New Roman"/>
                <w:color w:val="000000"/>
                <w:kern w:val="0"/>
                <w14:ligatures w14:val="none"/>
              </w:rPr>
              <w:t>0.143</w:t>
            </w:r>
          </w:p>
        </w:tc>
        <w:tc>
          <w:tcPr>
            <w:tcW w:w="1045" w:type="dxa"/>
            <w:tcBorders>
              <w:top w:val="nil"/>
              <w:left w:val="nil"/>
              <w:bottom w:val="single" w:sz="4" w:space="0" w:color="auto"/>
              <w:right w:val="single" w:sz="4" w:space="0" w:color="auto"/>
            </w:tcBorders>
            <w:noWrap/>
            <w:vAlign w:val="center"/>
          </w:tcPr>
          <w:p w14:paraId="5EB8C5EB"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0.874</w:t>
            </w:r>
          </w:p>
        </w:tc>
        <w:tc>
          <w:tcPr>
            <w:tcW w:w="1957" w:type="dxa"/>
            <w:tcBorders>
              <w:top w:val="nil"/>
              <w:left w:val="nil"/>
              <w:bottom w:val="single" w:sz="4" w:space="0" w:color="auto"/>
              <w:right w:val="single" w:sz="4" w:space="0" w:color="auto"/>
            </w:tcBorders>
            <w:noWrap/>
          </w:tcPr>
          <w:p w14:paraId="718DC0C7" w14:textId="77777777" w:rsidR="00776DB8" w:rsidRDefault="00EB212D">
            <w:pPr>
              <w:jc w:val="center"/>
              <w:rPr>
                <w:rFonts w:eastAsia="Times New Roman" w:cs="Times New Roman"/>
                <w:color w:val="000000"/>
                <w:kern w:val="0"/>
                <w14:ligatures w14:val="none"/>
              </w:rPr>
            </w:pPr>
            <w:r>
              <w:rPr>
                <w:rFonts w:eastAsia="Times New Roman" w:cs="Times New Roman"/>
                <w:color w:val="000000"/>
                <w:kern w:val="0"/>
                <w14:ligatures w14:val="none"/>
              </w:rPr>
              <w:t>444.000</w:t>
            </w:r>
          </w:p>
        </w:tc>
      </w:tr>
      <w:tr w:rsidR="00776DB8" w14:paraId="52654446" w14:textId="77777777">
        <w:trPr>
          <w:trHeight w:val="272"/>
          <w:jc w:val="center"/>
        </w:trPr>
        <w:tc>
          <w:tcPr>
            <w:tcW w:w="2298" w:type="dxa"/>
            <w:tcBorders>
              <w:top w:val="nil"/>
              <w:left w:val="single" w:sz="4" w:space="0" w:color="auto"/>
              <w:bottom w:val="single" w:sz="4" w:space="0" w:color="auto"/>
              <w:right w:val="single" w:sz="4" w:space="0" w:color="auto"/>
            </w:tcBorders>
          </w:tcPr>
          <w:p w14:paraId="634D8AD0" w14:textId="77777777" w:rsidR="00776DB8" w:rsidRDefault="00EB212D">
            <w:pPr>
              <w:ind w:firstLine="0"/>
              <w:rPr>
                <w:rFonts w:eastAsia="Times New Roman" w:cs="Times New Roman"/>
                <w:kern w:val="0"/>
                <w14:ligatures w14:val="none"/>
              </w:rPr>
            </w:pPr>
            <w:proofErr w:type="spellStart"/>
            <w:r>
              <w:rPr>
                <w:rFonts w:eastAsia="Times New Roman" w:cs="Times New Roman"/>
                <w:kern w:val="0"/>
                <w14:ligatures w14:val="none"/>
              </w:rPr>
              <w:t>Тритриаконтан</w:t>
            </w:r>
            <w:proofErr w:type="spellEnd"/>
          </w:p>
        </w:tc>
        <w:tc>
          <w:tcPr>
            <w:tcW w:w="695" w:type="dxa"/>
            <w:tcBorders>
              <w:top w:val="nil"/>
              <w:left w:val="single" w:sz="4" w:space="0" w:color="auto"/>
              <w:bottom w:val="single" w:sz="4" w:space="0" w:color="auto"/>
              <w:right w:val="single" w:sz="4" w:space="0" w:color="auto"/>
            </w:tcBorders>
          </w:tcPr>
          <w:p w14:paraId="30D32920" w14:textId="77777777" w:rsidR="00776DB8" w:rsidRDefault="00EB212D">
            <w:pPr>
              <w:ind w:firstLine="0"/>
              <w:jc w:val="left"/>
              <w:rPr>
                <w:rFonts w:eastAsia="Times New Roman" w:cs="Times New Roman"/>
                <w:kern w:val="0"/>
                <w14:ligatures w14:val="none"/>
              </w:rPr>
            </w:pPr>
            <w:r>
              <w:rPr>
                <w:rFonts w:eastAsia="Times New Roman" w:cs="Times New Roman"/>
                <w:kern w:val="0"/>
                <w14:ligatures w14:val="none"/>
              </w:rPr>
              <w:t>C</w:t>
            </w:r>
            <w:r>
              <w:rPr>
                <w:rFonts w:eastAsia="Times New Roman" w:cs="Times New Roman"/>
                <w:kern w:val="0"/>
                <w:vertAlign w:val="subscript"/>
                <w14:ligatures w14:val="none"/>
              </w:rPr>
              <w:t>33</w:t>
            </w:r>
          </w:p>
        </w:tc>
        <w:tc>
          <w:tcPr>
            <w:tcW w:w="1278" w:type="dxa"/>
            <w:tcBorders>
              <w:top w:val="nil"/>
              <w:left w:val="nil"/>
              <w:bottom w:val="single" w:sz="4" w:space="0" w:color="auto"/>
              <w:right w:val="single" w:sz="4" w:space="0" w:color="auto"/>
            </w:tcBorders>
            <w:noWrap/>
            <w:vAlign w:val="center"/>
          </w:tcPr>
          <w:p w14:paraId="2FDD891E" w14:textId="77777777" w:rsidR="00776DB8" w:rsidRDefault="00EB212D">
            <w:pPr>
              <w:ind w:firstLine="0"/>
              <w:jc w:val="left"/>
              <w:rPr>
                <w:rFonts w:eastAsia="Times New Roman" w:cs="Times New Roman"/>
                <w:color w:val="000000"/>
                <w:kern w:val="0"/>
                <w14:ligatures w14:val="none"/>
              </w:rPr>
            </w:pPr>
            <w:r>
              <w:rPr>
                <w:rFonts w:eastAsia="Times New Roman" w:cs="Times New Roman"/>
                <w:color w:val="000000"/>
                <w:kern w:val="0"/>
                <w14:ligatures w14:val="none"/>
              </w:rPr>
              <w:t>0.142</w:t>
            </w:r>
          </w:p>
        </w:tc>
        <w:tc>
          <w:tcPr>
            <w:tcW w:w="1045" w:type="dxa"/>
            <w:tcBorders>
              <w:top w:val="nil"/>
              <w:left w:val="nil"/>
              <w:bottom w:val="single" w:sz="4" w:space="0" w:color="auto"/>
              <w:right w:val="single" w:sz="4" w:space="0" w:color="auto"/>
            </w:tcBorders>
            <w:noWrap/>
            <w:vAlign w:val="center"/>
          </w:tcPr>
          <w:p w14:paraId="60E20B3A"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0.891</w:t>
            </w:r>
          </w:p>
        </w:tc>
        <w:tc>
          <w:tcPr>
            <w:tcW w:w="1957" w:type="dxa"/>
            <w:tcBorders>
              <w:top w:val="nil"/>
              <w:left w:val="nil"/>
              <w:bottom w:val="single" w:sz="4" w:space="0" w:color="auto"/>
              <w:right w:val="single" w:sz="4" w:space="0" w:color="auto"/>
            </w:tcBorders>
            <w:noWrap/>
          </w:tcPr>
          <w:p w14:paraId="5AD5AD46" w14:textId="77777777" w:rsidR="00776DB8" w:rsidRDefault="00EB212D">
            <w:pPr>
              <w:jc w:val="center"/>
              <w:rPr>
                <w:rFonts w:eastAsia="Times New Roman" w:cs="Times New Roman"/>
                <w:color w:val="000000"/>
                <w:kern w:val="0"/>
                <w14:ligatures w14:val="none"/>
              </w:rPr>
            </w:pPr>
            <w:r>
              <w:rPr>
                <w:rFonts w:eastAsia="Times New Roman" w:cs="Times New Roman"/>
                <w:color w:val="000000"/>
                <w:kern w:val="0"/>
                <w14:ligatures w14:val="none"/>
              </w:rPr>
              <w:t>458.000</w:t>
            </w:r>
          </w:p>
        </w:tc>
      </w:tr>
      <w:tr w:rsidR="00776DB8" w14:paraId="5D6FF7F7" w14:textId="77777777">
        <w:trPr>
          <w:trHeight w:val="272"/>
          <w:jc w:val="center"/>
        </w:trPr>
        <w:tc>
          <w:tcPr>
            <w:tcW w:w="2298" w:type="dxa"/>
            <w:tcBorders>
              <w:top w:val="nil"/>
              <w:left w:val="single" w:sz="4" w:space="0" w:color="auto"/>
              <w:bottom w:val="single" w:sz="4" w:space="0" w:color="auto"/>
              <w:right w:val="single" w:sz="4" w:space="0" w:color="auto"/>
            </w:tcBorders>
          </w:tcPr>
          <w:p w14:paraId="11F91636" w14:textId="77777777" w:rsidR="00776DB8" w:rsidRDefault="00EB212D">
            <w:pPr>
              <w:ind w:firstLine="0"/>
              <w:rPr>
                <w:rFonts w:eastAsia="Times New Roman" w:cs="Times New Roman"/>
                <w:kern w:val="0"/>
                <w14:ligatures w14:val="none"/>
              </w:rPr>
            </w:pPr>
            <w:proofErr w:type="spellStart"/>
            <w:r>
              <w:rPr>
                <w:rFonts w:eastAsia="Times New Roman" w:cs="Times New Roman"/>
                <w:kern w:val="0"/>
                <w14:ligatures w14:val="none"/>
              </w:rPr>
              <w:t>Тетратриаконтан</w:t>
            </w:r>
            <w:proofErr w:type="spellEnd"/>
          </w:p>
        </w:tc>
        <w:tc>
          <w:tcPr>
            <w:tcW w:w="695" w:type="dxa"/>
            <w:tcBorders>
              <w:top w:val="nil"/>
              <w:left w:val="single" w:sz="4" w:space="0" w:color="auto"/>
              <w:bottom w:val="single" w:sz="4" w:space="0" w:color="auto"/>
              <w:right w:val="single" w:sz="4" w:space="0" w:color="auto"/>
            </w:tcBorders>
          </w:tcPr>
          <w:p w14:paraId="1BD5D4DC" w14:textId="77777777" w:rsidR="00776DB8" w:rsidRDefault="00EB212D">
            <w:pPr>
              <w:ind w:firstLine="0"/>
              <w:jc w:val="left"/>
              <w:rPr>
                <w:rFonts w:eastAsia="Times New Roman" w:cs="Times New Roman"/>
                <w:kern w:val="0"/>
                <w14:ligatures w14:val="none"/>
              </w:rPr>
            </w:pPr>
            <w:r>
              <w:rPr>
                <w:rFonts w:eastAsia="Times New Roman" w:cs="Times New Roman"/>
                <w:kern w:val="0"/>
                <w14:ligatures w14:val="none"/>
              </w:rPr>
              <w:t>C</w:t>
            </w:r>
            <w:r>
              <w:rPr>
                <w:rFonts w:eastAsia="Times New Roman" w:cs="Times New Roman"/>
                <w:kern w:val="0"/>
                <w:vertAlign w:val="subscript"/>
                <w14:ligatures w14:val="none"/>
              </w:rPr>
              <w:t>34</w:t>
            </w:r>
          </w:p>
        </w:tc>
        <w:tc>
          <w:tcPr>
            <w:tcW w:w="1278" w:type="dxa"/>
            <w:tcBorders>
              <w:top w:val="nil"/>
              <w:left w:val="nil"/>
              <w:bottom w:val="single" w:sz="4" w:space="0" w:color="auto"/>
              <w:right w:val="single" w:sz="4" w:space="0" w:color="auto"/>
            </w:tcBorders>
            <w:noWrap/>
            <w:vAlign w:val="center"/>
          </w:tcPr>
          <w:p w14:paraId="7553BB15" w14:textId="77777777" w:rsidR="00776DB8" w:rsidRDefault="00EB212D">
            <w:pPr>
              <w:ind w:firstLine="0"/>
              <w:jc w:val="left"/>
              <w:rPr>
                <w:rFonts w:eastAsia="Times New Roman" w:cs="Times New Roman"/>
                <w:color w:val="000000"/>
                <w:kern w:val="0"/>
                <w14:ligatures w14:val="none"/>
              </w:rPr>
            </w:pPr>
            <w:r>
              <w:rPr>
                <w:rFonts w:eastAsia="Times New Roman" w:cs="Times New Roman"/>
                <w:color w:val="000000"/>
                <w:kern w:val="0"/>
                <w14:ligatures w14:val="none"/>
              </w:rPr>
              <w:t>0.100</w:t>
            </w:r>
          </w:p>
        </w:tc>
        <w:tc>
          <w:tcPr>
            <w:tcW w:w="1045" w:type="dxa"/>
            <w:tcBorders>
              <w:top w:val="nil"/>
              <w:left w:val="nil"/>
              <w:bottom w:val="single" w:sz="4" w:space="0" w:color="auto"/>
              <w:right w:val="single" w:sz="4" w:space="0" w:color="auto"/>
            </w:tcBorders>
            <w:noWrap/>
            <w:vAlign w:val="center"/>
          </w:tcPr>
          <w:p w14:paraId="283D198E"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0.836</w:t>
            </w:r>
          </w:p>
        </w:tc>
        <w:tc>
          <w:tcPr>
            <w:tcW w:w="1957" w:type="dxa"/>
            <w:tcBorders>
              <w:top w:val="nil"/>
              <w:left w:val="nil"/>
              <w:bottom w:val="single" w:sz="4" w:space="0" w:color="auto"/>
              <w:right w:val="single" w:sz="4" w:space="0" w:color="auto"/>
            </w:tcBorders>
            <w:noWrap/>
          </w:tcPr>
          <w:p w14:paraId="4B0A190D" w14:textId="77777777" w:rsidR="00776DB8" w:rsidRDefault="00EB212D">
            <w:pPr>
              <w:jc w:val="center"/>
              <w:rPr>
                <w:rFonts w:eastAsia="Times New Roman" w:cs="Times New Roman"/>
                <w:color w:val="000000"/>
                <w:kern w:val="0"/>
                <w14:ligatures w14:val="none"/>
              </w:rPr>
            </w:pPr>
            <w:r>
              <w:rPr>
                <w:rFonts w:eastAsia="Times New Roman" w:cs="Times New Roman"/>
                <w:color w:val="000000"/>
                <w:kern w:val="0"/>
                <w14:ligatures w14:val="none"/>
              </w:rPr>
              <w:t>472.000</w:t>
            </w:r>
          </w:p>
        </w:tc>
      </w:tr>
      <w:tr w:rsidR="00776DB8" w14:paraId="64117D7D" w14:textId="77777777">
        <w:trPr>
          <w:trHeight w:val="272"/>
          <w:jc w:val="center"/>
        </w:trPr>
        <w:tc>
          <w:tcPr>
            <w:tcW w:w="2298" w:type="dxa"/>
            <w:tcBorders>
              <w:top w:val="nil"/>
              <w:left w:val="single" w:sz="4" w:space="0" w:color="auto"/>
              <w:bottom w:val="single" w:sz="4" w:space="0" w:color="auto"/>
              <w:right w:val="single" w:sz="4" w:space="0" w:color="auto"/>
            </w:tcBorders>
          </w:tcPr>
          <w:p w14:paraId="2B889C51" w14:textId="77777777" w:rsidR="00776DB8" w:rsidRDefault="00EB212D">
            <w:pPr>
              <w:ind w:firstLine="0"/>
              <w:rPr>
                <w:rFonts w:eastAsia="Times New Roman" w:cs="Times New Roman"/>
                <w:kern w:val="0"/>
                <w14:ligatures w14:val="none"/>
              </w:rPr>
            </w:pPr>
            <w:proofErr w:type="spellStart"/>
            <w:r>
              <w:rPr>
                <w:rFonts w:eastAsia="Times New Roman" w:cs="Times New Roman"/>
                <w:kern w:val="0"/>
                <w14:ligatures w14:val="none"/>
              </w:rPr>
              <w:t>Пентатриаконтан</w:t>
            </w:r>
            <w:proofErr w:type="spellEnd"/>
          </w:p>
        </w:tc>
        <w:tc>
          <w:tcPr>
            <w:tcW w:w="695" w:type="dxa"/>
            <w:tcBorders>
              <w:top w:val="nil"/>
              <w:left w:val="single" w:sz="4" w:space="0" w:color="auto"/>
              <w:bottom w:val="single" w:sz="4" w:space="0" w:color="auto"/>
              <w:right w:val="single" w:sz="4" w:space="0" w:color="auto"/>
            </w:tcBorders>
          </w:tcPr>
          <w:p w14:paraId="32E1A43F" w14:textId="77777777" w:rsidR="00776DB8" w:rsidRDefault="00EB212D">
            <w:pPr>
              <w:ind w:firstLine="0"/>
              <w:jc w:val="left"/>
              <w:rPr>
                <w:rFonts w:eastAsia="Times New Roman" w:cs="Times New Roman"/>
                <w:kern w:val="0"/>
                <w14:ligatures w14:val="none"/>
              </w:rPr>
            </w:pPr>
            <w:r>
              <w:rPr>
                <w:rFonts w:eastAsia="Times New Roman" w:cs="Times New Roman"/>
                <w:kern w:val="0"/>
                <w14:ligatures w14:val="none"/>
              </w:rPr>
              <w:t>C</w:t>
            </w:r>
            <w:r>
              <w:rPr>
                <w:rFonts w:eastAsia="Times New Roman" w:cs="Times New Roman"/>
                <w:kern w:val="0"/>
                <w:vertAlign w:val="subscript"/>
                <w14:ligatures w14:val="none"/>
              </w:rPr>
              <w:t>35</w:t>
            </w:r>
          </w:p>
        </w:tc>
        <w:tc>
          <w:tcPr>
            <w:tcW w:w="1278" w:type="dxa"/>
            <w:tcBorders>
              <w:top w:val="nil"/>
              <w:left w:val="nil"/>
              <w:bottom w:val="single" w:sz="4" w:space="0" w:color="auto"/>
              <w:right w:val="single" w:sz="4" w:space="0" w:color="auto"/>
            </w:tcBorders>
            <w:noWrap/>
            <w:vAlign w:val="center"/>
          </w:tcPr>
          <w:p w14:paraId="1566D00B" w14:textId="77777777" w:rsidR="00776DB8" w:rsidRDefault="00EB212D">
            <w:pPr>
              <w:ind w:firstLine="0"/>
              <w:jc w:val="left"/>
              <w:rPr>
                <w:rFonts w:eastAsia="Times New Roman" w:cs="Times New Roman"/>
                <w:color w:val="000000"/>
                <w:kern w:val="0"/>
                <w14:ligatures w14:val="none"/>
              </w:rPr>
            </w:pPr>
            <w:r>
              <w:rPr>
                <w:rFonts w:eastAsia="Times New Roman" w:cs="Times New Roman"/>
                <w:color w:val="000000"/>
                <w:kern w:val="0"/>
                <w14:ligatures w14:val="none"/>
              </w:rPr>
              <w:t>0.104</w:t>
            </w:r>
          </w:p>
        </w:tc>
        <w:tc>
          <w:tcPr>
            <w:tcW w:w="1045" w:type="dxa"/>
            <w:tcBorders>
              <w:top w:val="nil"/>
              <w:left w:val="nil"/>
              <w:bottom w:val="single" w:sz="4" w:space="0" w:color="auto"/>
              <w:right w:val="single" w:sz="4" w:space="0" w:color="auto"/>
            </w:tcBorders>
            <w:noWrap/>
            <w:vAlign w:val="center"/>
          </w:tcPr>
          <w:p w14:paraId="2447F098"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0.698</w:t>
            </w:r>
          </w:p>
        </w:tc>
        <w:tc>
          <w:tcPr>
            <w:tcW w:w="1957" w:type="dxa"/>
            <w:tcBorders>
              <w:top w:val="nil"/>
              <w:left w:val="nil"/>
              <w:bottom w:val="single" w:sz="4" w:space="0" w:color="auto"/>
              <w:right w:val="single" w:sz="4" w:space="0" w:color="auto"/>
            </w:tcBorders>
            <w:noWrap/>
          </w:tcPr>
          <w:p w14:paraId="76E5AC57" w14:textId="77777777" w:rsidR="00776DB8" w:rsidRDefault="00EB212D">
            <w:pPr>
              <w:jc w:val="center"/>
              <w:rPr>
                <w:rFonts w:eastAsia="Times New Roman" w:cs="Times New Roman"/>
                <w:color w:val="000000"/>
                <w:kern w:val="0"/>
                <w14:ligatures w14:val="none"/>
              </w:rPr>
            </w:pPr>
            <w:r>
              <w:rPr>
                <w:rFonts w:eastAsia="Times New Roman" w:cs="Times New Roman"/>
                <w:color w:val="000000"/>
                <w:kern w:val="0"/>
                <w14:ligatures w14:val="none"/>
              </w:rPr>
              <w:t>486.000</w:t>
            </w:r>
          </w:p>
        </w:tc>
      </w:tr>
      <w:tr w:rsidR="00776DB8" w14:paraId="48CCF851" w14:textId="77777777">
        <w:trPr>
          <w:trHeight w:val="272"/>
          <w:jc w:val="center"/>
        </w:trPr>
        <w:tc>
          <w:tcPr>
            <w:tcW w:w="2298" w:type="dxa"/>
            <w:tcBorders>
              <w:top w:val="nil"/>
              <w:left w:val="single" w:sz="4" w:space="0" w:color="auto"/>
              <w:bottom w:val="single" w:sz="4" w:space="0" w:color="auto"/>
              <w:right w:val="single" w:sz="4" w:space="0" w:color="auto"/>
            </w:tcBorders>
            <w:shd w:val="clear" w:color="000000" w:fill="FFFFFF"/>
          </w:tcPr>
          <w:p w14:paraId="0E08163B" w14:textId="77777777" w:rsidR="00776DB8" w:rsidRDefault="00EB212D">
            <w:pPr>
              <w:ind w:firstLine="0"/>
              <w:rPr>
                <w:rFonts w:eastAsia="Times New Roman" w:cs="Times New Roman"/>
                <w:kern w:val="0"/>
                <w14:ligatures w14:val="none"/>
              </w:rPr>
            </w:pPr>
            <w:proofErr w:type="spellStart"/>
            <w:r>
              <w:rPr>
                <w:rFonts w:eastAsia="Times New Roman" w:cs="Times New Roman"/>
                <w:kern w:val="0"/>
                <w14:ligatures w14:val="none"/>
              </w:rPr>
              <w:t>Гексатриаконтан</w:t>
            </w:r>
            <w:proofErr w:type="spellEnd"/>
            <w:r>
              <w:rPr>
                <w:rFonts w:eastAsia="Times New Roman" w:cs="Times New Roman"/>
                <w:kern w:val="0"/>
                <w14:ligatures w14:val="none"/>
              </w:rPr>
              <w:t xml:space="preserve"> плюс</w:t>
            </w:r>
          </w:p>
        </w:tc>
        <w:tc>
          <w:tcPr>
            <w:tcW w:w="695" w:type="dxa"/>
            <w:tcBorders>
              <w:top w:val="nil"/>
              <w:left w:val="single" w:sz="4" w:space="0" w:color="auto"/>
              <w:bottom w:val="single" w:sz="4" w:space="0" w:color="auto"/>
              <w:right w:val="single" w:sz="4" w:space="0" w:color="auto"/>
            </w:tcBorders>
            <w:shd w:val="clear" w:color="000000" w:fill="FFFFFF"/>
          </w:tcPr>
          <w:p w14:paraId="67498589" w14:textId="77777777" w:rsidR="00776DB8" w:rsidRDefault="00EB212D">
            <w:pPr>
              <w:ind w:firstLine="0"/>
              <w:jc w:val="left"/>
              <w:rPr>
                <w:rFonts w:eastAsia="Times New Roman" w:cs="Times New Roman"/>
                <w:kern w:val="0"/>
                <w14:ligatures w14:val="none"/>
              </w:rPr>
            </w:pPr>
            <w:r>
              <w:rPr>
                <w:rFonts w:eastAsia="Times New Roman" w:cs="Times New Roman"/>
                <w:kern w:val="0"/>
                <w14:ligatures w14:val="none"/>
              </w:rPr>
              <w:t>С</w:t>
            </w:r>
            <w:r>
              <w:rPr>
                <w:rFonts w:eastAsia="Times New Roman" w:cs="Times New Roman"/>
                <w:kern w:val="0"/>
                <w:vertAlign w:val="subscript"/>
                <w14:ligatures w14:val="none"/>
              </w:rPr>
              <w:t>36+</w:t>
            </w:r>
          </w:p>
        </w:tc>
        <w:tc>
          <w:tcPr>
            <w:tcW w:w="1278" w:type="dxa"/>
            <w:tcBorders>
              <w:top w:val="nil"/>
              <w:left w:val="nil"/>
              <w:bottom w:val="single" w:sz="4" w:space="0" w:color="auto"/>
              <w:right w:val="single" w:sz="4" w:space="0" w:color="auto"/>
            </w:tcBorders>
            <w:noWrap/>
            <w:vAlign w:val="center"/>
          </w:tcPr>
          <w:p w14:paraId="0A94CA24" w14:textId="77777777" w:rsidR="00776DB8" w:rsidRDefault="00EB212D">
            <w:pPr>
              <w:ind w:firstLine="0"/>
              <w:jc w:val="left"/>
              <w:rPr>
                <w:rFonts w:eastAsia="Times New Roman" w:cs="Times New Roman"/>
                <w:color w:val="000000"/>
                <w:kern w:val="0"/>
                <w14:ligatures w14:val="none"/>
              </w:rPr>
            </w:pPr>
            <w:r>
              <w:rPr>
                <w:rFonts w:eastAsia="Times New Roman" w:cs="Times New Roman"/>
                <w:color w:val="000000"/>
                <w:kern w:val="0"/>
                <w14:ligatures w14:val="none"/>
              </w:rPr>
              <w:t>0.567</w:t>
            </w:r>
          </w:p>
        </w:tc>
        <w:tc>
          <w:tcPr>
            <w:tcW w:w="1045" w:type="dxa"/>
            <w:tcBorders>
              <w:top w:val="nil"/>
              <w:left w:val="nil"/>
              <w:bottom w:val="single" w:sz="4" w:space="0" w:color="auto"/>
              <w:right w:val="single" w:sz="4" w:space="0" w:color="auto"/>
            </w:tcBorders>
            <w:noWrap/>
            <w:vAlign w:val="center"/>
          </w:tcPr>
          <w:p w14:paraId="091B73BD"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4.240</w:t>
            </w:r>
          </w:p>
        </w:tc>
        <w:tc>
          <w:tcPr>
            <w:tcW w:w="1957" w:type="dxa"/>
            <w:tcBorders>
              <w:top w:val="nil"/>
              <w:left w:val="nil"/>
              <w:bottom w:val="single" w:sz="4" w:space="0" w:color="auto"/>
              <w:right w:val="single" w:sz="4" w:space="0" w:color="auto"/>
            </w:tcBorders>
            <w:noWrap/>
          </w:tcPr>
          <w:p w14:paraId="7D33D706" w14:textId="77777777" w:rsidR="00776DB8" w:rsidRDefault="00EB212D">
            <w:pPr>
              <w:jc w:val="center"/>
              <w:rPr>
                <w:rFonts w:eastAsia="Times New Roman" w:cs="Times New Roman"/>
                <w:color w:val="000000"/>
                <w:kern w:val="0"/>
                <w14:ligatures w14:val="none"/>
              </w:rPr>
            </w:pPr>
            <w:r>
              <w:rPr>
                <w:rFonts w:eastAsia="Times New Roman" w:cs="Times New Roman"/>
                <w:color w:val="000000"/>
                <w:kern w:val="0"/>
                <w14:ligatures w14:val="none"/>
              </w:rPr>
              <w:t>544.070</w:t>
            </w:r>
          </w:p>
        </w:tc>
      </w:tr>
    </w:tbl>
    <w:p w14:paraId="7A5F0E12" w14:textId="77777777" w:rsidR="00776DB8" w:rsidRDefault="00776DB8">
      <w:pPr>
        <w:ind w:firstLine="708"/>
        <w:rPr>
          <w:rFonts w:cs="Times New Roman"/>
          <w:lang w:val="kk-KZ"/>
        </w:rPr>
      </w:pPr>
    </w:p>
    <w:p w14:paraId="2BABAFCB" w14:textId="37479A56" w:rsidR="00776DB8" w:rsidRDefault="00EB212D">
      <w:pPr>
        <w:ind w:firstLine="708"/>
        <w:rPr>
          <w:rFonts w:cs="Times New Roman"/>
        </w:rPr>
      </w:pPr>
      <w:r>
        <w:rPr>
          <w:rFonts w:cs="Times New Roman"/>
          <w:lang w:val="kk-KZ"/>
        </w:rPr>
        <w:t xml:space="preserve">Для моделирования уравнения состояния была использована программа </w:t>
      </w:r>
      <w:proofErr w:type="spellStart"/>
      <w:r>
        <w:rPr>
          <w:rFonts w:cs="Times New Roman"/>
          <w:lang w:val="en-US"/>
        </w:rPr>
        <w:t>PVTsim</w:t>
      </w:r>
      <w:proofErr w:type="spellEnd"/>
      <w:r>
        <w:rPr>
          <w:rFonts w:cs="Times New Roman"/>
        </w:rPr>
        <w:t xml:space="preserve">. В </w:t>
      </w:r>
      <w:r>
        <w:rPr>
          <w:rFonts w:cs="Times New Roman"/>
          <w:lang w:val="kk-KZ"/>
        </w:rPr>
        <w:t xml:space="preserve">ней </w:t>
      </w:r>
      <w:r>
        <w:rPr>
          <w:rFonts w:cs="Times New Roman"/>
        </w:rPr>
        <w:t xml:space="preserve">были рассчитаны </w:t>
      </w:r>
      <w:r>
        <w:rPr>
          <w:rFonts w:cs="Times New Roman"/>
          <w:lang w:val="kk-KZ"/>
        </w:rPr>
        <w:t>три</w:t>
      </w:r>
      <w:r>
        <w:rPr>
          <w:rFonts w:cs="Times New Roman"/>
        </w:rPr>
        <w:t xml:space="preserve"> сценария </w:t>
      </w:r>
      <w:proofErr w:type="spellStart"/>
      <w:r w:rsidR="00876E17">
        <w:rPr>
          <w:rFonts w:cs="Times New Roman"/>
        </w:rPr>
        <w:t>лампинга</w:t>
      </w:r>
      <w:proofErr w:type="spellEnd"/>
      <w:r>
        <w:rPr>
          <w:rFonts w:cs="Times New Roman"/>
        </w:rPr>
        <w:t xml:space="preserve"> компонентов фракции </w:t>
      </w:r>
      <w:r>
        <w:rPr>
          <w:rFonts w:cs="Times New Roman"/>
          <w:lang w:val="en-US"/>
        </w:rPr>
        <w:t>C</w:t>
      </w:r>
      <w:r>
        <w:rPr>
          <w:rFonts w:cs="Times New Roman"/>
          <w:vertAlign w:val="subscript"/>
        </w:rPr>
        <w:t>7+</w:t>
      </w:r>
      <w:r>
        <w:rPr>
          <w:rFonts w:cs="Times New Roman"/>
        </w:rPr>
        <w:t xml:space="preserve"> (Таблица 4.6). Первый сценарий включал в себя подробную группировку компонентов, включающий в себя 15 компонентов, вторая схема состояла из 13 компонентов, и третья схема из 6 </w:t>
      </w:r>
      <w:proofErr w:type="spellStart"/>
      <w:r>
        <w:rPr>
          <w:rFonts w:cs="Times New Roman"/>
        </w:rPr>
        <w:t>псевдокомпонентов</w:t>
      </w:r>
      <w:proofErr w:type="spellEnd"/>
      <w:r>
        <w:rPr>
          <w:rFonts w:cs="Times New Roman"/>
        </w:rPr>
        <w:t xml:space="preserve">: </w:t>
      </w:r>
    </w:p>
    <w:p w14:paraId="7483BDE8" w14:textId="77777777" w:rsidR="00776DB8" w:rsidRDefault="00776DB8">
      <w:pPr>
        <w:ind w:firstLine="708"/>
        <w:rPr>
          <w:rFonts w:cs="Times New Roman"/>
        </w:rPr>
      </w:pPr>
    </w:p>
    <w:p w14:paraId="7D197233" w14:textId="77777777" w:rsidR="00776DB8" w:rsidRDefault="00EB212D">
      <w:pPr>
        <w:tabs>
          <w:tab w:val="left" w:pos="7112"/>
        </w:tabs>
        <w:ind w:firstLine="0"/>
        <w:rPr>
          <w:rFonts w:cs="Times New Roman"/>
          <w:vertAlign w:val="subscript"/>
        </w:rPr>
      </w:pPr>
      <w:r>
        <w:rPr>
          <w:rFonts w:cs="Times New Roman"/>
        </w:rPr>
        <w:t xml:space="preserve">Таблица 4.6– </w:t>
      </w:r>
      <w:proofErr w:type="spellStart"/>
      <w:r>
        <w:rPr>
          <w:rFonts w:cs="Times New Roman"/>
        </w:rPr>
        <w:t>Сх</w:t>
      </w:r>
      <w:proofErr w:type="spellEnd"/>
      <w:r>
        <w:rPr>
          <w:rFonts w:cs="Times New Roman"/>
          <w:lang w:val="kk-KZ"/>
        </w:rPr>
        <w:t>е</w:t>
      </w:r>
      <w:proofErr w:type="spellStart"/>
      <w:r>
        <w:rPr>
          <w:rFonts w:cs="Times New Roman"/>
        </w:rPr>
        <w:t>ма</w:t>
      </w:r>
      <w:proofErr w:type="spellEnd"/>
      <w:r>
        <w:rPr>
          <w:rFonts w:cs="Times New Roman"/>
        </w:rPr>
        <w:t xml:space="preserve"> группирования компонентов </w:t>
      </w:r>
      <w:r>
        <w:rPr>
          <w:rFonts w:cs="Times New Roman"/>
          <w:lang w:val="en-US"/>
        </w:rPr>
        <w:t>C</w:t>
      </w:r>
      <w:r>
        <w:rPr>
          <w:rFonts w:cs="Times New Roman"/>
          <w:vertAlign w:val="subscript"/>
        </w:rPr>
        <w:t>7+</w:t>
      </w:r>
      <w:r>
        <w:rPr>
          <w:rFonts w:cs="Times New Roman"/>
          <w:vertAlign w:val="subscript"/>
        </w:rPr>
        <w:tab/>
      </w:r>
    </w:p>
    <w:p w14:paraId="543F17B8" w14:textId="77777777" w:rsidR="00776DB8" w:rsidRDefault="00776DB8">
      <w:pPr>
        <w:tabs>
          <w:tab w:val="left" w:pos="7112"/>
        </w:tabs>
        <w:ind w:firstLine="0"/>
        <w:rPr>
          <w:rFonts w:cs="Times New Roman"/>
        </w:rPr>
      </w:pPr>
    </w:p>
    <w:tbl>
      <w:tblPr>
        <w:tblStyle w:val="afff"/>
        <w:tblW w:w="0" w:type="auto"/>
        <w:jc w:val="center"/>
        <w:tblLook w:val="04A0" w:firstRow="1" w:lastRow="0" w:firstColumn="1" w:lastColumn="0" w:noHBand="0" w:noVBand="1"/>
      </w:tblPr>
      <w:tblGrid>
        <w:gridCol w:w="1794"/>
        <w:gridCol w:w="1797"/>
        <w:gridCol w:w="2060"/>
      </w:tblGrid>
      <w:tr w:rsidR="00776DB8" w14:paraId="224DD6DA" w14:textId="77777777">
        <w:trPr>
          <w:trHeight w:val="317"/>
          <w:jc w:val="center"/>
        </w:trPr>
        <w:tc>
          <w:tcPr>
            <w:tcW w:w="1794" w:type="dxa"/>
          </w:tcPr>
          <w:p w14:paraId="137DDE2A" w14:textId="77777777" w:rsidR="00776DB8" w:rsidRDefault="00EB212D" w:rsidP="00710614">
            <w:pPr>
              <w:ind w:firstLine="0"/>
              <w:jc w:val="center"/>
              <w:rPr>
                <w:rFonts w:cs="Times New Roman"/>
              </w:rPr>
            </w:pPr>
            <w:r w:rsidRPr="00710614">
              <w:rPr>
                <w:rFonts w:cs="Times New Roman"/>
              </w:rPr>
              <w:t>Первая схема</w:t>
            </w:r>
          </w:p>
        </w:tc>
        <w:tc>
          <w:tcPr>
            <w:tcW w:w="1797" w:type="dxa"/>
          </w:tcPr>
          <w:p w14:paraId="5EC0AF72" w14:textId="77777777" w:rsidR="00776DB8" w:rsidRDefault="00EB212D">
            <w:pPr>
              <w:ind w:firstLine="0"/>
              <w:rPr>
                <w:rFonts w:cs="Times New Roman"/>
              </w:rPr>
            </w:pPr>
            <w:r>
              <w:rPr>
                <w:rFonts w:cs="Times New Roman"/>
              </w:rPr>
              <w:t>Вторая схема</w:t>
            </w:r>
          </w:p>
        </w:tc>
        <w:tc>
          <w:tcPr>
            <w:tcW w:w="2060" w:type="dxa"/>
          </w:tcPr>
          <w:p w14:paraId="21179F7A" w14:textId="77777777" w:rsidR="00776DB8" w:rsidRDefault="00EB212D">
            <w:pPr>
              <w:ind w:firstLine="0"/>
              <w:rPr>
                <w:rFonts w:cs="Times New Roman"/>
              </w:rPr>
            </w:pPr>
            <w:r>
              <w:rPr>
                <w:rFonts w:cs="Times New Roman"/>
              </w:rPr>
              <w:t>Третья схема</w:t>
            </w:r>
          </w:p>
        </w:tc>
      </w:tr>
      <w:tr w:rsidR="00776DB8" w14:paraId="18BF34B2" w14:textId="77777777">
        <w:trPr>
          <w:trHeight w:val="310"/>
          <w:jc w:val="center"/>
        </w:trPr>
        <w:tc>
          <w:tcPr>
            <w:tcW w:w="1794" w:type="dxa"/>
          </w:tcPr>
          <w:p w14:paraId="1F382045" w14:textId="77777777" w:rsidR="00776DB8" w:rsidRDefault="00EB212D">
            <w:pPr>
              <w:ind w:firstLine="0"/>
              <w:jc w:val="center"/>
              <w:rPr>
                <w:rFonts w:cs="Times New Roman"/>
                <w:lang w:val="en-US"/>
              </w:rPr>
            </w:pPr>
            <w:r>
              <w:rPr>
                <w:rFonts w:cs="Times New Roman"/>
                <w:lang w:val="en-US"/>
              </w:rPr>
              <w:t>N</w:t>
            </w:r>
            <w:r>
              <w:rPr>
                <w:rFonts w:cs="Times New Roman"/>
                <w:vertAlign w:val="subscript"/>
                <w:lang w:val="en-US"/>
              </w:rPr>
              <w:t>2</w:t>
            </w:r>
          </w:p>
        </w:tc>
        <w:tc>
          <w:tcPr>
            <w:tcW w:w="1797" w:type="dxa"/>
          </w:tcPr>
          <w:p w14:paraId="473ABDF3" w14:textId="77777777" w:rsidR="00776DB8" w:rsidRDefault="00EB212D">
            <w:pPr>
              <w:ind w:firstLine="0"/>
              <w:jc w:val="center"/>
              <w:rPr>
                <w:rFonts w:cs="Times New Roman"/>
                <w:lang w:val="en-US"/>
              </w:rPr>
            </w:pPr>
            <w:r>
              <w:rPr>
                <w:rFonts w:cs="Times New Roman"/>
                <w:lang w:val="en-US"/>
              </w:rPr>
              <w:t>N</w:t>
            </w:r>
            <w:r>
              <w:rPr>
                <w:rFonts w:cs="Times New Roman"/>
                <w:vertAlign w:val="subscript"/>
                <w:lang w:val="en-US"/>
              </w:rPr>
              <w:t>2</w:t>
            </w:r>
          </w:p>
        </w:tc>
        <w:tc>
          <w:tcPr>
            <w:tcW w:w="2060" w:type="dxa"/>
          </w:tcPr>
          <w:p w14:paraId="3395E6AC" w14:textId="77777777" w:rsidR="00776DB8" w:rsidRDefault="00EB212D">
            <w:pPr>
              <w:ind w:firstLine="0"/>
              <w:jc w:val="center"/>
              <w:rPr>
                <w:rFonts w:cs="Times New Roman"/>
                <w:lang w:val="en-US"/>
              </w:rPr>
            </w:pPr>
            <w:r>
              <w:rPr>
                <w:rFonts w:cs="Times New Roman"/>
                <w:lang w:val="en-US"/>
              </w:rPr>
              <w:t>N</w:t>
            </w:r>
            <w:r>
              <w:rPr>
                <w:rFonts w:cs="Times New Roman"/>
                <w:vertAlign w:val="subscript"/>
                <w:lang w:val="en-US"/>
              </w:rPr>
              <w:t>2</w:t>
            </w:r>
            <w:r>
              <w:rPr>
                <w:rFonts w:cs="Times New Roman"/>
                <w:lang w:val="en-US"/>
              </w:rPr>
              <w:t>+C</w:t>
            </w:r>
            <w:r>
              <w:rPr>
                <w:rFonts w:cs="Times New Roman"/>
                <w:vertAlign w:val="subscript"/>
                <w:lang w:val="en-US"/>
              </w:rPr>
              <w:t>1</w:t>
            </w:r>
          </w:p>
        </w:tc>
      </w:tr>
      <w:tr w:rsidR="00776DB8" w14:paraId="2F59C791" w14:textId="77777777">
        <w:trPr>
          <w:trHeight w:val="317"/>
          <w:jc w:val="center"/>
        </w:trPr>
        <w:tc>
          <w:tcPr>
            <w:tcW w:w="1794" w:type="dxa"/>
          </w:tcPr>
          <w:p w14:paraId="7A554CD4" w14:textId="77777777" w:rsidR="00776DB8" w:rsidRDefault="00EB212D">
            <w:pPr>
              <w:ind w:firstLine="0"/>
              <w:jc w:val="center"/>
              <w:rPr>
                <w:rFonts w:cs="Times New Roman"/>
                <w:lang w:val="en-US"/>
              </w:rPr>
            </w:pPr>
            <w:r>
              <w:rPr>
                <w:rFonts w:cs="Times New Roman"/>
                <w:lang w:val="en-US"/>
              </w:rPr>
              <w:t>CO</w:t>
            </w:r>
            <w:r>
              <w:rPr>
                <w:rFonts w:cs="Times New Roman"/>
                <w:vertAlign w:val="subscript"/>
                <w:lang w:val="en-US"/>
              </w:rPr>
              <w:t>2</w:t>
            </w:r>
          </w:p>
        </w:tc>
        <w:tc>
          <w:tcPr>
            <w:tcW w:w="1797" w:type="dxa"/>
          </w:tcPr>
          <w:p w14:paraId="35715BC0" w14:textId="77777777" w:rsidR="00776DB8" w:rsidRDefault="00EB212D">
            <w:pPr>
              <w:ind w:firstLine="0"/>
              <w:jc w:val="center"/>
              <w:rPr>
                <w:rFonts w:cs="Times New Roman"/>
                <w:lang w:val="en-US"/>
              </w:rPr>
            </w:pPr>
            <w:r>
              <w:rPr>
                <w:rFonts w:cs="Times New Roman"/>
                <w:lang w:val="en-US"/>
              </w:rPr>
              <w:t>CO</w:t>
            </w:r>
            <w:r>
              <w:rPr>
                <w:rFonts w:cs="Times New Roman"/>
                <w:vertAlign w:val="subscript"/>
                <w:lang w:val="en-US"/>
              </w:rPr>
              <w:t>2</w:t>
            </w:r>
          </w:p>
        </w:tc>
        <w:tc>
          <w:tcPr>
            <w:tcW w:w="2060" w:type="dxa"/>
          </w:tcPr>
          <w:p w14:paraId="58D99C9B" w14:textId="77777777" w:rsidR="00776DB8" w:rsidRDefault="00EB212D">
            <w:pPr>
              <w:ind w:firstLine="0"/>
              <w:jc w:val="center"/>
              <w:rPr>
                <w:rFonts w:cs="Times New Roman"/>
                <w:lang w:val="en-US"/>
              </w:rPr>
            </w:pPr>
            <w:r>
              <w:rPr>
                <w:rFonts w:cs="Times New Roman"/>
                <w:lang w:val="en-US"/>
              </w:rPr>
              <w:t>CO</w:t>
            </w:r>
            <w:r>
              <w:rPr>
                <w:rFonts w:cs="Times New Roman"/>
                <w:vertAlign w:val="subscript"/>
                <w:lang w:val="en-US"/>
              </w:rPr>
              <w:t>2</w:t>
            </w:r>
            <w:r>
              <w:rPr>
                <w:rFonts w:cs="Times New Roman"/>
                <w:lang w:val="en-US"/>
              </w:rPr>
              <w:t>+C</w:t>
            </w:r>
            <w:r>
              <w:rPr>
                <w:rFonts w:cs="Times New Roman"/>
                <w:vertAlign w:val="subscript"/>
                <w:lang w:val="en-US"/>
              </w:rPr>
              <w:t>2</w:t>
            </w:r>
            <w:r>
              <w:rPr>
                <w:rFonts w:cs="Times New Roman"/>
                <w:lang w:val="en-US"/>
              </w:rPr>
              <w:t>+C</w:t>
            </w:r>
            <w:r>
              <w:rPr>
                <w:rFonts w:cs="Times New Roman"/>
                <w:vertAlign w:val="subscript"/>
                <w:lang w:val="en-US"/>
              </w:rPr>
              <w:t>3</w:t>
            </w:r>
          </w:p>
        </w:tc>
      </w:tr>
      <w:tr w:rsidR="00776DB8" w14:paraId="1CDCC141" w14:textId="77777777">
        <w:trPr>
          <w:trHeight w:val="310"/>
          <w:jc w:val="center"/>
        </w:trPr>
        <w:tc>
          <w:tcPr>
            <w:tcW w:w="1794" w:type="dxa"/>
          </w:tcPr>
          <w:p w14:paraId="2249D6AD" w14:textId="77777777" w:rsidR="00776DB8" w:rsidRDefault="00EB212D">
            <w:pPr>
              <w:ind w:firstLine="0"/>
              <w:jc w:val="center"/>
              <w:rPr>
                <w:rFonts w:cs="Times New Roman"/>
                <w:lang w:val="en-US"/>
              </w:rPr>
            </w:pPr>
            <w:r>
              <w:rPr>
                <w:rFonts w:cs="Times New Roman"/>
                <w:lang w:val="en-US"/>
              </w:rPr>
              <w:t>C</w:t>
            </w:r>
            <w:r>
              <w:rPr>
                <w:rFonts w:cs="Times New Roman"/>
                <w:vertAlign w:val="subscript"/>
                <w:lang w:val="en-US"/>
              </w:rPr>
              <w:t>1</w:t>
            </w:r>
          </w:p>
        </w:tc>
        <w:tc>
          <w:tcPr>
            <w:tcW w:w="1797" w:type="dxa"/>
          </w:tcPr>
          <w:p w14:paraId="05BD6BE4" w14:textId="77777777" w:rsidR="00776DB8" w:rsidRDefault="00EB212D">
            <w:pPr>
              <w:ind w:firstLine="0"/>
              <w:jc w:val="center"/>
              <w:rPr>
                <w:rFonts w:cs="Times New Roman"/>
                <w:lang w:val="en-US"/>
              </w:rPr>
            </w:pPr>
            <w:r>
              <w:rPr>
                <w:rFonts w:cs="Times New Roman"/>
                <w:lang w:val="en-US"/>
              </w:rPr>
              <w:t>C</w:t>
            </w:r>
            <w:r>
              <w:rPr>
                <w:rFonts w:cs="Times New Roman"/>
                <w:vertAlign w:val="subscript"/>
                <w:lang w:val="en-US"/>
              </w:rPr>
              <w:t>1</w:t>
            </w:r>
          </w:p>
        </w:tc>
        <w:tc>
          <w:tcPr>
            <w:tcW w:w="2060" w:type="dxa"/>
          </w:tcPr>
          <w:p w14:paraId="4EE0B06A" w14:textId="77777777" w:rsidR="00776DB8" w:rsidRDefault="00EB212D">
            <w:pPr>
              <w:ind w:firstLine="0"/>
              <w:jc w:val="center"/>
              <w:rPr>
                <w:rFonts w:cs="Times New Roman"/>
                <w:lang w:val="en-US"/>
              </w:rPr>
            </w:pPr>
            <w:r>
              <w:rPr>
                <w:rFonts w:cs="Times New Roman"/>
                <w:lang w:val="en-US"/>
              </w:rPr>
              <w:t>iC</w:t>
            </w:r>
            <w:r>
              <w:rPr>
                <w:rFonts w:cs="Times New Roman"/>
                <w:vertAlign w:val="subscript"/>
                <w:lang w:val="en-US"/>
              </w:rPr>
              <w:t>4</w:t>
            </w:r>
            <w:r>
              <w:rPr>
                <w:rFonts w:cs="Times New Roman"/>
                <w:lang w:val="en-US"/>
              </w:rPr>
              <w:t>-C</w:t>
            </w:r>
            <w:r>
              <w:rPr>
                <w:rFonts w:cs="Times New Roman"/>
                <w:vertAlign w:val="subscript"/>
                <w:lang w:val="en-US"/>
              </w:rPr>
              <w:t>6</w:t>
            </w:r>
          </w:p>
        </w:tc>
      </w:tr>
      <w:tr w:rsidR="00776DB8" w14:paraId="42BF8A62" w14:textId="77777777">
        <w:trPr>
          <w:trHeight w:val="310"/>
          <w:jc w:val="center"/>
        </w:trPr>
        <w:tc>
          <w:tcPr>
            <w:tcW w:w="1794" w:type="dxa"/>
          </w:tcPr>
          <w:p w14:paraId="5BEE9FEC" w14:textId="77777777" w:rsidR="00776DB8" w:rsidRDefault="00EB212D">
            <w:pPr>
              <w:ind w:firstLine="0"/>
              <w:jc w:val="center"/>
              <w:rPr>
                <w:rFonts w:cs="Times New Roman"/>
                <w:lang w:val="en-US"/>
              </w:rPr>
            </w:pPr>
            <w:r>
              <w:rPr>
                <w:rFonts w:cs="Times New Roman"/>
                <w:lang w:val="en-US"/>
              </w:rPr>
              <w:t>C</w:t>
            </w:r>
            <w:r>
              <w:rPr>
                <w:rFonts w:cs="Times New Roman"/>
                <w:vertAlign w:val="subscript"/>
                <w:lang w:val="en-US"/>
              </w:rPr>
              <w:t>2</w:t>
            </w:r>
          </w:p>
        </w:tc>
        <w:tc>
          <w:tcPr>
            <w:tcW w:w="1797" w:type="dxa"/>
          </w:tcPr>
          <w:p w14:paraId="6C79FB3F" w14:textId="77777777" w:rsidR="00776DB8" w:rsidRDefault="00EB212D">
            <w:pPr>
              <w:ind w:firstLine="0"/>
              <w:jc w:val="center"/>
              <w:rPr>
                <w:rFonts w:cs="Times New Roman"/>
                <w:lang w:val="en-US"/>
              </w:rPr>
            </w:pPr>
            <w:r>
              <w:rPr>
                <w:rFonts w:cs="Times New Roman"/>
                <w:lang w:val="en-US"/>
              </w:rPr>
              <w:t>C</w:t>
            </w:r>
            <w:r>
              <w:rPr>
                <w:rFonts w:cs="Times New Roman"/>
                <w:vertAlign w:val="subscript"/>
                <w:lang w:val="en-US"/>
              </w:rPr>
              <w:t>2</w:t>
            </w:r>
          </w:p>
        </w:tc>
        <w:tc>
          <w:tcPr>
            <w:tcW w:w="2060" w:type="dxa"/>
          </w:tcPr>
          <w:p w14:paraId="1EA889EA" w14:textId="77777777" w:rsidR="00776DB8" w:rsidRDefault="00EB212D">
            <w:pPr>
              <w:ind w:firstLine="0"/>
              <w:jc w:val="center"/>
              <w:rPr>
                <w:rFonts w:cs="Times New Roman"/>
                <w:lang w:val="en-US"/>
              </w:rPr>
            </w:pPr>
            <w:r>
              <w:rPr>
                <w:rFonts w:cs="Times New Roman"/>
                <w:lang w:val="en-US"/>
              </w:rPr>
              <w:t>C</w:t>
            </w:r>
            <w:r>
              <w:rPr>
                <w:rFonts w:cs="Times New Roman"/>
                <w:vertAlign w:val="subscript"/>
                <w:lang w:val="en-US"/>
              </w:rPr>
              <w:t>7</w:t>
            </w:r>
            <w:r>
              <w:rPr>
                <w:rFonts w:cs="Times New Roman"/>
                <w:lang w:val="en-US"/>
              </w:rPr>
              <w:t xml:space="preserve"> - C</w:t>
            </w:r>
            <w:r>
              <w:rPr>
                <w:rFonts w:cs="Times New Roman"/>
                <w:vertAlign w:val="subscript"/>
                <w:lang w:val="en-US"/>
              </w:rPr>
              <w:t>20</w:t>
            </w:r>
          </w:p>
        </w:tc>
      </w:tr>
      <w:tr w:rsidR="00776DB8" w14:paraId="0C0E895D" w14:textId="77777777">
        <w:trPr>
          <w:trHeight w:val="310"/>
          <w:jc w:val="center"/>
        </w:trPr>
        <w:tc>
          <w:tcPr>
            <w:tcW w:w="1794" w:type="dxa"/>
          </w:tcPr>
          <w:p w14:paraId="492CAA2B" w14:textId="77777777" w:rsidR="00776DB8" w:rsidRDefault="00EB212D">
            <w:pPr>
              <w:ind w:firstLine="0"/>
              <w:jc w:val="center"/>
              <w:rPr>
                <w:rFonts w:cs="Times New Roman"/>
                <w:lang w:val="en-US"/>
              </w:rPr>
            </w:pPr>
            <w:r>
              <w:rPr>
                <w:rFonts w:cs="Times New Roman"/>
                <w:lang w:val="en-US"/>
              </w:rPr>
              <w:t>C</w:t>
            </w:r>
            <w:r>
              <w:rPr>
                <w:rFonts w:cs="Times New Roman"/>
                <w:vertAlign w:val="subscript"/>
                <w:lang w:val="en-US"/>
              </w:rPr>
              <w:t>3</w:t>
            </w:r>
          </w:p>
        </w:tc>
        <w:tc>
          <w:tcPr>
            <w:tcW w:w="1797" w:type="dxa"/>
          </w:tcPr>
          <w:p w14:paraId="518901EC" w14:textId="77777777" w:rsidR="00776DB8" w:rsidRDefault="00EB212D">
            <w:pPr>
              <w:ind w:firstLine="0"/>
              <w:jc w:val="center"/>
              <w:rPr>
                <w:rFonts w:cs="Times New Roman"/>
                <w:lang w:val="en-US"/>
              </w:rPr>
            </w:pPr>
            <w:r>
              <w:rPr>
                <w:rFonts w:cs="Times New Roman"/>
                <w:lang w:val="en-US"/>
              </w:rPr>
              <w:t>C</w:t>
            </w:r>
            <w:r>
              <w:rPr>
                <w:rFonts w:cs="Times New Roman"/>
                <w:vertAlign w:val="subscript"/>
                <w:lang w:val="en-US"/>
              </w:rPr>
              <w:t>3</w:t>
            </w:r>
          </w:p>
        </w:tc>
        <w:tc>
          <w:tcPr>
            <w:tcW w:w="2060" w:type="dxa"/>
          </w:tcPr>
          <w:p w14:paraId="101B8D75" w14:textId="77777777" w:rsidR="00776DB8" w:rsidRDefault="00EB212D">
            <w:pPr>
              <w:ind w:firstLine="0"/>
              <w:jc w:val="center"/>
              <w:rPr>
                <w:rFonts w:cs="Times New Roman"/>
                <w:lang w:val="en-US"/>
              </w:rPr>
            </w:pPr>
            <w:r>
              <w:rPr>
                <w:rFonts w:cs="Times New Roman"/>
                <w:lang w:val="en-US"/>
              </w:rPr>
              <w:t>C</w:t>
            </w:r>
            <w:r>
              <w:rPr>
                <w:rFonts w:cs="Times New Roman"/>
                <w:vertAlign w:val="subscript"/>
                <w:lang w:val="en-US"/>
              </w:rPr>
              <w:t>21</w:t>
            </w:r>
            <w:r>
              <w:rPr>
                <w:rFonts w:cs="Times New Roman"/>
                <w:lang w:val="en-US"/>
              </w:rPr>
              <w:t xml:space="preserve"> – C</w:t>
            </w:r>
            <w:r>
              <w:rPr>
                <w:rFonts w:cs="Times New Roman"/>
                <w:vertAlign w:val="subscript"/>
                <w:lang w:val="en-US"/>
              </w:rPr>
              <w:t>35</w:t>
            </w:r>
          </w:p>
        </w:tc>
      </w:tr>
      <w:tr w:rsidR="00776DB8" w14:paraId="78F7A0FB" w14:textId="77777777">
        <w:trPr>
          <w:trHeight w:val="317"/>
          <w:jc w:val="center"/>
        </w:trPr>
        <w:tc>
          <w:tcPr>
            <w:tcW w:w="1794" w:type="dxa"/>
          </w:tcPr>
          <w:p w14:paraId="24B86FAE" w14:textId="77777777" w:rsidR="00776DB8" w:rsidRDefault="00EB212D">
            <w:pPr>
              <w:ind w:firstLine="0"/>
              <w:jc w:val="center"/>
              <w:rPr>
                <w:rFonts w:cs="Times New Roman"/>
                <w:lang w:val="en-US"/>
              </w:rPr>
            </w:pPr>
            <w:r>
              <w:rPr>
                <w:rFonts w:cs="Times New Roman"/>
                <w:lang w:val="en-US"/>
              </w:rPr>
              <w:t>iC</w:t>
            </w:r>
            <w:r>
              <w:rPr>
                <w:rFonts w:cs="Times New Roman"/>
                <w:vertAlign w:val="subscript"/>
                <w:lang w:val="en-US"/>
              </w:rPr>
              <w:t>4</w:t>
            </w:r>
          </w:p>
        </w:tc>
        <w:tc>
          <w:tcPr>
            <w:tcW w:w="1797" w:type="dxa"/>
          </w:tcPr>
          <w:p w14:paraId="52A13735" w14:textId="77777777" w:rsidR="00776DB8" w:rsidRDefault="00EB212D">
            <w:pPr>
              <w:ind w:firstLine="0"/>
              <w:jc w:val="center"/>
              <w:rPr>
                <w:rFonts w:cs="Times New Roman"/>
                <w:lang w:val="en-US"/>
              </w:rPr>
            </w:pPr>
            <w:r>
              <w:rPr>
                <w:rFonts w:cs="Times New Roman"/>
                <w:lang w:val="en-US"/>
              </w:rPr>
              <w:t>iC</w:t>
            </w:r>
            <w:r>
              <w:rPr>
                <w:rFonts w:cs="Times New Roman"/>
                <w:vertAlign w:val="subscript"/>
                <w:lang w:val="en-US"/>
              </w:rPr>
              <w:t>4</w:t>
            </w:r>
          </w:p>
        </w:tc>
        <w:tc>
          <w:tcPr>
            <w:tcW w:w="2060" w:type="dxa"/>
          </w:tcPr>
          <w:p w14:paraId="0DCFD3A9" w14:textId="77777777" w:rsidR="00776DB8" w:rsidRDefault="00EB212D">
            <w:pPr>
              <w:ind w:firstLine="0"/>
              <w:jc w:val="center"/>
              <w:rPr>
                <w:rFonts w:cs="Times New Roman"/>
                <w:lang w:val="en-US"/>
              </w:rPr>
            </w:pPr>
            <w:r>
              <w:rPr>
                <w:rFonts w:cs="Times New Roman"/>
                <w:lang w:val="en-US"/>
              </w:rPr>
              <w:t>C</w:t>
            </w:r>
            <w:r>
              <w:rPr>
                <w:rFonts w:cs="Times New Roman"/>
                <w:vertAlign w:val="subscript"/>
                <w:lang w:val="en-US"/>
              </w:rPr>
              <w:t>36</w:t>
            </w:r>
            <w:r>
              <w:rPr>
                <w:rFonts w:cs="Times New Roman"/>
                <w:lang w:val="en-US"/>
              </w:rPr>
              <w:t xml:space="preserve"> – C</w:t>
            </w:r>
            <w:r>
              <w:rPr>
                <w:rFonts w:cs="Times New Roman"/>
                <w:vertAlign w:val="subscript"/>
                <w:lang w:val="en-US"/>
              </w:rPr>
              <w:t>80</w:t>
            </w:r>
          </w:p>
        </w:tc>
      </w:tr>
      <w:tr w:rsidR="00776DB8" w14:paraId="055A1B13" w14:textId="77777777">
        <w:trPr>
          <w:trHeight w:val="310"/>
          <w:jc w:val="center"/>
        </w:trPr>
        <w:tc>
          <w:tcPr>
            <w:tcW w:w="1794" w:type="dxa"/>
          </w:tcPr>
          <w:p w14:paraId="4EE7ABED" w14:textId="77777777" w:rsidR="00776DB8" w:rsidRDefault="00EB212D">
            <w:pPr>
              <w:ind w:firstLine="0"/>
              <w:jc w:val="center"/>
              <w:rPr>
                <w:rFonts w:cs="Times New Roman"/>
                <w:lang w:val="en-US"/>
              </w:rPr>
            </w:pPr>
            <w:r>
              <w:rPr>
                <w:rFonts w:cs="Times New Roman"/>
                <w:lang w:val="en-US"/>
              </w:rPr>
              <w:t>C</w:t>
            </w:r>
            <w:r>
              <w:rPr>
                <w:rFonts w:cs="Times New Roman"/>
                <w:vertAlign w:val="subscript"/>
                <w:lang w:val="en-US"/>
              </w:rPr>
              <w:t>4</w:t>
            </w:r>
          </w:p>
        </w:tc>
        <w:tc>
          <w:tcPr>
            <w:tcW w:w="1797" w:type="dxa"/>
          </w:tcPr>
          <w:p w14:paraId="28BB8EEC" w14:textId="77777777" w:rsidR="00776DB8" w:rsidRDefault="00EB212D">
            <w:pPr>
              <w:ind w:firstLine="0"/>
              <w:jc w:val="center"/>
              <w:rPr>
                <w:rFonts w:cs="Times New Roman"/>
                <w:lang w:val="en-US"/>
              </w:rPr>
            </w:pPr>
            <w:r>
              <w:rPr>
                <w:rFonts w:cs="Times New Roman"/>
                <w:lang w:val="en-US"/>
              </w:rPr>
              <w:t>C</w:t>
            </w:r>
            <w:r>
              <w:rPr>
                <w:rFonts w:cs="Times New Roman"/>
                <w:vertAlign w:val="subscript"/>
                <w:lang w:val="en-US"/>
              </w:rPr>
              <w:t>4</w:t>
            </w:r>
          </w:p>
        </w:tc>
        <w:tc>
          <w:tcPr>
            <w:tcW w:w="2060" w:type="dxa"/>
          </w:tcPr>
          <w:p w14:paraId="3E66B5D2" w14:textId="77777777" w:rsidR="00776DB8" w:rsidRDefault="00776DB8">
            <w:pPr>
              <w:jc w:val="center"/>
              <w:rPr>
                <w:rFonts w:cs="Times New Roman"/>
                <w:lang w:val="en-US"/>
              </w:rPr>
            </w:pPr>
          </w:p>
        </w:tc>
      </w:tr>
      <w:tr w:rsidR="00776DB8" w14:paraId="07CC40A1" w14:textId="77777777">
        <w:trPr>
          <w:trHeight w:val="310"/>
          <w:jc w:val="center"/>
        </w:trPr>
        <w:tc>
          <w:tcPr>
            <w:tcW w:w="1794" w:type="dxa"/>
          </w:tcPr>
          <w:p w14:paraId="6CCD5CF3" w14:textId="77777777" w:rsidR="00776DB8" w:rsidRDefault="00EB212D">
            <w:pPr>
              <w:ind w:firstLine="0"/>
              <w:jc w:val="center"/>
              <w:rPr>
                <w:rFonts w:cs="Times New Roman"/>
                <w:lang w:val="en-US"/>
              </w:rPr>
            </w:pPr>
            <w:r>
              <w:rPr>
                <w:rFonts w:cs="Times New Roman"/>
                <w:lang w:val="en-US"/>
              </w:rPr>
              <w:t>iC</w:t>
            </w:r>
            <w:r>
              <w:rPr>
                <w:rFonts w:cs="Times New Roman"/>
                <w:vertAlign w:val="subscript"/>
                <w:lang w:val="en-US"/>
              </w:rPr>
              <w:t>5</w:t>
            </w:r>
          </w:p>
        </w:tc>
        <w:tc>
          <w:tcPr>
            <w:tcW w:w="1797" w:type="dxa"/>
          </w:tcPr>
          <w:p w14:paraId="1D73C732" w14:textId="77777777" w:rsidR="00776DB8" w:rsidRDefault="00EB212D">
            <w:pPr>
              <w:ind w:firstLine="0"/>
              <w:jc w:val="center"/>
              <w:rPr>
                <w:rFonts w:cs="Times New Roman"/>
                <w:lang w:val="en-US"/>
              </w:rPr>
            </w:pPr>
            <w:r>
              <w:rPr>
                <w:rFonts w:cs="Times New Roman"/>
                <w:lang w:val="en-US"/>
              </w:rPr>
              <w:t>iC</w:t>
            </w:r>
            <w:r>
              <w:rPr>
                <w:rFonts w:cs="Times New Roman"/>
                <w:vertAlign w:val="subscript"/>
                <w:lang w:val="en-US"/>
              </w:rPr>
              <w:t>5</w:t>
            </w:r>
          </w:p>
        </w:tc>
        <w:tc>
          <w:tcPr>
            <w:tcW w:w="2060" w:type="dxa"/>
          </w:tcPr>
          <w:p w14:paraId="7DAD98CF" w14:textId="77777777" w:rsidR="00776DB8" w:rsidRDefault="00776DB8">
            <w:pPr>
              <w:jc w:val="center"/>
              <w:rPr>
                <w:rFonts w:cs="Times New Roman"/>
                <w:lang w:val="en-US"/>
              </w:rPr>
            </w:pPr>
          </w:p>
        </w:tc>
      </w:tr>
      <w:tr w:rsidR="00776DB8" w14:paraId="56C3AE0F" w14:textId="77777777">
        <w:trPr>
          <w:trHeight w:val="310"/>
          <w:jc w:val="center"/>
        </w:trPr>
        <w:tc>
          <w:tcPr>
            <w:tcW w:w="1794" w:type="dxa"/>
          </w:tcPr>
          <w:p w14:paraId="41D804AE" w14:textId="77777777" w:rsidR="00776DB8" w:rsidRDefault="00EB212D">
            <w:pPr>
              <w:ind w:firstLine="0"/>
              <w:jc w:val="center"/>
              <w:rPr>
                <w:rFonts w:cs="Times New Roman"/>
                <w:lang w:val="en-US"/>
              </w:rPr>
            </w:pPr>
            <w:r>
              <w:rPr>
                <w:rFonts w:cs="Times New Roman"/>
                <w:lang w:val="en-US"/>
              </w:rPr>
              <w:t>C</w:t>
            </w:r>
            <w:r>
              <w:rPr>
                <w:rFonts w:cs="Times New Roman"/>
                <w:vertAlign w:val="subscript"/>
                <w:lang w:val="en-US"/>
              </w:rPr>
              <w:t>5</w:t>
            </w:r>
          </w:p>
        </w:tc>
        <w:tc>
          <w:tcPr>
            <w:tcW w:w="1797" w:type="dxa"/>
          </w:tcPr>
          <w:p w14:paraId="173856CA" w14:textId="77777777" w:rsidR="00776DB8" w:rsidRDefault="00EB212D">
            <w:pPr>
              <w:ind w:firstLine="0"/>
              <w:jc w:val="center"/>
              <w:rPr>
                <w:rFonts w:cs="Times New Roman"/>
                <w:lang w:val="en-US"/>
              </w:rPr>
            </w:pPr>
            <w:r>
              <w:rPr>
                <w:rFonts w:cs="Times New Roman"/>
                <w:lang w:val="en-US"/>
              </w:rPr>
              <w:t>C</w:t>
            </w:r>
            <w:r>
              <w:rPr>
                <w:rFonts w:cs="Times New Roman"/>
                <w:vertAlign w:val="subscript"/>
                <w:lang w:val="en-US"/>
              </w:rPr>
              <w:t>5</w:t>
            </w:r>
          </w:p>
        </w:tc>
        <w:tc>
          <w:tcPr>
            <w:tcW w:w="2060" w:type="dxa"/>
          </w:tcPr>
          <w:p w14:paraId="6766331C" w14:textId="77777777" w:rsidR="00776DB8" w:rsidRDefault="00776DB8">
            <w:pPr>
              <w:jc w:val="center"/>
              <w:rPr>
                <w:rFonts w:cs="Times New Roman"/>
                <w:lang w:val="en-US"/>
              </w:rPr>
            </w:pPr>
          </w:p>
        </w:tc>
      </w:tr>
      <w:tr w:rsidR="00776DB8" w14:paraId="28D53D5B" w14:textId="77777777">
        <w:trPr>
          <w:trHeight w:val="317"/>
          <w:jc w:val="center"/>
        </w:trPr>
        <w:tc>
          <w:tcPr>
            <w:tcW w:w="1794" w:type="dxa"/>
          </w:tcPr>
          <w:p w14:paraId="2BF95D14" w14:textId="77777777" w:rsidR="00776DB8" w:rsidRDefault="00EB212D">
            <w:pPr>
              <w:ind w:firstLine="0"/>
              <w:jc w:val="center"/>
              <w:rPr>
                <w:rFonts w:cs="Times New Roman"/>
                <w:lang w:val="en-US"/>
              </w:rPr>
            </w:pPr>
            <w:r>
              <w:rPr>
                <w:rFonts w:cs="Times New Roman"/>
                <w:lang w:val="en-US"/>
              </w:rPr>
              <w:t>C</w:t>
            </w:r>
            <w:r>
              <w:rPr>
                <w:rFonts w:cs="Times New Roman"/>
                <w:vertAlign w:val="subscript"/>
                <w:lang w:val="en-US"/>
              </w:rPr>
              <w:t>6</w:t>
            </w:r>
          </w:p>
        </w:tc>
        <w:tc>
          <w:tcPr>
            <w:tcW w:w="1797" w:type="dxa"/>
          </w:tcPr>
          <w:p w14:paraId="187483C3" w14:textId="77777777" w:rsidR="00776DB8" w:rsidRDefault="00EB212D">
            <w:pPr>
              <w:ind w:firstLine="0"/>
              <w:jc w:val="center"/>
              <w:rPr>
                <w:rFonts w:cs="Times New Roman"/>
                <w:lang w:val="en-US"/>
              </w:rPr>
            </w:pPr>
            <w:r>
              <w:rPr>
                <w:rFonts w:cs="Times New Roman"/>
                <w:lang w:val="en-US"/>
              </w:rPr>
              <w:t>C</w:t>
            </w:r>
            <w:r>
              <w:rPr>
                <w:rFonts w:cs="Times New Roman"/>
                <w:vertAlign w:val="subscript"/>
                <w:lang w:val="en-US"/>
              </w:rPr>
              <w:t>6</w:t>
            </w:r>
          </w:p>
        </w:tc>
        <w:tc>
          <w:tcPr>
            <w:tcW w:w="2060" w:type="dxa"/>
          </w:tcPr>
          <w:p w14:paraId="48EF8BDB" w14:textId="77777777" w:rsidR="00776DB8" w:rsidRDefault="00776DB8">
            <w:pPr>
              <w:jc w:val="center"/>
              <w:rPr>
                <w:rFonts w:cs="Times New Roman"/>
                <w:lang w:val="en-US"/>
              </w:rPr>
            </w:pPr>
          </w:p>
        </w:tc>
      </w:tr>
      <w:tr w:rsidR="00776DB8" w14:paraId="571FCE53" w14:textId="77777777">
        <w:trPr>
          <w:trHeight w:val="310"/>
          <w:jc w:val="center"/>
        </w:trPr>
        <w:tc>
          <w:tcPr>
            <w:tcW w:w="1794" w:type="dxa"/>
          </w:tcPr>
          <w:p w14:paraId="179F9C03" w14:textId="77777777" w:rsidR="00776DB8" w:rsidRDefault="00EB212D">
            <w:pPr>
              <w:ind w:firstLine="0"/>
              <w:jc w:val="center"/>
              <w:rPr>
                <w:rFonts w:cs="Times New Roman"/>
                <w:lang w:val="en-US"/>
              </w:rPr>
            </w:pPr>
            <w:r>
              <w:rPr>
                <w:rFonts w:cs="Times New Roman"/>
                <w:lang w:val="en-US"/>
              </w:rPr>
              <w:t>C</w:t>
            </w:r>
            <w:r>
              <w:rPr>
                <w:rFonts w:cs="Times New Roman"/>
                <w:vertAlign w:val="subscript"/>
                <w:lang w:val="en-US"/>
              </w:rPr>
              <w:t>7</w:t>
            </w:r>
            <w:r>
              <w:rPr>
                <w:rFonts w:cs="Times New Roman"/>
                <w:lang w:val="en-US"/>
              </w:rPr>
              <w:t xml:space="preserve"> – C</w:t>
            </w:r>
            <w:r>
              <w:rPr>
                <w:rFonts w:cs="Times New Roman"/>
                <w:vertAlign w:val="subscript"/>
                <w:lang w:val="en-US"/>
              </w:rPr>
              <w:t>11</w:t>
            </w:r>
          </w:p>
        </w:tc>
        <w:tc>
          <w:tcPr>
            <w:tcW w:w="1797" w:type="dxa"/>
          </w:tcPr>
          <w:p w14:paraId="6130CB4C" w14:textId="77777777" w:rsidR="00776DB8" w:rsidRDefault="00EB212D">
            <w:pPr>
              <w:ind w:firstLine="0"/>
              <w:jc w:val="center"/>
              <w:rPr>
                <w:rFonts w:cs="Times New Roman"/>
                <w:lang w:val="en-US"/>
              </w:rPr>
            </w:pPr>
            <w:r>
              <w:rPr>
                <w:rFonts w:cs="Times New Roman"/>
                <w:lang w:val="en-US"/>
              </w:rPr>
              <w:t>C</w:t>
            </w:r>
            <w:r>
              <w:rPr>
                <w:rFonts w:cs="Times New Roman"/>
                <w:vertAlign w:val="subscript"/>
                <w:lang w:val="en-US"/>
              </w:rPr>
              <w:t>7</w:t>
            </w:r>
            <w:r>
              <w:rPr>
                <w:rFonts w:cs="Times New Roman"/>
                <w:lang w:val="en-US"/>
              </w:rPr>
              <w:t xml:space="preserve"> – C</w:t>
            </w:r>
            <w:r>
              <w:rPr>
                <w:rFonts w:cs="Times New Roman"/>
                <w:vertAlign w:val="subscript"/>
                <w:lang w:val="en-US"/>
              </w:rPr>
              <w:t>20</w:t>
            </w:r>
          </w:p>
        </w:tc>
        <w:tc>
          <w:tcPr>
            <w:tcW w:w="2060" w:type="dxa"/>
          </w:tcPr>
          <w:p w14:paraId="27F402E5" w14:textId="77777777" w:rsidR="00776DB8" w:rsidRDefault="00776DB8">
            <w:pPr>
              <w:jc w:val="center"/>
              <w:rPr>
                <w:rFonts w:cs="Times New Roman"/>
                <w:lang w:val="en-US"/>
              </w:rPr>
            </w:pPr>
          </w:p>
        </w:tc>
      </w:tr>
      <w:tr w:rsidR="00776DB8" w14:paraId="232B592B" w14:textId="77777777">
        <w:trPr>
          <w:trHeight w:val="310"/>
          <w:jc w:val="center"/>
        </w:trPr>
        <w:tc>
          <w:tcPr>
            <w:tcW w:w="1794" w:type="dxa"/>
          </w:tcPr>
          <w:p w14:paraId="7A3B3CC3" w14:textId="77777777" w:rsidR="00776DB8" w:rsidRDefault="00EB212D">
            <w:pPr>
              <w:ind w:firstLine="0"/>
              <w:jc w:val="center"/>
              <w:rPr>
                <w:rFonts w:cs="Times New Roman"/>
                <w:lang w:val="en-US"/>
              </w:rPr>
            </w:pPr>
            <w:r>
              <w:rPr>
                <w:rFonts w:cs="Times New Roman"/>
                <w:lang w:val="en-US"/>
              </w:rPr>
              <w:t>C</w:t>
            </w:r>
            <w:r>
              <w:rPr>
                <w:rFonts w:cs="Times New Roman"/>
                <w:vertAlign w:val="subscript"/>
                <w:lang w:val="en-US"/>
              </w:rPr>
              <w:t>12</w:t>
            </w:r>
            <w:r>
              <w:rPr>
                <w:rFonts w:cs="Times New Roman"/>
                <w:lang w:val="en-US"/>
              </w:rPr>
              <w:t xml:space="preserve"> – C</w:t>
            </w:r>
            <w:r>
              <w:rPr>
                <w:rFonts w:cs="Times New Roman"/>
                <w:vertAlign w:val="subscript"/>
                <w:lang w:val="en-US"/>
              </w:rPr>
              <w:t>19</w:t>
            </w:r>
          </w:p>
        </w:tc>
        <w:tc>
          <w:tcPr>
            <w:tcW w:w="1797" w:type="dxa"/>
          </w:tcPr>
          <w:p w14:paraId="4D96F349" w14:textId="77777777" w:rsidR="00776DB8" w:rsidRDefault="00EB212D">
            <w:pPr>
              <w:ind w:firstLine="0"/>
              <w:jc w:val="center"/>
              <w:rPr>
                <w:rFonts w:cs="Times New Roman"/>
                <w:lang w:val="en-US"/>
              </w:rPr>
            </w:pPr>
            <w:r>
              <w:rPr>
                <w:rFonts w:cs="Times New Roman"/>
                <w:lang w:val="en-US"/>
              </w:rPr>
              <w:t>C</w:t>
            </w:r>
            <w:r>
              <w:rPr>
                <w:rFonts w:cs="Times New Roman"/>
                <w:vertAlign w:val="subscript"/>
                <w:lang w:val="en-US"/>
              </w:rPr>
              <w:t>21</w:t>
            </w:r>
            <w:r>
              <w:rPr>
                <w:rFonts w:cs="Times New Roman"/>
                <w:lang w:val="en-US"/>
              </w:rPr>
              <w:t xml:space="preserve"> – C</w:t>
            </w:r>
            <w:r>
              <w:rPr>
                <w:rFonts w:cs="Times New Roman"/>
                <w:vertAlign w:val="subscript"/>
                <w:lang w:val="en-US"/>
              </w:rPr>
              <w:t>35</w:t>
            </w:r>
          </w:p>
        </w:tc>
        <w:tc>
          <w:tcPr>
            <w:tcW w:w="2060" w:type="dxa"/>
          </w:tcPr>
          <w:p w14:paraId="33000778" w14:textId="77777777" w:rsidR="00776DB8" w:rsidRDefault="00776DB8">
            <w:pPr>
              <w:jc w:val="center"/>
              <w:rPr>
                <w:rFonts w:cs="Times New Roman"/>
                <w:lang w:val="en-US"/>
              </w:rPr>
            </w:pPr>
          </w:p>
        </w:tc>
      </w:tr>
      <w:tr w:rsidR="00776DB8" w14:paraId="74F91786" w14:textId="77777777">
        <w:trPr>
          <w:trHeight w:val="310"/>
          <w:jc w:val="center"/>
        </w:trPr>
        <w:tc>
          <w:tcPr>
            <w:tcW w:w="1794" w:type="dxa"/>
          </w:tcPr>
          <w:p w14:paraId="5108808A" w14:textId="77777777" w:rsidR="00776DB8" w:rsidRDefault="00EB212D">
            <w:pPr>
              <w:ind w:firstLine="0"/>
              <w:jc w:val="center"/>
              <w:rPr>
                <w:rFonts w:cs="Times New Roman"/>
                <w:lang w:val="en-US"/>
              </w:rPr>
            </w:pPr>
            <w:r>
              <w:rPr>
                <w:rFonts w:cs="Times New Roman"/>
                <w:lang w:val="en-US"/>
              </w:rPr>
              <w:t>C</w:t>
            </w:r>
            <w:r>
              <w:rPr>
                <w:rFonts w:cs="Times New Roman"/>
                <w:vertAlign w:val="subscript"/>
                <w:lang w:val="en-US"/>
              </w:rPr>
              <w:t>20</w:t>
            </w:r>
            <w:r>
              <w:rPr>
                <w:rFonts w:cs="Times New Roman"/>
                <w:lang w:val="en-US"/>
              </w:rPr>
              <w:t xml:space="preserve"> – C</w:t>
            </w:r>
            <w:r>
              <w:rPr>
                <w:rFonts w:cs="Times New Roman"/>
                <w:vertAlign w:val="subscript"/>
                <w:lang w:val="en-US"/>
              </w:rPr>
              <w:t>29</w:t>
            </w:r>
          </w:p>
        </w:tc>
        <w:tc>
          <w:tcPr>
            <w:tcW w:w="1797" w:type="dxa"/>
          </w:tcPr>
          <w:p w14:paraId="4E3817A2" w14:textId="77777777" w:rsidR="00776DB8" w:rsidRDefault="00EB212D">
            <w:pPr>
              <w:ind w:firstLine="0"/>
              <w:jc w:val="center"/>
              <w:rPr>
                <w:rFonts w:cs="Times New Roman"/>
                <w:lang w:val="en-US"/>
              </w:rPr>
            </w:pPr>
            <w:r>
              <w:rPr>
                <w:rFonts w:cs="Times New Roman"/>
                <w:lang w:val="en-US"/>
              </w:rPr>
              <w:t>C</w:t>
            </w:r>
            <w:r>
              <w:rPr>
                <w:rFonts w:cs="Times New Roman"/>
                <w:vertAlign w:val="subscript"/>
                <w:lang w:val="en-US"/>
              </w:rPr>
              <w:t>36</w:t>
            </w:r>
            <w:r>
              <w:rPr>
                <w:rFonts w:cs="Times New Roman"/>
                <w:lang w:val="en-US"/>
              </w:rPr>
              <w:t xml:space="preserve"> – C</w:t>
            </w:r>
            <w:r>
              <w:rPr>
                <w:rFonts w:cs="Times New Roman"/>
                <w:vertAlign w:val="subscript"/>
                <w:lang w:val="en-US"/>
              </w:rPr>
              <w:t>80</w:t>
            </w:r>
          </w:p>
        </w:tc>
        <w:tc>
          <w:tcPr>
            <w:tcW w:w="2060" w:type="dxa"/>
          </w:tcPr>
          <w:p w14:paraId="58EF7219" w14:textId="77777777" w:rsidR="00776DB8" w:rsidRDefault="00776DB8">
            <w:pPr>
              <w:jc w:val="center"/>
              <w:rPr>
                <w:rFonts w:cs="Times New Roman"/>
                <w:lang w:val="en-US"/>
              </w:rPr>
            </w:pPr>
          </w:p>
        </w:tc>
      </w:tr>
      <w:tr w:rsidR="00776DB8" w14:paraId="505A69BC" w14:textId="77777777">
        <w:trPr>
          <w:trHeight w:val="317"/>
          <w:jc w:val="center"/>
        </w:trPr>
        <w:tc>
          <w:tcPr>
            <w:tcW w:w="1794" w:type="dxa"/>
          </w:tcPr>
          <w:p w14:paraId="130865D8" w14:textId="77777777" w:rsidR="00776DB8" w:rsidRDefault="00EB212D">
            <w:pPr>
              <w:ind w:firstLine="0"/>
              <w:jc w:val="center"/>
              <w:rPr>
                <w:rFonts w:cs="Times New Roman"/>
                <w:lang w:val="en-US"/>
              </w:rPr>
            </w:pPr>
            <w:r>
              <w:rPr>
                <w:rFonts w:cs="Times New Roman"/>
                <w:lang w:val="en-US"/>
              </w:rPr>
              <w:t>C</w:t>
            </w:r>
            <w:r>
              <w:rPr>
                <w:rFonts w:cs="Times New Roman"/>
                <w:vertAlign w:val="subscript"/>
                <w:lang w:val="en-US"/>
              </w:rPr>
              <w:t>30</w:t>
            </w:r>
            <w:r>
              <w:rPr>
                <w:rFonts w:cs="Times New Roman"/>
                <w:lang w:val="en-US"/>
              </w:rPr>
              <w:t xml:space="preserve"> – C</w:t>
            </w:r>
            <w:r>
              <w:rPr>
                <w:rFonts w:cs="Times New Roman"/>
                <w:vertAlign w:val="subscript"/>
                <w:lang w:val="en-US"/>
              </w:rPr>
              <w:t>35</w:t>
            </w:r>
          </w:p>
        </w:tc>
        <w:tc>
          <w:tcPr>
            <w:tcW w:w="1797" w:type="dxa"/>
          </w:tcPr>
          <w:p w14:paraId="4437D42E" w14:textId="77777777" w:rsidR="00776DB8" w:rsidRDefault="00776DB8">
            <w:pPr>
              <w:jc w:val="center"/>
              <w:rPr>
                <w:rFonts w:cs="Times New Roman"/>
                <w:lang w:val="en-US"/>
              </w:rPr>
            </w:pPr>
          </w:p>
        </w:tc>
        <w:tc>
          <w:tcPr>
            <w:tcW w:w="2060" w:type="dxa"/>
          </w:tcPr>
          <w:p w14:paraId="2CD3B1D8" w14:textId="77777777" w:rsidR="00776DB8" w:rsidRDefault="00776DB8">
            <w:pPr>
              <w:jc w:val="center"/>
              <w:rPr>
                <w:rFonts w:cs="Times New Roman"/>
                <w:lang w:val="en-US"/>
              </w:rPr>
            </w:pPr>
          </w:p>
        </w:tc>
      </w:tr>
      <w:tr w:rsidR="00776DB8" w14:paraId="58085567" w14:textId="77777777">
        <w:trPr>
          <w:trHeight w:val="310"/>
          <w:jc w:val="center"/>
        </w:trPr>
        <w:tc>
          <w:tcPr>
            <w:tcW w:w="1794" w:type="dxa"/>
          </w:tcPr>
          <w:p w14:paraId="379728F7" w14:textId="77777777" w:rsidR="00776DB8" w:rsidRDefault="00EB212D">
            <w:pPr>
              <w:ind w:firstLine="0"/>
              <w:jc w:val="center"/>
              <w:rPr>
                <w:rFonts w:cs="Times New Roman"/>
                <w:lang w:val="en-US"/>
              </w:rPr>
            </w:pPr>
            <w:r>
              <w:rPr>
                <w:rFonts w:cs="Times New Roman"/>
                <w:lang w:val="en-US"/>
              </w:rPr>
              <w:t>C</w:t>
            </w:r>
            <w:r>
              <w:rPr>
                <w:rFonts w:cs="Times New Roman"/>
                <w:vertAlign w:val="subscript"/>
                <w:lang w:val="en-US"/>
              </w:rPr>
              <w:t>36</w:t>
            </w:r>
            <w:r>
              <w:rPr>
                <w:rFonts w:cs="Times New Roman"/>
                <w:lang w:val="en-US"/>
              </w:rPr>
              <w:t xml:space="preserve"> – C</w:t>
            </w:r>
            <w:r>
              <w:rPr>
                <w:rFonts w:cs="Times New Roman"/>
                <w:vertAlign w:val="subscript"/>
                <w:lang w:val="en-US"/>
              </w:rPr>
              <w:t>80</w:t>
            </w:r>
          </w:p>
        </w:tc>
        <w:tc>
          <w:tcPr>
            <w:tcW w:w="1797" w:type="dxa"/>
          </w:tcPr>
          <w:p w14:paraId="3D0B5323" w14:textId="77777777" w:rsidR="00776DB8" w:rsidRDefault="00776DB8">
            <w:pPr>
              <w:jc w:val="center"/>
              <w:rPr>
                <w:rFonts w:cs="Times New Roman"/>
                <w:lang w:val="en-US"/>
              </w:rPr>
            </w:pPr>
          </w:p>
        </w:tc>
        <w:tc>
          <w:tcPr>
            <w:tcW w:w="2060" w:type="dxa"/>
          </w:tcPr>
          <w:p w14:paraId="76814386" w14:textId="77777777" w:rsidR="00776DB8" w:rsidRDefault="00776DB8">
            <w:pPr>
              <w:jc w:val="center"/>
              <w:rPr>
                <w:rFonts w:cs="Times New Roman"/>
                <w:lang w:val="en-US"/>
              </w:rPr>
            </w:pPr>
          </w:p>
        </w:tc>
      </w:tr>
    </w:tbl>
    <w:p w14:paraId="52C135A5" w14:textId="77777777" w:rsidR="00776DB8" w:rsidRDefault="00776DB8">
      <w:pPr>
        <w:rPr>
          <w:rFonts w:cs="Times New Roman"/>
          <w:lang w:val="kk-KZ"/>
        </w:rPr>
      </w:pPr>
    </w:p>
    <w:p w14:paraId="5933E3FD" w14:textId="114A4EDC" w:rsidR="00776DB8" w:rsidRDefault="00EB212D">
      <w:pPr>
        <w:ind w:firstLine="708"/>
        <w:rPr>
          <w:rFonts w:cs="Times New Roman"/>
          <w:lang w:val="kk-KZ"/>
        </w:rPr>
      </w:pPr>
      <w:r>
        <w:rPr>
          <w:rFonts w:cs="Times New Roman"/>
        </w:rPr>
        <w:t xml:space="preserve">На каждый сценарий </w:t>
      </w:r>
      <w:proofErr w:type="spellStart"/>
      <w:r w:rsidR="00710614">
        <w:rPr>
          <w:rFonts w:cs="Times New Roman"/>
        </w:rPr>
        <w:t>лампинга</w:t>
      </w:r>
      <w:proofErr w:type="spellEnd"/>
      <w:r>
        <w:rPr>
          <w:rFonts w:cs="Times New Roman"/>
        </w:rPr>
        <w:t xml:space="preserve"> были рассчитаны критические параметры. Результаты вычислений приведены в Рисунках 4</w:t>
      </w:r>
      <w:r w:rsidRPr="00710614">
        <w:rPr>
          <w:rFonts w:cs="Times New Roman"/>
        </w:rPr>
        <w:t>.</w:t>
      </w:r>
      <w:r>
        <w:rPr>
          <w:rFonts w:cs="Times New Roman"/>
        </w:rPr>
        <w:t>15, 4</w:t>
      </w:r>
      <w:r w:rsidRPr="00710614">
        <w:rPr>
          <w:rFonts w:cs="Times New Roman"/>
        </w:rPr>
        <w:t>.</w:t>
      </w:r>
      <w:r>
        <w:rPr>
          <w:rFonts w:cs="Times New Roman"/>
        </w:rPr>
        <w:t>16, 4</w:t>
      </w:r>
      <w:r w:rsidRPr="00710614">
        <w:rPr>
          <w:rFonts w:cs="Times New Roman"/>
        </w:rPr>
        <w:t>.</w:t>
      </w:r>
      <w:r>
        <w:rPr>
          <w:rFonts w:cs="Times New Roman"/>
        </w:rPr>
        <w:t xml:space="preserve">17: </w:t>
      </w:r>
    </w:p>
    <w:p w14:paraId="36BE5413" w14:textId="77777777" w:rsidR="00776DB8" w:rsidRDefault="00776DB8">
      <w:pPr>
        <w:ind w:firstLine="708"/>
        <w:rPr>
          <w:rFonts w:cs="Times New Roman"/>
          <w:lang w:val="kk-KZ"/>
        </w:rPr>
      </w:pPr>
    </w:p>
    <w:p w14:paraId="3EAC3DB6" w14:textId="77777777" w:rsidR="00776DB8" w:rsidRDefault="00776DB8">
      <w:pPr>
        <w:ind w:firstLine="708"/>
        <w:rPr>
          <w:rFonts w:cs="Times New Roman"/>
          <w:lang w:val="kk-KZ"/>
        </w:rPr>
      </w:pPr>
    </w:p>
    <w:p w14:paraId="70C83CAA" w14:textId="77777777" w:rsidR="00776DB8" w:rsidRDefault="00EB212D">
      <w:pPr>
        <w:ind w:firstLine="0"/>
        <w:jc w:val="center"/>
        <w:rPr>
          <w:rFonts w:cs="Times New Roman"/>
        </w:rPr>
      </w:pPr>
      <w:r>
        <w:rPr>
          <w:rFonts w:cs="Times New Roman"/>
          <w:noProof/>
        </w:rPr>
        <w:lastRenderedPageBreak/>
        <w:drawing>
          <wp:inline distT="0" distB="0" distL="0" distR="0" wp14:anchorId="1909CDE5" wp14:editId="282C93FF">
            <wp:extent cx="5774055" cy="2933700"/>
            <wp:effectExtent l="0" t="0" r="0" b="0"/>
            <wp:docPr id="1224199166" name="Рисунок 1" descr="Изображение выглядит как текст, снимок экрана, число, программное обеспечени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199166" name="Рисунок 1" descr="Изображение выглядит как текст, снимок экрана, число, программное обеспечение&#10;&#10;Содержимое, созданное искусственным интеллектом, может быть неверным."/>
                    <pic:cNvPicPr>
                      <a:picLocks noChangeAspect="1"/>
                    </pic:cNvPicPr>
                  </pic:nvPicPr>
                  <pic:blipFill>
                    <a:blip r:embed="rId26"/>
                    <a:stretch>
                      <a:fillRect/>
                    </a:stretch>
                  </pic:blipFill>
                  <pic:spPr>
                    <a:xfrm>
                      <a:off x="0" y="0"/>
                      <a:ext cx="5781148" cy="2937230"/>
                    </a:xfrm>
                    <a:prstGeom prst="rect">
                      <a:avLst/>
                    </a:prstGeom>
                  </pic:spPr>
                </pic:pic>
              </a:graphicData>
            </a:graphic>
          </wp:inline>
        </w:drawing>
      </w:r>
    </w:p>
    <w:p w14:paraId="4CCC45E2" w14:textId="77777777" w:rsidR="00776DB8" w:rsidRDefault="00776DB8">
      <w:pPr>
        <w:ind w:firstLine="0"/>
        <w:jc w:val="center"/>
        <w:rPr>
          <w:rFonts w:cs="Times New Roman"/>
        </w:rPr>
      </w:pPr>
    </w:p>
    <w:p w14:paraId="53A1E051" w14:textId="6AC01554" w:rsidR="00776DB8" w:rsidRDefault="00EB212D">
      <w:pPr>
        <w:ind w:firstLine="0"/>
        <w:jc w:val="center"/>
        <w:rPr>
          <w:rFonts w:cs="Times New Roman"/>
        </w:rPr>
      </w:pPr>
      <w:r>
        <w:rPr>
          <w:rFonts w:cs="Times New Roman"/>
        </w:rPr>
        <w:t xml:space="preserve">Рисунок 4.15 – Критические свойства </w:t>
      </w:r>
      <w:proofErr w:type="spellStart"/>
      <w:r>
        <w:rPr>
          <w:rFonts w:cs="Times New Roman"/>
        </w:rPr>
        <w:t>псевдокомпонентов</w:t>
      </w:r>
      <w:proofErr w:type="spellEnd"/>
      <w:r>
        <w:rPr>
          <w:rFonts w:cs="Times New Roman"/>
        </w:rPr>
        <w:t>, рассчитанные по первой схеме</w:t>
      </w:r>
    </w:p>
    <w:p w14:paraId="04276EE0" w14:textId="77777777" w:rsidR="00776DB8" w:rsidRDefault="00776DB8">
      <w:pPr>
        <w:ind w:firstLine="0"/>
        <w:jc w:val="center"/>
        <w:rPr>
          <w:rFonts w:cs="Times New Roman"/>
        </w:rPr>
      </w:pPr>
    </w:p>
    <w:p w14:paraId="77D54CFB" w14:textId="77777777" w:rsidR="00776DB8" w:rsidRDefault="00EB212D">
      <w:pPr>
        <w:ind w:firstLine="0"/>
        <w:jc w:val="center"/>
        <w:rPr>
          <w:rFonts w:cs="Times New Roman"/>
        </w:rPr>
      </w:pPr>
      <w:r>
        <w:rPr>
          <w:rFonts w:cs="Times New Roman"/>
          <w:noProof/>
        </w:rPr>
        <w:drawing>
          <wp:inline distT="0" distB="0" distL="0" distR="0" wp14:anchorId="51367441" wp14:editId="3116BA8E">
            <wp:extent cx="5603240" cy="2645410"/>
            <wp:effectExtent l="0" t="0" r="0" b="2540"/>
            <wp:docPr id="434754773" name="Рисунок 1" descr="Изображение выглядит как текст, снимок экрана, число, программное обеспечени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754773" name="Рисунок 1" descr="Изображение выглядит как текст, снимок экрана, число, программное обеспечение&#10;&#10;Содержимое, созданное искусственным интеллектом, может быть неверным."/>
                    <pic:cNvPicPr>
                      <a:picLocks noChangeAspect="1"/>
                    </pic:cNvPicPr>
                  </pic:nvPicPr>
                  <pic:blipFill>
                    <a:blip r:embed="rId27"/>
                    <a:stretch>
                      <a:fillRect/>
                    </a:stretch>
                  </pic:blipFill>
                  <pic:spPr>
                    <a:xfrm>
                      <a:off x="0" y="0"/>
                      <a:ext cx="5610670" cy="2649100"/>
                    </a:xfrm>
                    <a:prstGeom prst="rect">
                      <a:avLst/>
                    </a:prstGeom>
                  </pic:spPr>
                </pic:pic>
              </a:graphicData>
            </a:graphic>
          </wp:inline>
        </w:drawing>
      </w:r>
    </w:p>
    <w:p w14:paraId="4CF72F92" w14:textId="77777777" w:rsidR="00776DB8" w:rsidRDefault="00EB212D">
      <w:pPr>
        <w:ind w:firstLine="0"/>
        <w:jc w:val="center"/>
        <w:rPr>
          <w:rFonts w:cs="Times New Roman"/>
          <w:lang w:val="kk-KZ"/>
        </w:rPr>
      </w:pPr>
      <w:r>
        <w:rPr>
          <w:rFonts w:cs="Times New Roman"/>
        </w:rPr>
        <w:t>Рисунок 4.16 – Критические свойства, рассчитанные по второй схеме</w:t>
      </w:r>
    </w:p>
    <w:p w14:paraId="41E8CD94" w14:textId="77777777" w:rsidR="00776DB8" w:rsidRDefault="00776DB8">
      <w:pPr>
        <w:jc w:val="center"/>
        <w:rPr>
          <w:rFonts w:cs="Times New Roman"/>
          <w:lang w:val="kk-KZ"/>
        </w:rPr>
      </w:pPr>
    </w:p>
    <w:p w14:paraId="1B2382EE" w14:textId="77777777" w:rsidR="00776DB8" w:rsidRDefault="00EB212D">
      <w:pPr>
        <w:ind w:firstLine="0"/>
        <w:jc w:val="center"/>
        <w:rPr>
          <w:rFonts w:cs="Times New Roman"/>
          <w:lang w:val="en-US"/>
        </w:rPr>
      </w:pPr>
      <w:r>
        <w:rPr>
          <w:rFonts w:cs="Times New Roman"/>
          <w:noProof/>
          <w:lang w:val="en-US"/>
        </w:rPr>
        <w:drawing>
          <wp:inline distT="0" distB="0" distL="0" distR="0" wp14:anchorId="4FFFA45D" wp14:editId="1D516844">
            <wp:extent cx="5610860" cy="1865630"/>
            <wp:effectExtent l="0" t="0" r="0" b="1270"/>
            <wp:docPr id="192955921" name="Рисунок 1" descr="Изображение выглядит как текст, снимок экрана, программное обеспечение,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55921" name="Рисунок 1" descr="Изображение выглядит как текст, снимок экрана, программное обеспечение, число&#10;&#10;Содержимое, созданное искусственным интеллектом, может быть неверным."/>
                    <pic:cNvPicPr>
                      <a:picLocks noChangeAspect="1"/>
                    </pic:cNvPicPr>
                  </pic:nvPicPr>
                  <pic:blipFill>
                    <a:blip r:embed="rId28"/>
                    <a:stretch>
                      <a:fillRect/>
                    </a:stretch>
                  </pic:blipFill>
                  <pic:spPr>
                    <a:xfrm>
                      <a:off x="0" y="0"/>
                      <a:ext cx="5635822" cy="1874189"/>
                    </a:xfrm>
                    <a:prstGeom prst="rect">
                      <a:avLst/>
                    </a:prstGeom>
                  </pic:spPr>
                </pic:pic>
              </a:graphicData>
            </a:graphic>
          </wp:inline>
        </w:drawing>
      </w:r>
    </w:p>
    <w:p w14:paraId="3C62A7F9" w14:textId="77777777" w:rsidR="00776DB8" w:rsidRDefault="00776DB8">
      <w:pPr>
        <w:ind w:firstLine="0"/>
        <w:jc w:val="center"/>
        <w:rPr>
          <w:rFonts w:cs="Times New Roman"/>
        </w:rPr>
      </w:pPr>
    </w:p>
    <w:p w14:paraId="2FD2C82F" w14:textId="77777777" w:rsidR="00776DB8" w:rsidRDefault="00EB212D">
      <w:pPr>
        <w:ind w:firstLine="0"/>
        <w:jc w:val="center"/>
        <w:rPr>
          <w:rFonts w:cs="Times New Roman"/>
          <w:lang w:val="kk-KZ"/>
        </w:rPr>
      </w:pPr>
      <w:r>
        <w:rPr>
          <w:rFonts w:cs="Times New Roman"/>
        </w:rPr>
        <w:t>Рисунок 4.17 – Критические свойства, рассчитанные по третьей схеме</w:t>
      </w:r>
    </w:p>
    <w:p w14:paraId="44568CEA" w14:textId="77777777" w:rsidR="00776DB8" w:rsidRDefault="00776DB8">
      <w:pPr>
        <w:ind w:firstLine="0"/>
        <w:jc w:val="center"/>
        <w:rPr>
          <w:rFonts w:cs="Times New Roman"/>
          <w:lang w:val="kk-KZ"/>
        </w:rPr>
      </w:pPr>
    </w:p>
    <w:p w14:paraId="4768BEAE" w14:textId="77777777" w:rsidR="00776DB8" w:rsidRDefault="00EB212D">
      <w:pPr>
        <w:rPr>
          <w:rFonts w:cs="Times New Roman"/>
          <w:lang w:val="kk-KZ"/>
        </w:rPr>
      </w:pPr>
      <w:r>
        <w:rPr>
          <w:rFonts w:cs="Times New Roman"/>
        </w:rPr>
        <w:t xml:space="preserve">Затем была проведена адаптация модели путем проведения регрессии на флюид. На </w:t>
      </w:r>
      <w:r>
        <w:rPr>
          <w:rFonts w:cs="Times New Roman"/>
          <w:lang w:val="kk-KZ"/>
        </w:rPr>
        <w:t>р</w:t>
      </w:r>
      <w:proofErr w:type="spellStart"/>
      <w:r>
        <w:rPr>
          <w:rFonts w:cs="Times New Roman"/>
        </w:rPr>
        <w:t>исунке</w:t>
      </w:r>
      <w:proofErr w:type="spellEnd"/>
      <w:r>
        <w:rPr>
          <w:rFonts w:cs="Times New Roman"/>
        </w:rPr>
        <w:t xml:space="preserve"> 4.18 приведён график, показывающий, как модель уравнения состояния сопоставляется </w:t>
      </w:r>
      <w:r>
        <w:rPr>
          <w:rFonts w:cs="Times New Roman"/>
          <w:lang w:val="en-US"/>
        </w:rPr>
        <w:t>c</w:t>
      </w:r>
      <w:r>
        <w:rPr>
          <w:rFonts w:cs="Times New Roman"/>
        </w:rPr>
        <w:t xml:space="preserve"> относительным объемом (синие точки – лабораторные данные). Кривые относительного объема, полученные по трем схемам (А – первая схема, Б – вторая схема, В – третья схема), практически полностью совпадают. Наблюдаемые отклонения минимальны и не превышают характерной погрешности моделирования уравнения состояния, что указывает на стабильность решений и отсутствие влияния группировки на сжимаемость нефти.</w:t>
      </w:r>
    </w:p>
    <w:p w14:paraId="1867F29A" w14:textId="77777777" w:rsidR="00776DB8" w:rsidRDefault="00EB212D">
      <w:pPr>
        <w:ind w:firstLine="0"/>
        <w:jc w:val="center"/>
        <w:rPr>
          <w:rFonts w:cs="Times New Roman"/>
          <w:lang w:val="kk-KZ"/>
        </w:rPr>
      </w:pPr>
      <w:r>
        <w:rPr>
          <w:noProof/>
        </w:rPr>
        <w:drawing>
          <wp:inline distT="0" distB="0" distL="0" distR="0" wp14:anchorId="5719C26E" wp14:editId="1244EBFA">
            <wp:extent cx="4110990" cy="2159635"/>
            <wp:effectExtent l="0" t="0" r="3810" b="0"/>
            <wp:docPr id="114684587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6D2CC2B" w14:textId="77777777" w:rsidR="00776DB8" w:rsidRDefault="00EB212D">
      <w:pPr>
        <w:ind w:firstLine="0"/>
        <w:jc w:val="center"/>
        <w:rPr>
          <w:rFonts w:cs="Times New Roman"/>
          <w:lang w:val="en-US"/>
        </w:rPr>
      </w:pPr>
      <w:r>
        <w:rPr>
          <w:noProof/>
        </w:rPr>
        <w:drawing>
          <wp:inline distT="0" distB="0" distL="0" distR="0" wp14:anchorId="791D8C84" wp14:editId="7DA494B7">
            <wp:extent cx="4110990" cy="2159635"/>
            <wp:effectExtent l="0" t="0" r="3810" b="0"/>
            <wp:docPr id="150978265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FEF7FBD" w14:textId="77777777" w:rsidR="00776DB8" w:rsidRDefault="00EB212D">
      <w:pPr>
        <w:ind w:firstLine="0"/>
        <w:jc w:val="center"/>
        <w:rPr>
          <w:rFonts w:cs="Times New Roman"/>
          <w:lang w:val="kk-KZ"/>
        </w:rPr>
      </w:pPr>
      <w:r>
        <w:rPr>
          <w:noProof/>
        </w:rPr>
        <w:drawing>
          <wp:inline distT="0" distB="0" distL="0" distR="0" wp14:anchorId="2DEA3EEC" wp14:editId="0E7CA2C1">
            <wp:extent cx="4110355" cy="2159635"/>
            <wp:effectExtent l="0" t="0" r="4445" b="0"/>
            <wp:docPr id="55777102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20441A3" w14:textId="77777777" w:rsidR="00776DB8" w:rsidRDefault="00776DB8">
      <w:pPr>
        <w:ind w:firstLine="0"/>
        <w:jc w:val="center"/>
        <w:rPr>
          <w:rFonts w:cs="Times New Roman"/>
        </w:rPr>
      </w:pPr>
    </w:p>
    <w:p w14:paraId="5856EB19" w14:textId="77777777" w:rsidR="00776DB8" w:rsidRDefault="00EB212D">
      <w:pPr>
        <w:ind w:firstLine="0"/>
        <w:jc w:val="center"/>
        <w:rPr>
          <w:rFonts w:cs="Times New Roman"/>
          <w:lang w:val="kk-KZ"/>
        </w:rPr>
      </w:pPr>
      <w:r>
        <w:rPr>
          <w:rFonts w:cs="Times New Roman"/>
        </w:rPr>
        <w:t>Рисунок 4.18 –</w:t>
      </w:r>
      <w:r>
        <w:rPr>
          <w:rFonts w:cs="Times New Roman"/>
          <w:lang w:val="kk-KZ"/>
        </w:rPr>
        <w:t xml:space="preserve"> </w:t>
      </w:r>
      <w:r>
        <w:rPr>
          <w:rFonts w:cs="Times New Roman"/>
        </w:rPr>
        <w:t>Сравнение относительного объема между трем</w:t>
      </w:r>
      <w:r>
        <w:rPr>
          <w:rFonts w:cs="Times New Roman"/>
          <w:lang w:val="kk-KZ"/>
        </w:rPr>
        <w:t>я</w:t>
      </w:r>
      <w:r>
        <w:rPr>
          <w:rFonts w:cs="Times New Roman"/>
        </w:rPr>
        <w:t xml:space="preserve"> схемами </w:t>
      </w:r>
      <w:proofErr w:type="spellStart"/>
      <w:r>
        <w:rPr>
          <w:rFonts w:cs="Times New Roman"/>
        </w:rPr>
        <w:t>лампинга</w:t>
      </w:r>
      <w:proofErr w:type="spellEnd"/>
      <w:r>
        <w:rPr>
          <w:rFonts w:cs="Times New Roman"/>
        </w:rPr>
        <w:t xml:space="preserve"> с лабораторными данными</w:t>
      </w:r>
    </w:p>
    <w:p w14:paraId="1985F29B" w14:textId="77777777" w:rsidR="00776DB8" w:rsidRDefault="00776DB8">
      <w:pPr>
        <w:jc w:val="center"/>
        <w:rPr>
          <w:rFonts w:cs="Times New Roman"/>
          <w:lang w:val="kk-KZ"/>
        </w:rPr>
      </w:pPr>
    </w:p>
    <w:p w14:paraId="42B8D397" w14:textId="77777777" w:rsidR="00776DB8" w:rsidRDefault="00EB212D">
      <w:pPr>
        <w:rPr>
          <w:rFonts w:cs="Times New Roman"/>
          <w:lang w:val="kk-KZ"/>
        </w:rPr>
      </w:pPr>
      <w:r>
        <w:rPr>
          <w:rFonts w:cs="Times New Roman"/>
        </w:rPr>
        <w:t>Рисунок 4.19 демонстрирует сопоставление объемного коэффициента нефти для всех трех схем</w:t>
      </w:r>
      <w:r>
        <w:rPr>
          <w:rFonts w:cs="Times New Roman"/>
          <w:lang w:val="kk-KZ"/>
        </w:rPr>
        <w:t xml:space="preserve">, где </w:t>
      </w:r>
      <w:r>
        <w:rPr>
          <w:rFonts w:cs="Times New Roman"/>
        </w:rPr>
        <w:t xml:space="preserve">первая, вторая и третья схема соответствуют А, Б, В. Во всех трех вариантах моделирование дало значение 1,915 м³/ м³, при экспериментальном значении 2.020 м³/ м³, что соответствует отклонению –4.7 %. Поскольку максимальное допустимое отклонение составляет ±5 %, расчёты считаются удовлетворительными. </w:t>
      </w:r>
    </w:p>
    <w:p w14:paraId="479A12EF" w14:textId="77777777" w:rsidR="00776DB8" w:rsidRDefault="00776DB8">
      <w:pPr>
        <w:rPr>
          <w:rFonts w:cs="Times New Roman"/>
          <w:lang w:val="kk-KZ"/>
        </w:rPr>
      </w:pPr>
    </w:p>
    <w:p w14:paraId="7CD534CF" w14:textId="77777777" w:rsidR="00776DB8" w:rsidRDefault="00EB212D">
      <w:pPr>
        <w:jc w:val="center"/>
        <w:rPr>
          <w:rFonts w:cs="Times New Roman"/>
        </w:rPr>
      </w:pPr>
      <w:r>
        <w:rPr>
          <w:noProof/>
        </w:rPr>
        <w:drawing>
          <wp:inline distT="0" distB="0" distL="0" distR="0" wp14:anchorId="5E7C705F" wp14:editId="66EFD76F">
            <wp:extent cx="4591685" cy="2159635"/>
            <wp:effectExtent l="0" t="0" r="0" b="0"/>
            <wp:docPr id="45507776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A57EF2C" w14:textId="77777777" w:rsidR="00776DB8" w:rsidRDefault="00EB212D">
      <w:pPr>
        <w:jc w:val="center"/>
        <w:rPr>
          <w:rFonts w:cs="Times New Roman"/>
        </w:rPr>
      </w:pPr>
      <w:r>
        <w:rPr>
          <w:noProof/>
        </w:rPr>
        <w:drawing>
          <wp:inline distT="0" distB="0" distL="0" distR="0" wp14:anchorId="1A289EE2" wp14:editId="23640A9C">
            <wp:extent cx="4593590" cy="2159635"/>
            <wp:effectExtent l="0" t="0" r="0" b="0"/>
            <wp:docPr id="116836051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A7F3C22" w14:textId="77777777" w:rsidR="00776DB8" w:rsidRDefault="00EB212D">
      <w:pPr>
        <w:jc w:val="center"/>
        <w:rPr>
          <w:rFonts w:cs="Times New Roman"/>
          <w:lang w:val="en-US"/>
        </w:rPr>
      </w:pPr>
      <w:r>
        <w:rPr>
          <w:noProof/>
        </w:rPr>
        <w:drawing>
          <wp:inline distT="0" distB="0" distL="0" distR="0" wp14:anchorId="4FF7D997" wp14:editId="7263444D">
            <wp:extent cx="4593590" cy="2159635"/>
            <wp:effectExtent l="0" t="0" r="0" b="0"/>
            <wp:docPr id="93617071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E32B354" w14:textId="77777777" w:rsidR="00776DB8" w:rsidRDefault="00776DB8">
      <w:pPr>
        <w:jc w:val="center"/>
        <w:rPr>
          <w:rFonts w:cs="Times New Roman"/>
        </w:rPr>
      </w:pPr>
    </w:p>
    <w:p w14:paraId="3A16623A" w14:textId="77777777" w:rsidR="00776DB8" w:rsidRDefault="00EB212D">
      <w:pPr>
        <w:jc w:val="center"/>
        <w:rPr>
          <w:rFonts w:cs="Times New Roman"/>
        </w:rPr>
      </w:pPr>
      <w:r>
        <w:rPr>
          <w:rFonts w:cs="Times New Roman"/>
        </w:rPr>
        <w:t xml:space="preserve">Рисунок 4.19 – Сравнение объемного коэффициента нефти между трема схемами </w:t>
      </w:r>
      <w:proofErr w:type="spellStart"/>
      <w:r>
        <w:rPr>
          <w:rFonts w:cs="Times New Roman"/>
        </w:rPr>
        <w:t>лампинга</w:t>
      </w:r>
      <w:proofErr w:type="spellEnd"/>
      <w:r>
        <w:rPr>
          <w:rFonts w:cs="Times New Roman"/>
        </w:rPr>
        <w:t xml:space="preserve"> с лабораторными данными</w:t>
      </w:r>
    </w:p>
    <w:p w14:paraId="07C31434" w14:textId="77777777" w:rsidR="00776DB8" w:rsidRDefault="00EB212D">
      <w:pPr>
        <w:ind w:firstLine="0"/>
        <w:jc w:val="center"/>
        <w:rPr>
          <w:rFonts w:cs="Times New Roman"/>
          <w:lang w:val="kk-KZ"/>
        </w:rPr>
      </w:pPr>
      <w:r>
        <w:rPr>
          <w:noProof/>
        </w:rPr>
        <w:lastRenderedPageBreak/>
        <w:drawing>
          <wp:inline distT="0" distB="0" distL="0" distR="0" wp14:anchorId="654044FE" wp14:editId="6DA3AA66">
            <wp:extent cx="4648200" cy="2266950"/>
            <wp:effectExtent l="0" t="0" r="0" b="0"/>
            <wp:docPr id="65560956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1EACD27" w14:textId="77777777" w:rsidR="00776DB8" w:rsidRDefault="00EB212D">
      <w:pPr>
        <w:ind w:firstLine="0"/>
        <w:jc w:val="center"/>
        <w:rPr>
          <w:rFonts w:cs="Times New Roman"/>
          <w:lang w:val="en-US"/>
        </w:rPr>
      </w:pPr>
      <w:r>
        <w:rPr>
          <w:noProof/>
        </w:rPr>
        <w:drawing>
          <wp:inline distT="0" distB="0" distL="0" distR="0" wp14:anchorId="3ACCFB00" wp14:editId="64C5F0DC">
            <wp:extent cx="4658995" cy="2621915"/>
            <wp:effectExtent l="0" t="0" r="8255" b="6985"/>
            <wp:docPr id="36621889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7CD4F33" w14:textId="77777777" w:rsidR="00776DB8" w:rsidRDefault="00EB212D">
      <w:pPr>
        <w:ind w:firstLine="0"/>
        <w:jc w:val="center"/>
        <w:rPr>
          <w:rFonts w:cs="Times New Roman"/>
          <w:lang w:val="en-US"/>
        </w:rPr>
      </w:pPr>
      <w:r>
        <w:rPr>
          <w:noProof/>
        </w:rPr>
        <w:drawing>
          <wp:inline distT="0" distB="0" distL="0" distR="0" wp14:anchorId="18B61B2A" wp14:editId="1D3CDBAC">
            <wp:extent cx="4719320" cy="2905125"/>
            <wp:effectExtent l="0" t="0" r="5080" b="0"/>
            <wp:docPr id="63579676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6A641EEF" w14:textId="77777777" w:rsidR="00776DB8" w:rsidRDefault="00EB212D">
      <w:pPr>
        <w:jc w:val="center"/>
        <w:rPr>
          <w:rFonts w:cs="Times New Roman"/>
          <w:lang w:val="kk-KZ"/>
        </w:rPr>
      </w:pPr>
      <w:r>
        <w:rPr>
          <w:rFonts w:cs="Times New Roman"/>
          <w:lang w:val="kk-KZ"/>
        </w:rPr>
        <w:t xml:space="preserve">Рисунок </w:t>
      </w:r>
      <w:r>
        <w:rPr>
          <w:rFonts w:cs="Times New Roman"/>
        </w:rPr>
        <w:t>4.20</w:t>
      </w:r>
      <w:r>
        <w:rPr>
          <w:rFonts w:cs="Times New Roman"/>
          <w:lang w:val="kk-KZ"/>
        </w:rPr>
        <w:t xml:space="preserve"> – Сравнение вязкости нефти между тремя схемами лампинга</w:t>
      </w:r>
    </w:p>
    <w:p w14:paraId="1E0394A3" w14:textId="77777777" w:rsidR="00776DB8" w:rsidRDefault="00776DB8">
      <w:pPr>
        <w:jc w:val="center"/>
        <w:rPr>
          <w:rFonts w:cs="Times New Roman"/>
          <w:lang w:val="kk-KZ"/>
        </w:rPr>
      </w:pPr>
    </w:p>
    <w:p w14:paraId="0A69F494" w14:textId="77777777" w:rsidR="00776DB8" w:rsidRDefault="00EB212D">
      <w:pPr>
        <w:ind w:firstLine="708"/>
        <w:rPr>
          <w:rFonts w:cs="Times New Roman"/>
          <w:lang w:val="kk-KZ"/>
        </w:rPr>
      </w:pPr>
      <w:r>
        <w:rPr>
          <w:rFonts w:cs="Times New Roman"/>
          <w:lang w:val="kk-KZ"/>
        </w:rPr>
        <w:t xml:space="preserve">Рисунок </w:t>
      </w:r>
      <w:r>
        <w:rPr>
          <w:rFonts w:cs="Times New Roman"/>
        </w:rPr>
        <w:t>4.20</w:t>
      </w:r>
      <w:r>
        <w:rPr>
          <w:rFonts w:cs="Times New Roman"/>
          <w:lang w:val="kk-KZ"/>
        </w:rPr>
        <w:t xml:space="preserve"> представляет сопоставление вязкости нефти для трех схем группировки</w:t>
      </w:r>
      <w:r>
        <w:rPr>
          <w:rFonts w:cs="Times New Roman"/>
        </w:rPr>
        <w:t xml:space="preserve">. Несмотря на различия в абсолютных значениях вязкости, все три схемы корректно воспроизводят общий тренд её изменения с давлением. Схемы А и В демонстрируют более стабильное поведение, тогда как схема Б даёт завышенные значения в области низких давлений. Однако с учетом того, что в </w:t>
      </w:r>
      <w:r>
        <w:rPr>
          <w:rFonts w:cs="Times New Roman"/>
        </w:rPr>
        <w:lastRenderedPageBreak/>
        <w:t>гидродинамическом моделировании вязкость является лишь одним из параметров, а влияние погрешности частично компенсируется калибровкой модели, все три схемы могут быть приняты для дальнейшего использования в ГДМ, обеспечивая достаточную сходимость фазового поведения и корректность инженерных расчетов.</w:t>
      </w:r>
      <w:r>
        <w:rPr>
          <w:rFonts w:cs="Times New Roman"/>
          <w:lang w:val="kk-KZ"/>
        </w:rPr>
        <w:t xml:space="preserve"> </w:t>
      </w:r>
    </w:p>
    <w:p w14:paraId="1DD8908F" w14:textId="77777777" w:rsidR="00776DB8" w:rsidRDefault="00776DB8">
      <w:pPr>
        <w:ind w:firstLine="708"/>
        <w:rPr>
          <w:rFonts w:cs="Times New Roman"/>
          <w:lang w:val="kk-KZ"/>
        </w:rPr>
      </w:pPr>
    </w:p>
    <w:p w14:paraId="182E79AB" w14:textId="77777777" w:rsidR="00776DB8" w:rsidRDefault="00EB212D">
      <w:pPr>
        <w:ind w:firstLine="0"/>
        <w:jc w:val="center"/>
        <w:rPr>
          <w:rFonts w:cs="Times New Roman"/>
          <w:lang w:val="kk-KZ"/>
        </w:rPr>
      </w:pPr>
      <w:r>
        <w:rPr>
          <w:noProof/>
        </w:rPr>
        <w:drawing>
          <wp:inline distT="0" distB="0" distL="0" distR="0" wp14:anchorId="42C41EEA" wp14:editId="78E2D125">
            <wp:extent cx="4524375" cy="2339975"/>
            <wp:effectExtent l="0" t="0" r="0" b="3175"/>
            <wp:docPr id="32829362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49FE660B" w14:textId="77777777" w:rsidR="00776DB8" w:rsidRDefault="00EB212D">
      <w:pPr>
        <w:ind w:firstLine="0"/>
        <w:jc w:val="center"/>
        <w:rPr>
          <w:rFonts w:cs="Times New Roman"/>
          <w:lang w:val="kk-KZ"/>
        </w:rPr>
      </w:pPr>
      <w:r>
        <w:rPr>
          <w:noProof/>
        </w:rPr>
        <w:drawing>
          <wp:inline distT="0" distB="0" distL="0" distR="0" wp14:anchorId="307E65FD" wp14:editId="7C1B63F6">
            <wp:extent cx="4525010" cy="2339975"/>
            <wp:effectExtent l="0" t="0" r="8890" b="3175"/>
            <wp:docPr id="137219131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F9D946E" w14:textId="77777777" w:rsidR="00776DB8" w:rsidRDefault="00EB212D">
      <w:pPr>
        <w:ind w:firstLine="0"/>
        <w:jc w:val="center"/>
        <w:rPr>
          <w:rFonts w:cs="Times New Roman"/>
          <w:lang w:val="en-US"/>
        </w:rPr>
      </w:pPr>
      <w:r>
        <w:rPr>
          <w:noProof/>
        </w:rPr>
        <w:drawing>
          <wp:inline distT="0" distB="0" distL="0" distR="0" wp14:anchorId="41D6D864" wp14:editId="6A385043">
            <wp:extent cx="4525010" cy="2339975"/>
            <wp:effectExtent l="0" t="0" r="8890" b="3175"/>
            <wp:docPr id="13932767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B541109" w14:textId="77777777" w:rsidR="00776DB8" w:rsidRDefault="00EB212D">
      <w:pPr>
        <w:jc w:val="center"/>
        <w:rPr>
          <w:rFonts w:cs="Times New Roman"/>
          <w:lang w:val="kk-KZ"/>
        </w:rPr>
      </w:pPr>
      <w:r>
        <w:rPr>
          <w:rFonts w:cs="Times New Roman"/>
        </w:rPr>
        <w:t>Рисунок 4.21 – Сравнение плотности нефти между трем</w:t>
      </w:r>
      <w:r>
        <w:rPr>
          <w:rFonts w:cs="Times New Roman"/>
          <w:lang w:val="kk-KZ"/>
        </w:rPr>
        <w:t>я</w:t>
      </w:r>
      <w:r>
        <w:rPr>
          <w:rFonts w:cs="Times New Roman"/>
        </w:rPr>
        <w:t xml:space="preserve"> схемами </w:t>
      </w:r>
      <w:proofErr w:type="spellStart"/>
      <w:r>
        <w:rPr>
          <w:rFonts w:cs="Times New Roman"/>
        </w:rPr>
        <w:t>лампинга</w:t>
      </w:r>
      <w:proofErr w:type="spellEnd"/>
      <w:r>
        <w:rPr>
          <w:rFonts w:cs="Times New Roman"/>
        </w:rPr>
        <w:t xml:space="preserve"> с лабораторными данными</w:t>
      </w:r>
    </w:p>
    <w:p w14:paraId="031E4E48" w14:textId="77777777" w:rsidR="00776DB8" w:rsidRDefault="00776DB8">
      <w:pPr>
        <w:rPr>
          <w:rFonts w:cs="Times New Roman"/>
          <w:lang w:val="kk-KZ"/>
        </w:rPr>
      </w:pPr>
    </w:p>
    <w:p w14:paraId="3CADC2A0" w14:textId="77777777" w:rsidR="00776DB8" w:rsidRDefault="00EB212D">
      <w:pPr>
        <w:rPr>
          <w:rFonts w:cs="Times New Roman"/>
          <w:lang w:val="kk-KZ"/>
        </w:rPr>
      </w:pPr>
      <w:r>
        <w:rPr>
          <w:rFonts w:cs="Times New Roman"/>
        </w:rPr>
        <w:lastRenderedPageBreak/>
        <w:t>Рисунок 4.21 демонстрируют сопоставление плотности между моделью уравнения состояния и лабораторными данными (синие точки). Расчетное значение во всех трех моделях одинаково и составляет 0.7957 г/см³ (46.34 °API) по сравнению с экспериментальными 0.8021 г/см³ (44.91 °API). Абсолютное отклонение –0.0064 г/см³ не превышает допустимый предел (±0.02 г/см³). На графике это отражается в незначительном смещении кривой модели относительно экспериментальных точек при сохранении общей тенденции. Это подтверждает корректность описания фазовых свойств нефти в области стандартных условий.</w:t>
      </w:r>
    </w:p>
    <w:p w14:paraId="71103CE1" w14:textId="77777777" w:rsidR="00776DB8" w:rsidRDefault="00EB212D">
      <w:pPr>
        <w:rPr>
          <w:rFonts w:cs="Times New Roman"/>
        </w:rPr>
      </w:pPr>
      <w:r>
        <w:rPr>
          <w:rFonts w:cs="Times New Roman"/>
        </w:rPr>
        <w:t>Экспериментальное значение газового фактора составило 244.8 см³/см³, тогда как расчётное значение по модели оказалось равным 234.4 см³/см³. Отклонение составило –4.25 %, что не превышает максимально допустимый предел (±10 %).</w:t>
      </w:r>
    </w:p>
    <w:p w14:paraId="16FC82E5" w14:textId="7C9EB325" w:rsidR="00776DB8" w:rsidRDefault="00EB212D">
      <w:pPr>
        <w:ind w:firstLine="708"/>
        <w:rPr>
          <w:rFonts w:cs="Times New Roman"/>
        </w:rPr>
      </w:pPr>
      <w:r>
        <w:rPr>
          <w:rFonts w:cs="Times New Roman"/>
        </w:rPr>
        <w:t xml:space="preserve">Сопоставление давления насыщения, определённого в трёх </w:t>
      </w:r>
      <w:proofErr w:type="gramStart"/>
      <w:r>
        <w:rPr>
          <w:rFonts w:cs="Times New Roman"/>
        </w:rPr>
        <w:t>экспериментах</w:t>
      </w:r>
      <w:proofErr w:type="gramEnd"/>
      <w:r>
        <w:rPr>
          <w:rFonts w:cs="Times New Roman"/>
        </w:rPr>
        <w:t xml:space="preserve"> показало 217.0 </w:t>
      </w:r>
      <w:r w:rsidR="005162B5">
        <w:rPr>
          <w:rFonts w:cs="Times New Roman"/>
        </w:rPr>
        <w:t>Бар</w:t>
      </w:r>
      <w:r>
        <w:rPr>
          <w:rFonts w:cs="Times New Roman"/>
        </w:rPr>
        <w:t xml:space="preserve">а при экспериментальном значении 206.5 </w:t>
      </w:r>
      <w:r w:rsidR="005162B5">
        <w:rPr>
          <w:rFonts w:cs="Times New Roman"/>
        </w:rPr>
        <w:t>Бар</w:t>
      </w:r>
      <w:r>
        <w:rPr>
          <w:rFonts w:cs="Times New Roman"/>
        </w:rPr>
        <w:t>а, что соответствует отклонению +5.08 %. С учётом того, что допустимое отклонение составляет ±15 %, результаты моделирования подтверждают адекватность описания фазового поведения флюида.</w:t>
      </w:r>
    </w:p>
    <w:p w14:paraId="7036481B" w14:textId="77777777" w:rsidR="00776DB8" w:rsidRDefault="00EB212D">
      <w:pPr>
        <w:ind w:firstLine="708"/>
        <w:rPr>
          <w:rFonts w:cs="Times New Roman"/>
        </w:rPr>
      </w:pPr>
      <w:r>
        <w:rPr>
          <w:rFonts w:cs="Times New Roman"/>
        </w:rPr>
        <w:t xml:space="preserve">Фазовые диаграммы для всех трех схем показали </w:t>
      </w:r>
      <w:proofErr w:type="spellStart"/>
      <w:r>
        <w:rPr>
          <w:rFonts w:cs="Times New Roman"/>
        </w:rPr>
        <w:t>физичные</w:t>
      </w:r>
      <w:proofErr w:type="spellEnd"/>
      <w:r>
        <w:rPr>
          <w:rFonts w:cs="Times New Roman"/>
        </w:rPr>
        <w:t xml:space="preserve"> значения Рисунок 4.22.</w:t>
      </w:r>
    </w:p>
    <w:p w14:paraId="6D79277F" w14:textId="77777777" w:rsidR="00776DB8" w:rsidRDefault="00776DB8">
      <w:pPr>
        <w:tabs>
          <w:tab w:val="left" w:pos="439"/>
        </w:tabs>
        <w:jc w:val="center"/>
        <w:rPr>
          <w:rFonts w:cs="Times New Roman"/>
        </w:rPr>
      </w:pPr>
    </w:p>
    <w:p w14:paraId="5BED1E5C" w14:textId="77777777" w:rsidR="00776DB8" w:rsidRDefault="00776DB8">
      <w:pPr>
        <w:tabs>
          <w:tab w:val="left" w:pos="439"/>
        </w:tabs>
        <w:jc w:val="center"/>
        <w:rPr>
          <w:rFonts w:cs="Times New Roman"/>
        </w:rPr>
      </w:pPr>
    </w:p>
    <w:p w14:paraId="32B28691" w14:textId="77777777" w:rsidR="00776DB8" w:rsidRDefault="00776DB8">
      <w:pPr>
        <w:tabs>
          <w:tab w:val="left" w:pos="439"/>
        </w:tabs>
        <w:jc w:val="center"/>
        <w:rPr>
          <w:rFonts w:cs="Times New Roman"/>
        </w:rPr>
      </w:pPr>
    </w:p>
    <w:p w14:paraId="05E125AC" w14:textId="77777777" w:rsidR="00776DB8" w:rsidRDefault="00776DB8">
      <w:pPr>
        <w:tabs>
          <w:tab w:val="left" w:pos="439"/>
        </w:tabs>
        <w:jc w:val="center"/>
        <w:rPr>
          <w:rFonts w:cs="Times New Roman"/>
        </w:rPr>
      </w:pPr>
    </w:p>
    <w:p w14:paraId="296EE56B" w14:textId="77777777" w:rsidR="00776DB8" w:rsidRDefault="00776DB8">
      <w:pPr>
        <w:tabs>
          <w:tab w:val="left" w:pos="439"/>
        </w:tabs>
        <w:jc w:val="center"/>
        <w:rPr>
          <w:rFonts w:cs="Times New Roman"/>
        </w:rPr>
      </w:pPr>
    </w:p>
    <w:p w14:paraId="1E63FA9D" w14:textId="77777777" w:rsidR="00776DB8" w:rsidRDefault="00776DB8">
      <w:pPr>
        <w:tabs>
          <w:tab w:val="left" w:pos="439"/>
        </w:tabs>
        <w:jc w:val="center"/>
        <w:rPr>
          <w:rFonts w:cs="Times New Roman"/>
        </w:rPr>
      </w:pPr>
    </w:p>
    <w:p w14:paraId="7C920A1C" w14:textId="77777777" w:rsidR="00776DB8" w:rsidRDefault="00776DB8">
      <w:pPr>
        <w:tabs>
          <w:tab w:val="left" w:pos="439"/>
        </w:tabs>
        <w:jc w:val="center"/>
        <w:rPr>
          <w:rFonts w:cs="Times New Roman"/>
        </w:rPr>
      </w:pPr>
    </w:p>
    <w:p w14:paraId="099AD367" w14:textId="77777777" w:rsidR="00776DB8" w:rsidRDefault="00776DB8">
      <w:pPr>
        <w:tabs>
          <w:tab w:val="left" w:pos="439"/>
        </w:tabs>
        <w:jc w:val="center"/>
        <w:rPr>
          <w:rFonts w:cs="Times New Roman"/>
        </w:rPr>
      </w:pPr>
    </w:p>
    <w:p w14:paraId="13ACDA62" w14:textId="77777777" w:rsidR="00776DB8" w:rsidRDefault="00776DB8">
      <w:pPr>
        <w:tabs>
          <w:tab w:val="left" w:pos="439"/>
        </w:tabs>
        <w:jc w:val="center"/>
        <w:rPr>
          <w:rFonts w:cs="Times New Roman"/>
        </w:rPr>
      </w:pPr>
    </w:p>
    <w:p w14:paraId="69428B69" w14:textId="77777777" w:rsidR="00776DB8" w:rsidRDefault="00776DB8">
      <w:pPr>
        <w:tabs>
          <w:tab w:val="left" w:pos="439"/>
        </w:tabs>
        <w:jc w:val="center"/>
        <w:rPr>
          <w:rFonts w:cs="Times New Roman"/>
        </w:rPr>
      </w:pPr>
    </w:p>
    <w:p w14:paraId="38EB229F" w14:textId="77777777" w:rsidR="00776DB8" w:rsidRDefault="00776DB8">
      <w:pPr>
        <w:tabs>
          <w:tab w:val="left" w:pos="439"/>
        </w:tabs>
        <w:jc w:val="center"/>
        <w:rPr>
          <w:rFonts w:cs="Times New Roman"/>
        </w:rPr>
      </w:pPr>
    </w:p>
    <w:p w14:paraId="2F9C01AF" w14:textId="77777777" w:rsidR="00776DB8" w:rsidRDefault="00776DB8">
      <w:pPr>
        <w:tabs>
          <w:tab w:val="left" w:pos="439"/>
        </w:tabs>
        <w:jc w:val="center"/>
        <w:rPr>
          <w:rFonts w:cs="Times New Roman"/>
        </w:rPr>
      </w:pPr>
    </w:p>
    <w:p w14:paraId="0EF95AD6" w14:textId="77777777" w:rsidR="00776DB8" w:rsidRDefault="00776DB8">
      <w:pPr>
        <w:tabs>
          <w:tab w:val="left" w:pos="439"/>
        </w:tabs>
        <w:jc w:val="center"/>
        <w:rPr>
          <w:rFonts w:cs="Times New Roman"/>
        </w:rPr>
      </w:pPr>
    </w:p>
    <w:p w14:paraId="0F1E896E" w14:textId="77777777" w:rsidR="00776DB8" w:rsidRDefault="00EB212D">
      <w:pPr>
        <w:tabs>
          <w:tab w:val="left" w:pos="439"/>
        </w:tabs>
        <w:jc w:val="center"/>
        <w:rPr>
          <w:rFonts w:cs="Times New Roman"/>
        </w:rPr>
      </w:pPr>
      <w:r>
        <w:rPr>
          <w:noProof/>
        </w:rPr>
        <w:lastRenderedPageBreak/>
        <w:drawing>
          <wp:inline distT="0" distB="0" distL="0" distR="0" wp14:anchorId="0D6C15AD" wp14:editId="1EB9DA44">
            <wp:extent cx="3876675" cy="2894330"/>
            <wp:effectExtent l="0" t="0" r="0" b="1270"/>
            <wp:docPr id="16117667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Pr>
          <w:rFonts w:cs="Times New Roman"/>
        </w:rPr>
        <w:t xml:space="preserve"> </w:t>
      </w:r>
    </w:p>
    <w:p w14:paraId="218AF197" w14:textId="77777777" w:rsidR="00776DB8" w:rsidRDefault="00EB212D">
      <w:pPr>
        <w:jc w:val="center"/>
        <w:rPr>
          <w:rFonts w:cs="Times New Roman"/>
          <w:lang w:val="en-US"/>
        </w:rPr>
      </w:pPr>
      <w:r>
        <w:rPr>
          <w:noProof/>
        </w:rPr>
        <w:drawing>
          <wp:inline distT="0" distB="0" distL="0" distR="0" wp14:anchorId="3422201E" wp14:editId="1C36FB23">
            <wp:extent cx="3876675" cy="2895600"/>
            <wp:effectExtent l="0" t="0" r="0" b="0"/>
            <wp:docPr id="190248634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A630345" w14:textId="77777777" w:rsidR="00776DB8" w:rsidRDefault="00EB212D">
      <w:pPr>
        <w:jc w:val="center"/>
        <w:rPr>
          <w:rFonts w:cs="Times New Roman"/>
          <w:lang w:val="en-US"/>
        </w:rPr>
      </w:pPr>
      <w:r>
        <w:rPr>
          <w:noProof/>
        </w:rPr>
        <w:drawing>
          <wp:inline distT="0" distB="0" distL="0" distR="0" wp14:anchorId="044D3833" wp14:editId="21719EC6">
            <wp:extent cx="3876675" cy="2894330"/>
            <wp:effectExtent l="0" t="0" r="0" b="1270"/>
            <wp:docPr id="9260183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738170F7" w14:textId="77777777" w:rsidR="00776DB8" w:rsidRDefault="00EB212D">
      <w:pPr>
        <w:tabs>
          <w:tab w:val="left" w:pos="439"/>
        </w:tabs>
        <w:jc w:val="center"/>
        <w:rPr>
          <w:rFonts w:cs="Times New Roman"/>
          <w:lang w:val="kk-KZ"/>
        </w:rPr>
      </w:pPr>
      <w:r>
        <w:rPr>
          <w:rFonts w:cs="Times New Roman"/>
        </w:rPr>
        <w:t xml:space="preserve">Рисунок 4.22 – Фазовые диаграммы трех схем </w:t>
      </w:r>
      <w:proofErr w:type="spellStart"/>
      <w:r>
        <w:rPr>
          <w:rFonts w:cs="Times New Roman"/>
        </w:rPr>
        <w:t>лампинга</w:t>
      </w:r>
      <w:proofErr w:type="spellEnd"/>
      <w:r>
        <w:rPr>
          <w:rFonts w:cs="Times New Roman"/>
        </w:rPr>
        <w:t xml:space="preserve"> </w:t>
      </w:r>
    </w:p>
    <w:p w14:paraId="47D79A15" w14:textId="77777777" w:rsidR="00776DB8" w:rsidRDefault="00776DB8">
      <w:pPr>
        <w:tabs>
          <w:tab w:val="left" w:pos="439"/>
        </w:tabs>
        <w:ind w:firstLine="0"/>
        <w:rPr>
          <w:rFonts w:cs="Times New Roman"/>
          <w:lang w:val="kk-KZ"/>
        </w:rPr>
      </w:pPr>
    </w:p>
    <w:p w14:paraId="353EF644" w14:textId="77777777" w:rsidR="00776DB8" w:rsidRDefault="00776DB8">
      <w:pPr>
        <w:tabs>
          <w:tab w:val="left" w:pos="439"/>
        </w:tabs>
        <w:rPr>
          <w:rFonts w:cs="Times New Roman"/>
          <w:lang w:val="kk-KZ"/>
        </w:rPr>
      </w:pPr>
    </w:p>
    <w:p w14:paraId="4B7A51FD" w14:textId="77777777" w:rsidR="00776DB8" w:rsidRDefault="00EB212D">
      <w:pPr>
        <w:pStyle w:val="22"/>
      </w:pPr>
      <w:bookmarkStart w:id="105" w:name="_Toc216794307"/>
      <w:bookmarkStart w:id="106" w:name="_Toc233149354"/>
      <w:r>
        <w:t xml:space="preserve">Результаты композиционного моделирования трех различных схем </w:t>
      </w:r>
      <w:proofErr w:type="spellStart"/>
      <w:r>
        <w:t>лампинга</w:t>
      </w:r>
      <w:bookmarkEnd w:id="105"/>
      <w:bookmarkEnd w:id="106"/>
      <w:proofErr w:type="spellEnd"/>
    </w:p>
    <w:p w14:paraId="2EA83519" w14:textId="77777777" w:rsidR="00776DB8" w:rsidRDefault="00EB212D">
      <w:pPr>
        <w:rPr>
          <w:rFonts w:cs="Times New Roman"/>
          <w:highlight w:val="yellow"/>
        </w:rPr>
      </w:pPr>
      <w:r>
        <w:rPr>
          <w:rFonts w:cs="Times New Roman"/>
        </w:rPr>
        <w:t xml:space="preserve">Для оценки влияния схемы </w:t>
      </w:r>
      <w:proofErr w:type="spellStart"/>
      <w:r>
        <w:rPr>
          <w:rFonts w:cs="Times New Roman"/>
        </w:rPr>
        <w:t>лампирования</w:t>
      </w:r>
      <w:proofErr w:type="spellEnd"/>
      <w:r>
        <w:rPr>
          <w:rFonts w:cs="Times New Roman"/>
        </w:rPr>
        <w:t xml:space="preserve"> компонентного состава нефти на результаты гидродинамического моделирования было выполнена симуляция для одного и того же флюида, представленного в трех вариантах компонентной группировки. Все сценарии рассчитывались при идентичных термобарических и гидродинамических условиях, что позволяет рассматривать различия в прогнозах исключительно как следствие различий в степени группирования компонентного состава. Симуляция проходила </w:t>
      </w:r>
      <w:proofErr w:type="gramStart"/>
      <w:r>
        <w:rPr>
          <w:rFonts w:cs="Times New Roman"/>
        </w:rPr>
        <w:t>в течении</w:t>
      </w:r>
      <w:proofErr w:type="gramEnd"/>
      <w:r>
        <w:rPr>
          <w:rFonts w:cs="Times New Roman"/>
        </w:rPr>
        <w:t xml:space="preserve"> 10 лет.</w:t>
      </w:r>
    </w:p>
    <w:p w14:paraId="0609BFED" w14:textId="44FB6088" w:rsidR="00776DB8" w:rsidRDefault="00EB212D">
      <w:pPr>
        <w:rPr>
          <w:rFonts w:cs="Times New Roman"/>
        </w:rPr>
      </w:pPr>
      <w:r>
        <w:rPr>
          <w:rFonts w:cs="Times New Roman"/>
        </w:rPr>
        <w:t xml:space="preserve">По результатам гидродинамической симуляций трех различных схем </w:t>
      </w:r>
      <w:proofErr w:type="spellStart"/>
      <w:r w:rsidR="00710614">
        <w:rPr>
          <w:rFonts w:cs="Times New Roman"/>
        </w:rPr>
        <w:t>лампинга</w:t>
      </w:r>
      <w:proofErr w:type="spellEnd"/>
      <w:r>
        <w:rPr>
          <w:rFonts w:cs="Times New Roman"/>
        </w:rPr>
        <w:t xml:space="preserve"> было выявлено, что схема 1 показала наилучший результат в</w:t>
      </w:r>
      <w:r>
        <w:rPr>
          <w:rFonts w:cs="Times New Roman"/>
          <w:lang w:val="kk-KZ"/>
        </w:rPr>
        <w:t xml:space="preserve"> суммарной </w:t>
      </w:r>
      <w:r>
        <w:rPr>
          <w:rFonts w:cs="Times New Roman"/>
        </w:rPr>
        <w:t xml:space="preserve">добыче нефти, выявив сходство с историей добычи месторождения в 98 %, по сравнению со вторым и третьим </w:t>
      </w:r>
      <w:proofErr w:type="spellStart"/>
      <w:r>
        <w:rPr>
          <w:rFonts w:cs="Times New Roman"/>
        </w:rPr>
        <w:t>сценари</w:t>
      </w:r>
      <w:proofErr w:type="spellEnd"/>
      <w:r>
        <w:rPr>
          <w:rFonts w:cs="Times New Roman"/>
          <w:lang w:val="kk-KZ"/>
        </w:rPr>
        <w:t>е</w:t>
      </w:r>
      <w:r>
        <w:rPr>
          <w:rFonts w:cs="Times New Roman"/>
        </w:rPr>
        <w:t>м, которые показали 89 и 90 % сход</w:t>
      </w:r>
      <w:r>
        <w:rPr>
          <w:rFonts w:cs="Times New Roman"/>
          <w:lang w:val="en-US"/>
        </w:rPr>
        <w:t>c</w:t>
      </w:r>
      <w:proofErr w:type="spellStart"/>
      <w:r>
        <w:rPr>
          <w:rFonts w:cs="Times New Roman"/>
        </w:rPr>
        <w:t>тва</w:t>
      </w:r>
      <w:proofErr w:type="spellEnd"/>
      <w:r>
        <w:rPr>
          <w:rFonts w:cs="Times New Roman"/>
          <w:lang w:val="kk-KZ"/>
        </w:rPr>
        <w:t xml:space="preserve"> с </w:t>
      </w:r>
      <w:r>
        <w:rPr>
          <w:rFonts w:cs="Times New Roman"/>
        </w:rPr>
        <w:t>историей добычей нефти. Результаты суммарной добычи показаны на Рисунке 4.23.</w:t>
      </w:r>
    </w:p>
    <w:p w14:paraId="3F149148" w14:textId="77777777" w:rsidR="00776DB8" w:rsidRDefault="00776DB8">
      <w:pPr>
        <w:rPr>
          <w:rFonts w:cs="Times New Roman"/>
        </w:rPr>
      </w:pPr>
    </w:p>
    <w:p w14:paraId="13165B1D" w14:textId="77777777" w:rsidR="00776DB8" w:rsidRDefault="00EB212D">
      <w:pPr>
        <w:jc w:val="center"/>
        <w:rPr>
          <w:rFonts w:cs="Times New Roman"/>
        </w:rPr>
      </w:pPr>
      <w:r>
        <w:rPr>
          <w:noProof/>
        </w:rPr>
        <w:drawing>
          <wp:inline distT="0" distB="0" distL="0" distR="0" wp14:anchorId="1EE4C5C8" wp14:editId="498457CE">
            <wp:extent cx="5391150" cy="2995295"/>
            <wp:effectExtent l="0" t="0" r="0" b="14605"/>
            <wp:docPr id="155644226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t xml:space="preserve"> </w:t>
      </w:r>
      <w:r>
        <w:rPr>
          <w:rFonts w:cs="Times New Roman"/>
        </w:rPr>
        <w:t xml:space="preserve"> </w:t>
      </w:r>
    </w:p>
    <w:p w14:paraId="5BB226D9" w14:textId="77777777" w:rsidR="00776DB8" w:rsidRDefault="00776DB8">
      <w:pPr>
        <w:jc w:val="center"/>
        <w:rPr>
          <w:rFonts w:cs="Times New Roman"/>
        </w:rPr>
      </w:pPr>
    </w:p>
    <w:p w14:paraId="5C893F54" w14:textId="77777777" w:rsidR="00776DB8" w:rsidRDefault="00EB212D">
      <w:pPr>
        <w:jc w:val="center"/>
        <w:rPr>
          <w:rFonts w:cs="Times New Roman"/>
          <w:lang w:val="kk-KZ"/>
        </w:rPr>
      </w:pPr>
      <w:r>
        <w:rPr>
          <w:rFonts w:cs="Times New Roman"/>
        </w:rPr>
        <w:t>Рисунок 4.23 – График сравнения суммарной добычи нефти трех различных сценариев группировки с историей добычи месторождения.</w:t>
      </w:r>
    </w:p>
    <w:p w14:paraId="184F53F5" w14:textId="77777777" w:rsidR="00776DB8" w:rsidRDefault="00776DB8">
      <w:pPr>
        <w:jc w:val="center"/>
        <w:rPr>
          <w:rFonts w:cs="Times New Roman"/>
          <w:lang w:val="kk-KZ"/>
        </w:rPr>
      </w:pPr>
    </w:p>
    <w:p w14:paraId="36549AB2" w14:textId="77777777" w:rsidR="00776DB8" w:rsidRDefault="00EB212D">
      <w:pPr>
        <w:rPr>
          <w:rFonts w:cs="Times New Roman"/>
          <w:lang w:val="kk-KZ"/>
        </w:rPr>
      </w:pPr>
      <w:r>
        <w:rPr>
          <w:rFonts w:cs="Times New Roman"/>
        </w:rPr>
        <w:t xml:space="preserve">Среднее отклонение первого сценария от истории добычи составил 1,27 %, второго сценария 11, 66 %, и третьего сценария 10,91 %. На этом графике красным цветом показана история добычи месторождения по годам начиная от 2003 до 2013. Синим цветом выделен 1-й сценарий, коричневым 2-й и зеленым 3-й. Наглядный пример отклонения результатов различных сценариев показан в Таблице 4.7. </w:t>
      </w:r>
    </w:p>
    <w:p w14:paraId="66BF7D72" w14:textId="77777777" w:rsidR="00776DB8" w:rsidRDefault="00776DB8">
      <w:pPr>
        <w:rPr>
          <w:rFonts w:cs="Times New Roman"/>
          <w:lang w:val="kk-KZ"/>
        </w:rPr>
      </w:pPr>
    </w:p>
    <w:p w14:paraId="5B3C7600" w14:textId="77777777" w:rsidR="00776DB8" w:rsidRDefault="00776DB8">
      <w:pPr>
        <w:ind w:firstLine="0"/>
        <w:rPr>
          <w:rFonts w:cs="Times New Roman"/>
          <w:lang w:val="kk-KZ"/>
        </w:rPr>
      </w:pPr>
    </w:p>
    <w:p w14:paraId="3987B3F2" w14:textId="77777777" w:rsidR="00776DB8" w:rsidRDefault="00776DB8">
      <w:pPr>
        <w:ind w:firstLine="0"/>
        <w:rPr>
          <w:rFonts w:cs="Times New Roman"/>
          <w:lang w:val="kk-KZ"/>
        </w:rPr>
      </w:pPr>
    </w:p>
    <w:p w14:paraId="260F0B81" w14:textId="0614E466" w:rsidR="00776DB8" w:rsidRDefault="00EB212D">
      <w:pPr>
        <w:ind w:firstLine="0"/>
        <w:rPr>
          <w:rFonts w:cs="Times New Roman"/>
        </w:rPr>
      </w:pPr>
      <w:r>
        <w:rPr>
          <w:rFonts w:cs="Times New Roman"/>
          <w:lang w:val="kk-KZ"/>
        </w:rPr>
        <w:lastRenderedPageBreak/>
        <w:t xml:space="preserve">Таблица </w:t>
      </w:r>
      <w:r>
        <w:rPr>
          <w:rFonts w:cs="Times New Roman"/>
        </w:rPr>
        <w:t>4.7</w:t>
      </w:r>
      <w:r>
        <w:rPr>
          <w:rFonts w:cs="Times New Roman"/>
          <w:lang w:val="kk-KZ"/>
        </w:rPr>
        <w:t xml:space="preserve"> – </w:t>
      </w:r>
      <w:r>
        <w:rPr>
          <w:rFonts w:cs="Times New Roman"/>
        </w:rPr>
        <w:t xml:space="preserve">Процент отклонения сценариев </w:t>
      </w:r>
      <w:proofErr w:type="spellStart"/>
      <w:r w:rsidR="00710614">
        <w:rPr>
          <w:rFonts w:cs="Times New Roman"/>
        </w:rPr>
        <w:t>лампинга</w:t>
      </w:r>
      <w:proofErr w:type="spellEnd"/>
      <w:r>
        <w:rPr>
          <w:rFonts w:cs="Times New Roman"/>
        </w:rPr>
        <w:t xml:space="preserve"> от истории добычи месторождения</w:t>
      </w:r>
    </w:p>
    <w:p w14:paraId="2A391D5F" w14:textId="77777777" w:rsidR="00776DB8" w:rsidRDefault="00776DB8">
      <w:pPr>
        <w:ind w:firstLine="0"/>
        <w:rPr>
          <w:rFonts w:cs="Times New Roman"/>
        </w:rPr>
      </w:pPr>
    </w:p>
    <w:tbl>
      <w:tblPr>
        <w:tblW w:w="6091" w:type="dxa"/>
        <w:jc w:val="center"/>
        <w:tblLayout w:type="fixed"/>
        <w:tblLook w:val="04A0" w:firstRow="1" w:lastRow="0" w:firstColumn="1" w:lastColumn="0" w:noHBand="0" w:noVBand="1"/>
      </w:tblPr>
      <w:tblGrid>
        <w:gridCol w:w="1838"/>
        <w:gridCol w:w="1560"/>
        <w:gridCol w:w="1134"/>
        <w:gridCol w:w="1559"/>
      </w:tblGrid>
      <w:tr w:rsidR="00776DB8" w14:paraId="215F73FD" w14:textId="77777777">
        <w:trPr>
          <w:trHeight w:val="720"/>
          <w:jc w:val="center"/>
        </w:trPr>
        <w:tc>
          <w:tcPr>
            <w:tcW w:w="1838" w:type="dxa"/>
            <w:vMerge w:val="restart"/>
            <w:tcBorders>
              <w:top w:val="single" w:sz="4" w:space="0" w:color="auto"/>
              <w:left w:val="single" w:sz="4" w:space="0" w:color="auto"/>
              <w:bottom w:val="single" w:sz="4" w:space="0" w:color="auto"/>
              <w:right w:val="single" w:sz="4" w:space="0" w:color="auto"/>
            </w:tcBorders>
            <w:noWrap/>
            <w:vAlign w:val="bottom"/>
          </w:tcPr>
          <w:p w14:paraId="6C288041" w14:textId="77777777" w:rsidR="00776DB8" w:rsidRDefault="00EB212D">
            <w:pPr>
              <w:ind w:firstLine="0"/>
              <w:jc w:val="center"/>
              <w:rPr>
                <w:rFonts w:eastAsia="Times New Roman" w:cs="Times New Roman"/>
                <w:color w:val="000000"/>
                <w:kern w:val="0"/>
                <w14:ligatures w14:val="none"/>
              </w:rPr>
            </w:pPr>
            <w:r>
              <w:rPr>
                <w:rFonts w:eastAsia="Times New Roman" w:cs="Times New Roman"/>
                <w:color w:val="000000"/>
                <w:kern w:val="0"/>
                <w14:ligatures w14:val="none"/>
              </w:rPr>
              <w:t>Временной шаг</w:t>
            </w:r>
          </w:p>
        </w:tc>
        <w:tc>
          <w:tcPr>
            <w:tcW w:w="4253" w:type="dxa"/>
            <w:gridSpan w:val="3"/>
            <w:tcBorders>
              <w:top w:val="single" w:sz="4" w:space="0" w:color="auto"/>
              <w:left w:val="nil"/>
              <w:bottom w:val="single" w:sz="4" w:space="0" w:color="auto"/>
              <w:right w:val="single" w:sz="4" w:space="0" w:color="auto"/>
            </w:tcBorders>
            <w:vAlign w:val="center"/>
          </w:tcPr>
          <w:p w14:paraId="68CD2709" w14:textId="77777777" w:rsidR="00776DB8" w:rsidRDefault="00EB212D">
            <w:pPr>
              <w:ind w:firstLine="0"/>
              <w:jc w:val="center"/>
              <w:rPr>
                <w:rFonts w:eastAsia="Times New Roman" w:cs="Times New Roman"/>
                <w:color w:val="000000"/>
                <w:kern w:val="0"/>
                <w14:ligatures w14:val="none"/>
              </w:rPr>
            </w:pPr>
            <w:r>
              <w:rPr>
                <w:rFonts w:eastAsia="Times New Roman" w:cs="Times New Roman"/>
                <w:color w:val="000000"/>
                <w:kern w:val="0"/>
                <w14:ligatures w14:val="none"/>
              </w:rPr>
              <w:t>Процент отклонения от истории добычи</w:t>
            </w:r>
          </w:p>
        </w:tc>
      </w:tr>
      <w:tr w:rsidR="00776DB8" w14:paraId="736EF59B" w14:textId="77777777">
        <w:trPr>
          <w:trHeight w:val="360"/>
          <w:jc w:val="center"/>
        </w:trPr>
        <w:tc>
          <w:tcPr>
            <w:tcW w:w="1838" w:type="dxa"/>
            <w:vMerge/>
            <w:tcBorders>
              <w:top w:val="single" w:sz="4" w:space="0" w:color="auto"/>
              <w:left w:val="single" w:sz="4" w:space="0" w:color="auto"/>
              <w:bottom w:val="single" w:sz="4" w:space="0" w:color="auto"/>
              <w:right w:val="single" w:sz="4" w:space="0" w:color="auto"/>
            </w:tcBorders>
            <w:vAlign w:val="center"/>
          </w:tcPr>
          <w:p w14:paraId="65F18414" w14:textId="77777777" w:rsidR="00776DB8" w:rsidRDefault="00776DB8">
            <w:pPr>
              <w:rPr>
                <w:rFonts w:eastAsia="Times New Roman" w:cs="Times New Roman"/>
                <w:color w:val="000000"/>
                <w:kern w:val="0"/>
                <w14:ligatures w14:val="none"/>
              </w:rPr>
            </w:pPr>
          </w:p>
        </w:tc>
        <w:tc>
          <w:tcPr>
            <w:tcW w:w="1560" w:type="dxa"/>
            <w:tcBorders>
              <w:top w:val="nil"/>
              <w:left w:val="nil"/>
              <w:bottom w:val="single" w:sz="4" w:space="0" w:color="auto"/>
              <w:right w:val="single" w:sz="4" w:space="0" w:color="auto"/>
            </w:tcBorders>
            <w:noWrap/>
          </w:tcPr>
          <w:p w14:paraId="7D64E4EE" w14:textId="77777777" w:rsidR="00776DB8" w:rsidRDefault="00EB212D">
            <w:pPr>
              <w:ind w:firstLine="0"/>
              <w:jc w:val="center"/>
              <w:rPr>
                <w:rFonts w:eastAsia="Times New Roman" w:cs="Times New Roman"/>
                <w:color w:val="000000"/>
                <w:kern w:val="0"/>
                <w14:ligatures w14:val="none"/>
              </w:rPr>
            </w:pPr>
            <w:r>
              <w:rPr>
                <w:rFonts w:eastAsia="Times New Roman" w:cs="Times New Roman"/>
                <w:color w:val="000000"/>
                <w:kern w:val="0"/>
                <w14:ligatures w14:val="none"/>
              </w:rPr>
              <w:t>1</w:t>
            </w:r>
          </w:p>
        </w:tc>
        <w:tc>
          <w:tcPr>
            <w:tcW w:w="1134" w:type="dxa"/>
            <w:tcBorders>
              <w:top w:val="nil"/>
              <w:left w:val="nil"/>
              <w:bottom w:val="single" w:sz="4" w:space="0" w:color="auto"/>
              <w:right w:val="single" w:sz="4" w:space="0" w:color="auto"/>
            </w:tcBorders>
            <w:noWrap/>
            <w:vAlign w:val="bottom"/>
          </w:tcPr>
          <w:p w14:paraId="22AF6D5B" w14:textId="77777777" w:rsidR="00776DB8" w:rsidRDefault="00EB212D">
            <w:pPr>
              <w:rPr>
                <w:rFonts w:eastAsia="Times New Roman" w:cs="Times New Roman"/>
                <w:color w:val="000000"/>
                <w:kern w:val="0"/>
                <w14:ligatures w14:val="none"/>
              </w:rPr>
            </w:pPr>
            <w:r>
              <w:rPr>
                <w:rFonts w:eastAsia="Times New Roman" w:cs="Times New Roman"/>
                <w:color w:val="000000"/>
                <w:kern w:val="0"/>
                <w14:ligatures w14:val="none"/>
              </w:rPr>
              <w:t>2</w:t>
            </w:r>
          </w:p>
        </w:tc>
        <w:tc>
          <w:tcPr>
            <w:tcW w:w="1559" w:type="dxa"/>
            <w:tcBorders>
              <w:top w:val="nil"/>
              <w:left w:val="nil"/>
              <w:bottom w:val="single" w:sz="4" w:space="0" w:color="auto"/>
              <w:right w:val="single" w:sz="4" w:space="0" w:color="auto"/>
            </w:tcBorders>
            <w:noWrap/>
            <w:vAlign w:val="center"/>
          </w:tcPr>
          <w:p w14:paraId="3F030F4E" w14:textId="77777777" w:rsidR="00776DB8" w:rsidRDefault="00EB212D">
            <w:pPr>
              <w:ind w:firstLine="0"/>
              <w:jc w:val="center"/>
              <w:rPr>
                <w:rFonts w:eastAsia="Times New Roman" w:cs="Times New Roman"/>
                <w:color w:val="000000"/>
                <w:kern w:val="0"/>
                <w14:ligatures w14:val="none"/>
              </w:rPr>
            </w:pPr>
            <w:r>
              <w:rPr>
                <w:rFonts w:eastAsia="Times New Roman" w:cs="Times New Roman"/>
                <w:color w:val="000000"/>
                <w:kern w:val="0"/>
                <w14:ligatures w14:val="none"/>
              </w:rPr>
              <w:t>3</w:t>
            </w:r>
          </w:p>
        </w:tc>
      </w:tr>
      <w:tr w:rsidR="00776DB8" w14:paraId="3505C69D" w14:textId="77777777">
        <w:trPr>
          <w:trHeight w:val="360"/>
          <w:jc w:val="center"/>
        </w:trPr>
        <w:tc>
          <w:tcPr>
            <w:tcW w:w="1838" w:type="dxa"/>
            <w:tcBorders>
              <w:top w:val="nil"/>
              <w:left w:val="single" w:sz="4" w:space="0" w:color="auto"/>
              <w:bottom w:val="single" w:sz="4" w:space="0" w:color="auto"/>
              <w:right w:val="single" w:sz="4" w:space="0" w:color="auto"/>
            </w:tcBorders>
            <w:vAlign w:val="center"/>
          </w:tcPr>
          <w:p w14:paraId="02D12616"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01.12.2003</w:t>
            </w:r>
          </w:p>
        </w:tc>
        <w:tc>
          <w:tcPr>
            <w:tcW w:w="1560" w:type="dxa"/>
            <w:tcBorders>
              <w:top w:val="single" w:sz="4" w:space="0" w:color="auto"/>
              <w:left w:val="single" w:sz="4" w:space="0" w:color="auto"/>
              <w:bottom w:val="single" w:sz="4" w:space="0" w:color="auto"/>
              <w:right w:val="single" w:sz="4" w:space="0" w:color="auto"/>
            </w:tcBorders>
            <w:shd w:val="clear" w:color="000000" w:fill="89C87D"/>
            <w:noWrap/>
            <w:vAlign w:val="bottom"/>
          </w:tcPr>
          <w:p w14:paraId="2CAEC753"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2.3913</w:t>
            </w:r>
          </w:p>
        </w:tc>
        <w:tc>
          <w:tcPr>
            <w:tcW w:w="1134" w:type="dxa"/>
            <w:tcBorders>
              <w:top w:val="single" w:sz="4" w:space="0" w:color="auto"/>
              <w:left w:val="single" w:sz="4" w:space="0" w:color="auto"/>
              <w:bottom w:val="single" w:sz="4" w:space="0" w:color="auto"/>
              <w:right w:val="single" w:sz="4" w:space="0" w:color="auto"/>
            </w:tcBorders>
            <w:shd w:val="clear" w:color="000000" w:fill="F8696B"/>
            <w:noWrap/>
            <w:vAlign w:val="bottom"/>
          </w:tcPr>
          <w:p w14:paraId="482190DF"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20.918</w:t>
            </w:r>
          </w:p>
        </w:tc>
        <w:tc>
          <w:tcPr>
            <w:tcW w:w="1559" w:type="dxa"/>
            <w:tcBorders>
              <w:top w:val="single" w:sz="4" w:space="0" w:color="auto"/>
              <w:left w:val="single" w:sz="4" w:space="0" w:color="auto"/>
              <w:bottom w:val="single" w:sz="4" w:space="0" w:color="auto"/>
              <w:right w:val="single" w:sz="4" w:space="0" w:color="auto"/>
            </w:tcBorders>
            <w:shd w:val="clear" w:color="000000" w:fill="F96D6C"/>
            <w:noWrap/>
            <w:vAlign w:val="bottom"/>
          </w:tcPr>
          <w:p w14:paraId="4ABFA410"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20.648</w:t>
            </w:r>
          </w:p>
        </w:tc>
      </w:tr>
      <w:tr w:rsidR="00776DB8" w14:paraId="4835D0B5" w14:textId="77777777">
        <w:trPr>
          <w:trHeight w:val="360"/>
          <w:jc w:val="center"/>
        </w:trPr>
        <w:tc>
          <w:tcPr>
            <w:tcW w:w="1838" w:type="dxa"/>
            <w:tcBorders>
              <w:top w:val="nil"/>
              <w:left w:val="single" w:sz="4" w:space="0" w:color="auto"/>
              <w:bottom w:val="single" w:sz="4" w:space="0" w:color="auto"/>
              <w:right w:val="single" w:sz="4" w:space="0" w:color="auto"/>
            </w:tcBorders>
            <w:vAlign w:val="center"/>
          </w:tcPr>
          <w:p w14:paraId="39A155D8"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01.01.2004</w:t>
            </w:r>
          </w:p>
        </w:tc>
        <w:tc>
          <w:tcPr>
            <w:tcW w:w="1560" w:type="dxa"/>
            <w:tcBorders>
              <w:top w:val="single" w:sz="4" w:space="0" w:color="auto"/>
              <w:left w:val="single" w:sz="4" w:space="0" w:color="auto"/>
              <w:bottom w:val="single" w:sz="4" w:space="0" w:color="auto"/>
              <w:right w:val="single" w:sz="4" w:space="0" w:color="auto"/>
            </w:tcBorders>
            <w:shd w:val="clear" w:color="000000" w:fill="7CC57C"/>
            <w:noWrap/>
            <w:vAlign w:val="bottom"/>
          </w:tcPr>
          <w:p w14:paraId="7D670D04"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1.6492</w:t>
            </w:r>
          </w:p>
        </w:tc>
        <w:tc>
          <w:tcPr>
            <w:tcW w:w="1134" w:type="dxa"/>
            <w:tcBorders>
              <w:top w:val="single" w:sz="4" w:space="0" w:color="auto"/>
              <w:left w:val="single" w:sz="4" w:space="0" w:color="auto"/>
              <w:bottom w:val="single" w:sz="4" w:space="0" w:color="auto"/>
              <w:right w:val="single" w:sz="4" w:space="0" w:color="auto"/>
            </w:tcBorders>
            <w:shd w:val="clear" w:color="000000" w:fill="FB9E76"/>
            <w:noWrap/>
            <w:vAlign w:val="bottom"/>
          </w:tcPr>
          <w:p w14:paraId="756B5294"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16.306</w:t>
            </w:r>
          </w:p>
        </w:tc>
        <w:tc>
          <w:tcPr>
            <w:tcW w:w="1559" w:type="dxa"/>
            <w:tcBorders>
              <w:top w:val="single" w:sz="4" w:space="0" w:color="auto"/>
              <w:left w:val="single" w:sz="4" w:space="0" w:color="auto"/>
              <w:bottom w:val="single" w:sz="4" w:space="0" w:color="auto"/>
              <w:right w:val="single" w:sz="4" w:space="0" w:color="auto"/>
            </w:tcBorders>
            <w:shd w:val="clear" w:color="000000" w:fill="FBA076"/>
            <w:noWrap/>
            <w:vAlign w:val="bottom"/>
          </w:tcPr>
          <w:p w14:paraId="314BE8FC"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16.099</w:t>
            </w:r>
          </w:p>
        </w:tc>
      </w:tr>
      <w:tr w:rsidR="00776DB8" w14:paraId="49BFFA7A" w14:textId="77777777">
        <w:trPr>
          <w:trHeight w:val="360"/>
          <w:jc w:val="center"/>
        </w:trPr>
        <w:tc>
          <w:tcPr>
            <w:tcW w:w="1838" w:type="dxa"/>
            <w:tcBorders>
              <w:top w:val="nil"/>
              <w:left w:val="single" w:sz="4" w:space="0" w:color="auto"/>
              <w:bottom w:val="single" w:sz="4" w:space="0" w:color="auto"/>
              <w:right w:val="single" w:sz="4" w:space="0" w:color="auto"/>
            </w:tcBorders>
            <w:vAlign w:val="center"/>
          </w:tcPr>
          <w:p w14:paraId="53947C54"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01.02.2004</w:t>
            </w:r>
          </w:p>
        </w:tc>
        <w:tc>
          <w:tcPr>
            <w:tcW w:w="1560" w:type="dxa"/>
            <w:tcBorders>
              <w:top w:val="single" w:sz="4" w:space="0" w:color="auto"/>
              <w:left w:val="single" w:sz="4" w:space="0" w:color="auto"/>
              <w:bottom w:val="single" w:sz="4" w:space="0" w:color="auto"/>
              <w:right w:val="single" w:sz="4" w:space="0" w:color="auto"/>
            </w:tcBorders>
            <w:shd w:val="clear" w:color="000000" w:fill="7AC47C"/>
            <w:noWrap/>
            <w:vAlign w:val="bottom"/>
          </w:tcPr>
          <w:p w14:paraId="027294C9"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1.5051</w:t>
            </w:r>
          </w:p>
        </w:tc>
        <w:tc>
          <w:tcPr>
            <w:tcW w:w="1134" w:type="dxa"/>
            <w:tcBorders>
              <w:top w:val="single" w:sz="4" w:space="0" w:color="auto"/>
              <w:left w:val="single" w:sz="4" w:space="0" w:color="auto"/>
              <w:bottom w:val="single" w:sz="4" w:space="0" w:color="auto"/>
              <w:right w:val="single" w:sz="4" w:space="0" w:color="auto"/>
            </w:tcBorders>
            <w:shd w:val="clear" w:color="000000" w:fill="FCAB78"/>
            <w:noWrap/>
            <w:vAlign w:val="bottom"/>
          </w:tcPr>
          <w:p w14:paraId="00C29693"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15.209</w:t>
            </w:r>
          </w:p>
        </w:tc>
        <w:tc>
          <w:tcPr>
            <w:tcW w:w="1559" w:type="dxa"/>
            <w:tcBorders>
              <w:top w:val="single" w:sz="4" w:space="0" w:color="auto"/>
              <w:left w:val="single" w:sz="4" w:space="0" w:color="auto"/>
              <w:bottom w:val="single" w:sz="4" w:space="0" w:color="auto"/>
              <w:right w:val="single" w:sz="4" w:space="0" w:color="auto"/>
            </w:tcBorders>
            <w:shd w:val="clear" w:color="000000" w:fill="FCAD78"/>
            <w:noWrap/>
            <w:vAlign w:val="bottom"/>
          </w:tcPr>
          <w:p w14:paraId="441737AF"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15.017</w:t>
            </w:r>
          </w:p>
        </w:tc>
      </w:tr>
      <w:tr w:rsidR="00776DB8" w14:paraId="4EA45C01" w14:textId="77777777">
        <w:trPr>
          <w:trHeight w:val="360"/>
          <w:jc w:val="center"/>
        </w:trPr>
        <w:tc>
          <w:tcPr>
            <w:tcW w:w="1838" w:type="dxa"/>
            <w:tcBorders>
              <w:top w:val="nil"/>
              <w:left w:val="single" w:sz="4" w:space="0" w:color="auto"/>
              <w:bottom w:val="single" w:sz="4" w:space="0" w:color="auto"/>
              <w:right w:val="single" w:sz="4" w:space="0" w:color="auto"/>
            </w:tcBorders>
            <w:vAlign w:val="center"/>
          </w:tcPr>
          <w:p w14:paraId="64F8F31C"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01.03.2004</w:t>
            </w:r>
          </w:p>
        </w:tc>
        <w:tc>
          <w:tcPr>
            <w:tcW w:w="1560" w:type="dxa"/>
            <w:tcBorders>
              <w:top w:val="single" w:sz="4" w:space="0" w:color="auto"/>
              <w:left w:val="single" w:sz="4" w:space="0" w:color="auto"/>
              <w:bottom w:val="single" w:sz="4" w:space="0" w:color="auto"/>
              <w:right w:val="single" w:sz="4" w:space="0" w:color="auto"/>
            </w:tcBorders>
            <w:shd w:val="clear" w:color="000000" w:fill="78C47C"/>
            <w:noWrap/>
            <w:vAlign w:val="bottom"/>
          </w:tcPr>
          <w:p w14:paraId="3D935C61"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1.3715</w:t>
            </w:r>
          </w:p>
        </w:tc>
        <w:tc>
          <w:tcPr>
            <w:tcW w:w="1134" w:type="dxa"/>
            <w:tcBorders>
              <w:top w:val="single" w:sz="4" w:space="0" w:color="auto"/>
              <w:left w:val="single" w:sz="4" w:space="0" w:color="auto"/>
              <w:bottom w:val="single" w:sz="4" w:space="0" w:color="auto"/>
              <w:right w:val="single" w:sz="4" w:space="0" w:color="auto"/>
            </w:tcBorders>
            <w:shd w:val="clear" w:color="000000" w:fill="FCAD78"/>
            <w:noWrap/>
            <w:vAlign w:val="bottom"/>
          </w:tcPr>
          <w:p w14:paraId="594BBB98"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15</w:t>
            </w:r>
          </w:p>
        </w:tc>
        <w:tc>
          <w:tcPr>
            <w:tcW w:w="1559" w:type="dxa"/>
            <w:tcBorders>
              <w:top w:val="single" w:sz="4" w:space="0" w:color="auto"/>
              <w:left w:val="single" w:sz="4" w:space="0" w:color="auto"/>
              <w:bottom w:val="single" w:sz="4" w:space="0" w:color="auto"/>
              <w:right w:val="single" w:sz="4" w:space="0" w:color="auto"/>
            </w:tcBorders>
            <w:shd w:val="clear" w:color="000000" w:fill="FCAF79"/>
            <w:noWrap/>
            <w:vAlign w:val="bottom"/>
          </w:tcPr>
          <w:p w14:paraId="4968A590"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14.809</w:t>
            </w:r>
          </w:p>
        </w:tc>
      </w:tr>
      <w:tr w:rsidR="00776DB8" w14:paraId="1423B60B" w14:textId="77777777">
        <w:trPr>
          <w:trHeight w:val="360"/>
          <w:jc w:val="center"/>
        </w:trPr>
        <w:tc>
          <w:tcPr>
            <w:tcW w:w="1838" w:type="dxa"/>
            <w:tcBorders>
              <w:top w:val="nil"/>
              <w:left w:val="single" w:sz="4" w:space="0" w:color="auto"/>
              <w:bottom w:val="single" w:sz="4" w:space="0" w:color="auto"/>
              <w:right w:val="single" w:sz="4" w:space="0" w:color="auto"/>
            </w:tcBorders>
            <w:vAlign w:val="center"/>
          </w:tcPr>
          <w:p w14:paraId="126A7246"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01.04.2004</w:t>
            </w:r>
          </w:p>
        </w:tc>
        <w:tc>
          <w:tcPr>
            <w:tcW w:w="1560" w:type="dxa"/>
            <w:tcBorders>
              <w:top w:val="single" w:sz="4" w:space="0" w:color="auto"/>
              <w:left w:val="single" w:sz="4" w:space="0" w:color="auto"/>
              <w:bottom w:val="single" w:sz="4" w:space="0" w:color="auto"/>
              <w:right w:val="single" w:sz="4" w:space="0" w:color="auto"/>
            </w:tcBorders>
            <w:shd w:val="clear" w:color="000000" w:fill="77C37C"/>
            <w:noWrap/>
            <w:vAlign w:val="bottom"/>
          </w:tcPr>
          <w:p w14:paraId="18AEAE17"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1.3291</w:t>
            </w:r>
          </w:p>
        </w:tc>
        <w:tc>
          <w:tcPr>
            <w:tcW w:w="1134" w:type="dxa"/>
            <w:tcBorders>
              <w:top w:val="single" w:sz="4" w:space="0" w:color="auto"/>
              <w:left w:val="single" w:sz="4" w:space="0" w:color="auto"/>
              <w:bottom w:val="single" w:sz="4" w:space="0" w:color="auto"/>
              <w:right w:val="single" w:sz="4" w:space="0" w:color="auto"/>
            </w:tcBorders>
            <w:shd w:val="clear" w:color="000000" w:fill="FCAE79"/>
            <w:noWrap/>
            <w:vAlign w:val="bottom"/>
          </w:tcPr>
          <w:p w14:paraId="005966DA"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14.879</w:t>
            </w:r>
          </w:p>
        </w:tc>
        <w:tc>
          <w:tcPr>
            <w:tcW w:w="1559" w:type="dxa"/>
            <w:tcBorders>
              <w:top w:val="single" w:sz="4" w:space="0" w:color="auto"/>
              <w:left w:val="single" w:sz="4" w:space="0" w:color="auto"/>
              <w:bottom w:val="single" w:sz="4" w:space="0" w:color="auto"/>
              <w:right w:val="single" w:sz="4" w:space="0" w:color="auto"/>
            </w:tcBorders>
            <w:shd w:val="clear" w:color="000000" w:fill="FCB079"/>
            <w:noWrap/>
            <w:vAlign w:val="bottom"/>
          </w:tcPr>
          <w:p w14:paraId="00CB590B"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14.689</w:t>
            </w:r>
          </w:p>
        </w:tc>
      </w:tr>
      <w:tr w:rsidR="00776DB8" w14:paraId="4F8C6D27" w14:textId="77777777">
        <w:trPr>
          <w:trHeight w:val="360"/>
          <w:jc w:val="center"/>
        </w:trPr>
        <w:tc>
          <w:tcPr>
            <w:tcW w:w="1838" w:type="dxa"/>
            <w:tcBorders>
              <w:top w:val="nil"/>
              <w:left w:val="single" w:sz="4" w:space="0" w:color="auto"/>
              <w:bottom w:val="single" w:sz="4" w:space="0" w:color="auto"/>
              <w:right w:val="single" w:sz="4" w:space="0" w:color="auto"/>
            </w:tcBorders>
            <w:vAlign w:val="center"/>
          </w:tcPr>
          <w:p w14:paraId="390B8AF1"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01.05.2004</w:t>
            </w:r>
          </w:p>
        </w:tc>
        <w:tc>
          <w:tcPr>
            <w:tcW w:w="1560" w:type="dxa"/>
            <w:tcBorders>
              <w:top w:val="single" w:sz="4" w:space="0" w:color="auto"/>
              <w:left w:val="single" w:sz="4" w:space="0" w:color="auto"/>
              <w:bottom w:val="single" w:sz="4" w:space="0" w:color="auto"/>
              <w:right w:val="single" w:sz="4" w:space="0" w:color="auto"/>
            </w:tcBorders>
            <w:shd w:val="clear" w:color="000000" w:fill="77C37C"/>
            <w:noWrap/>
            <w:vAlign w:val="bottom"/>
          </w:tcPr>
          <w:p w14:paraId="0ADE0E87"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1.3202</w:t>
            </w:r>
          </w:p>
        </w:tc>
        <w:tc>
          <w:tcPr>
            <w:tcW w:w="1134" w:type="dxa"/>
            <w:tcBorders>
              <w:top w:val="single" w:sz="4" w:space="0" w:color="auto"/>
              <w:left w:val="single" w:sz="4" w:space="0" w:color="auto"/>
              <w:bottom w:val="single" w:sz="4" w:space="0" w:color="auto"/>
              <w:right w:val="single" w:sz="4" w:space="0" w:color="auto"/>
            </w:tcBorders>
            <w:shd w:val="clear" w:color="000000" w:fill="FCAF79"/>
            <w:noWrap/>
            <w:vAlign w:val="bottom"/>
          </w:tcPr>
          <w:p w14:paraId="03E015C2"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14.826</w:t>
            </w:r>
          </w:p>
        </w:tc>
        <w:tc>
          <w:tcPr>
            <w:tcW w:w="1559" w:type="dxa"/>
            <w:tcBorders>
              <w:top w:val="single" w:sz="4" w:space="0" w:color="auto"/>
              <w:left w:val="single" w:sz="4" w:space="0" w:color="auto"/>
              <w:bottom w:val="single" w:sz="4" w:space="0" w:color="auto"/>
              <w:right w:val="single" w:sz="4" w:space="0" w:color="auto"/>
            </w:tcBorders>
            <w:shd w:val="clear" w:color="000000" w:fill="FCB179"/>
            <w:noWrap/>
            <w:vAlign w:val="bottom"/>
          </w:tcPr>
          <w:p w14:paraId="46AF563E"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14.637</w:t>
            </w:r>
          </w:p>
        </w:tc>
      </w:tr>
      <w:tr w:rsidR="00776DB8" w14:paraId="4C4AF3A1" w14:textId="77777777">
        <w:trPr>
          <w:trHeight w:val="360"/>
          <w:jc w:val="center"/>
        </w:trPr>
        <w:tc>
          <w:tcPr>
            <w:tcW w:w="1838" w:type="dxa"/>
            <w:tcBorders>
              <w:top w:val="nil"/>
              <w:left w:val="single" w:sz="4" w:space="0" w:color="auto"/>
              <w:bottom w:val="single" w:sz="4" w:space="0" w:color="auto"/>
              <w:right w:val="single" w:sz="4" w:space="0" w:color="auto"/>
            </w:tcBorders>
            <w:vAlign w:val="center"/>
          </w:tcPr>
          <w:p w14:paraId="594448D5"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01.06.2004</w:t>
            </w:r>
          </w:p>
        </w:tc>
        <w:tc>
          <w:tcPr>
            <w:tcW w:w="1560" w:type="dxa"/>
            <w:tcBorders>
              <w:top w:val="single" w:sz="4" w:space="0" w:color="auto"/>
              <w:left w:val="single" w:sz="4" w:space="0" w:color="auto"/>
              <w:bottom w:val="single" w:sz="4" w:space="0" w:color="auto"/>
              <w:right w:val="single" w:sz="4" w:space="0" w:color="auto"/>
            </w:tcBorders>
            <w:shd w:val="clear" w:color="000000" w:fill="73C27B"/>
            <w:noWrap/>
            <w:vAlign w:val="bottom"/>
          </w:tcPr>
          <w:p w14:paraId="2BAB0127"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1.0766</w:t>
            </w:r>
          </w:p>
        </w:tc>
        <w:tc>
          <w:tcPr>
            <w:tcW w:w="1134" w:type="dxa"/>
            <w:tcBorders>
              <w:top w:val="single" w:sz="4" w:space="0" w:color="auto"/>
              <w:left w:val="single" w:sz="4" w:space="0" w:color="auto"/>
              <w:bottom w:val="single" w:sz="4" w:space="0" w:color="auto"/>
              <w:right w:val="single" w:sz="4" w:space="0" w:color="auto"/>
            </w:tcBorders>
            <w:shd w:val="clear" w:color="000000" w:fill="FDBE7C"/>
            <w:noWrap/>
            <w:vAlign w:val="bottom"/>
          </w:tcPr>
          <w:p w14:paraId="5A57EC9D"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13.534</w:t>
            </w:r>
          </w:p>
        </w:tc>
        <w:tc>
          <w:tcPr>
            <w:tcW w:w="1559" w:type="dxa"/>
            <w:tcBorders>
              <w:top w:val="single" w:sz="4" w:space="0" w:color="auto"/>
              <w:left w:val="single" w:sz="4" w:space="0" w:color="auto"/>
              <w:bottom w:val="single" w:sz="4" w:space="0" w:color="auto"/>
              <w:right w:val="single" w:sz="4" w:space="0" w:color="auto"/>
            </w:tcBorders>
            <w:shd w:val="clear" w:color="000000" w:fill="FDC07C"/>
            <w:noWrap/>
            <w:vAlign w:val="bottom"/>
          </w:tcPr>
          <w:p w14:paraId="7A1D2CC1"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13.361</w:t>
            </w:r>
          </w:p>
        </w:tc>
      </w:tr>
      <w:tr w:rsidR="00776DB8" w14:paraId="17815D55" w14:textId="77777777">
        <w:trPr>
          <w:trHeight w:val="360"/>
          <w:jc w:val="center"/>
        </w:trPr>
        <w:tc>
          <w:tcPr>
            <w:tcW w:w="1838" w:type="dxa"/>
            <w:tcBorders>
              <w:top w:val="nil"/>
              <w:left w:val="single" w:sz="4" w:space="0" w:color="auto"/>
              <w:bottom w:val="single" w:sz="4" w:space="0" w:color="auto"/>
              <w:right w:val="single" w:sz="4" w:space="0" w:color="auto"/>
            </w:tcBorders>
            <w:vAlign w:val="center"/>
          </w:tcPr>
          <w:p w14:paraId="727149B7"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01.07.2004</w:t>
            </w:r>
          </w:p>
        </w:tc>
        <w:tc>
          <w:tcPr>
            <w:tcW w:w="1560" w:type="dxa"/>
            <w:tcBorders>
              <w:top w:val="single" w:sz="4" w:space="0" w:color="auto"/>
              <w:left w:val="single" w:sz="4" w:space="0" w:color="auto"/>
              <w:bottom w:val="single" w:sz="4" w:space="0" w:color="auto"/>
              <w:right w:val="single" w:sz="4" w:space="0" w:color="auto"/>
            </w:tcBorders>
            <w:shd w:val="clear" w:color="000000" w:fill="6EC17B"/>
            <w:noWrap/>
            <w:vAlign w:val="bottom"/>
          </w:tcPr>
          <w:p w14:paraId="7F25F6B3"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0.8007</w:t>
            </w:r>
          </w:p>
        </w:tc>
        <w:tc>
          <w:tcPr>
            <w:tcW w:w="1134" w:type="dxa"/>
            <w:tcBorders>
              <w:top w:val="single" w:sz="4" w:space="0" w:color="auto"/>
              <w:left w:val="single" w:sz="4" w:space="0" w:color="auto"/>
              <w:bottom w:val="single" w:sz="4" w:space="0" w:color="auto"/>
              <w:right w:val="single" w:sz="4" w:space="0" w:color="auto"/>
            </w:tcBorders>
            <w:shd w:val="clear" w:color="000000" w:fill="FFDB81"/>
            <w:noWrap/>
            <w:vAlign w:val="bottom"/>
          </w:tcPr>
          <w:p w14:paraId="6E762FBB"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10.956</w:t>
            </w:r>
          </w:p>
        </w:tc>
        <w:tc>
          <w:tcPr>
            <w:tcW w:w="1559" w:type="dxa"/>
            <w:tcBorders>
              <w:top w:val="single" w:sz="4" w:space="0" w:color="auto"/>
              <w:left w:val="single" w:sz="4" w:space="0" w:color="auto"/>
              <w:bottom w:val="single" w:sz="4" w:space="0" w:color="auto"/>
              <w:right w:val="single" w:sz="4" w:space="0" w:color="auto"/>
            </w:tcBorders>
            <w:shd w:val="clear" w:color="000000" w:fill="FFDD82"/>
            <w:noWrap/>
            <w:vAlign w:val="bottom"/>
          </w:tcPr>
          <w:p w14:paraId="4711F8C4"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10.817</w:t>
            </w:r>
          </w:p>
        </w:tc>
      </w:tr>
      <w:tr w:rsidR="00776DB8" w14:paraId="5994ECD8" w14:textId="77777777">
        <w:trPr>
          <w:trHeight w:val="360"/>
          <w:jc w:val="center"/>
        </w:trPr>
        <w:tc>
          <w:tcPr>
            <w:tcW w:w="1838" w:type="dxa"/>
            <w:tcBorders>
              <w:top w:val="nil"/>
              <w:left w:val="single" w:sz="4" w:space="0" w:color="auto"/>
              <w:bottom w:val="single" w:sz="4" w:space="0" w:color="auto"/>
              <w:right w:val="single" w:sz="4" w:space="0" w:color="auto"/>
            </w:tcBorders>
            <w:vAlign w:val="center"/>
          </w:tcPr>
          <w:p w14:paraId="58E64F75"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01.08.2004</w:t>
            </w:r>
          </w:p>
        </w:tc>
        <w:tc>
          <w:tcPr>
            <w:tcW w:w="1560" w:type="dxa"/>
            <w:tcBorders>
              <w:top w:val="single" w:sz="4" w:space="0" w:color="auto"/>
              <w:left w:val="single" w:sz="4" w:space="0" w:color="auto"/>
              <w:bottom w:val="single" w:sz="4" w:space="0" w:color="auto"/>
              <w:right w:val="single" w:sz="4" w:space="0" w:color="auto"/>
            </w:tcBorders>
            <w:shd w:val="clear" w:color="000000" w:fill="6EC17B"/>
            <w:noWrap/>
            <w:vAlign w:val="bottom"/>
          </w:tcPr>
          <w:p w14:paraId="16832395"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0.7912</w:t>
            </w:r>
          </w:p>
        </w:tc>
        <w:tc>
          <w:tcPr>
            <w:tcW w:w="1134" w:type="dxa"/>
            <w:tcBorders>
              <w:top w:val="single" w:sz="4" w:space="0" w:color="auto"/>
              <w:left w:val="single" w:sz="4" w:space="0" w:color="auto"/>
              <w:bottom w:val="single" w:sz="4" w:space="0" w:color="auto"/>
              <w:right w:val="single" w:sz="4" w:space="0" w:color="auto"/>
            </w:tcBorders>
            <w:shd w:val="clear" w:color="000000" w:fill="FECE7F"/>
            <w:noWrap/>
            <w:vAlign w:val="bottom"/>
          </w:tcPr>
          <w:p w14:paraId="3FF8CA12"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12.121</w:t>
            </w:r>
          </w:p>
        </w:tc>
        <w:tc>
          <w:tcPr>
            <w:tcW w:w="1559" w:type="dxa"/>
            <w:tcBorders>
              <w:top w:val="single" w:sz="4" w:space="0" w:color="auto"/>
              <w:left w:val="single" w:sz="4" w:space="0" w:color="auto"/>
              <w:bottom w:val="single" w:sz="4" w:space="0" w:color="auto"/>
              <w:right w:val="single" w:sz="4" w:space="0" w:color="auto"/>
            </w:tcBorders>
            <w:shd w:val="clear" w:color="000000" w:fill="FED280"/>
            <w:noWrap/>
            <w:vAlign w:val="bottom"/>
          </w:tcPr>
          <w:p w14:paraId="466CDE32"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11.75</w:t>
            </w:r>
          </w:p>
        </w:tc>
      </w:tr>
      <w:tr w:rsidR="00776DB8" w14:paraId="5907FE81" w14:textId="77777777">
        <w:trPr>
          <w:trHeight w:val="360"/>
          <w:jc w:val="center"/>
        </w:trPr>
        <w:tc>
          <w:tcPr>
            <w:tcW w:w="1838" w:type="dxa"/>
            <w:tcBorders>
              <w:top w:val="nil"/>
              <w:left w:val="single" w:sz="4" w:space="0" w:color="auto"/>
              <w:bottom w:val="single" w:sz="4" w:space="0" w:color="auto"/>
              <w:right w:val="single" w:sz="4" w:space="0" w:color="auto"/>
            </w:tcBorders>
            <w:vAlign w:val="center"/>
          </w:tcPr>
          <w:p w14:paraId="414EFBA7"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01.09.2004</w:t>
            </w:r>
          </w:p>
        </w:tc>
        <w:tc>
          <w:tcPr>
            <w:tcW w:w="1560" w:type="dxa"/>
            <w:tcBorders>
              <w:top w:val="single" w:sz="4" w:space="0" w:color="auto"/>
              <w:left w:val="single" w:sz="4" w:space="0" w:color="auto"/>
              <w:bottom w:val="single" w:sz="4" w:space="0" w:color="auto"/>
              <w:right w:val="single" w:sz="4" w:space="0" w:color="auto"/>
            </w:tcBorders>
            <w:shd w:val="clear" w:color="000000" w:fill="6CC07B"/>
            <w:noWrap/>
            <w:vAlign w:val="bottom"/>
          </w:tcPr>
          <w:p w14:paraId="0E18FFB3"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0.6614</w:t>
            </w:r>
          </w:p>
        </w:tc>
        <w:tc>
          <w:tcPr>
            <w:tcW w:w="1134" w:type="dxa"/>
            <w:tcBorders>
              <w:top w:val="single" w:sz="4" w:space="0" w:color="auto"/>
              <w:left w:val="single" w:sz="4" w:space="0" w:color="auto"/>
              <w:bottom w:val="single" w:sz="4" w:space="0" w:color="auto"/>
              <w:right w:val="single" w:sz="4" w:space="0" w:color="auto"/>
            </w:tcBorders>
            <w:shd w:val="clear" w:color="000000" w:fill="FFDD82"/>
            <w:noWrap/>
            <w:vAlign w:val="bottom"/>
          </w:tcPr>
          <w:p w14:paraId="70163B2F"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10.765</w:t>
            </w:r>
          </w:p>
        </w:tc>
        <w:tc>
          <w:tcPr>
            <w:tcW w:w="1559" w:type="dxa"/>
            <w:tcBorders>
              <w:top w:val="single" w:sz="4" w:space="0" w:color="auto"/>
              <w:left w:val="single" w:sz="4" w:space="0" w:color="auto"/>
              <w:bottom w:val="single" w:sz="4" w:space="0" w:color="auto"/>
              <w:right w:val="single" w:sz="4" w:space="0" w:color="auto"/>
            </w:tcBorders>
            <w:shd w:val="clear" w:color="000000" w:fill="FFE182"/>
            <w:noWrap/>
            <w:vAlign w:val="bottom"/>
          </w:tcPr>
          <w:p w14:paraId="1FE96D04"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10.427</w:t>
            </w:r>
          </w:p>
        </w:tc>
      </w:tr>
      <w:tr w:rsidR="00776DB8" w14:paraId="0F5053A8" w14:textId="77777777">
        <w:trPr>
          <w:trHeight w:val="360"/>
          <w:jc w:val="center"/>
        </w:trPr>
        <w:tc>
          <w:tcPr>
            <w:tcW w:w="1838" w:type="dxa"/>
            <w:tcBorders>
              <w:top w:val="nil"/>
              <w:left w:val="single" w:sz="4" w:space="0" w:color="auto"/>
              <w:bottom w:val="single" w:sz="4" w:space="0" w:color="auto"/>
              <w:right w:val="single" w:sz="4" w:space="0" w:color="auto"/>
            </w:tcBorders>
            <w:vAlign w:val="center"/>
          </w:tcPr>
          <w:p w14:paraId="22BB82B7"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01.10.2004</w:t>
            </w:r>
          </w:p>
        </w:tc>
        <w:tc>
          <w:tcPr>
            <w:tcW w:w="1560" w:type="dxa"/>
            <w:tcBorders>
              <w:top w:val="single" w:sz="4" w:space="0" w:color="auto"/>
              <w:left w:val="single" w:sz="4" w:space="0" w:color="auto"/>
              <w:bottom w:val="single" w:sz="4" w:space="0" w:color="auto"/>
              <w:right w:val="single" w:sz="4" w:space="0" w:color="auto"/>
            </w:tcBorders>
            <w:shd w:val="clear" w:color="000000" w:fill="6CC07B"/>
            <w:noWrap/>
            <w:vAlign w:val="bottom"/>
          </w:tcPr>
          <w:p w14:paraId="0E9276E2"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0.6614</w:t>
            </w:r>
          </w:p>
        </w:tc>
        <w:tc>
          <w:tcPr>
            <w:tcW w:w="1134" w:type="dxa"/>
            <w:tcBorders>
              <w:top w:val="single" w:sz="4" w:space="0" w:color="auto"/>
              <w:left w:val="single" w:sz="4" w:space="0" w:color="auto"/>
              <w:bottom w:val="single" w:sz="4" w:space="0" w:color="auto"/>
              <w:right w:val="single" w:sz="4" w:space="0" w:color="auto"/>
            </w:tcBorders>
            <w:shd w:val="clear" w:color="000000" w:fill="FFDD82"/>
            <w:noWrap/>
            <w:vAlign w:val="bottom"/>
          </w:tcPr>
          <w:p w14:paraId="23E76BC2"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10.765</w:t>
            </w:r>
          </w:p>
        </w:tc>
        <w:tc>
          <w:tcPr>
            <w:tcW w:w="1559" w:type="dxa"/>
            <w:tcBorders>
              <w:top w:val="single" w:sz="4" w:space="0" w:color="auto"/>
              <w:left w:val="single" w:sz="4" w:space="0" w:color="auto"/>
              <w:bottom w:val="single" w:sz="4" w:space="0" w:color="auto"/>
              <w:right w:val="single" w:sz="4" w:space="0" w:color="auto"/>
            </w:tcBorders>
            <w:shd w:val="clear" w:color="000000" w:fill="FFE182"/>
            <w:noWrap/>
            <w:vAlign w:val="bottom"/>
          </w:tcPr>
          <w:p w14:paraId="001DB90A"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10.427</w:t>
            </w:r>
          </w:p>
        </w:tc>
      </w:tr>
      <w:tr w:rsidR="00776DB8" w14:paraId="19A55852" w14:textId="77777777">
        <w:trPr>
          <w:trHeight w:val="360"/>
          <w:jc w:val="center"/>
        </w:trPr>
        <w:tc>
          <w:tcPr>
            <w:tcW w:w="1838" w:type="dxa"/>
            <w:tcBorders>
              <w:top w:val="nil"/>
              <w:left w:val="single" w:sz="4" w:space="0" w:color="auto"/>
              <w:bottom w:val="single" w:sz="4" w:space="0" w:color="auto"/>
              <w:right w:val="single" w:sz="4" w:space="0" w:color="auto"/>
            </w:tcBorders>
            <w:vAlign w:val="center"/>
          </w:tcPr>
          <w:p w14:paraId="17A60F27"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01.11.2004</w:t>
            </w:r>
          </w:p>
        </w:tc>
        <w:tc>
          <w:tcPr>
            <w:tcW w:w="1560" w:type="dxa"/>
            <w:tcBorders>
              <w:top w:val="single" w:sz="4" w:space="0" w:color="auto"/>
              <w:left w:val="single" w:sz="4" w:space="0" w:color="auto"/>
              <w:bottom w:val="single" w:sz="4" w:space="0" w:color="auto"/>
              <w:right w:val="single" w:sz="4" w:space="0" w:color="auto"/>
            </w:tcBorders>
            <w:shd w:val="clear" w:color="000000" w:fill="6CC07B"/>
            <w:noWrap/>
            <w:vAlign w:val="bottom"/>
          </w:tcPr>
          <w:p w14:paraId="58A01913"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0.6614</w:t>
            </w:r>
          </w:p>
        </w:tc>
        <w:tc>
          <w:tcPr>
            <w:tcW w:w="1134" w:type="dxa"/>
            <w:tcBorders>
              <w:top w:val="single" w:sz="4" w:space="0" w:color="auto"/>
              <w:left w:val="single" w:sz="4" w:space="0" w:color="auto"/>
              <w:bottom w:val="single" w:sz="4" w:space="0" w:color="auto"/>
              <w:right w:val="single" w:sz="4" w:space="0" w:color="auto"/>
            </w:tcBorders>
            <w:shd w:val="clear" w:color="000000" w:fill="FFDD82"/>
            <w:noWrap/>
            <w:vAlign w:val="bottom"/>
          </w:tcPr>
          <w:p w14:paraId="10EECBFF"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10.765</w:t>
            </w:r>
          </w:p>
        </w:tc>
        <w:tc>
          <w:tcPr>
            <w:tcW w:w="1559" w:type="dxa"/>
            <w:tcBorders>
              <w:top w:val="single" w:sz="4" w:space="0" w:color="auto"/>
              <w:left w:val="single" w:sz="4" w:space="0" w:color="auto"/>
              <w:bottom w:val="single" w:sz="4" w:space="0" w:color="auto"/>
              <w:right w:val="single" w:sz="4" w:space="0" w:color="auto"/>
            </w:tcBorders>
            <w:shd w:val="clear" w:color="000000" w:fill="FFE182"/>
            <w:noWrap/>
            <w:vAlign w:val="bottom"/>
          </w:tcPr>
          <w:p w14:paraId="3414B660" w14:textId="77777777" w:rsidR="00776DB8" w:rsidRDefault="00EB212D">
            <w:pPr>
              <w:ind w:firstLine="0"/>
              <w:rPr>
                <w:rFonts w:eastAsia="Times New Roman" w:cs="Times New Roman"/>
                <w:color w:val="000000"/>
                <w:kern w:val="0"/>
                <w14:ligatures w14:val="none"/>
              </w:rPr>
            </w:pPr>
            <w:r>
              <w:rPr>
                <w:rFonts w:eastAsia="Times New Roman" w:cs="Times New Roman"/>
                <w:color w:val="000000"/>
                <w:kern w:val="0"/>
                <w14:ligatures w14:val="none"/>
              </w:rPr>
              <w:t>10.427</w:t>
            </w:r>
          </w:p>
        </w:tc>
      </w:tr>
    </w:tbl>
    <w:p w14:paraId="7739F44A" w14:textId="77777777" w:rsidR="00776DB8" w:rsidRDefault="00776DB8">
      <w:pPr>
        <w:rPr>
          <w:rFonts w:cs="Times New Roman"/>
          <w:lang w:val="kk-KZ"/>
        </w:rPr>
      </w:pPr>
    </w:p>
    <w:p w14:paraId="055DA50F" w14:textId="77777777" w:rsidR="00776DB8" w:rsidRDefault="00EB212D">
      <w:pPr>
        <w:rPr>
          <w:rFonts w:cs="Times New Roman"/>
          <w:lang w:val="kk-KZ"/>
        </w:rPr>
      </w:pPr>
      <w:r>
        <w:rPr>
          <w:rFonts w:cs="Times New Roman"/>
          <w:lang w:val="kk-KZ"/>
        </w:rPr>
        <w:t>График сравнения добычи нефти по годам показал средние отклонения на 1,86 % для первого сценария, 3,5</w:t>
      </w:r>
      <w:r>
        <w:rPr>
          <w:rFonts w:cs="Times New Roman"/>
        </w:rPr>
        <w:t xml:space="preserve">% для второго сценария, 3,45 % для третьего сценария. Результаты представлены на Рисунке </w:t>
      </w:r>
      <w:r>
        <w:rPr>
          <w:rFonts w:cs="Times New Roman"/>
          <w:lang w:val="en-US"/>
        </w:rPr>
        <w:t>4</w:t>
      </w:r>
      <w:r>
        <w:rPr>
          <w:rFonts w:cs="Times New Roman"/>
        </w:rPr>
        <w:t>.</w:t>
      </w:r>
      <w:r>
        <w:rPr>
          <w:rFonts w:cs="Times New Roman"/>
          <w:lang w:val="en-US"/>
        </w:rPr>
        <w:t>24.</w:t>
      </w:r>
      <w:r>
        <w:rPr>
          <w:rFonts w:cs="Times New Roman"/>
        </w:rPr>
        <w:t xml:space="preserve"> </w:t>
      </w:r>
    </w:p>
    <w:p w14:paraId="7491F2C2" w14:textId="77777777" w:rsidR="00776DB8" w:rsidRDefault="00776DB8">
      <w:pPr>
        <w:rPr>
          <w:rFonts w:cs="Times New Roman"/>
          <w:lang w:val="kk-KZ"/>
        </w:rPr>
      </w:pPr>
    </w:p>
    <w:p w14:paraId="1E1AF32A" w14:textId="77777777" w:rsidR="00776DB8" w:rsidRDefault="00EB212D" w:rsidP="001F45E5">
      <w:pPr>
        <w:ind w:firstLine="0"/>
        <w:rPr>
          <w:rFonts w:cs="Times New Roman"/>
          <w:lang w:val="kk-KZ"/>
        </w:rPr>
      </w:pPr>
      <w:r>
        <w:rPr>
          <w:noProof/>
        </w:rPr>
        <w:drawing>
          <wp:inline distT="0" distB="0" distL="0" distR="0" wp14:anchorId="752964FB" wp14:editId="427F056F">
            <wp:extent cx="5996763" cy="3211032"/>
            <wp:effectExtent l="0" t="0" r="4445" b="8890"/>
            <wp:docPr id="111752274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0AEF6150" w14:textId="77777777" w:rsidR="00776DB8" w:rsidRDefault="00776DB8">
      <w:pPr>
        <w:jc w:val="center"/>
        <w:rPr>
          <w:rFonts w:cs="Times New Roman"/>
        </w:rPr>
      </w:pPr>
    </w:p>
    <w:p w14:paraId="1C74DF61" w14:textId="77777777" w:rsidR="00776DB8" w:rsidRDefault="00EB212D">
      <w:pPr>
        <w:jc w:val="center"/>
        <w:rPr>
          <w:rFonts w:cs="Times New Roman"/>
        </w:rPr>
      </w:pPr>
      <w:r>
        <w:rPr>
          <w:rFonts w:cs="Times New Roman"/>
        </w:rPr>
        <w:t>Рисунок 4.24 – График сопоставления добычи нефти по годам с историей добычи</w:t>
      </w:r>
    </w:p>
    <w:p w14:paraId="4AAA513F" w14:textId="77777777" w:rsidR="00776DB8" w:rsidRDefault="00EB212D">
      <w:pPr>
        <w:rPr>
          <w:rFonts w:cs="Times New Roman"/>
        </w:rPr>
      </w:pPr>
      <w:r>
        <w:t xml:space="preserve"> </w:t>
      </w:r>
    </w:p>
    <w:p w14:paraId="02FBC2E5" w14:textId="77777777" w:rsidR="00776DB8" w:rsidRDefault="00EB212D" w:rsidP="00730ABD">
      <w:pPr>
        <w:ind w:firstLine="0"/>
        <w:jc w:val="center"/>
        <w:rPr>
          <w:rFonts w:cs="Times New Roman"/>
          <w:lang w:val="en-US"/>
        </w:rPr>
      </w:pPr>
      <w:r>
        <w:rPr>
          <w:noProof/>
        </w:rPr>
        <w:lastRenderedPageBreak/>
        <w:drawing>
          <wp:inline distT="0" distB="0" distL="0" distR="0" wp14:anchorId="26AA8587" wp14:editId="0177AA21">
            <wp:extent cx="5940000" cy="2867025"/>
            <wp:effectExtent l="0" t="0" r="3810" b="9525"/>
            <wp:docPr id="7552419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4F8421FB" w14:textId="77777777" w:rsidR="00730ABD" w:rsidRDefault="00730ABD">
      <w:pPr>
        <w:jc w:val="center"/>
        <w:rPr>
          <w:rFonts w:cs="Times New Roman"/>
        </w:rPr>
      </w:pPr>
    </w:p>
    <w:p w14:paraId="0F7078FA" w14:textId="37AEFF47" w:rsidR="00776DB8" w:rsidRDefault="00EB212D">
      <w:pPr>
        <w:jc w:val="center"/>
        <w:rPr>
          <w:rFonts w:cs="Times New Roman"/>
          <w:lang w:val="kk-KZ"/>
        </w:rPr>
      </w:pPr>
      <w:r>
        <w:rPr>
          <w:rFonts w:cs="Times New Roman"/>
        </w:rPr>
        <w:t xml:space="preserve">Рисунок 4.25 – График сравнения потенциальной добычи нефти </w:t>
      </w:r>
    </w:p>
    <w:p w14:paraId="68DDC19F" w14:textId="77777777" w:rsidR="00776DB8" w:rsidRDefault="00776DB8">
      <w:pPr>
        <w:jc w:val="center"/>
        <w:rPr>
          <w:rFonts w:cs="Times New Roman"/>
          <w:lang w:val="kk-KZ"/>
        </w:rPr>
      </w:pPr>
    </w:p>
    <w:p w14:paraId="1E59E773" w14:textId="77777777" w:rsidR="00776DB8" w:rsidRDefault="00EB212D">
      <w:pPr>
        <w:ind w:firstLine="708"/>
        <w:rPr>
          <w:rFonts w:cs="Times New Roman"/>
          <w:lang w:val="kk-KZ"/>
        </w:rPr>
      </w:pPr>
      <w:r>
        <w:rPr>
          <w:rFonts w:cs="Times New Roman"/>
        </w:rPr>
        <w:t xml:space="preserve">На рисунке 4.25 красным цветом показана 1-я схема, 2-я коричневым цветом, 3-я зеленым цветом. Полученные профили дебита нефти демонстрируют различия как по форме, так и по амплитуде кривых, несмотря на идентичные исходные условия моделирования. Это указывает на чувствительность модели пластовой системы к способу представления компонентного состава флюида, что проявляется в изменении динамики извлечения нефти и суммарных накопленных объёмов добычи. Таким образом, степень детализации и группирования компонентов в модели нефти оказывают существенное влияние на прогнозные показатели разработки, особенно в зонах пиковых дебитов и на поздней стадии эксплуатации. </w:t>
      </w:r>
    </w:p>
    <w:p w14:paraId="7A10F5D3" w14:textId="77777777" w:rsidR="00776DB8" w:rsidRDefault="00776DB8">
      <w:pPr>
        <w:ind w:firstLine="708"/>
        <w:rPr>
          <w:rFonts w:cs="Times New Roman"/>
          <w:lang w:val="kk-KZ"/>
        </w:rPr>
      </w:pPr>
    </w:p>
    <w:p w14:paraId="77B391B1" w14:textId="77777777" w:rsidR="00776DB8" w:rsidRDefault="00EB212D">
      <w:pPr>
        <w:pStyle w:val="Heading1Withoutnumbering"/>
        <w:ind w:firstLine="709"/>
        <w:jc w:val="both"/>
        <w:rPr>
          <w:lang w:val="kk-KZ"/>
        </w:rPr>
      </w:pPr>
      <w:bookmarkStart w:id="107" w:name="_Toc233149355"/>
      <w:r>
        <w:t>Выводы по главе 4</w:t>
      </w:r>
      <w:bookmarkEnd w:id="107"/>
    </w:p>
    <w:p w14:paraId="3EE91ED3" w14:textId="77777777" w:rsidR="00776DB8" w:rsidRDefault="00EB212D">
      <w:pPr>
        <w:rPr>
          <w:rFonts w:cs="Times New Roman"/>
        </w:rPr>
      </w:pPr>
      <w:r>
        <w:rPr>
          <w:rFonts w:cs="Times New Roman"/>
        </w:rPr>
        <w:t>В рамках проведённого исследования была выполнена оценка влияния различных схем группировки тяжёлой фракции C₇⁺ на результаты композиционного гидродинамического моделирования. Для этого на основе детализированной геологической модели была построена гидродинамическая модель, на которой выполнена адаптация уравнения состояния с использованием трёх альтернативных схем группировок. Во всех сценариях были выдержаны одинаковые термобарические условия и единая методология калибровки PVT-параметров, что обеспечило корректность сравнительного анализа.</w:t>
      </w:r>
    </w:p>
    <w:p w14:paraId="1050514F" w14:textId="77777777" w:rsidR="00776DB8" w:rsidRDefault="00EB212D">
      <w:pPr>
        <w:rPr>
          <w:rFonts w:cs="Times New Roman"/>
        </w:rPr>
      </w:pPr>
      <w:r>
        <w:rPr>
          <w:rFonts w:cs="Times New Roman"/>
        </w:rPr>
        <w:t xml:space="preserve">Результаты 10-летней симуляции показали, что сценарий 1 продемонстрировал максимальную близость к истории разработки, обеспечив 98 % соответствия суммарной добыче нефти и среднее отклонение 1,27 %. Для сценариев 2 и 3 значения составили 89 % и 90 % соответственно, а средние отклонения — 11,66 % и 10,91 %. Анализ годовых показателей добычи подтвердил превосходство первого сценария: средние отклонения составили 1,86 % по сравнению с 3,50 % и 3,45 % во втором и третьем сценариях. Полученные профили дебитов (рис. 27) также выявили существенные различия по форме и </w:t>
      </w:r>
      <w:r>
        <w:rPr>
          <w:rFonts w:cs="Times New Roman"/>
        </w:rPr>
        <w:lastRenderedPageBreak/>
        <w:t>амплитуде, что указывает на чувствительность модели к способу представления компонентного состава флюида.</w:t>
      </w:r>
    </w:p>
    <w:p w14:paraId="744BF034" w14:textId="3D3EC47F" w:rsidR="00776DB8" w:rsidRDefault="00EB212D">
      <w:pPr>
        <w:rPr>
          <w:rFonts w:cs="Times New Roman"/>
        </w:rPr>
      </w:pPr>
      <w:r>
        <w:rPr>
          <w:rFonts w:cs="Times New Roman"/>
        </w:rPr>
        <w:t xml:space="preserve">Первая схема группировки, являясь наиболее детализированной, показала наилучшее соответствие истории разработки и минимальные отклонения по ключевым параметрам добычи. Это подтверждает, что повышение степени детализации компонентного состава позволяет точнее воспроизводить физико-химические свойства флюида и его поведение в пластовых условиях. Напротив, чем сильнее группируется компонентный состав (сценарии 2 и 3), тем больше теряется информация о реальной структуре нефти, что приводит к ухудшению качества прогноза суммарной добычи и изменению динамики дебитов. Таким образом, </w:t>
      </w:r>
      <w:r w:rsidR="00876E17">
        <w:rPr>
          <w:rFonts w:cs="Times New Roman"/>
        </w:rPr>
        <w:t xml:space="preserve">было выявлено что </w:t>
      </w:r>
      <w:r>
        <w:rPr>
          <w:rFonts w:cs="Times New Roman"/>
        </w:rPr>
        <w:t xml:space="preserve">избыточное укрупнение компонентного состава снижает точность композиционного гидродинамического моделирования. </w:t>
      </w:r>
    </w:p>
    <w:p w14:paraId="153082FB" w14:textId="1D8D01A1" w:rsidR="00776DB8" w:rsidRDefault="00EB212D" w:rsidP="000955EC">
      <w:pPr>
        <w:pStyle w:val="10"/>
        <w:rPr>
          <w:rStyle w:val="11"/>
          <w:b/>
        </w:rPr>
      </w:pPr>
      <w:r>
        <w:rPr>
          <w:rFonts w:cs="Times New Roman"/>
        </w:rPr>
        <w:br w:type="page"/>
      </w:r>
      <w:bookmarkStart w:id="108" w:name="_Toc216794312"/>
      <w:bookmarkStart w:id="109" w:name="_Toc233149356"/>
      <w:r>
        <w:rPr>
          <w:rStyle w:val="11"/>
          <w:b/>
        </w:rPr>
        <w:lastRenderedPageBreak/>
        <w:t>РАЗРАБОТКА И ПРИМЕНЕНИЕ АЛГОРИТМОВ ДЕЛАМПИНГА ДЛЯ ПОЛУЧЕНИЯ КОМПОНЕНТНОЙ МОДЕЛИ КАЗАХСТАНСКОЙ НЕФТИ</w:t>
      </w:r>
      <w:bookmarkEnd w:id="108"/>
      <w:bookmarkEnd w:id="109"/>
    </w:p>
    <w:p w14:paraId="011DA650" w14:textId="77777777" w:rsidR="00776DB8" w:rsidRDefault="00776DB8">
      <w:pPr>
        <w:ind w:left="1134"/>
      </w:pPr>
    </w:p>
    <w:p w14:paraId="6981F758" w14:textId="77777777" w:rsidR="00776DB8" w:rsidRDefault="00EB212D">
      <w:pPr>
        <w:pStyle w:val="22"/>
        <w:numPr>
          <w:ilvl w:val="1"/>
          <w:numId w:val="29"/>
        </w:numPr>
      </w:pPr>
      <w:bookmarkStart w:id="110" w:name="_Toc233149357"/>
      <w:r>
        <w:rPr>
          <w:lang w:val="kk-KZ"/>
        </w:rPr>
        <w:t>Обоснование необходимости разработки модифицированного алгоритма делампинга</w:t>
      </w:r>
      <w:bookmarkEnd w:id="110"/>
      <w:r>
        <w:t xml:space="preserve"> </w:t>
      </w:r>
      <w:r>
        <w:rPr>
          <w:lang w:val="kk-KZ"/>
        </w:rPr>
        <w:t xml:space="preserve"> </w:t>
      </w:r>
    </w:p>
    <w:p w14:paraId="665F9F2F" w14:textId="2EC1BE90" w:rsidR="00776DB8" w:rsidRDefault="00EB212D" w:rsidP="000276B2">
      <w:pPr>
        <w:ind w:firstLine="708"/>
        <w:rPr>
          <w:rFonts w:cs="Times New Roman"/>
        </w:rPr>
      </w:pPr>
      <w:r>
        <w:rPr>
          <w:rFonts w:cs="Times New Roman"/>
        </w:rPr>
        <w:t xml:space="preserve">В главе 3 был проведен сравнительный </w:t>
      </w:r>
      <w:r w:rsidR="002B1275">
        <w:rPr>
          <w:rFonts w:cs="Times New Roman"/>
        </w:rPr>
        <w:t>обзор</w:t>
      </w:r>
      <w:r>
        <w:rPr>
          <w:rFonts w:cs="Times New Roman"/>
        </w:rPr>
        <w:t xml:space="preserve"> существующих методов </w:t>
      </w:r>
      <w:proofErr w:type="spellStart"/>
      <w:r>
        <w:rPr>
          <w:rFonts w:cs="Times New Roman"/>
        </w:rPr>
        <w:t>делампинга</w:t>
      </w:r>
      <w:proofErr w:type="spellEnd"/>
      <w:r>
        <w:rPr>
          <w:rFonts w:cs="Times New Roman"/>
        </w:rPr>
        <w:t xml:space="preserve">, включая композиционные методы, модели «черной нефти» и методы динамического </w:t>
      </w:r>
      <w:proofErr w:type="spellStart"/>
      <w:r>
        <w:rPr>
          <w:rFonts w:cs="Times New Roman"/>
        </w:rPr>
        <w:t>делампинга</w:t>
      </w:r>
      <w:proofErr w:type="spellEnd"/>
      <w:r>
        <w:rPr>
          <w:rFonts w:cs="Times New Roman"/>
        </w:rPr>
        <w:t xml:space="preserve">. </w:t>
      </w:r>
      <w:r>
        <w:rPr>
          <w:rFonts w:cs="Times New Roman"/>
          <w:bCs/>
        </w:rPr>
        <w:t xml:space="preserve">Рассмотрены ранние методы </w:t>
      </w:r>
      <w:proofErr w:type="spellStart"/>
      <w:r>
        <w:rPr>
          <w:rFonts w:cs="Times New Roman"/>
          <w:bCs/>
        </w:rPr>
        <w:t>делампинга</w:t>
      </w:r>
      <w:proofErr w:type="spellEnd"/>
      <w:r>
        <w:rPr>
          <w:rFonts w:cs="Times New Roman"/>
          <w:bCs/>
        </w:rPr>
        <w:t xml:space="preserve">, предложенные </w:t>
      </w:r>
      <w:proofErr w:type="spellStart"/>
      <w:r>
        <w:rPr>
          <w:rFonts w:cs="Times New Roman"/>
          <w:bCs/>
        </w:rPr>
        <w:t>Шлейпером</w:t>
      </w:r>
      <w:proofErr w:type="spellEnd"/>
      <w:r>
        <w:rPr>
          <w:rFonts w:cs="Times New Roman"/>
          <w:bCs/>
        </w:rPr>
        <w:t xml:space="preserve"> и </w:t>
      </w:r>
      <w:proofErr w:type="spellStart"/>
      <w:r>
        <w:rPr>
          <w:rFonts w:cs="Times New Roman"/>
          <w:bCs/>
        </w:rPr>
        <w:t>Дромом</w:t>
      </w:r>
      <w:proofErr w:type="spellEnd"/>
      <w:r>
        <w:rPr>
          <w:rFonts w:cs="Times New Roman"/>
          <w:bCs/>
        </w:rPr>
        <w:t xml:space="preserve"> [5</w:t>
      </w:r>
      <w:r w:rsidR="00607484" w:rsidRPr="00607484">
        <w:rPr>
          <w:rFonts w:cs="Times New Roman"/>
          <w:bCs/>
        </w:rPr>
        <w:t>8</w:t>
      </w:r>
      <w:r>
        <w:rPr>
          <w:rFonts w:cs="Times New Roman"/>
          <w:bCs/>
        </w:rPr>
        <w:t>], Данешем и соавторами [5</w:t>
      </w:r>
      <w:r w:rsidR="00607484" w:rsidRPr="00607484">
        <w:rPr>
          <w:rFonts w:cs="Times New Roman"/>
          <w:bCs/>
        </w:rPr>
        <w:t>9</w:t>
      </w:r>
      <w:r>
        <w:rPr>
          <w:rFonts w:cs="Times New Roman"/>
          <w:bCs/>
        </w:rPr>
        <w:t>], Лейбовичи и соавторами [</w:t>
      </w:r>
      <w:r w:rsidR="00607484" w:rsidRPr="00607484">
        <w:rPr>
          <w:rFonts w:cs="Times New Roman"/>
          <w:bCs/>
        </w:rPr>
        <w:t>61</w:t>
      </w:r>
      <w:r>
        <w:rPr>
          <w:rFonts w:cs="Times New Roman"/>
          <w:bCs/>
        </w:rPr>
        <w:t>], а также последующие аналитические, композиционные и динамические модификации данных подходов.</w:t>
      </w:r>
      <w:r>
        <w:rPr>
          <w:rFonts w:cs="Times New Roman"/>
        </w:rPr>
        <w:t xml:space="preserve"> </w:t>
      </w:r>
      <w:r w:rsidR="002A1A46" w:rsidRPr="002A1A46">
        <w:rPr>
          <w:rFonts w:cs="Times New Roman"/>
        </w:rPr>
        <w:t>Проведённое исследование показало</w:t>
      </w:r>
      <w:r>
        <w:rPr>
          <w:rFonts w:cs="Times New Roman"/>
        </w:rPr>
        <w:t xml:space="preserve">, что современные методы </w:t>
      </w:r>
      <w:proofErr w:type="spellStart"/>
      <w:r>
        <w:rPr>
          <w:rFonts w:cs="Times New Roman"/>
        </w:rPr>
        <w:t>делампинга</w:t>
      </w:r>
      <w:proofErr w:type="spellEnd"/>
      <w:r>
        <w:rPr>
          <w:rFonts w:cs="Times New Roman"/>
        </w:rPr>
        <w:t xml:space="preserve"> позволяют восстанавливать детализированный компонентный состав после процедуры </w:t>
      </w:r>
      <w:proofErr w:type="spellStart"/>
      <w:r>
        <w:rPr>
          <w:rFonts w:cs="Times New Roman"/>
        </w:rPr>
        <w:t>лампинга</w:t>
      </w:r>
      <w:proofErr w:type="spellEnd"/>
      <w:r>
        <w:rPr>
          <w:rFonts w:cs="Times New Roman"/>
        </w:rPr>
        <w:t xml:space="preserve"> с высокой точностью и могут успешно использоваться как в задачах гидродинамического моделирования, так и при проектировании поверхностных технологических объектов. </w:t>
      </w:r>
      <w:r w:rsidR="00DE6FF6">
        <w:rPr>
          <w:rFonts w:cs="Times New Roman"/>
          <w:bCs/>
        </w:rPr>
        <w:t>Вместе с тем</w:t>
      </w:r>
      <w:r>
        <w:rPr>
          <w:rFonts w:cs="Times New Roman"/>
          <w:bCs/>
        </w:rPr>
        <w:t xml:space="preserve"> анализ опубликованных исследований </w:t>
      </w:r>
      <w:r w:rsidR="000276B2">
        <w:rPr>
          <w:rFonts w:cs="Times New Roman"/>
          <w:bCs/>
        </w:rPr>
        <w:t>выявил</w:t>
      </w:r>
      <w:r>
        <w:rPr>
          <w:rFonts w:cs="Times New Roman"/>
          <w:bCs/>
        </w:rPr>
        <w:t xml:space="preserve"> ряд ограничений, которые затрудняют применение существующих алгоритмов для построения компонентных моделей нефтей Казахстана.</w:t>
      </w:r>
    </w:p>
    <w:p w14:paraId="7D6ABD0A" w14:textId="12AC3809" w:rsidR="00776DB8" w:rsidRDefault="00EB212D">
      <w:pPr>
        <w:ind w:firstLine="708"/>
        <w:rPr>
          <w:rFonts w:cs="Times New Roman"/>
        </w:rPr>
      </w:pPr>
      <w:r>
        <w:rPr>
          <w:rFonts w:cs="Times New Roman"/>
          <w:bCs/>
        </w:rPr>
        <w:t xml:space="preserve">Одним из наиболее существенных ограничений является влияние коэффициентов бинарного взаимодействия на точность восстановления компонентного состава. Для большинства пластовых флюидов использование ненулевых коэффициентов бинарного взаимодействия является необходимым условием корректного воспроизведения экспериментальных PVT-данных и фазового поведения флюида. Однако точность ряда существующих алгоритмов </w:t>
      </w:r>
      <w:proofErr w:type="spellStart"/>
      <w:r>
        <w:rPr>
          <w:rFonts w:cs="Times New Roman"/>
          <w:bCs/>
        </w:rPr>
        <w:t>делампинга</w:t>
      </w:r>
      <w:proofErr w:type="spellEnd"/>
      <w:r>
        <w:rPr>
          <w:rFonts w:cs="Times New Roman"/>
          <w:bCs/>
        </w:rPr>
        <w:t xml:space="preserve"> существенно зависит от величины и характера задания данных параметров. </w:t>
      </w:r>
    </w:p>
    <w:p w14:paraId="02E32937" w14:textId="1743FCFF" w:rsidR="00776DB8" w:rsidRDefault="00EB212D">
      <w:pPr>
        <w:ind w:firstLine="708"/>
        <w:rPr>
          <w:rFonts w:cs="Times New Roman"/>
        </w:rPr>
      </w:pPr>
      <w:r>
        <w:rPr>
          <w:rFonts w:cs="Times New Roman"/>
        </w:rPr>
        <w:t xml:space="preserve">Другим важным ограничением является зависимость точности </w:t>
      </w:r>
      <w:proofErr w:type="spellStart"/>
      <w:r>
        <w:rPr>
          <w:rFonts w:cs="Times New Roman"/>
        </w:rPr>
        <w:t>делампинга</w:t>
      </w:r>
      <w:proofErr w:type="spellEnd"/>
      <w:r>
        <w:rPr>
          <w:rFonts w:cs="Times New Roman"/>
        </w:rPr>
        <w:t xml:space="preserve"> от качества предварительного </w:t>
      </w:r>
      <w:proofErr w:type="spellStart"/>
      <w:r>
        <w:rPr>
          <w:rFonts w:cs="Times New Roman"/>
        </w:rPr>
        <w:t>лампинга</w:t>
      </w:r>
      <w:proofErr w:type="spellEnd"/>
      <w:r>
        <w:rPr>
          <w:rFonts w:cs="Times New Roman"/>
        </w:rPr>
        <w:t xml:space="preserve">. Как показано в работах </w:t>
      </w:r>
      <w:proofErr w:type="spellStart"/>
      <w:r>
        <w:rPr>
          <w:rFonts w:cs="Times New Roman"/>
        </w:rPr>
        <w:t>Стэнбая</w:t>
      </w:r>
      <w:proofErr w:type="spellEnd"/>
      <w:r>
        <w:rPr>
          <w:rFonts w:cs="Times New Roman"/>
        </w:rPr>
        <w:t xml:space="preserve"> и соавторов [</w:t>
      </w:r>
      <w:r w:rsidR="00312A9B" w:rsidRPr="00312A9B">
        <w:rPr>
          <w:rFonts w:cs="Times New Roman"/>
        </w:rPr>
        <w:t>68</w:t>
      </w:r>
      <w:r>
        <w:rPr>
          <w:rFonts w:cs="Times New Roman"/>
        </w:rPr>
        <w:t xml:space="preserve">], Лейбовичи и соавторов [75], а также Арифа </w:t>
      </w:r>
      <w:proofErr w:type="spellStart"/>
      <w:r>
        <w:rPr>
          <w:rFonts w:cs="Times New Roman"/>
        </w:rPr>
        <w:t>Кунтади</w:t>
      </w:r>
      <w:proofErr w:type="spellEnd"/>
      <w:r>
        <w:rPr>
          <w:rFonts w:cs="Times New Roman"/>
        </w:rPr>
        <w:t xml:space="preserve"> и соавторов [7</w:t>
      </w:r>
      <w:r w:rsidR="00312A9B" w:rsidRPr="000E0BB9">
        <w:rPr>
          <w:rFonts w:cs="Times New Roman"/>
        </w:rPr>
        <w:t>8</w:t>
      </w:r>
      <w:r>
        <w:rPr>
          <w:rFonts w:cs="Times New Roman"/>
        </w:rPr>
        <w:t xml:space="preserve">], точность восстановления компонентного состава определяется не только выбранным алгоритмом </w:t>
      </w:r>
      <w:proofErr w:type="spellStart"/>
      <w:r>
        <w:rPr>
          <w:rFonts w:cs="Times New Roman"/>
        </w:rPr>
        <w:t>делампинга</w:t>
      </w:r>
      <w:proofErr w:type="spellEnd"/>
      <w:r>
        <w:rPr>
          <w:rFonts w:cs="Times New Roman"/>
        </w:rPr>
        <w:t xml:space="preserve">, но и схемой </w:t>
      </w:r>
      <w:proofErr w:type="spellStart"/>
      <w:r w:rsidR="00946D7A">
        <w:rPr>
          <w:rFonts w:cs="Times New Roman"/>
        </w:rPr>
        <w:t>лампинга</w:t>
      </w:r>
      <w:proofErr w:type="spellEnd"/>
      <w:r>
        <w:rPr>
          <w:rFonts w:cs="Times New Roman"/>
        </w:rPr>
        <w:t xml:space="preserve"> компонентов. Ошибки, возникающие на этапе </w:t>
      </w:r>
      <w:proofErr w:type="spellStart"/>
      <w:r>
        <w:rPr>
          <w:rFonts w:cs="Times New Roman"/>
        </w:rPr>
        <w:t>характеризации</w:t>
      </w:r>
      <w:proofErr w:type="spellEnd"/>
      <w:r>
        <w:rPr>
          <w:rFonts w:cs="Times New Roman"/>
        </w:rPr>
        <w:t xml:space="preserve"> и </w:t>
      </w:r>
      <w:proofErr w:type="spellStart"/>
      <w:r>
        <w:rPr>
          <w:rFonts w:cs="Times New Roman"/>
        </w:rPr>
        <w:t>лампинга</w:t>
      </w:r>
      <w:proofErr w:type="spellEnd"/>
      <w:r>
        <w:rPr>
          <w:rFonts w:cs="Times New Roman"/>
        </w:rPr>
        <w:t xml:space="preserve">, неизбежно переносятся на последующую процедуру </w:t>
      </w:r>
      <w:proofErr w:type="spellStart"/>
      <w:r w:rsidR="00946D7A">
        <w:rPr>
          <w:rFonts w:cs="Times New Roman"/>
        </w:rPr>
        <w:t>делампинга</w:t>
      </w:r>
      <w:proofErr w:type="spellEnd"/>
      <w:r>
        <w:rPr>
          <w:rFonts w:cs="Times New Roman"/>
        </w:rPr>
        <w:t xml:space="preserve">. В результате даже высокоточный алгоритм </w:t>
      </w:r>
      <w:proofErr w:type="spellStart"/>
      <w:r>
        <w:rPr>
          <w:rFonts w:cs="Times New Roman"/>
        </w:rPr>
        <w:t>делампинга</w:t>
      </w:r>
      <w:proofErr w:type="spellEnd"/>
      <w:r>
        <w:rPr>
          <w:rFonts w:cs="Times New Roman"/>
        </w:rPr>
        <w:t xml:space="preserve"> не способен полностью компенсировать недостатки неудачно выбранной схемы</w:t>
      </w:r>
      <w:r w:rsidR="00946D7A">
        <w:rPr>
          <w:rFonts w:cs="Times New Roman"/>
        </w:rPr>
        <w:t xml:space="preserve"> </w:t>
      </w:r>
      <w:proofErr w:type="spellStart"/>
      <w:r w:rsidR="00946D7A">
        <w:rPr>
          <w:rFonts w:cs="Times New Roman"/>
        </w:rPr>
        <w:t>лампинга</w:t>
      </w:r>
      <w:proofErr w:type="spellEnd"/>
      <w:r>
        <w:rPr>
          <w:rFonts w:cs="Times New Roman"/>
        </w:rPr>
        <w:t>.</w:t>
      </w:r>
    </w:p>
    <w:p w14:paraId="5FB0CAC4" w14:textId="77777777" w:rsidR="00776DB8" w:rsidRDefault="00EB212D">
      <w:pPr>
        <w:ind w:firstLine="708"/>
        <w:rPr>
          <w:rFonts w:cs="Times New Roman"/>
        </w:rPr>
      </w:pPr>
      <w:r>
        <w:rPr>
          <w:rFonts w:cs="Times New Roman"/>
          <w:bCs/>
        </w:rPr>
        <w:t xml:space="preserve">Особую актуальность данная проблема приобретает при моделировании тяжёлых нефтей. Значительная часть массы таких флюидов сосредоточена во фракции C7+, которая характеризуется широким распределением молекулярных масс и сложным компонентным составом. Точность описания данной фракции оказывает непосредственное влияние на расчёт фазового поведения, давления насыщения, объёмных коэффициентов и состава добываемой продукции. Следовательно, эффективность процедуры </w:t>
      </w:r>
      <w:proofErr w:type="spellStart"/>
      <w:r>
        <w:rPr>
          <w:rFonts w:cs="Times New Roman"/>
          <w:bCs/>
        </w:rPr>
        <w:t>делампинга</w:t>
      </w:r>
      <w:proofErr w:type="spellEnd"/>
      <w:r>
        <w:rPr>
          <w:rFonts w:cs="Times New Roman"/>
          <w:bCs/>
        </w:rPr>
        <w:t xml:space="preserve"> во многом определяется качеством </w:t>
      </w:r>
      <w:proofErr w:type="spellStart"/>
      <w:r>
        <w:rPr>
          <w:rFonts w:cs="Times New Roman"/>
          <w:bCs/>
        </w:rPr>
        <w:t>характеризации</w:t>
      </w:r>
      <w:proofErr w:type="spellEnd"/>
      <w:r>
        <w:rPr>
          <w:rFonts w:cs="Times New Roman"/>
          <w:bCs/>
        </w:rPr>
        <w:t xml:space="preserve"> тяжёлой фракции и выбранной схемой её представления в модели.</w:t>
      </w:r>
    </w:p>
    <w:p w14:paraId="1C5FAC5B" w14:textId="77777777" w:rsidR="00776DB8" w:rsidRDefault="00EB212D">
      <w:pPr>
        <w:ind w:firstLine="708"/>
        <w:rPr>
          <w:rFonts w:cs="Times New Roman"/>
        </w:rPr>
      </w:pPr>
      <w:r>
        <w:rPr>
          <w:rFonts w:cs="Times New Roman"/>
          <w:bCs/>
        </w:rPr>
        <w:lastRenderedPageBreak/>
        <w:t xml:space="preserve">Ещё одним недостатком существующих подходов является отсутствие единой методологии, обеспечивающей согласованность между процедурами </w:t>
      </w:r>
      <w:proofErr w:type="spellStart"/>
      <w:r>
        <w:rPr>
          <w:rFonts w:cs="Times New Roman"/>
          <w:bCs/>
        </w:rPr>
        <w:t>характеризации</w:t>
      </w:r>
      <w:proofErr w:type="spellEnd"/>
      <w:r>
        <w:rPr>
          <w:rFonts w:cs="Times New Roman"/>
          <w:bCs/>
        </w:rPr>
        <w:t xml:space="preserve">, </w:t>
      </w:r>
      <w:proofErr w:type="spellStart"/>
      <w:r>
        <w:rPr>
          <w:rFonts w:cs="Times New Roman"/>
          <w:bCs/>
        </w:rPr>
        <w:t>лампинга</w:t>
      </w:r>
      <w:proofErr w:type="spellEnd"/>
      <w:r>
        <w:rPr>
          <w:rFonts w:cs="Times New Roman"/>
          <w:bCs/>
        </w:rPr>
        <w:t xml:space="preserve"> и последующего </w:t>
      </w:r>
      <w:proofErr w:type="spellStart"/>
      <w:r>
        <w:rPr>
          <w:rFonts w:cs="Times New Roman"/>
          <w:bCs/>
        </w:rPr>
        <w:t>делампинга</w:t>
      </w:r>
      <w:proofErr w:type="spellEnd"/>
      <w:r>
        <w:rPr>
          <w:rFonts w:cs="Times New Roman"/>
          <w:bCs/>
        </w:rPr>
        <w:t xml:space="preserve">. В большинстве опубликованных исследований данные этапы рассматриваются независимо друг от друга. Однако при построении компонентной модели пластового флюида точность конечного результата определяется совокупным влиянием всех этапов подготовки модели. Поэтому оптимизация только процедуры </w:t>
      </w:r>
      <w:proofErr w:type="spellStart"/>
      <w:r>
        <w:rPr>
          <w:rFonts w:cs="Times New Roman"/>
          <w:bCs/>
        </w:rPr>
        <w:t>делампинга</w:t>
      </w:r>
      <w:proofErr w:type="spellEnd"/>
      <w:r>
        <w:rPr>
          <w:rFonts w:cs="Times New Roman"/>
          <w:bCs/>
        </w:rPr>
        <w:t xml:space="preserve"> не гарантирует получения корректного описания флюида.</w:t>
      </w:r>
    </w:p>
    <w:p w14:paraId="1D63DFCD" w14:textId="77777777" w:rsidR="00776DB8" w:rsidRDefault="00EB212D">
      <w:pPr>
        <w:ind w:firstLine="708"/>
        <w:rPr>
          <w:rFonts w:cs="Times New Roman"/>
        </w:rPr>
      </w:pPr>
      <w:r>
        <w:rPr>
          <w:rFonts w:cs="Times New Roman"/>
        </w:rPr>
        <w:t xml:space="preserve">Следует отметить, что большинство опубликованных исследований выполнено для нефтей Северного моря, Ближнего Востока и Северной Америки [74–78]. Основное внимание авторов было сосредоточено на оценке точности алгоритмов </w:t>
      </w:r>
      <w:proofErr w:type="spellStart"/>
      <w:r>
        <w:rPr>
          <w:rFonts w:cs="Times New Roman"/>
        </w:rPr>
        <w:t>делампинга</w:t>
      </w:r>
      <w:proofErr w:type="spellEnd"/>
      <w:r>
        <w:rPr>
          <w:rFonts w:cs="Times New Roman"/>
        </w:rPr>
        <w:t xml:space="preserve"> для флюидов, характерных для указанных регионов. В доступной литературе практически отсутствуют работы, посвящённые исследованию и адаптации методов </w:t>
      </w:r>
      <w:proofErr w:type="spellStart"/>
      <w:r>
        <w:rPr>
          <w:rFonts w:cs="Times New Roman"/>
        </w:rPr>
        <w:t>делампинга</w:t>
      </w:r>
      <w:proofErr w:type="spellEnd"/>
      <w:r>
        <w:rPr>
          <w:rFonts w:cs="Times New Roman"/>
        </w:rPr>
        <w:t xml:space="preserve"> для нефтей Казахстана.</w:t>
      </w:r>
    </w:p>
    <w:p w14:paraId="1B8D6C8E" w14:textId="2AFBCBD3" w:rsidR="00776DB8" w:rsidRDefault="00EB212D">
      <w:pPr>
        <w:ind w:firstLine="708"/>
        <w:rPr>
          <w:rFonts w:cs="Times New Roman"/>
        </w:rPr>
      </w:pPr>
      <w:r>
        <w:rPr>
          <w:rFonts w:cs="Times New Roman"/>
        </w:rPr>
        <w:t>Между тем нефти казахстанских месторождений характеризуются значительным разнообразием компонентного состава и физико-химических свойств. Для корректного воспроизведения экспериментальных PVT-данных при настройке уравнений состояния нередко требуется использование ненулевых коэффициентов бинарного взаимодействия. Существенное влияние на результаты фазовых расчётов оказывает также описание тяжёлой фракции C7+, поскольку именно она содержит основную часть высокомолекулярных компонентов и во многом определяет фазовое поведение пластового флюида</w:t>
      </w:r>
      <w:r w:rsidR="004E6661">
        <w:rPr>
          <w:rFonts w:cs="Times New Roman"/>
        </w:rPr>
        <w:t xml:space="preserve"> </w:t>
      </w:r>
      <w:r w:rsidR="004E6661" w:rsidRPr="004E6661">
        <w:rPr>
          <w:rFonts w:cs="Times New Roman"/>
        </w:rPr>
        <w:t>[28]</w:t>
      </w:r>
      <w:r>
        <w:rPr>
          <w:rFonts w:cs="Times New Roman"/>
        </w:rPr>
        <w:t xml:space="preserve">. Указанные особенности могут оказывать влияние на точность существующих алгоритмов </w:t>
      </w:r>
      <w:proofErr w:type="spellStart"/>
      <w:r>
        <w:rPr>
          <w:rFonts w:cs="Times New Roman"/>
        </w:rPr>
        <w:t>делампинга</w:t>
      </w:r>
      <w:proofErr w:type="spellEnd"/>
      <w:r>
        <w:rPr>
          <w:rFonts w:cs="Times New Roman"/>
        </w:rPr>
        <w:t xml:space="preserve"> и требуют дополнительной оценки их применимости к нефтям Казахстана.</w:t>
      </w:r>
    </w:p>
    <w:p w14:paraId="1B8A3617" w14:textId="77777777" w:rsidR="00776DB8" w:rsidRDefault="00EB212D">
      <w:pPr>
        <w:ind w:firstLine="708"/>
        <w:rPr>
          <w:rFonts w:cs="Times New Roman"/>
        </w:rPr>
      </w:pPr>
      <w:r>
        <w:rPr>
          <w:rFonts w:cs="Times New Roman"/>
        </w:rPr>
        <w:t xml:space="preserve">Таким образом, проведённый анализ показывает, что существующие методы </w:t>
      </w:r>
      <w:proofErr w:type="spellStart"/>
      <w:r>
        <w:rPr>
          <w:rFonts w:cs="Times New Roman"/>
        </w:rPr>
        <w:t>делампинга</w:t>
      </w:r>
      <w:proofErr w:type="spellEnd"/>
      <w:r>
        <w:rPr>
          <w:rFonts w:cs="Times New Roman"/>
        </w:rPr>
        <w:t xml:space="preserve"> обладают высокой эффективностью при решении ряда практических задач, однако сохраняют ограничения, связанные с учётом ненулевых коэффициентов бинарного взаимодействия, особенностями тяжёлых фракций C7+, зависимостью от схемы </w:t>
      </w:r>
      <w:proofErr w:type="spellStart"/>
      <w:r>
        <w:rPr>
          <w:rFonts w:cs="Times New Roman"/>
        </w:rPr>
        <w:t>лампинга</w:t>
      </w:r>
      <w:proofErr w:type="spellEnd"/>
      <w:r>
        <w:rPr>
          <w:rFonts w:cs="Times New Roman"/>
        </w:rPr>
        <w:t xml:space="preserve"> и отсутствием адаптации к нефтям Казахстана.</w:t>
      </w:r>
    </w:p>
    <w:p w14:paraId="2049D42B" w14:textId="59C68CBC" w:rsidR="00776DB8" w:rsidRDefault="00EB212D">
      <w:pPr>
        <w:ind w:firstLine="708"/>
        <w:rPr>
          <w:rFonts w:cs="Times New Roman"/>
        </w:rPr>
      </w:pPr>
      <w:r>
        <w:rPr>
          <w:rFonts w:cs="Times New Roman"/>
        </w:rPr>
        <w:t xml:space="preserve">В связи с этим возникает необходимость разработки модифицированного алгоритма </w:t>
      </w:r>
      <w:proofErr w:type="spellStart"/>
      <w:r>
        <w:rPr>
          <w:rFonts w:cs="Times New Roman"/>
        </w:rPr>
        <w:t>делампинга</w:t>
      </w:r>
      <w:proofErr w:type="spellEnd"/>
      <w:r>
        <w:rPr>
          <w:rFonts w:cs="Times New Roman"/>
        </w:rPr>
        <w:t xml:space="preserve">, обеспечивающего восстановление детального компонентного состава с учётом особенностей </w:t>
      </w:r>
      <w:proofErr w:type="spellStart"/>
      <w:r>
        <w:rPr>
          <w:rFonts w:cs="Times New Roman"/>
        </w:rPr>
        <w:t>характеризации</w:t>
      </w:r>
      <w:proofErr w:type="spellEnd"/>
      <w:r>
        <w:rPr>
          <w:rFonts w:cs="Times New Roman"/>
        </w:rPr>
        <w:t xml:space="preserve"> тяжёлых фракций, влияния ненулевых коэффициентов бинарного взаимодействия и требований композиционного моделирования казахстанских нефтей. Разработка такого алгоритма и оценка его эффективности являются основной задачей настоящего исследования</w:t>
      </w:r>
      <w:r w:rsidR="00105C13">
        <w:rPr>
          <w:rFonts w:cs="Times New Roman"/>
        </w:rPr>
        <w:t>, которая описана в последующих главах (</w:t>
      </w:r>
      <w:proofErr w:type="gramStart"/>
      <w:r w:rsidR="000955EC">
        <w:rPr>
          <w:rFonts w:cs="Times New Roman"/>
        </w:rPr>
        <w:t>5</w:t>
      </w:r>
      <w:r w:rsidR="00105C13">
        <w:rPr>
          <w:rFonts w:cs="Times New Roman"/>
        </w:rPr>
        <w:t xml:space="preserve">.2 - </w:t>
      </w:r>
      <w:r w:rsidR="000955EC">
        <w:rPr>
          <w:rFonts w:cs="Times New Roman"/>
        </w:rPr>
        <w:t>5</w:t>
      </w:r>
      <w:r w:rsidR="00105C13">
        <w:rPr>
          <w:rFonts w:cs="Times New Roman"/>
        </w:rPr>
        <w:t>.6</w:t>
      </w:r>
      <w:proofErr w:type="gramEnd"/>
      <w:r w:rsidR="00105C13">
        <w:rPr>
          <w:rFonts w:cs="Times New Roman"/>
        </w:rPr>
        <w:t>)</w:t>
      </w:r>
      <w:r>
        <w:rPr>
          <w:rFonts w:cs="Times New Roman"/>
        </w:rPr>
        <w:t>.</w:t>
      </w:r>
    </w:p>
    <w:p w14:paraId="4B5D37DB" w14:textId="77777777" w:rsidR="00776DB8" w:rsidRDefault="00776DB8">
      <w:pPr>
        <w:ind w:firstLine="0"/>
        <w:rPr>
          <w:rFonts w:cs="Times New Roman"/>
        </w:rPr>
      </w:pPr>
    </w:p>
    <w:p w14:paraId="5234BC47" w14:textId="77777777" w:rsidR="00776DB8" w:rsidRDefault="00EB212D">
      <w:pPr>
        <w:pStyle w:val="22"/>
      </w:pPr>
      <w:bookmarkStart w:id="111" w:name="_Toc233149358"/>
      <w:r>
        <w:rPr>
          <w:bCs/>
        </w:rPr>
        <w:t xml:space="preserve">Концепция и структура разработанного алгоритма </w:t>
      </w:r>
      <w:proofErr w:type="spellStart"/>
      <w:r>
        <w:rPr>
          <w:bCs/>
        </w:rPr>
        <w:t>делампинга</w:t>
      </w:r>
      <w:bookmarkEnd w:id="111"/>
      <w:proofErr w:type="spellEnd"/>
    </w:p>
    <w:p w14:paraId="4C27C2F7" w14:textId="17F373F3" w:rsidR="00776DB8" w:rsidRDefault="00EB212D">
      <w:pPr>
        <w:ind w:firstLine="568"/>
        <w:rPr>
          <w:rFonts w:cs="Times New Roman"/>
          <w:bCs/>
        </w:rPr>
      </w:pPr>
      <w:r>
        <w:rPr>
          <w:rFonts w:cs="Times New Roman"/>
        </w:rPr>
        <w:t>В</w:t>
      </w:r>
      <w:r>
        <w:rPr>
          <w:rFonts w:cs="Times New Roman"/>
          <w:bCs/>
        </w:rPr>
        <w:t xml:space="preserve"> настояще</w:t>
      </w:r>
      <w:r w:rsidR="005459A5">
        <w:rPr>
          <w:rFonts w:cs="Times New Roman"/>
          <w:bCs/>
        </w:rPr>
        <w:t>м разделе</w:t>
      </w:r>
      <w:r>
        <w:rPr>
          <w:rFonts w:cs="Times New Roman"/>
          <w:bCs/>
        </w:rPr>
        <w:t xml:space="preserve"> </w:t>
      </w:r>
      <w:r w:rsidR="004A3D9B">
        <w:rPr>
          <w:rFonts w:cs="Times New Roman"/>
          <w:bCs/>
        </w:rPr>
        <w:t>представлен</w:t>
      </w:r>
      <w:r w:rsidR="00011316">
        <w:rPr>
          <w:rFonts w:cs="Times New Roman"/>
          <w:bCs/>
        </w:rPr>
        <w:t xml:space="preserve"> разработанный алгоритм</w:t>
      </w:r>
      <w:r w:rsidR="005459A5">
        <w:rPr>
          <w:rFonts w:cs="Times New Roman"/>
          <w:bCs/>
        </w:rPr>
        <w:t xml:space="preserve"> </w:t>
      </w:r>
      <w:r>
        <w:rPr>
          <w:rFonts w:cs="Times New Roman"/>
          <w:bCs/>
        </w:rPr>
        <w:t>модифицированн</w:t>
      </w:r>
      <w:r w:rsidR="00011316">
        <w:rPr>
          <w:rFonts w:cs="Times New Roman"/>
          <w:bCs/>
        </w:rPr>
        <w:t>ого</w:t>
      </w:r>
      <w:r>
        <w:rPr>
          <w:rFonts w:cs="Times New Roman"/>
          <w:bCs/>
        </w:rPr>
        <w:t xml:space="preserve"> </w:t>
      </w:r>
      <w:proofErr w:type="spellStart"/>
      <w:r>
        <w:rPr>
          <w:rFonts w:cs="Times New Roman"/>
          <w:bCs/>
        </w:rPr>
        <w:t>делампинга</w:t>
      </w:r>
      <w:proofErr w:type="spellEnd"/>
      <w:r>
        <w:rPr>
          <w:rFonts w:cs="Times New Roman"/>
          <w:bCs/>
        </w:rPr>
        <w:t xml:space="preserve">. Сравнение </w:t>
      </w:r>
      <w:r>
        <w:rPr>
          <w:rFonts w:cs="Times New Roman"/>
        </w:rPr>
        <w:t>существующей</w:t>
      </w:r>
      <w:r>
        <w:rPr>
          <w:rFonts w:cs="Times New Roman"/>
          <w:bCs/>
        </w:rPr>
        <w:t xml:space="preserve"> процедуры </w:t>
      </w:r>
      <w:proofErr w:type="spellStart"/>
      <w:r>
        <w:rPr>
          <w:rFonts w:cs="Times New Roman"/>
          <w:bCs/>
        </w:rPr>
        <w:t>делампинга</w:t>
      </w:r>
      <w:proofErr w:type="spellEnd"/>
      <w:r>
        <w:rPr>
          <w:rFonts w:cs="Times New Roman"/>
          <w:bCs/>
        </w:rPr>
        <w:t xml:space="preserve"> и разработанного алгоритма </w:t>
      </w:r>
      <w:r w:rsidR="004A3D9B">
        <w:rPr>
          <w:rFonts w:cs="Times New Roman"/>
          <w:bCs/>
        </w:rPr>
        <w:t>приведено</w:t>
      </w:r>
      <w:r>
        <w:rPr>
          <w:rFonts w:cs="Times New Roman"/>
          <w:bCs/>
        </w:rPr>
        <w:t xml:space="preserve"> на рисунке</w:t>
      </w:r>
      <w:r>
        <w:rPr>
          <w:rFonts w:cs="Times New Roman"/>
        </w:rPr>
        <w:t xml:space="preserve"> </w:t>
      </w:r>
      <w:r w:rsidR="000955EC">
        <w:rPr>
          <w:rFonts w:cs="Times New Roman"/>
          <w:bCs/>
        </w:rPr>
        <w:t>5</w:t>
      </w:r>
      <w:r>
        <w:rPr>
          <w:rFonts w:cs="Times New Roman"/>
          <w:bCs/>
        </w:rPr>
        <w:t>.1.</w:t>
      </w:r>
    </w:p>
    <w:p w14:paraId="2C6F4909" w14:textId="77777777" w:rsidR="00776DB8" w:rsidRDefault="00776DB8">
      <w:pPr>
        <w:ind w:firstLine="568"/>
        <w:rPr>
          <w:rFonts w:cs="Times New Roman"/>
        </w:rPr>
      </w:pPr>
    </w:p>
    <w:p w14:paraId="4451A6CD" w14:textId="77777777" w:rsidR="00776DB8" w:rsidRDefault="00EB212D">
      <w:pPr>
        <w:ind w:firstLine="568"/>
        <w:rPr>
          <w:rFonts w:cs="Times New Roman"/>
        </w:rPr>
      </w:pPr>
      <w:r>
        <w:rPr>
          <w:rFonts w:cs="Times New Roman"/>
          <w:noProof/>
        </w:rPr>
        <w:lastRenderedPageBreak/>
        <w:drawing>
          <wp:inline distT="0" distB="0" distL="0" distR="0" wp14:anchorId="0A75FEF2" wp14:editId="6BC23179">
            <wp:extent cx="5491480" cy="3295015"/>
            <wp:effectExtent l="0" t="0" r="0" b="635"/>
            <wp:docPr id="132545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4552" name="Рисунок 1"/>
                    <pic:cNvPicPr>
                      <a:picLocks noChangeAspect="1"/>
                    </pic:cNvPicPr>
                  </pic:nvPicPr>
                  <pic:blipFill>
                    <a:blip r:embed="rId47">
                      <a:extLst>
                        <a:ext uri="{BEBA8EAE-BF5A-486C-A8C5-ECC9F3942E4B}">
                          <a14:imgProps xmlns:a14="http://schemas.microsoft.com/office/drawing/2010/main">
                            <a14:imgLayer r:embed="rId48">
                              <a14:imgEffect>
                                <a14:brightnessContrast contrast="-20000"/>
                              </a14:imgEffect>
                            </a14:imgLayer>
                          </a14:imgProps>
                        </a:ext>
                      </a:extLst>
                    </a:blip>
                    <a:stretch>
                      <a:fillRect/>
                    </a:stretch>
                  </pic:blipFill>
                  <pic:spPr>
                    <a:xfrm>
                      <a:off x="0" y="0"/>
                      <a:ext cx="5517732" cy="3311172"/>
                    </a:xfrm>
                    <a:prstGeom prst="rect">
                      <a:avLst/>
                    </a:prstGeom>
                  </pic:spPr>
                </pic:pic>
              </a:graphicData>
            </a:graphic>
          </wp:inline>
        </w:drawing>
      </w:r>
    </w:p>
    <w:p w14:paraId="0B78D9B9" w14:textId="77777777" w:rsidR="00776DB8" w:rsidRDefault="00776DB8">
      <w:pPr>
        <w:ind w:firstLine="568"/>
        <w:rPr>
          <w:rFonts w:cs="Times New Roman"/>
          <w:lang w:val="kk-KZ"/>
        </w:rPr>
      </w:pPr>
    </w:p>
    <w:p w14:paraId="36453A1E" w14:textId="3D55F247" w:rsidR="00776DB8" w:rsidRDefault="00EB212D">
      <w:pPr>
        <w:ind w:firstLine="568"/>
        <w:rPr>
          <w:rFonts w:cs="Times New Roman"/>
        </w:rPr>
      </w:pPr>
      <w:r>
        <w:rPr>
          <w:rFonts w:cs="Times New Roman"/>
          <w:lang w:val="kk-KZ"/>
        </w:rPr>
        <w:t>Рисунок</w:t>
      </w:r>
      <w:r>
        <w:rPr>
          <w:rFonts w:cs="Times New Roman"/>
        </w:rPr>
        <w:t xml:space="preserve"> </w:t>
      </w:r>
      <w:r w:rsidR="000955EC">
        <w:rPr>
          <w:rFonts w:cs="Times New Roman"/>
        </w:rPr>
        <w:t>5</w:t>
      </w:r>
      <w:r>
        <w:rPr>
          <w:rFonts w:cs="Times New Roman"/>
        </w:rPr>
        <w:t>.1</w:t>
      </w:r>
      <w:r>
        <w:rPr>
          <w:rFonts w:cs="Times New Roman"/>
          <w:lang w:val="kk-KZ"/>
        </w:rPr>
        <w:t xml:space="preserve"> –</w:t>
      </w:r>
      <w:r>
        <w:rPr>
          <w:rFonts w:cs="Times New Roman"/>
        </w:rPr>
        <w:t xml:space="preserve"> Сравнение существующих алгоритмов </w:t>
      </w:r>
      <w:proofErr w:type="spellStart"/>
      <w:r>
        <w:rPr>
          <w:rFonts w:cs="Times New Roman"/>
        </w:rPr>
        <w:t>делампинга</w:t>
      </w:r>
      <w:proofErr w:type="spellEnd"/>
      <w:r>
        <w:rPr>
          <w:rFonts w:cs="Times New Roman"/>
        </w:rPr>
        <w:t xml:space="preserve"> с разработанным алгоритмом </w:t>
      </w:r>
      <w:proofErr w:type="spellStart"/>
      <w:r>
        <w:rPr>
          <w:rFonts w:cs="Times New Roman"/>
        </w:rPr>
        <w:t>делампинга</w:t>
      </w:r>
      <w:proofErr w:type="spellEnd"/>
      <w:r>
        <w:rPr>
          <w:rFonts w:cs="Times New Roman"/>
        </w:rPr>
        <w:t xml:space="preserve">  </w:t>
      </w:r>
    </w:p>
    <w:p w14:paraId="18D35550" w14:textId="77777777" w:rsidR="00776DB8" w:rsidRDefault="00776DB8">
      <w:pPr>
        <w:ind w:firstLine="568"/>
        <w:rPr>
          <w:rFonts w:cs="Times New Roman"/>
        </w:rPr>
      </w:pPr>
    </w:p>
    <w:p w14:paraId="7E7C8B51" w14:textId="37D1EFCB" w:rsidR="00776DB8" w:rsidRDefault="00EB212D">
      <w:pPr>
        <w:ind w:firstLine="568"/>
        <w:rPr>
          <w:rFonts w:cs="Times New Roman"/>
          <w:lang w:val="kk-KZ"/>
        </w:rPr>
      </w:pPr>
      <w:r>
        <w:rPr>
          <w:rFonts w:cs="Times New Roman"/>
          <w:bCs/>
        </w:rPr>
        <w:t xml:space="preserve">Как видно из схемы, существующие подходы используют в качестве исходных данных уже </w:t>
      </w:r>
      <w:proofErr w:type="spellStart"/>
      <w:r>
        <w:rPr>
          <w:rFonts w:cs="Times New Roman"/>
          <w:bCs/>
        </w:rPr>
        <w:t>лампированный</w:t>
      </w:r>
      <w:proofErr w:type="spellEnd"/>
      <w:r>
        <w:rPr>
          <w:rFonts w:cs="Times New Roman"/>
          <w:bCs/>
        </w:rPr>
        <w:t xml:space="preserve"> состав флюида и непосредственно переходят к расчёту фазового равновесия и процедуре </w:t>
      </w:r>
      <w:r w:rsidR="005459A5">
        <w:rPr>
          <w:rFonts w:cs="Times New Roman"/>
          <w:bCs/>
          <w:lang w:val="kk-KZ"/>
        </w:rPr>
        <w:t>делампинга</w:t>
      </w:r>
      <w:r>
        <w:rPr>
          <w:rFonts w:cs="Times New Roman"/>
          <w:bCs/>
        </w:rPr>
        <w:t xml:space="preserve"> компонентного состава. При этом процедуры </w:t>
      </w:r>
      <w:proofErr w:type="spellStart"/>
      <w:r>
        <w:rPr>
          <w:rFonts w:cs="Times New Roman"/>
          <w:bCs/>
        </w:rPr>
        <w:t>характеризации</w:t>
      </w:r>
      <w:proofErr w:type="spellEnd"/>
      <w:r>
        <w:rPr>
          <w:rFonts w:cs="Times New Roman"/>
          <w:bCs/>
        </w:rPr>
        <w:t xml:space="preserve"> тяжёлой фракции и формирования </w:t>
      </w:r>
      <w:proofErr w:type="spellStart"/>
      <w:r>
        <w:rPr>
          <w:rFonts w:cs="Times New Roman"/>
          <w:bCs/>
        </w:rPr>
        <w:t>псевдокомпонентов</w:t>
      </w:r>
      <w:proofErr w:type="spellEnd"/>
      <w:r>
        <w:rPr>
          <w:rFonts w:cs="Times New Roman"/>
          <w:bCs/>
        </w:rPr>
        <w:t xml:space="preserve"> остаются за пределами алгоритма </w:t>
      </w:r>
      <w:proofErr w:type="spellStart"/>
      <w:r>
        <w:rPr>
          <w:rFonts w:cs="Times New Roman"/>
          <w:bCs/>
        </w:rPr>
        <w:t>делампинга</w:t>
      </w:r>
      <w:proofErr w:type="spellEnd"/>
      <w:r>
        <w:rPr>
          <w:rFonts w:cs="Times New Roman"/>
          <w:bCs/>
        </w:rPr>
        <w:t xml:space="preserve"> и рассматриваются как самостоятельные этапы подготовки модели.</w:t>
      </w:r>
      <w:r>
        <w:rPr>
          <w:rFonts w:cs="Times New Roman"/>
        </w:rPr>
        <w:t xml:space="preserve"> </w:t>
      </w:r>
      <w:r>
        <w:rPr>
          <w:rFonts w:cs="Times New Roman"/>
          <w:bCs/>
        </w:rPr>
        <w:t xml:space="preserve">В предлагаемом подходе процедура </w:t>
      </w:r>
      <w:proofErr w:type="spellStart"/>
      <w:r>
        <w:rPr>
          <w:rFonts w:cs="Times New Roman"/>
          <w:bCs/>
        </w:rPr>
        <w:t>делампинга</w:t>
      </w:r>
      <w:proofErr w:type="spellEnd"/>
      <w:r>
        <w:rPr>
          <w:rFonts w:cs="Times New Roman"/>
          <w:bCs/>
        </w:rPr>
        <w:t xml:space="preserve"> рассматривается как часть единого процесса построения компонентной модели. В отличие от традиционной схемы алгоритм начинается с исходного компонентного состава флюида и включает последовательное выполнение процедур </w:t>
      </w:r>
      <w:proofErr w:type="spellStart"/>
      <w:r>
        <w:rPr>
          <w:rFonts w:cs="Times New Roman"/>
          <w:bCs/>
        </w:rPr>
        <w:t>характеризации</w:t>
      </w:r>
      <w:proofErr w:type="spellEnd"/>
      <w:r>
        <w:rPr>
          <w:rFonts w:cs="Times New Roman"/>
          <w:bCs/>
        </w:rPr>
        <w:t xml:space="preserve"> тяжёлой фракции С7+, </w:t>
      </w:r>
      <w:r w:rsidR="005459A5">
        <w:rPr>
          <w:rFonts w:cs="Times New Roman"/>
          <w:bCs/>
        </w:rPr>
        <w:t xml:space="preserve">разбиения компонентов, </w:t>
      </w:r>
      <w:r>
        <w:rPr>
          <w:rFonts w:cs="Times New Roman"/>
          <w:bCs/>
        </w:rPr>
        <w:t xml:space="preserve">формирования </w:t>
      </w:r>
      <w:proofErr w:type="spellStart"/>
      <w:r>
        <w:rPr>
          <w:rFonts w:cs="Times New Roman"/>
          <w:bCs/>
        </w:rPr>
        <w:t>псевдокомпонентов</w:t>
      </w:r>
      <w:proofErr w:type="spellEnd"/>
      <w:r>
        <w:rPr>
          <w:rFonts w:cs="Times New Roman"/>
          <w:bCs/>
        </w:rPr>
        <w:t>,</w:t>
      </w:r>
      <w:r w:rsidR="005459A5">
        <w:rPr>
          <w:rFonts w:cs="Times New Roman"/>
          <w:bCs/>
        </w:rPr>
        <w:t xml:space="preserve"> </w:t>
      </w:r>
      <w:proofErr w:type="spellStart"/>
      <w:r>
        <w:rPr>
          <w:rFonts w:cs="Times New Roman"/>
          <w:bCs/>
        </w:rPr>
        <w:t>лампинга</w:t>
      </w:r>
      <w:proofErr w:type="spellEnd"/>
      <w:r>
        <w:rPr>
          <w:rFonts w:cs="Times New Roman"/>
          <w:bCs/>
        </w:rPr>
        <w:t>,</w:t>
      </w:r>
      <w:r w:rsidR="005459A5">
        <w:rPr>
          <w:rFonts w:cs="Times New Roman"/>
          <w:bCs/>
        </w:rPr>
        <w:t xml:space="preserve"> расчета критических свойств, коэффициентов </w:t>
      </w:r>
      <w:r w:rsidR="005459A5">
        <w:rPr>
          <w:rFonts w:cs="Times New Roman"/>
          <w:bCs/>
          <w:lang w:val="en-US"/>
        </w:rPr>
        <w:t>BICs</w:t>
      </w:r>
      <w:r w:rsidR="005459A5" w:rsidRPr="005459A5">
        <w:rPr>
          <w:rFonts w:cs="Times New Roman"/>
          <w:bCs/>
        </w:rPr>
        <w:t>,</w:t>
      </w:r>
      <w:r>
        <w:rPr>
          <w:rFonts w:cs="Times New Roman"/>
          <w:bCs/>
        </w:rPr>
        <w:t xml:space="preserve"> </w:t>
      </w:r>
      <w:proofErr w:type="spellStart"/>
      <w:r>
        <w:rPr>
          <w:rFonts w:cs="Times New Roman"/>
          <w:bCs/>
        </w:rPr>
        <w:t>делампинга</w:t>
      </w:r>
      <w:proofErr w:type="spellEnd"/>
      <w:r>
        <w:rPr>
          <w:rFonts w:cs="Times New Roman"/>
          <w:bCs/>
        </w:rPr>
        <w:t xml:space="preserve"> и последующей оценки свойств восстановленног</w:t>
      </w:r>
      <w:r w:rsidR="005459A5">
        <w:rPr>
          <w:rFonts w:cs="Times New Roman"/>
          <w:bCs/>
        </w:rPr>
        <w:t>о</w:t>
      </w:r>
      <w:r>
        <w:rPr>
          <w:rFonts w:cs="Times New Roman"/>
          <w:bCs/>
        </w:rPr>
        <w:t xml:space="preserve"> флюида</w:t>
      </w:r>
      <w:r w:rsidR="00C94847" w:rsidRPr="00C94847">
        <w:rPr>
          <w:rFonts w:cs="Times New Roman"/>
          <w:bCs/>
        </w:rPr>
        <w:t xml:space="preserve"> [</w:t>
      </w:r>
      <w:r w:rsidR="000E0BB9" w:rsidRPr="000E0BB9">
        <w:rPr>
          <w:rFonts w:cs="Times New Roman"/>
          <w:bCs/>
        </w:rPr>
        <w:t>55</w:t>
      </w:r>
      <w:r w:rsidR="00C94847" w:rsidRPr="00C94847">
        <w:rPr>
          <w:rFonts w:cs="Times New Roman"/>
          <w:bCs/>
        </w:rPr>
        <w:t>]</w:t>
      </w:r>
      <w:r>
        <w:rPr>
          <w:rFonts w:cs="Times New Roman"/>
          <w:bCs/>
        </w:rPr>
        <w:t>.</w:t>
      </w:r>
    </w:p>
    <w:p w14:paraId="0AF9978B" w14:textId="156532AB" w:rsidR="00776DB8" w:rsidRDefault="00EB212D">
      <w:pPr>
        <w:ind w:firstLine="568"/>
        <w:rPr>
          <w:rFonts w:cs="Times New Roman"/>
          <w:lang w:val="kk-KZ"/>
        </w:rPr>
      </w:pPr>
      <w:r>
        <w:rPr>
          <w:rFonts w:cs="Times New Roman"/>
          <w:bCs/>
        </w:rPr>
        <w:t>Исходной основой для реализации разработанного алгоритма являются результаты PVT-исследований глубинных проб нефти казахстанских месторождений. Полученные экспериментальные данные используются для построения компонентной модели, настройки уравнения состояния</w:t>
      </w:r>
      <w:r w:rsidR="00104EC1">
        <w:rPr>
          <w:rFonts w:cs="Times New Roman"/>
          <w:bCs/>
        </w:rPr>
        <w:t xml:space="preserve"> </w:t>
      </w:r>
      <w:proofErr w:type="spellStart"/>
      <w:r w:rsidR="00104EC1">
        <w:rPr>
          <w:rFonts w:cs="Times New Roman"/>
          <w:bCs/>
        </w:rPr>
        <w:t>Пенга</w:t>
      </w:r>
      <w:proofErr w:type="spellEnd"/>
      <w:r w:rsidR="00104EC1">
        <w:rPr>
          <w:rFonts w:cs="Times New Roman"/>
          <w:bCs/>
        </w:rPr>
        <w:t>-Робинсона</w:t>
      </w:r>
      <w:r>
        <w:rPr>
          <w:rFonts w:cs="Times New Roman"/>
          <w:bCs/>
        </w:rPr>
        <w:t xml:space="preserve"> и последующей оценки точности восстановления компонентного состава. Описание экспериментальных данных и результаты их анализа приведены в разделе </w:t>
      </w:r>
      <w:r w:rsidR="000955EC">
        <w:rPr>
          <w:rFonts w:cs="Times New Roman"/>
          <w:bCs/>
        </w:rPr>
        <w:t>5</w:t>
      </w:r>
      <w:r>
        <w:rPr>
          <w:rFonts w:cs="Times New Roman"/>
          <w:bCs/>
        </w:rPr>
        <w:t>.</w:t>
      </w:r>
      <w:r w:rsidR="005459A5">
        <w:rPr>
          <w:rFonts w:cs="Times New Roman"/>
          <w:bCs/>
        </w:rPr>
        <w:t>3</w:t>
      </w:r>
      <w:r>
        <w:rPr>
          <w:rFonts w:cs="Times New Roman"/>
          <w:bCs/>
        </w:rPr>
        <w:t>.</w:t>
      </w:r>
    </w:p>
    <w:p w14:paraId="24375F61" w14:textId="35F0E62F" w:rsidR="00776DB8" w:rsidRDefault="00EB212D">
      <w:pPr>
        <w:ind w:firstLine="568"/>
        <w:rPr>
          <w:rFonts w:cs="Times New Roman"/>
        </w:rPr>
      </w:pPr>
      <w:r>
        <w:rPr>
          <w:rFonts w:cs="Times New Roman"/>
          <w:bCs/>
        </w:rPr>
        <w:t xml:space="preserve">Процедура </w:t>
      </w:r>
      <w:proofErr w:type="spellStart"/>
      <w:r>
        <w:rPr>
          <w:rFonts w:cs="Times New Roman"/>
          <w:bCs/>
        </w:rPr>
        <w:t>характеризации</w:t>
      </w:r>
      <w:proofErr w:type="spellEnd"/>
      <w:r>
        <w:rPr>
          <w:rFonts w:cs="Times New Roman"/>
          <w:bCs/>
        </w:rPr>
        <w:t xml:space="preserve"> тяжёлой фракции подробно рассмотрена в разделе </w:t>
      </w:r>
      <w:r w:rsidR="000955EC">
        <w:rPr>
          <w:rFonts w:cs="Times New Roman"/>
          <w:bCs/>
        </w:rPr>
        <w:t>5</w:t>
      </w:r>
      <w:r>
        <w:rPr>
          <w:rFonts w:cs="Times New Roman"/>
          <w:bCs/>
        </w:rPr>
        <w:t>.</w:t>
      </w:r>
      <w:r w:rsidR="005459A5">
        <w:rPr>
          <w:rFonts w:cs="Times New Roman"/>
          <w:bCs/>
        </w:rPr>
        <w:t>4</w:t>
      </w:r>
      <w:r>
        <w:rPr>
          <w:rFonts w:cs="Times New Roman"/>
          <w:bCs/>
        </w:rPr>
        <w:t xml:space="preserve">, а процедура формирования </w:t>
      </w:r>
      <w:proofErr w:type="spellStart"/>
      <w:r>
        <w:rPr>
          <w:rFonts w:cs="Times New Roman"/>
          <w:bCs/>
        </w:rPr>
        <w:t>псевдокомпонентов</w:t>
      </w:r>
      <w:proofErr w:type="spellEnd"/>
      <w:r>
        <w:rPr>
          <w:rFonts w:cs="Times New Roman"/>
          <w:bCs/>
        </w:rPr>
        <w:t xml:space="preserve"> и </w:t>
      </w:r>
      <w:proofErr w:type="spellStart"/>
      <w:r>
        <w:rPr>
          <w:rFonts w:cs="Times New Roman"/>
          <w:bCs/>
        </w:rPr>
        <w:t>лампинга</w:t>
      </w:r>
      <w:proofErr w:type="spellEnd"/>
      <w:r>
        <w:rPr>
          <w:rFonts w:cs="Times New Roman"/>
          <w:bCs/>
        </w:rPr>
        <w:t xml:space="preserve"> фракции С7+ приведена в разделе </w:t>
      </w:r>
      <w:r w:rsidR="000955EC">
        <w:rPr>
          <w:rFonts w:cs="Times New Roman"/>
          <w:bCs/>
        </w:rPr>
        <w:t>5</w:t>
      </w:r>
      <w:r>
        <w:rPr>
          <w:rFonts w:cs="Times New Roman"/>
          <w:bCs/>
        </w:rPr>
        <w:t>.</w:t>
      </w:r>
      <w:r w:rsidR="005459A5">
        <w:rPr>
          <w:rFonts w:cs="Times New Roman"/>
          <w:bCs/>
        </w:rPr>
        <w:t>4</w:t>
      </w:r>
      <w:r>
        <w:rPr>
          <w:rFonts w:cs="Times New Roman"/>
          <w:bCs/>
        </w:rPr>
        <w:t>.</w:t>
      </w:r>
      <w:r w:rsidR="005459A5">
        <w:rPr>
          <w:rFonts w:cs="Times New Roman"/>
          <w:bCs/>
        </w:rPr>
        <w:t>2.</w:t>
      </w:r>
      <w:r>
        <w:rPr>
          <w:rFonts w:cs="Times New Roman"/>
        </w:rPr>
        <w:t xml:space="preserve"> </w:t>
      </w:r>
    </w:p>
    <w:p w14:paraId="7B52C255" w14:textId="1C645985" w:rsidR="00776DB8" w:rsidRDefault="00EB212D">
      <w:pPr>
        <w:ind w:firstLine="568"/>
        <w:rPr>
          <w:rFonts w:cs="Times New Roman"/>
          <w:lang w:val="kk-KZ"/>
        </w:rPr>
      </w:pPr>
      <w:r>
        <w:rPr>
          <w:rFonts w:cs="Times New Roman"/>
          <w:bCs/>
        </w:rPr>
        <w:t xml:space="preserve">После формирования </w:t>
      </w:r>
      <w:proofErr w:type="spellStart"/>
      <w:r>
        <w:rPr>
          <w:rFonts w:cs="Times New Roman"/>
          <w:bCs/>
        </w:rPr>
        <w:t>лампированной</w:t>
      </w:r>
      <w:proofErr w:type="spellEnd"/>
      <w:r>
        <w:rPr>
          <w:rFonts w:cs="Times New Roman"/>
          <w:bCs/>
        </w:rPr>
        <w:t xml:space="preserve"> EOS-модели выполняется расчёт фазового равновесия и восстановление детального компонентного состава. Для </w:t>
      </w:r>
      <w:r>
        <w:rPr>
          <w:rFonts w:cs="Times New Roman"/>
          <w:bCs/>
        </w:rPr>
        <w:lastRenderedPageBreak/>
        <w:t xml:space="preserve">реализации процедуры </w:t>
      </w:r>
      <w:proofErr w:type="spellStart"/>
      <w:r>
        <w:rPr>
          <w:rFonts w:cs="Times New Roman"/>
          <w:bCs/>
        </w:rPr>
        <w:t>делампинга</w:t>
      </w:r>
      <w:proofErr w:type="spellEnd"/>
      <w:r>
        <w:rPr>
          <w:rFonts w:cs="Times New Roman"/>
          <w:bCs/>
        </w:rPr>
        <w:t xml:space="preserve"> используется аналитический подход, основанный на применении параметров редукции и восстановлении индивидуальных коэффициентов равновесия компонентов.</w:t>
      </w:r>
      <w:r w:rsidR="00C26947">
        <w:rPr>
          <w:rFonts w:cs="Times New Roman"/>
          <w:lang w:val="kk-KZ"/>
        </w:rPr>
        <w:t xml:space="preserve"> В данном подходе </w:t>
      </w:r>
      <w:r w:rsidR="00E55C9B">
        <w:rPr>
          <w:rFonts w:cs="Times New Roman"/>
          <w:lang w:val="kk-KZ"/>
        </w:rPr>
        <w:t xml:space="preserve">учитываются ненулевые </w:t>
      </w:r>
      <w:r w:rsidR="00E55C9B">
        <w:rPr>
          <w:rFonts w:cs="Times New Roman"/>
          <w:lang w:val="en-US"/>
        </w:rPr>
        <w:t>BICs</w:t>
      </w:r>
      <w:r w:rsidR="00E55C9B">
        <w:rPr>
          <w:rFonts w:cs="Times New Roman"/>
        </w:rPr>
        <w:t xml:space="preserve">, что повышает точность фазового описания поведения пластового флюида. </w:t>
      </w:r>
      <w:r>
        <w:rPr>
          <w:rFonts w:cs="Times New Roman"/>
          <w:bCs/>
        </w:rPr>
        <w:t xml:space="preserve">Подробное описание разработанной процедуры </w:t>
      </w:r>
      <w:proofErr w:type="spellStart"/>
      <w:r>
        <w:rPr>
          <w:rFonts w:cs="Times New Roman"/>
          <w:bCs/>
        </w:rPr>
        <w:t>делампинга</w:t>
      </w:r>
      <w:proofErr w:type="spellEnd"/>
      <w:r>
        <w:rPr>
          <w:rFonts w:cs="Times New Roman"/>
          <w:bCs/>
        </w:rPr>
        <w:t xml:space="preserve"> представлено в разделе </w:t>
      </w:r>
      <w:r w:rsidR="000955EC">
        <w:rPr>
          <w:rFonts w:cs="Times New Roman"/>
          <w:bCs/>
        </w:rPr>
        <w:t>5</w:t>
      </w:r>
      <w:r>
        <w:rPr>
          <w:rFonts w:cs="Times New Roman"/>
          <w:bCs/>
        </w:rPr>
        <w:t>.</w:t>
      </w:r>
      <w:r w:rsidR="00C94847">
        <w:rPr>
          <w:rFonts w:cs="Times New Roman"/>
          <w:bCs/>
        </w:rPr>
        <w:t xml:space="preserve">5 </w:t>
      </w:r>
      <w:r w:rsidR="00C94847" w:rsidRPr="00C26947">
        <w:rPr>
          <w:rFonts w:cs="Times New Roman"/>
          <w:bCs/>
        </w:rPr>
        <w:t>[</w:t>
      </w:r>
      <w:r w:rsidR="000E0BB9" w:rsidRPr="000E0BB9">
        <w:rPr>
          <w:rFonts w:cs="Times New Roman"/>
          <w:bCs/>
        </w:rPr>
        <w:t>55</w:t>
      </w:r>
      <w:r w:rsidR="00C94847" w:rsidRPr="00C26947">
        <w:rPr>
          <w:rFonts w:cs="Times New Roman"/>
          <w:bCs/>
        </w:rPr>
        <w:t>]</w:t>
      </w:r>
      <w:r>
        <w:rPr>
          <w:rFonts w:cs="Times New Roman"/>
          <w:bCs/>
        </w:rPr>
        <w:t xml:space="preserve">. </w:t>
      </w:r>
    </w:p>
    <w:p w14:paraId="30F63CA1" w14:textId="139BF213" w:rsidR="00776DB8" w:rsidRDefault="00EB212D">
      <w:pPr>
        <w:ind w:firstLine="568"/>
        <w:rPr>
          <w:rFonts w:cs="Times New Roman"/>
          <w:lang w:val="kk-KZ"/>
        </w:rPr>
      </w:pPr>
      <w:r>
        <w:rPr>
          <w:rFonts w:cs="Times New Roman"/>
          <w:bCs/>
        </w:rPr>
        <w:t>Полученные результаты далее используются совместно с разработанными корреляционными зависимостями и моделями машинного обучения для прогнозирования PVT-параметров пластового флюида</w:t>
      </w:r>
      <w:r>
        <w:rPr>
          <w:rFonts w:cs="Times New Roman"/>
        </w:rPr>
        <w:t xml:space="preserve"> [8</w:t>
      </w:r>
      <w:r w:rsidR="000E0BB9" w:rsidRPr="000E0BB9">
        <w:rPr>
          <w:rFonts w:cs="Times New Roman"/>
        </w:rPr>
        <w:t>2</w:t>
      </w:r>
      <w:r>
        <w:rPr>
          <w:rFonts w:cs="Times New Roman"/>
        </w:rPr>
        <w:t>]</w:t>
      </w:r>
      <w:r>
        <w:rPr>
          <w:rFonts w:cs="Times New Roman"/>
          <w:bCs/>
        </w:rPr>
        <w:t xml:space="preserve">. Для подтверждения корректности разработанного алгоритма выполняется валидация результатов с использованием коммерческого программного обеспечения </w:t>
      </w:r>
      <w:proofErr w:type="spellStart"/>
      <w:r>
        <w:rPr>
          <w:rFonts w:cs="Times New Roman"/>
          <w:bCs/>
        </w:rPr>
        <w:t>PVTsim</w:t>
      </w:r>
      <w:proofErr w:type="spellEnd"/>
      <w:r>
        <w:rPr>
          <w:rFonts w:cs="Times New Roman"/>
          <w:bCs/>
        </w:rPr>
        <w:t xml:space="preserve"> Nova. Результаты применения алгоритма и их сопоставление с расчётами </w:t>
      </w:r>
      <w:proofErr w:type="spellStart"/>
      <w:r>
        <w:rPr>
          <w:rFonts w:cs="Times New Roman"/>
          <w:bCs/>
        </w:rPr>
        <w:t>PVTsim</w:t>
      </w:r>
      <w:proofErr w:type="spellEnd"/>
      <w:r>
        <w:rPr>
          <w:rFonts w:cs="Times New Roman"/>
          <w:bCs/>
        </w:rPr>
        <w:t xml:space="preserve"> Nova приведены в разделе </w:t>
      </w:r>
      <w:r w:rsidR="000955EC">
        <w:rPr>
          <w:rFonts w:cs="Times New Roman"/>
          <w:bCs/>
        </w:rPr>
        <w:t>5</w:t>
      </w:r>
      <w:r>
        <w:rPr>
          <w:rFonts w:cs="Times New Roman"/>
          <w:bCs/>
        </w:rPr>
        <w:t>.8</w:t>
      </w:r>
      <w:r w:rsidR="00C94847" w:rsidRPr="00C94847">
        <w:rPr>
          <w:rFonts w:cs="Times New Roman"/>
          <w:bCs/>
        </w:rPr>
        <w:t xml:space="preserve"> [</w:t>
      </w:r>
      <w:r w:rsidR="000E0BB9" w:rsidRPr="000E0BB9">
        <w:rPr>
          <w:rFonts w:cs="Times New Roman"/>
          <w:bCs/>
        </w:rPr>
        <w:t>55</w:t>
      </w:r>
      <w:r w:rsidR="00C94847" w:rsidRPr="00C94847">
        <w:rPr>
          <w:rFonts w:cs="Times New Roman"/>
          <w:bCs/>
        </w:rPr>
        <w:t>]</w:t>
      </w:r>
      <w:r>
        <w:rPr>
          <w:rFonts w:cs="Times New Roman"/>
          <w:bCs/>
        </w:rPr>
        <w:t>.</w:t>
      </w:r>
    </w:p>
    <w:p w14:paraId="6AA94FE7" w14:textId="01F42329" w:rsidR="00776DB8" w:rsidRDefault="00EB212D" w:rsidP="00EB2043">
      <w:pPr>
        <w:ind w:firstLine="568"/>
        <w:rPr>
          <w:rFonts w:cs="Times New Roman"/>
          <w:bCs/>
        </w:rPr>
      </w:pPr>
      <w:r>
        <w:rPr>
          <w:rFonts w:cs="Times New Roman"/>
          <w:bCs/>
        </w:rPr>
        <w:t xml:space="preserve">Научная новизна работы заключается в разработке модифицированного алгоритма построения компонентной модели пластового флюида, объединяющего процедуры </w:t>
      </w:r>
      <w:proofErr w:type="spellStart"/>
      <w:r>
        <w:rPr>
          <w:rFonts w:cs="Times New Roman"/>
          <w:bCs/>
        </w:rPr>
        <w:t>характеризации</w:t>
      </w:r>
      <w:proofErr w:type="spellEnd"/>
      <w:r>
        <w:rPr>
          <w:rFonts w:cs="Times New Roman"/>
          <w:bCs/>
        </w:rPr>
        <w:t xml:space="preserve"> тяжёлой фракции C7+, </w:t>
      </w:r>
      <w:proofErr w:type="spellStart"/>
      <w:r>
        <w:rPr>
          <w:rFonts w:cs="Times New Roman"/>
          <w:bCs/>
        </w:rPr>
        <w:t>лампинга</w:t>
      </w:r>
      <w:proofErr w:type="spellEnd"/>
      <w:r>
        <w:rPr>
          <w:rFonts w:cs="Times New Roman"/>
          <w:bCs/>
        </w:rPr>
        <w:t xml:space="preserve">, аналитического </w:t>
      </w:r>
      <w:proofErr w:type="spellStart"/>
      <w:r>
        <w:rPr>
          <w:rFonts w:cs="Times New Roman"/>
          <w:bCs/>
        </w:rPr>
        <w:t>делампинга</w:t>
      </w:r>
      <w:proofErr w:type="spellEnd"/>
      <w:r>
        <w:rPr>
          <w:rFonts w:cs="Times New Roman"/>
          <w:bCs/>
        </w:rPr>
        <w:t xml:space="preserve"> и последующей оценки PVT-свойств. Алгоритм адаптирован для нефтей казахстанских месторождений, реализован в виде </w:t>
      </w:r>
      <w:r w:rsidR="004A3D9B" w:rsidRPr="00ED6B2C">
        <w:rPr>
          <w:rFonts w:cs="Times New Roman"/>
          <w:bCs/>
        </w:rPr>
        <w:t>программы для ЭВМ «</w:t>
      </w:r>
      <w:r w:rsidR="004A3D9B" w:rsidRPr="00ED6B2C">
        <w:rPr>
          <w:rFonts w:cs="Times New Roman"/>
          <w:bCs/>
          <w:lang w:val="en-US"/>
        </w:rPr>
        <w:t>PVT</w:t>
      </w:r>
      <w:r w:rsidR="004A3D9B" w:rsidRPr="00ED6B2C">
        <w:rPr>
          <w:rFonts w:cs="Times New Roman"/>
          <w:bCs/>
        </w:rPr>
        <w:t>-симулятор для точного описания флюида»</w:t>
      </w:r>
      <w:r w:rsidR="004A3D9B">
        <w:rPr>
          <w:rFonts w:cs="Times New Roman"/>
          <w:bCs/>
        </w:rPr>
        <w:t xml:space="preserve"> (Приложение Г) </w:t>
      </w:r>
      <w:r>
        <w:rPr>
          <w:rFonts w:cs="Times New Roman"/>
          <w:bCs/>
        </w:rPr>
        <w:t xml:space="preserve">и верифицирован по данным лабораторных PVT-исследований и расчётам </w:t>
      </w:r>
      <w:proofErr w:type="spellStart"/>
      <w:r>
        <w:rPr>
          <w:rFonts w:cs="Times New Roman"/>
          <w:bCs/>
        </w:rPr>
        <w:t>PVTsim</w:t>
      </w:r>
      <w:proofErr w:type="spellEnd"/>
      <w:r>
        <w:rPr>
          <w:rFonts w:cs="Times New Roman"/>
          <w:bCs/>
        </w:rPr>
        <w:t xml:space="preserve"> Nova.</w:t>
      </w:r>
      <w:r w:rsidR="00C94847" w:rsidRPr="00C94847">
        <w:rPr>
          <w:rFonts w:cs="Times New Roman"/>
          <w:bCs/>
        </w:rPr>
        <w:t xml:space="preserve"> </w:t>
      </w:r>
    </w:p>
    <w:p w14:paraId="04FA1DF1" w14:textId="77777777" w:rsidR="00EB2043" w:rsidRPr="00EB2043" w:rsidRDefault="00EB2043" w:rsidP="00EB2043">
      <w:pPr>
        <w:ind w:firstLine="568"/>
        <w:rPr>
          <w:rFonts w:cs="Times New Roman"/>
          <w:bCs/>
        </w:rPr>
      </w:pPr>
    </w:p>
    <w:p w14:paraId="7C6B4B6C" w14:textId="77777777" w:rsidR="00776DB8" w:rsidRDefault="00EB212D">
      <w:pPr>
        <w:pStyle w:val="22"/>
      </w:pPr>
      <w:bookmarkStart w:id="112" w:name="_Toc216794315"/>
      <w:bookmarkStart w:id="113" w:name="_Toc233149359"/>
      <w:r>
        <w:t>Методы и материалы</w:t>
      </w:r>
      <w:bookmarkEnd w:id="112"/>
      <w:bookmarkEnd w:id="113"/>
      <w:r>
        <w:t xml:space="preserve"> </w:t>
      </w:r>
    </w:p>
    <w:p w14:paraId="3B396DC3" w14:textId="77777777" w:rsidR="00776DB8" w:rsidRDefault="00EB212D">
      <w:pPr>
        <w:pStyle w:val="32"/>
      </w:pPr>
      <w:bookmarkStart w:id="114" w:name="_Toc233149360"/>
      <w:r>
        <w:t>Исходные данные и валидация глубинной пробы</w:t>
      </w:r>
      <w:bookmarkEnd w:id="114"/>
    </w:p>
    <w:p w14:paraId="7190F989" w14:textId="74EE5D96" w:rsidR="00776DB8" w:rsidRDefault="00EB212D" w:rsidP="000955EC">
      <w:pPr>
        <w:ind w:firstLine="708"/>
        <w:rPr>
          <w:rFonts w:cs="Times New Roman"/>
        </w:rPr>
      </w:pPr>
      <w:r>
        <w:rPr>
          <w:rFonts w:cs="Times New Roman"/>
        </w:rPr>
        <w:t xml:space="preserve">Для исследования PVT была использована глубинная проба нефти месторождения Б. Основная информация о пробе представлена в таблице </w:t>
      </w:r>
      <w:r w:rsidR="000955EC">
        <w:rPr>
          <w:rFonts w:cs="Times New Roman"/>
        </w:rPr>
        <w:t>5</w:t>
      </w:r>
      <w:r>
        <w:rPr>
          <w:rFonts w:cs="Times New Roman"/>
        </w:rPr>
        <w:t>.1.</w:t>
      </w:r>
      <w:r w:rsidR="000955EC">
        <w:rPr>
          <w:rFonts w:cs="Times New Roman"/>
        </w:rPr>
        <w:t xml:space="preserve"> </w:t>
      </w:r>
      <w:r>
        <w:rPr>
          <w:rFonts w:cs="Times New Roman"/>
        </w:rPr>
        <w:t xml:space="preserve">Физико-химические характеристики флюида были определены по результатам лабораторных исследований и использованы при построении детализированной и </w:t>
      </w:r>
      <w:proofErr w:type="spellStart"/>
      <w:r>
        <w:rPr>
          <w:rFonts w:cs="Times New Roman"/>
        </w:rPr>
        <w:t>лампированной</w:t>
      </w:r>
      <w:proofErr w:type="spellEnd"/>
      <w:r>
        <w:rPr>
          <w:rFonts w:cs="Times New Roman"/>
        </w:rPr>
        <w:t xml:space="preserve"> EOS-моделей. Исследуемый флюид представлен углеводородными компонентами от метана (С1) до фракции С36+, а также </w:t>
      </w:r>
      <w:proofErr w:type="spellStart"/>
      <w:r>
        <w:rPr>
          <w:rFonts w:cs="Times New Roman"/>
        </w:rPr>
        <w:t>неуглеводородными</w:t>
      </w:r>
      <w:proofErr w:type="spellEnd"/>
      <w:r>
        <w:rPr>
          <w:rFonts w:cs="Times New Roman"/>
        </w:rPr>
        <w:t xml:space="preserve"> компонентами N₂ и CO₂.</w:t>
      </w:r>
    </w:p>
    <w:p w14:paraId="606DA724" w14:textId="77777777" w:rsidR="00776DB8" w:rsidRDefault="00776DB8">
      <w:pPr>
        <w:ind w:firstLine="0"/>
        <w:rPr>
          <w:rFonts w:cs="Times New Roman"/>
        </w:rPr>
      </w:pPr>
    </w:p>
    <w:p w14:paraId="69B1FF7F" w14:textId="5CEA654D" w:rsidR="00776DB8" w:rsidRDefault="00EB212D">
      <w:pPr>
        <w:ind w:firstLine="0"/>
        <w:rPr>
          <w:rFonts w:cs="Times New Roman"/>
        </w:rPr>
      </w:pPr>
      <w:r>
        <w:rPr>
          <w:rFonts w:cs="Times New Roman"/>
        </w:rPr>
        <w:t xml:space="preserve">Таблица </w:t>
      </w:r>
      <w:r w:rsidR="000955EC">
        <w:rPr>
          <w:rFonts w:cs="Times New Roman"/>
        </w:rPr>
        <w:t>5</w:t>
      </w:r>
      <w:r>
        <w:rPr>
          <w:rFonts w:cs="Times New Roman"/>
        </w:rPr>
        <w:t>.1 – Общая информация о глубинной пробе</w:t>
      </w:r>
      <w:r>
        <w:rPr>
          <w:rFonts w:cs="Times New Roman"/>
          <w:lang w:val="kk-KZ"/>
        </w:rPr>
        <w:t xml:space="preserve"> Б</w:t>
      </w:r>
      <w:r>
        <w:rPr>
          <w:rFonts w:cs="Times New Roman"/>
        </w:rPr>
        <w:t xml:space="preserve"> [</w:t>
      </w:r>
      <w:r w:rsidR="000E0BB9" w:rsidRPr="000E0BB9">
        <w:rPr>
          <w:rFonts w:cs="Times New Roman"/>
        </w:rPr>
        <w:t>55</w:t>
      </w:r>
      <w:r>
        <w:rPr>
          <w:rFonts w:cs="Times New Roman"/>
        </w:rPr>
        <w:t>]</w:t>
      </w:r>
    </w:p>
    <w:p w14:paraId="6CA388CB" w14:textId="77777777" w:rsidR="00776DB8" w:rsidRDefault="00776DB8">
      <w:pPr>
        <w:ind w:firstLine="0"/>
        <w:rPr>
          <w:rFonts w:cs="Times New Roman"/>
        </w:rPr>
      </w:pPr>
    </w:p>
    <w:tbl>
      <w:tblPr>
        <w:tblW w:w="6725" w:type="dxa"/>
        <w:jc w:val="center"/>
        <w:tblLook w:val="04A0" w:firstRow="1" w:lastRow="0" w:firstColumn="1" w:lastColumn="0" w:noHBand="0" w:noVBand="1"/>
      </w:tblPr>
      <w:tblGrid>
        <w:gridCol w:w="3539"/>
        <w:gridCol w:w="3186"/>
      </w:tblGrid>
      <w:tr w:rsidR="00776DB8" w14:paraId="2F86FEB2" w14:textId="77777777">
        <w:trPr>
          <w:trHeight w:val="288"/>
          <w:jc w:val="center"/>
        </w:trPr>
        <w:tc>
          <w:tcPr>
            <w:tcW w:w="3539" w:type="dxa"/>
            <w:tcBorders>
              <w:top w:val="single" w:sz="4" w:space="0" w:color="auto"/>
              <w:left w:val="single" w:sz="4" w:space="0" w:color="auto"/>
              <w:bottom w:val="single" w:sz="4" w:space="0" w:color="auto"/>
              <w:right w:val="single" w:sz="4" w:space="0" w:color="auto"/>
            </w:tcBorders>
            <w:noWrap/>
            <w:vAlign w:val="bottom"/>
          </w:tcPr>
          <w:p w14:paraId="58C3D5E5" w14:textId="77777777" w:rsidR="00776DB8" w:rsidRDefault="00EB212D">
            <w:pPr>
              <w:ind w:firstLine="0"/>
              <w:rPr>
                <w:rFonts w:cs="Times New Roman"/>
                <w:lang w:val="kk-KZ"/>
              </w:rPr>
            </w:pPr>
            <w:r>
              <w:rPr>
                <w:rFonts w:cs="Times New Roman"/>
                <w:lang w:val="kk-KZ"/>
              </w:rPr>
              <w:t>Месторождение</w:t>
            </w:r>
          </w:p>
        </w:tc>
        <w:tc>
          <w:tcPr>
            <w:tcW w:w="3186" w:type="dxa"/>
            <w:tcBorders>
              <w:top w:val="single" w:sz="4" w:space="0" w:color="auto"/>
              <w:left w:val="nil"/>
              <w:bottom w:val="single" w:sz="4" w:space="0" w:color="auto"/>
              <w:right w:val="single" w:sz="4" w:space="0" w:color="auto"/>
            </w:tcBorders>
            <w:noWrap/>
            <w:vAlign w:val="bottom"/>
          </w:tcPr>
          <w:p w14:paraId="6BF19FA9" w14:textId="77777777" w:rsidR="00776DB8" w:rsidRDefault="00EB212D">
            <w:pPr>
              <w:ind w:firstLine="0"/>
              <w:rPr>
                <w:rFonts w:cs="Times New Roman"/>
                <w:lang w:val="kk-KZ"/>
              </w:rPr>
            </w:pPr>
            <w:r>
              <w:rPr>
                <w:rFonts w:cs="Times New Roman"/>
                <w:lang w:val="kk-KZ"/>
              </w:rPr>
              <w:t>Б</w:t>
            </w:r>
          </w:p>
        </w:tc>
      </w:tr>
      <w:tr w:rsidR="00776DB8" w14:paraId="7D7B43E7" w14:textId="77777777">
        <w:trPr>
          <w:trHeight w:val="288"/>
          <w:jc w:val="center"/>
        </w:trPr>
        <w:tc>
          <w:tcPr>
            <w:tcW w:w="3539" w:type="dxa"/>
            <w:tcBorders>
              <w:top w:val="nil"/>
              <w:left w:val="single" w:sz="4" w:space="0" w:color="auto"/>
              <w:bottom w:val="single" w:sz="4" w:space="0" w:color="auto"/>
              <w:right w:val="single" w:sz="4" w:space="0" w:color="auto"/>
            </w:tcBorders>
            <w:noWrap/>
            <w:vAlign w:val="bottom"/>
          </w:tcPr>
          <w:p w14:paraId="68E5C682" w14:textId="77777777" w:rsidR="00776DB8" w:rsidRDefault="00EB212D">
            <w:pPr>
              <w:ind w:firstLine="0"/>
              <w:rPr>
                <w:rFonts w:cs="Times New Roman"/>
              </w:rPr>
            </w:pPr>
            <w:r>
              <w:rPr>
                <w:rFonts w:cs="Times New Roman"/>
              </w:rPr>
              <w:t>Точка отбора</w:t>
            </w:r>
          </w:p>
        </w:tc>
        <w:tc>
          <w:tcPr>
            <w:tcW w:w="3186" w:type="dxa"/>
            <w:tcBorders>
              <w:top w:val="nil"/>
              <w:left w:val="nil"/>
              <w:bottom w:val="single" w:sz="4" w:space="0" w:color="auto"/>
              <w:right w:val="single" w:sz="4" w:space="0" w:color="auto"/>
            </w:tcBorders>
            <w:noWrap/>
            <w:vAlign w:val="bottom"/>
          </w:tcPr>
          <w:p w14:paraId="51FD4CE1" w14:textId="77777777" w:rsidR="00776DB8" w:rsidRDefault="00EB212D">
            <w:pPr>
              <w:ind w:firstLine="0"/>
              <w:rPr>
                <w:rFonts w:cs="Times New Roman"/>
              </w:rPr>
            </w:pPr>
            <w:r>
              <w:rPr>
                <w:rFonts w:cs="Times New Roman"/>
                <w:lang w:val="en-US"/>
              </w:rPr>
              <w:t xml:space="preserve">600 </w:t>
            </w:r>
            <w:r>
              <w:rPr>
                <w:rFonts w:cs="Times New Roman"/>
              </w:rPr>
              <w:t>м</w:t>
            </w:r>
          </w:p>
        </w:tc>
      </w:tr>
      <w:tr w:rsidR="00776DB8" w14:paraId="5D021BFD" w14:textId="77777777">
        <w:trPr>
          <w:trHeight w:val="288"/>
          <w:jc w:val="center"/>
        </w:trPr>
        <w:tc>
          <w:tcPr>
            <w:tcW w:w="3539" w:type="dxa"/>
            <w:tcBorders>
              <w:top w:val="nil"/>
              <w:left w:val="single" w:sz="4" w:space="0" w:color="auto"/>
              <w:bottom w:val="single" w:sz="4" w:space="0" w:color="auto"/>
              <w:right w:val="single" w:sz="4" w:space="0" w:color="auto"/>
            </w:tcBorders>
            <w:noWrap/>
            <w:vAlign w:val="bottom"/>
          </w:tcPr>
          <w:p w14:paraId="7CE8F1E5" w14:textId="77777777" w:rsidR="00776DB8" w:rsidRDefault="00EB212D">
            <w:pPr>
              <w:ind w:firstLine="0"/>
              <w:rPr>
                <w:rFonts w:cs="Times New Roman"/>
              </w:rPr>
            </w:pPr>
            <w:r>
              <w:rPr>
                <w:rFonts w:cs="Times New Roman"/>
              </w:rPr>
              <w:t>Тип пробы</w:t>
            </w:r>
          </w:p>
        </w:tc>
        <w:tc>
          <w:tcPr>
            <w:tcW w:w="3186" w:type="dxa"/>
            <w:tcBorders>
              <w:top w:val="nil"/>
              <w:left w:val="nil"/>
              <w:bottom w:val="single" w:sz="4" w:space="0" w:color="auto"/>
              <w:right w:val="single" w:sz="4" w:space="0" w:color="auto"/>
            </w:tcBorders>
            <w:noWrap/>
            <w:vAlign w:val="bottom"/>
          </w:tcPr>
          <w:p w14:paraId="0F94DD7F" w14:textId="77777777" w:rsidR="00776DB8" w:rsidRDefault="00EB212D">
            <w:pPr>
              <w:ind w:firstLine="0"/>
              <w:rPr>
                <w:rFonts w:cs="Times New Roman"/>
                <w:lang w:val="en-US"/>
              </w:rPr>
            </w:pPr>
            <w:r>
              <w:rPr>
                <w:rFonts w:cs="Times New Roman"/>
              </w:rPr>
              <w:t>Глубинная проба нефти</w:t>
            </w:r>
          </w:p>
        </w:tc>
      </w:tr>
      <w:tr w:rsidR="00776DB8" w14:paraId="693AB9ED" w14:textId="77777777">
        <w:trPr>
          <w:trHeight w:val="288"/>
          <w:jc w:val="center"/>
        </w:trPr>
        <w:tc>
          <w:tcPr>
            <w:tcW w:w="3539" w:type="dxa"/>
            <w:tcBorders>
              <w:top w:val="nil"/>
              <w:left w:val="single" w:sz="4" w:space="0" w:color="auto"/>
              <w:bottom w:val="single" w:sz="4" w:space="0" w:color="auto"/>
              <w:right w:val="single" w:sz="4" w:space="0" w:color="auto"/>
            </w:tcBorders>
            <w:noWrap/>
            <w:vAlign w:val="bottom"/>
          </w:tcPr>
          <w:p w14:paraId="34F8A45C" w14:textId="77777777" w:rsidR="00776DB8" w:rsidRDefault="00EB212D">
            <w:pPr>
              <w:ind w:firstLine="0"/>
              <w:rPr>
                <w:rFonts w:cs="Times New Roman"/>
              </w:rPr>
            </w:pPr>
            <w:r>
              <w:rPr>
                <w:rFonts w:cs="Times New Roman"/>
              </w:rPr>
              <w:t>Пластовое давление</w:t>
            </w:r>
          </w:p>
        </w:tc>
        <w:tc>
          <w:tcPr>
            <w:tcW w:w="3186" w:type="dxa"/>
            <w:tcBorders>
              <w:top w:val="nil"/>
              <w:left w:val="nil"/>
              <w:bottom w:val="single" w:sz="4" w:space="0" w:color="auto"/>
              <w:right w:val="single" w:sz="4" w:space="0" w:color="auto"/>
            </w:tcBorders>
            <w:noWrap/>
            <w:vAlign w:val="bottom"/>
          </w:tcPr>
          <w:p w14:paraId="41C62308" w14:textId="77777777" w:rsidR="00776DB8" w:rsidRDefault="00EB212D">
            <w:pPr>
              <w:ind w:firstLine="0"/>
              <w:rPr>
                <w:rFonts w:cs="Times New Roman"/>
                <w:lang w:val="en-US"/>
              </w:rPr>
            </w:pPr>
            <w:r>
              <w:rPr>
                <w:rFonts w:cs="Times New Roman"/>
              </w:rPr>
              <w:t>5.28 МПа</w:t>
            </w:r>
            <w:r>
              <w:rPr>
                <w:rFonts w:cs="Times New Roman"/>
                <w:lang w:val="en-US"/>
              </w:rPr>
              <w:t xml:space="preserve"> </w:t>
            </w:r>
          </w:p>
        </w:tc>
      </w:tr>
      <w:tr w:rsidR="00776DB8" w14:paraId="67A03BC4" w14:textId="77777777">
        <w:trPr>
          <w:trHeight w:val="288"/>
          <w:jc w:val="center"/>
        </w:trPr>
        <w:tc>
          <w:tcPr>
            <w:tcW w:w="3539" w:type="dxa"/>
            <w:tcBorders>
              <w:top w:val="nil"/>
              <w:left w:val="single" w:sz="4" w:space="0" w:color="auto"/>
              <w:bottom w:val="single" w:sz="4" w:space="0" w:color="auto"/>
              <w:right w:val="single" w:sz="4" w:space="0" w:color="auto"/>
            </w:tcBorders>
            <w:noWrap/>
            <w:vAlign w:val="bottom"/>
          </w:tcPr>
          <w:p w14:paraId="0CFBB901" w14:textId="77777777" w:rsidR="00776DB8" w:rsidRDefault="00EB212D">
            <w:pPr>
              <w:ind w:firstLine="0"/>
              <w:rPr>
                <w:rFonts w:cs="Times New Roman"/>
              </w:rPr>
            </w:pPr>
            <w:r>
              <w:rPr>
                <w:rFonts w:cs="Times New Roman"/>
              </w:rPr>
              <w:t>Пластовая температура</w:t>
            </w:r>
          </w:p>
        </w:tc>
        <w:tc>
          <w:tcPr>
            <w:tcW w:w="3186" w:type="dxa"/>
            <w:tcBorders>
              <w:top w:val="nil"/>
              <w:left w:val="nil"/>
              <w:bottom w:val="single" w:sz="4" w:space="0" w:color="auto"/>
              <w:right w:val="single" w:sz="4" w:space="0" w:color="auto"/>
            </w:tcBorders>
            <w:noWrap/>
            <w:vAlign w:val="bottom"/>
          </w:tcPr>
          <w:p w14:paraId="2FF5112A" w14:textId="77777777" w:rsidR="00776DB8" w:rsidRDefault="00EB212D">
            <w:pPr>
              <w:ind w:firstLine="0"/>
              <w:rPr>
                <w:rFonts w:cs="Times New Roman"/>
                <w:lang w:val="en-US"/>
              </w:rPr>
            </w:pPr>
            <w:r>
              <w:rPr>
                <w:rFonts w:cs="Times New Roman"/>
                <w:lang w:val="en-US"/>
              </w:rPr>
              <w:t>30 °С</w:t>
            </w:r>
          </w:p>
        </w:tc>
      </w:tr>
    </w:tbl>
    <w:p w14:paraId="0921C14C" w14:textId="77777777" w:rsidR="00776DB8" w:rsidRDefault="00776DB8">
      <w:pPr>
        <w:rPr>
          <w:rFonts w:cs="Times New Roman"/>
        </w:rPr>
      </w:pPr>
    </w:p>
    <w:p w14:paraId="6F013415" w14:textId="682D7307" w:rsidR="00776DB8" w:rsidRDefault="00EB212D">
      <w:pPr>
        <w:rPr>
          <w:rFonts w:cs="Times New Roman"/>
        </w:rPr>
      </w:pPr>
      <w:r>
        <w:rPr>
          <w:rFonts w:cs="Times New Roman"/>
        </w:rPr>
        <w:t xml:space="preserve">Давления открытия были измерены на контейнере с образцом на разной глубине. </w:t>
      </w:r>
      <w:r>
        <w:rPr>
          <w:rFonts w:cs="Times New Roman"/>
          <w:lang w:val="kk-KZ"/>
        </w:rPr>
        <w:t>Валидация</w:t>
      </w:r>
      <w:r>
        <w:rPr>
          <w:rFonts w:cs="Times New Roman"/>
        </w:rPr>
        <w:t xml:space="preserve"> образца был</w:t>
      </w:r>
      <w:r>
        <w:rPr>
          <w:rFonts w:cs="Times New Roman"/>
          <w:lang w:val="kk-KZ"/>
        </w:rPr>
        <w:t>а</w:t>
      </w:r>
      <w:r>
        <w:rPr>
          <w:rFonts w:cs="Times New Roman"/>
        </w:rPr>
        <w:t xml:space="preserve"> подтвержден</w:t>
      </w:r>
      <w:r>
        <w:rPr>
          <w:rFonts w:cs="Times New Roman"/>
          <w:lang w:val="kk-KZ"/>
        </w:rPr>
        <w:t>а</w:t>
      </w:r>
      <w:r>
        <w:rPr>
          <w:rFonts w:cs="Times New Roman"/>
        </w:rPr>
        <w:t xml:space="preserve"> путем определения давления насыщения в ячейке PVT при температуре пласта. Результаты проверки образца представлены в Таблице </w:t>
      </w:r>
      <w:r w:rsidR="000955EC">
        <w:rPr>
          <w:rFonts w:cs="Times New Roman"/>
        </w:rPr>
        <w:t>5</w:t>
      </w:r>
      <w:r>
        <w:rPr>
          <w:rFonts w:cs="Times New Roman"/>
        </w:rPr>
        <w:t xml:space="preserve">.2 – </w:t>
      </w:r>
      <w:r>
        <w:rPr>
          <w:rFonts w:cs="Times New Roman"/>
          <w:lang w:val="kk-KZ"/>
        </w:rPr>
        <w:t xml:space="preserve">Валидация </w:t>
      </w:r>
      <w:r>
        <w:rPr>
          <w:rFonts w:cs="Times New Roman"/>
        </w:rPr>
        <w:t>образца</w:t>
      </w:r>
      <w:r>
        <w:rPr>
          <w:rFonts w:cs="Times New Roman"/>
          <w:lang w:val="kk-KZ"/>
        </w:rPr>
        <w:t xml:space="preserve"> глубинной пробы</w:t>
      </w:r>
      <w:r>
        <w:rPr>
          <w:rFonts w:cs="Times New Roman"/>
        </w:rPr>
        <w:t>.</w:t>
      </w:r>
    </w:p>
    <w:p w14:paraId="1C3801AB" w14:textId="77777777" w:rsidR="00776DB8" w:rsidRDefault="00776DB8">
      <w:pPr>
        <w:ind w:firstLine="0"/>
        <w:rPr>
          <w:rFonts w:cs="Times New Roman"/>
        </w:rPr>
      </w:pPr>
    </w:p>
    <w:p w14:paraId="2BA4B04C" w14:textId="1D0289D3" w:rsidR="00776DB8" w:rsidRDefault="00EB212D">
      <w:pPr>
        <w:ind w:firstLine="0"/>
        <w:rPr>
          <w:rFonts w:cs="Times New Roman"/>
          <w:lang w:val="en-US"/>
        </w:rPr>
      </w:pPr>
      <w:r>
        <w:rPr>
          <w:rFonts w:cs="Times New Roman"/>
          <w:lang w:val="kk-KZ"/>
        </w:rPr>
        <w:lastRenderedPageBreak/>
        <w:t>Таблица</w:t>
      </w:r>
      <w:r>
        <w:rPr>
          <w:rFonts w:cs="Times New Roman"/>
        </w:rPr>
        <w:t xml:space="preserve"> </w:t>
      </w:r>
      <w:r w:rsidR="000955EC">
        <w:rPr>
          <w:rFonts w:cs="Times New Roman"/>
        </w:rPr>
        <w:t>5</w:t>
      </w:r>
      <w:r>
        <w:rPr>
          <w:rFonts w:cs="Times New Roman"/>
        </w:rPr>
        <w:t xml:space="preserve">.2 – </w:t>
      </w:r>
      <w:r>
        <w:rPr>
          <w:rFonts w:cs="Times New Roman"/>
          <w:lang w:val="kk-KZ"/>
        </w:rPr>
        <w:t>Валидация глубнных проб</w:t>
      </w:r>
      <w:r>
        <w:rPr>
          <w:rFonts w:cs="Times New Roman"/>
        </w:rPr>
        <w:t xml:space="preserve"> [</w:t>
      </w:r>
      <w:r w:rsidR="000E0BB9">
        <w:rPr>
          <w:rFonts w:cs="Times New Roman"/>
          <w:lang w:val="en-US"/>
        </w:rPr>
        <w:t>55</w:t>
      </w:r>
      <w:r>
        <w:rPr>
          <w:rFonts w:cs="Times New Roman"/>
          <w:lang w:val="en-US"/>
        </w:rPr>
        <w:t>]</w:t>
      </w:r>
    </w:p>
    <w:p w14:paraId="680C2FC5" w14:textId="77777777" w:rsidR="00776DB8" w:rsidRDefault="00776DB8">
      <w:pPr>
        <w:ind w:firstLine="0"/>
        <w:rPr>
          <w:rFonts w:cs="Times New Roman"/>
          <w:lang w:val="en-US"/>
        </w:rPr>
      </w:pPr>
    </w:p>
    <w:tbl>
      <w:tblPr>
        <w:tblW w:w="7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
        <w:gridCol w:w="905"/>
        <w:gridCol w:w="1010"/>
        <w:gridCol w:w="693"/>
        <w:gridCol w:w="1830"/>
        <w:gridCol w:w="1010"/>
        <w:gridCol w:w="909"/>
      </w:tblGrid>
      <w:tr w:rsidR="00776DB8" w14:paraId="7D8E9691" w14:textId="77777777">
        <w:trPr>
          <w:trHeight w:val="233"/>
          <w:jc w:val="center"/>
        </w:trPr>
        <w:tc>
          <w:tcPr>
            <w:tcW w:w="1915" w:type="dxa"/>
            <w:gridSpan w:val="2"/>
            <w:noWrap/>
          </w:tcPr>
          <w:p w14:paraId="36918271" w14:textId="77777777" w:rsidR="00776DB8" w:rsidRDefault="00EB212D">
            <w:pPr>
              <w:ind w:firstLine="0"/>
              <w:jc w:val="center"/>
              <w:rPr>
                <w:rFonts w:cs="Times New Roman"/>
                <w:color w:val="000000"/>
                <w:lang w:val="kk-KZ"/>
              </w:rPr>
            </w:pPr>
            <w:r>
              <w:rPr>
                <w:rFonts w:cs="Times New Roman"/>
                <w:color w:val="000000"/>
                <w:lang w:val="kk-KZ"/>
              </w:rPr>
              <w:t>Пластовые условия</w:t>
            </w:r>
          </w:p>
        </w:tc>
        <w:tc>
          <w:tcPr>
            <w:tcW w:w="1703" w:type="dxa"/>
            <w:gridSpan w:val="2"/>
            <w:noWrap/>
          </w:tcPr>
          <w:p w14:paraId="0745F5C8" w14:textId="77777777" w:rsidR="00776DB8" w:rsidRDefault="00EB212D">
            <w:pPr>
              <w:ind w:firstLine="0"/>
              <w:jc w:val="center"/>
              <w:rPr>
                <w:rFonts w:cs="Times New Roman"/>
                <w:color w:val="000000"/>
                <w:lang w:val="kk-KZ"/>
              </w:rPr>
            </w:pPr>
            <w:r>
              <w:rPr>
                <w:rFonts w:cs="Times New Roman"/>
                <w:color w:val="000000"/>
                <w:lang w:val="kk-KZ"/>
              </w:rPr>
              <w:t>Открытие контейнера</w:t>
            </w:r>
          </w:p>
        </w:tc>
        <w:tc>
          <w:tcPr>
            <w:tcW w:w="1830" w:type="dxa"/>
            <w:noWrap/>
          </w:tcPr>
          <w:p w14:paraId="21F2AD22" w14:textId="77777777" w:rsidR="00776DB8" w:rsidRDefault="00EB212D">
            <w:pPr>
              <w:ind w:firstLine="0"/>
              <w:jc w:val="center"/>
              <w:rPr>
                <w:rFonts w:cs="Times New Roman"/>
                <w:color w:val="000000"/>
              </w:rPr>
            </w:pPr>
            <w:r>
              <w:rPr>
                <w:rFonts w:cs="Times New Roman"/>
                <w:color w:val="000000"/>
                <w:lang w:val="kk-KZ"/>
              </w:rPr>
              <w:t xml:space="preserve">Объем пробы при </w:t>
            </w:r>
            <w:r>
              <w:rPr>
                <w:rFonts w:cs="Times New Roman"/>
                <w:color w:val="000000"/>
                <w:lang w:val="en-US"/>
              </w:rPr>
              <w:t>P</w:t>
            </w:r>
            <w:r>
              <w:rPr>
                <w:rFonts w:cs="Times New Roman"/>
                <w:color w:val="000000"/>
              </w:rPr>
              <w:t>=13.83 МПа</w:t>
            </w:r>
          </w:p>
        </w:tc>
        <w:tc>
          <w:tcPr>
            <w:tcW w:w="1919" w:type="dxa"/>
            <w:gridSpan w:val="2"/>
            <w:noWrap/>
          </w:tcPr>
          <w:p w14:paraId="75E8C305" w14:textId="77777777" w:rsidR="00776DB8" w:rsidRDefault="00EB212D">
            <w:pPr>
              <w:ind w:firstLine="0"/>
              <w:jc w:val="center"/>
              <w:rPr>
                <w:rFonts w:cs="Times New Roman"/>
                <w:color w:val="000000"/>
                <w:lang w:val="kk-KZ"/>
              </w:rPr>
            </w:pPr>
            <w:r>
              <w:rPr>
                <w:rFonts w:cs="Times New Roman"/>
                <w:color w:val="000000"/>
                <w:lang w:val="kk-KZ"/>
              </w:rPr>
              <w:t>Давление насыщения</w:t>
            </w:r>
          </w:p>
        </w:tc>
      </w:tr>
      <w:tr w:rsidR="00776DB8" w14:paraId="440D6628" w14:textId="77777777">
        <w:trPr>
          <w:trHeight w:val="481"/>
          <w:jc w:val="center"/>
        </w:trPr>
        <w:tc>
          <w:tcPr>
            <w:tcW w:w="1010" w:type="dxa"/>
            <w:noWrap/>
            <w:vAlign w:val="bottom"/>
          </w:tcPr>
          <w:p w14:paraId="62332D56" w14:textId="77777777" w:rsidR="00776DB8" w:rsidRDefault="00EB212D">
            <w:pPr>
              <w:ind w:firstLine="0"/>
              <w:rPr>
                <w:rFonts w:cs="Times New Roman"/>
                <w:color w:val="000000"/>
                <w:lang w:val="kk-KZ"/>
              </w:rPr>
            </w:pPr>
            <w:r>
              <w:rPr>
                <w:rFonts w:cs="Times New Roman"/>
                <w:color w:val="000000"/>
              </w:rPr>
              <w:t>Р</w:t>
            </w:r>
            <w:r>
              <w:rPr>
                <w:rFonts w:cs="Times New Roman"/>
                <w:color w:val="000000"/>
                <w:lang w:val="kk-KZ"/>
              </w:rPr>
              <w:t>пл</w:t>
            </w:r>
          </w:p>
          <w:p w14:paraId="605F3566" w14:textId="77777777" w:rsidR="00776DB8" w:rsidRDefault="00EB212D">
            <w:pPr>
              <w:ind w:firstLine="0"/>
              <w:rPr>
                <w:rFonts w:cs="Times New Roman"/>
                <w:color w:val="000000"/>
              </w:rPr>
            </w:pPr>
            <w:r>
              <w:rPr>
                <w:rFonts w:cs="Times New Roman"/>
              </w:rPr>
              <w:t>МПа</w:t>
            </w:r>
          </w:p>
        </w:tc>
        <w:tc>
          <w:tcPr>
            <w:tcW w:w="905" w:type="dxa"/>
            <w:noWrap/>
            <w:vAlign w:val="bottom"/>
          </w:tcPr>
          <w:p w14:paraId="3F907F3E" w14:textId="77777777" w:rsidR="00776DB8" w:rsidRDefault="00EB212D">
            <w:pPr>
              <w:ind w:firstLine="0"/>
              <w:rPr>
                <w:rFonts w:cs="Times New Roman"/>
                <w:color w:val="000000"/>
                <w:lang w:val="kk-KZ"/>
              </w:rPr>
            </w:pPr>
            <w:r>
              <w:rPr>
                <w:rFonts w:cs="Times New Roman"/>
                <w:color w:val="000000"/>
              </w:rPr>
              <w:t>Т</w:t>
            </w:r>
            <w:r>
              <w:rPr>
                <w:rFonts w:cs="Times New Roman"/>
                <w:color w:val="000000"/>
                <w:lang w:val="kk-KZ"/>
              </w:rPr>
              <w:t>пл</w:t>
            </w:r>
          </w:p>
          <w:p w14:paraId="256E4AA9" w14:textId="77777777" w:rsidR="00776DB8" w:rsidRDefault="00EB212D">
            <w:pPr>
              <w:ind w:firstLine="0"/>
              <w:rPr>
                <w:rFonts w:cs="Times New Roman"/>
                <w:color w:val="000000"/>
              </w:rPr>
            </w:pPr>
            <w:r>
              <w:rPr>
                <w:rFonts w:cs="Times New Roman"/>
                <w:color w:val="000000"/>
              </w:rPr>
              <w:t>°C</w:t>
            </w:r>
          </w:p>
        </w:tc>
        <w:tc>
          <w:tcPr>
            <w:tcW w:w="1010" w:type="dxa"/>
            <w:noWrap/>
            <w:vAlign w:val="bottom"/>
          </w:tcPr>
          <w:p w14:paraId="133306C5" w14:textId="77777777" w:rsidR="00776DB8" w:rsidRDefault="00EB212D">
            <w:pPr>
              <w:ind w:firstLine="0"/>
              <w:rPr>
                <w:rFonts w:cs="Times New Roman"/>
                <w:color w:val="000000"/>
              </w:rPr>
            </w:pPr>
            <w:r>
              <w:rPr>
                <w:rFonts w:cs="Times New Roman"/>
                <w:color w:val="000000"/>
              </w:rPr>
              <w:t>Р</w:t>
            </w:r>
          </w:p>
          <w:p w14:paraId="27977116" w14:textId="77777777" w:rsidR="00776DB8" w:rsidRDefault="00EB212D">
            <w:pPr>
              <w:ind w:firstLine="0"/>
              <w:rPr>
                <w:rFonts w:cs="Times New Roman"/>
                <w:color w:val="000000"/>
              </w:rPr>
            </w:pPr>
            <w:r>
              <w:rPr>
                <w:rFonts w:cs="Times New Roman"/>
              </w:rPr>
              <w:t>МПа</w:t>
            </w:r>
          </w:p>
        </w:tc>
        <w:tc>
          <w:tcPr>
            <w:tcW w:w="693" w:type="dxa"/>
            <w:noWrap/>
            <w:vAlign w:val="bottom"/>
          </w:tcPr>
          <w:p w14:paraId="77DA1156" w14:textId="77777777" w:rsidR="00776DB8" w:rsidRDefault="00EB212D">
            <w:pPr>
              <w:ind w:firstLine="0"/>
              <w:rPr>
                <w:rFonts w:cs="Times New Roman"/>
                <w:color w:val="000000"/>
              </w:rPr>
            </w:pPr>
            <w:r>
              <w:rPr>
                <w:rFonts w:cs="Times New Roman"/>
                <w:color w:val="000000"/>
              </w:rPr>
              <w:t>Т</w:t>
            </w:r>
          </w:p>
          <w:p w14:paraId="03D800DD" w14:textId="77777777" w:rsidR="00776DB8" w:rsidRDefault="00EB212D">
            <w:pPr>
              <w:ind w:firstLine="0"/>
              <w:rPr>
                <w:rFonts w:cs="Times New Roman"/>
                <w:color w:val="000000"/>
              </w:rPr>
            </w:pPr>
            <w:r>
              <w:rPr>
                <w:rFonts w:cs="Times New Roman"/>
                <w:color w:val="000000"/>
              </w:rPr>
              <w:t>°C</w:t>
            </w:r>
          </w:p>
        </w:tc>
        <w:tc>
          <w:tcPr>
            <w:tcW w:w="1830" w:type="dxa"/>
            <w:noWrap/>
            <w:vAlign w:val="bottom"/>
          </w:tcPr>
          <w:p w14:paraId="10A5D210" w14:textId="77777777" w:rsidR="00776DB8" w:rsidRDefault="00EB212D">
            <w:pPr>
              <w:ind w:firstLine="0"/>
              <w:rPr>
                <w:rFonts w:cs="Times New Roman"/>
                <w:color w:val="000000"/>
              </w:rPr>
            </w:pPr>
            <w:r>
              <w:rPr>
                <w:rFonts w:cs="Times New Roman"/>
                <w:color w:val="000000"/>
              </w:rPr>
              <w:t>cm</w:t>
            </w:r>
            <w:r>
              <w:rPr>
                <w:rFonts w:cs="Times New Roman"/>
                <w:color w:val="000000"/>
                <w:vertAlign w:val="superscript"/>
              </w:rPr>
              <w:t>3</w:t>
            </w:r>
          </w:p>
        </w:tc>
        <w:tc>
          <w:tcPr>
            <w:tcW w:w="1010" w:type="dxa"/>
            <w:noWrap/>
            <w:vAlign w:val="bottom"/>
          </w:tcPr>
          <w:p w14:paraId="447876FF" w14:textId="77777777" w:rsidR="00776DB8" w:rsidRDefault="00EB212D">
            <w:pPr>
              <w:ind w:firstLine="0"/>
              <w:rPr>
                <w:rFonts w:cs="Times New Roman"/>
                <w:color w:val="000000"/>
                <w:lang w:val="kk-KZ"/>
              </w:rPr>
            </w:pPr>
            <w:r>
              <w:rPr>
                <w:rFonts w:cs="Times New Roman"/>
                <w:color w:val="000000"/>
              </w:rPr>
              <w:t>Р</w:t>
            </w:r>
            <w:r>
              <w:rPr>
                <w:rFonts w:cs="Times New Roman"/>
                <w:color w:val="000000"/>
                <w:vertAlign w:val="subscript"/>
                <w:lang w:val="kk-KZ"/>
              </w:rPr>
              <w:t>нас</w:t>
            </w:r>
          </w:p>
          <w:p w14:paraId="5C79DD8A" w14:textId="77777777" w:rsidR="00776DB8" w:rsidRDefault="00EB212D">
            <w:pPr>
              <w:ind w:firstLine="0"/>
              <w:rPr>
                <w:rFonts w:cs="Times New Roman"/>
                <w:color w:val="000000"/>
              </w:rPr>
            </w:pPr>
            <w:proofErr w:type="spellStart"/>
            <w:r>
              <w:rPr>
                <w:rFonts w:cs="Times New Roman"/>
                <w:color w:val="000000"/>
              </w:rPr>
              <w:t>kg</w:t>
            </w:r>
            <w:proofErr w:type="spellEnd"/>
            <w:r>
              <w:rPr>
                <w:rFonts w:cs="Times New Roman"/>
                <w:color w:val="000000"/>
              </w:rPr>
              <w:t>/cm</w:t>
            </w:r>
            <w:r>
              <w:rPr>
                <w:rFonts w:cs="Times New Roman"/>
                <w:color w:val="000000"/>
                <w:vertAlign w:val="superscript"/>
              </w:rPr>
              <w:t>2</w:t>
            </w:r>
          </w:p>
        </w:tc>
        <w:tc>
          <w:tcPr>
            <w:tcW w:w="909" w:type="dxa"/>
            <w:noWrap/>
            <w:vAlign w:val="bottom"/>
          </w:tcPr>
          <w:p w14:paraId="4A34ED38" w14:textId="77777777" w:rsidR="00776DB8" w:rsidRDefault="00EB212D">
            <w:pPr>
              <w:ind w:firstLine="0"/>
              <w:rPr>
                <w:rFonts w:cs="Times New Roman"/>
                <w:color w:val="000000"/>
                <w:lang w:val="kk-KZ"/>
              </w:rPr>
            </w:pPr>
            <w:r>
              <w:rPr>
                <w:rFonts w:cs="Times New Roman"/>
                <w:color w:val="000000"/>
              </w:rPr>
              <w:t>Т</w:t>
            </w:r>
            <w:r>
              <w:rPr>
                <w:rFonts w:cs="Times New Roman"/>
                <w:color w:val="000000"/>
                <w:lang w:val="kk-KZ"/>
              </w:rPr>
              <w:t>пл</w:t>
            </w:r>
          </w:p>
          <w:p w14:paraId="6B7D615F" w14:textId="77777777" w:rsidR="00776DB8" w:rsidRDefault="00EB212D">
            <w:pPr>
              <w:ind w:firstLine="0"/>
              <w:rPr>
                <w:rFonts w:cs="Times New Roman"/>
                <w:color w:val="000000"/>
              </w:rPr>
            </w:pPr>
            <w:r>
              <w:rPr>
                <w:rFonts w:cs="Times New Roman"/>
                <w:color w:val="000000"/>
              </w:rPr>
              <w:t>C</w:t>
            </w:r>
          </w:p>
        </w:tc>
      </w:tr>
      <w:tr w:rsidR="00776DB8" w14:paraId="523EC920" w14:textId="77777777">
        <w:trPr>
          <w:trHeight w:val="233"/>
          <w:jc w:val="center"/>
        </w:trPr>
        <w:tc>
          <w:tcPr>
            <w:tcW w:w="1010" w:type="dxa"/>
            <w:noWrap/>
            <w:vAlign w:val="bottom"/>
          </w:tcPr>
          <w:p w14:paraId="5114F50E" w14:textId="77777777" w:rsidR="00776DB8" w:rsidRDefault="00EB212D">
            <w:pPr>
              <w:ind w:firstLine="0"/>
              <w:rPr>
                <w:rFonts w:cs="Times New Roman"/>
                <w:color w:val="000000"/>
              </w:rPr>
            </w:pPr>
            <w:r>
              <w:rPr>
                <w:rFonts w:cs="Times New Roman"/>
              </w:rPr>
              <w:t>5.28</w:t>
            </w:r>
          </w:p>
        </w:tc>
        <w:tc>
          <w:tcPr>
            <w:tcW w:w="905" w:type="dxa"/>
            <w:noWrap/>
            <w:vAlign w:val="bottom"/>
          </w:tcPr>
          <w:p w14:paraId="2C0A02D6" w14:textId="77777777" w:rsidR="00776DB8" w:rsidRDefault="00EB212D">
            <w:pPr>
              <w:ind w:firstLine="0"/>
              <w:rPr>
                <w:rFonts w:cs="Times New Roman"/>
                <w:color w:val="000000"/>
              </w:rPr>
            </w:pPr>
            <w:r>
              <w:rPr>
                <w:rFonts w:cs="Times New Roman"/>
                <w:color w:val="000000"/>
              </w:rPr>
              <w:t>30</w:t>
            </w:r>
          </w:p>
        </w:tc>
        <w:tc>
          <w:tcPr>
            <w:tcW w:w="1010" w:type="dxa"/>
            <w:noWrap/>
            <w:vAlign w:val="bottom"/>
          </w:tcPr>
          <w:p w14:paraId="171BA309" w14:textId="77777777" w:rsidR="00776DB8" w:rsidRDefault="00EB212D">
            <w:pPr>
              <w:ind w:firstLine="0"/>
              <w:rPr>
                <w:rFonts w:cs="Times New Roman"/>
                <w:color w:val="000000"/>
              </w:rPr>
            </w:pPr>
            <w:r>
              <w:rPr>
                <w:rFonts w:cs="Times New Roman"/>
                <w:color w:val="000000"/>
              </w:rPr>
              <w:t>12.51</w:t>
            </w:r>
          </w:p>
        </w:tc>
        <w:tc>
          <w:tcPr>
            <w:tcW w:w="693" w:type="dxa"/>
            <w:noWrap/>
            <w:vAlign w:val="bottom"/>
          </w:tcPr>
          <w:p w14:paraId="1A4A5B33" w14:textId="77777777" w:rsidR="00776DB8" w:rsidRDefault="00EB212D">
            <w:pPr>
              <w:ind w:firstLine="0"/>
              <w:rPr>
                <w:rFonts w:cs="Times New Roman"/>
                <w:color w:val="000000"/>
              </w:rPr>
            </w:pPr>
            <w:r>
              <w:rPr>
                <w:rFonts w:cs="Times New Roman"/>
                <w:color w:val="000000"/>
              </w:rPr>
              <w:t>22</w:t>
            </w:r>
          </w:p>
        </w:tc>
        <w:tc>
          <w:tcPr>
            <w:tcW w:w="1830" w:type="dxa"/>
            <w:noWrap/>
            <w:vAlign w:val="bottom"/>
          </w:tcPr>
          <w:p w14:paraId="31997F95" w14:textId="77777777" w:rsidR="00776DB8" w:rsidRDefault="00EB212D">
            <w:pPr>
              <w:ind w:firstLine="0"/>
              <w:rPr>
                <w:rFonts w:cs="Times New Roman"/>
                <w:color w:val="000000"/>
              </w:rPr>
            </w:pPr>
            <w:r>
              <w:rPr>
                <w:rFonts w:cs="Times New Roman"/>
                <w:color w:val="000000"/>
              </w:rPr>
              <w:t>595</w:t>
            </w:r>
          </w:p>
        </w:tc>
        <w:tc>
          <w:tcPr>
            <w:tcW w:w="1010" w:type="dxa"/>
            <w:noWrap/>
            <w:vAlign w:val="bottom"/>
          </w:tcPr>
          <w:p w14:paraId="68C0389D" w14:textId="77777777" w:rsidR="00776DB8" w:rsidRDefault="00EB212D">
            <w:pPr>
              <w:ind w:firstLine="0"/>
              <w:rPr>
                <w:rFonts w:cs="Times New Roman"/>
                <w:color w:val="000000"/>
              </w:rPr>
            </w:pPr>
            <w:r>
              <w:rPr>
                <w:rFonts w:cs="Times New Roman"/>
                <w:color w:val="000000"/>
              </w:rPr>
              <w:t>0.114</w:t>
            </w:r>
          </w:p>
        </w:tc>
        <w:tc>
          <w:tcPr>
            <w:tcW w:w="909" w:type="dxa"/>
            <w:noWrap/>
            <w:vAlign w:val="bottom"/>
          </w:tcPr>
          <w:p w14:paraId="3148D5CC" w14:textId="77777777" w:rsidR="00776DB8" w:rsidRDefault="00EB212D">
            <w:pPr>
              <w:ind w:firstLine="0"/>
              <w:rPr>
                <w:rFonts w:cs="Times New Roman"/>
                <w:color w:val="000000"/>
              </w:rPr>
            </w:pPr>
            <w:r>
              <w:rPr>
                <w:rFonts w:cs="Times New Roman"/>
                <w:color w:val="000000"/>
              </w:rPr>
              <w:t>30</w:t>
            </w:r>
          </w:p>
        </w:tc>
      </w:tr>
    </w:tbl>
    <w:p w14:paraId="4DB6BE8B" w14:textId="77777777" w:rsidR="00776DB8" w:rsidRDefault="00776DB8">
      <w:pPr>
        <w:rPr>
          <w:rFonts w:cs="Times New Roman"/>
        </w:rPr>
      </w:pPr>
    </w:p>
    <w:p w14:paraId="76B8C63D" w14:textId="77777777" w:rsidR="00776DB8" w:rsidRDefault="00EB212D">
      <w:pPr>
        <w:pStyle w:val="32"/>
      </w:pPr>
      <w:bookmarkStart w:id="115" w:name="_Toc233149361"/>
      <w:r>
        <w:t xml:space="preserve">Результаты </w:t>
      </w:r>
      <w:r>
        <w:rPr>
          <w:lang w:val="en-US"/>
        </w:rPr>
        <w:t xml:space="preserve">PVT – </w:t>
      </w:r>
      <w:r>
        <w:t>исследований</w:t>
      </w:r>
      <w:bookmarkEnd w:id="115"/>
      <w:r>
        <w:t xml:space="preserve"> </w:t>
      </w:r>
    </w:p>
    <w:p w14:paraId="299A1A02" w14:textId="3DC94978" w:rsidR="00776DB8" w:rsidRDefault="00F75857" w:rsidP="00F75857">
      <w:r>
        <w:t xml:space="preserve">5.3.2.1 </w:t>
      </w:r>
      <w:r w:rsidR="00EB212D">
        <w:t xml:space="preserve">Исследование методом однократного разгазирования </w:t>
      </w:r>
    </w:p>
    <w:p w14:paraId="17E47E58" w14:textId="77777777" w:rsidR="00776DB8" w:rsidRDefault="00EB212D">
      <w:pPr>
        <w:rPr>
          <w:rFonts w:cs="Times New Roman"/>
        </w:rPr>
      </w:pPr>
      <w:r>
        <w:rPr>
          <w:rFonts w:cs="Times New Roman"/>
        </w:rPr>
        <w:t>Ячейка PVT была нагрета до температуры пласта, после чего примерно 50 см</w:t>
      </w:r>
      <w:r>
        <w:rPr>
          <w:rFonts w:cs="Times New Roman"/>
          <w:vertAlign w:val="superscript"/>
        </w:rPr>
        <w:t>3</w:t>
      </w:r>
      <w:r>
        <w:rPr>
          <w:rFonts w:cs="Times New Roman"/>
        </w:rPr>
        <w:t xml:space="preserve"> пластовой жидкости было перенесено в данную ячейку. После переноса образца пластовая жидкость, находившаяся при условиях пласта в однофазном состоянии, была дегазирована до стандартных поверхностных условий для расчета объемного коэффициента пласта (</w:t>
      </w:r>
      <w:proofErr w:type="spellStart"/>
      <w:r>
        <w:rPr>
          <w:rFonts w:cs="Times New Roman"/>
        </w:rPr>
        <w:t>B</w:t>
      </w:r>
      <w:r>
        <w:rPr>
          <w:rFonts w:cs="Times New Roman"/>
          <w:vertAlign w:val="subscript"/>
        </w:rPr>
        <w:t>o</w:t>
      </w:r>
      <w:proofErr w:type="spellEnd"/>
      <w:r>
        <w:rPr>
          <w:rFonts w:cs="Times New Roman"/>
        </w:rPr>
        <w:t>), газового фактора и плотности поверхностной жидкости. Результаты данного этапа эксперимента приведены в Приложении А.</w:t>
      </w:r>
    </w:p>
    <w:p w14:paraId="33CFB19D" w14:textId="3013ADE4" w:rsidR="00776DB8" w:rsidRDefault="00F75857" w:rsidP="00F75857">
      <w:bookmarkStart w:id="116" w:name="_Toc216794316"/>
      <w:r>
        <w:rPr>
          <w:lang w:val="kk-KZ"/>
        </w:rPr>
        <w:t xml:space="preserve">5.3.2.2 </w:t>
      </w:r>
      <w:r w:rsidR="00EB212D">
        <w:rPr>
          <w:lang w:val="kk-KZ"/>
        </w:rPr>
        <w:t>Эксперимент р</w:t>
      </w:r>
      <w:proofErr w:type="spellStart"/>
      <w:r w:rsidR="00EB212D">
        <w:t>асширени</w:t>
      </w:r>
      <w:proofErr w:type="spellEnd"/>
      <w:r w:rsidR="00EB212D">
        <w:rPr>
          <w:lang w:val="kk-KZ"/>
        </w:rPr>
        <w:t>я</w:t>
      </w:r>
      <w:r w:rsidR="00EB212D">
        <w:t xml:space="preserve"> при постоянной массе</w:t>
      </w:r>
      <w:bookmarkEnd w:id="116"/>
      <w:r w:rsidR="00EB212D">
        <w:t xml:space="preserve"> </w:t>
      </w:r>
    </w:p>
    <w:p w14:paraId="6E02D776" w14:textId="2FD041D7" w:rsidR="00776DB8" w:rsidRDefault="00EB212D">
      <w:pPr>
        <w:ind w:firstLine="708"/>
        <w:rPr>
          <w:rFonts w:cs="Times New Roman"/>
        </w:rPr>
      </w:pPr>
      <w:r>
        <w:rPr>
          <w:rFonts w:cs="Times New Roman"/>
        </w:rPr>
        <w:t>Результаты расчетов сопоставля</w:t>
      </w:r>
      <w:r w:rsidR="0097582F">
        <w:rPr>
          <w:rFonts w:cs="Times New Roman"/>
        </w:rPr>
        <w:t>лись</w:t>
      </w:r>
      <w:r>
        <w:rPr>
          <w:rFonts w:cs="Times New Roman"/>
        </w:rPr>
        <w:t xml:space="preserve"> с </w:t>
      </w:r>
      <w:r w:rsidR="0097582F">
        <w:rPr>
          <w:rFonts w:cs="Times New Roman"/>
        </w:rPr>
        <w:t xml:space="preserve">данными </w:t>
      </w:r>
      <w:r>
        <w:rPr>
          <w:rFonts w:cs="Times New Roman"/>
        </w:rPr>
        <w:t>эксперимент</w:t>
      </w:r>
      <w:r w:rsidR="0097582F">
        <w:rPr>
          <w:rFonts w:cs="Times New Roman"/>
        </w:rPr>
        <w:t>а</w:t>
      </w:r>
      <w:r>
        <w:rPr>
          <w:rFonts w:cs="Times New Roman"/>
        </w:rPr>
        <w:t xml:space="preserve"> расширения при постоянной массе. </w:t>
      </w:r>
      <w:r w:rsidR="00E649A6" w:rsidRPr="00E649A6">
        <w:rPr>
          <w:rFonts w:cs="Times New Roman"/>
        </w:rPr>
        <w:t>Подсчитанный объем пластовой жидкости был перенесен в PVT-ячейку и выдержан в течение 24 часов при пластовых условиях до достижения однофазного равновесного состояния. Далее проводилось изотермическое снижение давления с последовательной регистрацией изменения объема флюида. Давление насыщения определялось визуальным и графическим методами.</w:t>
      </w:r>
      <w:r w:rsidR="00E649A6">
        <w:rPr>
          <w:rFonts w:cs="Times New Roman"/>
        </w:rPr>
        <w:t xml:space="preserve"> </w:t>
      </w:r>
      <w:r>
        <w:rPr>
          <w:rFonts w:cs="Times New Roman"/>
        </w:rPr>
        <w:t xml:space="preserve">Определение давления насыщения выполнялось как визуально, так и графически. </w:t>
      </w:r>
      <w:r w:rsidR="00E649A6" w:rsidRPr="00E649A6">
        <w:rPr>
          <w:rFonts w:cs="Times New Roman"/>
        </w:rPr>
        <w:t xml:space="preserve">Испытание глубинной пробы месторождения Б проводилось при давлении 13,8 МПа и температуре 30 °С. По результатам эксперимента давление насыщения составило 0,1 МПа. </w:t>
      </w:r>
      <w:r>
        <w:rPr>
          <w:rFonts w:cs="Times New Roman"/>
        </w:rPr>
        <w:t xml:space="preserve">Относительный объем, коэффициент давление-объем (PV-отношение), коэффициент сжимаемости пласта и плотность были вычислены и </w:t>
      </w:r>
      <w:r w:rsidR="00E649A6">
        <w:rPr>
          <w:rFonts w:cs="Times New Roman"/>
        </w:rPr>
        <w:t xml:space="preserve">подробно </w:t>
      </w:r>
      <w:r>
        <w:rPr>
          <w:rFonts w:cs="Times New Roman"/>
        </w:rPr>
        <w:t>представлены в Приложении Б</w:t>
      </w:r>
      <w:r w:rsidR="00E649A6">
        <w:rPr>
          <w:rFonts w:cs="Times New Roman"/>
        </w:rPr>
        <w:t xml:space="preserve">. Основные результаты для </w:t>
      </w:r>
      <w:r w:rsidR="00E649A6">
        <w:rPr>
          <w:rFonts w:cs="Times New Roman"/>
          <w:lang w:val="kk-KZ"/>
        </w:rPr>
        <w:t>глубинного образца</w:t>
      </w:r>
      <w:r w:rsidR="00E649A6">
        <w:rPr>
          <w:rFonts w:cs="Times New Roman"/>
        </w:rPr>
        <w:t xml:space="preserve"> месторождения</w:t>
      </w:r>
      <w:r>
        <w:rPr>
          <w:rFonts w:cs="Times New Roman"/>
        </w:rPr>
        <w:t xml:space="preserve"> </w:t>
      </w:r>
      <w:r w:rsidR="00E649A6">
        <w:rPr>
          <w:rFonts w:cs="Times New Roman"/>
        </w:rPr>
        <w:t xml:space="preserve">Б представлены </w:t>
      </w:r>
      <w:r>
        <w:rPr>
          <w:rFonts w:cs="Times New Roman"/>
        </w:rPr>
        <w:t xml:space="preserve">в Таблицах </w:t>
      </w:r>
      <w:r w:rsidR="000955EC">
        <w:rPr>
          <w:rFonts w:cs="Times New Roman"/>
        </w:rPr>
        <w:t>5</w:t>
      </w:r>
      <w:r>
        <w:rPr>
          <w:rFonts w:cs="Times New Roman"/>
        </w:rPr>
        <w:t>.</w:t>
      </w:r>
      <w:r w:rsidR="00E649A6">
        <w:rPr>
          <w:rFonts w:cs="Times New Roman"/>
        </w:rPr>
        <w:t>3-</w:t>
      </w:r>
      <w:r w:rsidR="000955EC">
        <w:rPr>
          <w:rFonts w:cs="Times New Roman"/>
        </w:rPr>
        <w:t>5</w:t>
      </w:r>
      <w:r w:rsidR="00E649A6">
        <w:rPr>
          <w:rFonts w:cs="Times New Roman"/>
        </w:rPr>
        <w:t>.4.</w:t>
      </w:r>
      <w:r>
        <w:rPr>
          <w:rFonts w:cs="Times New Roman"/>
        </w:rPr>
        <w:t xml:space="preserve"> </w:t>
      </w:r>
    </w:p>
    <w:p w14:paraId="7E10C0ED" w14:textId="77777777" w:rsidR="00776DB8" w:rsidRDefault="00776DB8">
      <w:pPr>
        <w:ind w:firstLine="708"/>
        <w:rPr>
          <w:rFonts w:cs="Times New Roman"/>
        </w:rPr>
      </w:pPr>
    </w:p>
    <w:p w14:paraId="63C63610" w14:textId="75D62D87" w:rsidR="00776DB8" w:rsidRDefault="00EB212D">
      <w:pPr>
        <w:ind w:firstLine="0"/>
        <w:rPr>
          <w:rFonts w:cs="Times New Roman"/>
        </w:rPr>
      </w:pPr>
      <w:r>
        <w:rPr>
          <w:rFonts w:cs="Times New Roman"/>
          <w:lang w:val="kk-KZ"/>
        </w:rPr>
        <w:t>Таблица</w:t>
      </w:r>
      <w:r w:rsidR="000955EC">
        <w:rPr>
          <w:rFonts w:cs="Times New Roman"/>
        </w:rPr>
        <w:t xml:space="preserve"> 5</w:t>
      </w:r>
      <w:r>
        <w:rPr>
          <w:rFonts w:cs="Times New Roman"/>
        </w:rPr>
        <w:t>.3</w:t>
      </w:r>
      <w:r>
        <w:rPr>
          <w:rFonts w:cs="Times New Roman"/>
          <w:lang w:val="kk-KZ"/>
        </w:rPr>
        <w:t xml:space="preserve"> - Основные</w:t>
      </w:r>
      <w:r>
        <w:rPr>
          <w:rFonts w:cs="Times New Roman"/>
        </w:rPr>
        <w:t xml:space="preserve"> </w:t>
      </w:r>
      <w:r>
        <w:rPr>
          <w:rFonts w:cs="Times New Roman"/>
          <w:lang w:val="kk-KZ"/>
        </w:rPr>
        <w:t>результаты</w:t>
      </w:r>
      <w:r>
        <w:rPr>
          <w:rFonts w:cs="Times New Roman"/>
        </w:rPr>
        <w:t xml:space="preserve"> </w:t>
      </w:r>
      <w:r>
        <w:rPr>
          <w:rFonts w:cs="Times New Roman"/>
          <w:lang w:val="kk-KZ"/>
        </w:rPr>
        <w:t>глубинной пробы</w:t>
      </w:r>
      <w:r>
        <w:rPr>
          <w:rFonts w:cs="Times New Roman"/>
        </w:rPr>
        <w:t xml:space="preserve"> </w:t>
      </w:r>
      <w:r>
        <w:rPr>
          <w:rFonts w:cs="Times New Roman"/>
          <w:lang w:val="kk-KZ"/>
        </w:rPr>
        <w:t>Б</w:t>
      </w:r>
      <w:r>
        <w:rPr>
          <w:rFonts w:cs="Times New Roman"/>
        </w:rPr>
        <w:t xml:space="preserve"> [</w:t>
      </w:r>
      <w:r w:rsidR="000E0BB9" w:rsidRPr="000E0BB9">
        <w:rPr>
          <w:rFonts w:cs="Times New Roman"/>
        </w:rPr>
        <w:t>55</w:t>
      </w:r>
      <w:r>
        <w:rPr>
          <w:rFonts w:cs="Times New Roman"/>
        </w:rPr>
        <w:t>]</w:t>
      </w:r>
    </w:p>
    <w:p w14:paraId="4614E84B" w14:textId="77777777" w:rsidR="00776DB8" w:rsidRDefault="00776DB8">
      <w:pPr>
        <w:ind w:firstLine="0"/>
        <w:rPr>
          <w:rFonts w:cs="Times New Roman"/>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3"/>
        <w:gridCol w:w="1103"/>
        <w:gridCol w:w="2835"/>
      </w:tblGrid>
      <w:tr w:rsidR="00776DB8" w14:paraId="5AB984A7" w14:textId="77777777" w:rsidTr="00105C13">
        <w:trPr>
          <w:trHeight w:val="234"/>
          <w:jc w:val="center"/>
        </w:trPr>
        <w:tc>
          <w:tcPr>
            <w:tcW w:w="3256" w:type="dxa"/>
            <w:gridSpan w:val="2"/>
            <w:noWrap/>
            <w:vAlign w:val="center"/>
          </w:tcPr>
          <w:p w14:paraId="2B204EFA" w14:textId="77777777" w:rsidR="00776DB8" w:rsidRDefault="00EB212D">
            <w:pPr>
              <w:ind w:firstLine="0"/>
              <w:rPr>
                <w:rFonts w:cs="Times New Roman"/>
                <w:color w:val="000000"/>
                <w:lang w:val="kk-KZ"/>
              </w:rPr>
            </w:pPr>
            <w:r>
              <w:rPr>
                <w:rFonts w:cs="Times New Roman"/>
                <w:color w:val="000000"/>
                <w:lang w:val="kk-KZ"/>
              </w:rPr>
              <w:t>Условия теста</w:t>
            </w:r>
          </w:p>
        </w:tc>
        <w:tc>
          <w:tcPr>
            <w:tcW w:w="2835" w:type="dxa"/>
            <w:noWrap/>
            <w:vAlign w:val="center"/>
          </w:tcPr>
          <w:p w14:paraId="11829C79" w14:textId="77777777" w:rsidR="00776DB8" w:rsidRDefault="00EB212D">
            <w:pPr>
              <w:ind w:firstLine="0"/>
              <w:rPr>
                <w:rFonts w:cs="Times New Roman"/>
                <w:color w:val="000000"/>
                <w:lang w:val="kk-KZ"/>
              </w:rPr>
            </w:pPr>
            <w:r>
              <w:rPr>
                <w:rFonts w:cs="Times New Roman"/>
                <w:color w:val="000000"/>
                <w:lang w:val="kk-KZ"/>
              </w:rPr>
              <w:t>Единицы измерения</w:t>
            </w:r>
          </w:p>
        </w:tc>
      </w:tr>
      <w:tr w:rsidR="00776DB8" w14:paraId="3F3ED030" w14:textId="77777777" w:rsidTr="00105C13">
        <w:trPr>
          <w:trHeight w:val="241"/>
          <w:jc w:val="center"/>
        </w:trPr>
        <w:tc>
          <w:tcPr>
            <w:tcW w:w="2153" w:type="dxa"/>
            <w:noWrap/>
            <w:vAlign w:val="center"/>
          </w:tcPr>
          <w:p w14:paraId="1A22EB70" w14:textId="77777777" w:rsidR="00776DB8" w:rsidRDefault="00EB212D">
            <w:pPr>
              <w:ind w:firstLine="0"/>
              <w:rPr>
                <w:rFonts w:cs="Times New Roman"/>
                <w:color w:val="000000"/>
                <w:lang w:val="kk-KZ"/>
              </w:rPr>
            </w:pPr>
            <w:r>
              <w:rPr>
                <w:rFonts w:cs="Times New Roman"/>
                <w:color w:val="000000"/>
                <w:lang w:val="kk-KZ"/>
              </w:rPr>
              <w:t>Давление</w:t>
            </w:r>
          </w:p>
        </w:tc>
        <w:tc>
          <w:tcPr>
            <w:tcW w:w="1103" w:type="dxa"/>
            <w:noWrap/>
            <w:vAlign w:val="center"/>
          </w:tcPr>
          <w:p w14:paraId="48AEE953" w14:textId="77777777" w:rsidR="00776DB8" w:rsidRDefault="00EB212D">
            <w:pPr>
              <w:ind w:firstLine="0"/>
              <w:rPr>
                <w:rFonts w:cs="Times New Roman"/>
                <w:color w:val="000000"/>
              </w:rPr>
            </w:pPr>
            <w:r>
              <w:rPr>
                <w:rFonts w:cs="Times New Roman"/>
                <w:color w:val="000000"/>
              </w:rPr>
              <w:t>13.8</w:t>
            </w:r>
          </w:p>
        </w:tc>
        <w:tc>
          <w:tcPr>
            <w:tcW w:w="2835" w:type="dxa"/>
            <w:noWrap/>
            <w:vAlign w:val="center"/>
          </w:tcPr>
          <w:p w14:paraId="7939F37C" w14:textId="77777777" w:rsidR="00776DB8" w:rsidRDefault="00EB212D">
            <w:pPr>
              <w:ind w:firstLine="0"/>
              <w:rPr>
                <w:rFonts w:cs="Times New Roman"/>
                <w:color w:val="000000"/>
              </w:rPr>
            </w:pPr>
            <w:r>
              <w:rPr>
                <w:rFonts w:cs="Times New Roman"/>
                <w:color w:val="000000"/>
              </w:rPr>
              <w:t>МПа</w:t>
            </w:r>
          </w:p>
        </w:tc>
      </w:tr>
      <w:tr w:rsidR="00776DB8" w14:paraId="10B50CF3" w14:textId="77777777" w:rsidTr="00105C13">
        <w:trPr>
          <w:trHeight w:val="241"/>
          <w:jc w:val="center"/>
        </w:trPr>
        <w:tc>
          <w:tcPr>
            <w:tcW w:w="2153" w:type="dxa"/>
            <w:noWrap/>
            <w:vAlign w:val="center"/>
          </w:tcPr>
          <w:p w14:paraId="67C589E4" w14:textId="77777777" w:rsidR="00776DB8" w:rsidRDefault="00EB212D">
            <w:pPr>
              <w:ind w:firstLine="0"/>
              <w:rPr>
                <w:rFonts w:cs="Times New Roman"/>
                <w:color w:val="000000"/>
                <w:lang w:val="kk-KZ"/>
              </w:rPr>
            </w:pPr>
            <w:r>
              <w:rPr>
                <w:rFonts w:cs="Times New Roman"/>
                <w:color w:val="000000"/>
                <w:lang w:val="kk-KZ"/>
              </w:rPr>
              <w:t>Температура</w:t>
            </w:r>
          </w:p>
        </w:tc>
        <w:tc>
          <w:tcPr>
            <w:tcW w:w="1103" w:type="dxa"/>
            <w:noWrap/>
            <w:vAlign w:val="center"/>
          </w:tcPr>
          <w:p w14:paraId="2047E278" w14:textId="77777777" w:rsidR="00776DB8" w:rsidRDefault="00EB212D">
            <w:pPr>
              <w:ind w:firstLine="0"/>
              <w:rPr>
                <w:rFonts w:cs="Times New Roman"/>
                <w:color w:val="000000"/>
              </w:rPr>
            </w:pPr>
            <w:r>
              <w:rPr>
                <w:rFonts w:cs="Times New Roman"/>
                <w:color w:val="000000"/>
                <w:lang w:val="en-US"/>
              </w:rPr>
              <w:t>30</w:t>
            </w:r>
          </w:p>
        </w:tc>
        <w:tc>
          <w:tcPr>
            <w:tcW w:w="2835" w:type="dxa"/>
            <w:noWrap/>
            <w:vAlign w:val="center"/>
          </w:tcPr>
          <w:p w14:paraId="00C7EBFE" w14:textId="77777777" w:rsidR="00776DB8" w:rsidRDefault="00EB212D">
            <w:pPr>
              <w:ind w:firstLine="0"/>
              <w:rPr>
                <w:rFonts w:cs="Times New Roman"/>
                <w:color w:val="000000"/>
              </w:rPr>
            </w:pPr>
            <w:r>
              <w:rPr>
                <w:rFonts w:cs="Times New Roman"/>
                <w:color w:val="000000"/>
              </w:rPr>
              <w:t>°С</w:t>
            </w:r>
          </w:p>
        </w:tc>
      </w:tr>
      <w:tr w:rsidR="00776DB8" w14:paraId="01EA42F2" w14:textId="77777777" w:rsidTr="00105C13">
        <w:trPr>
          <w:trHeight w:val="241"/>
          <w:jc w:val="center"/>
        </w:trPr>
        <w:tc>
          <w:tcPr>
            <w:tcW w:w="6091" w:type="dxa"/>
            <w:gridSpan w:val="3"/>
            <w:noWrap/>
            <w:vAlign w:val="center"/>
          </w:tcPr>
          <w:p w14:paraId="0CBE770F" w14:textId="77777777" w:rsidR="00776DB8" w:rsidRDefault="00EB212D">
            <w:pPr>
              <w:ind w:firstLine="0"/>
              <w:rPr>
                <w:rFonts w:cs="Times New Roman"/>
                <w:color w:val="000000"/>
              </w:rPr>
            </w:pPr>
            <w:r>
              <w:rPr>
                <w:rFonts w:cs="Times New Roman"/>
                <w:color w:val="000000"/>
                <w:lang w:val="kk-KZ"/>
              </w:rPr>
              <w:t>Расширение при постоянной массе</w:t>
            </w:r>
          </w:p>
        </w:tc>
      </w:tr>
      <w:tr w:rsidR="00776DB8" w14:paraId="1BCC9B87" w14:textId="77777777" w:rsidTr="00105C13">
        <w:trPr>
          <w:trHeight w:val="241"/>
          <w:jc w:val="center"/>
        </w:trPr>
        <w:tc>
          <w:tcPr>
            <w:tcW w:w="2153" w:type="dxa"/>
            <w:noWrap/>
            <w:vAlign w:val="center"/>
          </w:tcPr>
          <w:p w14:paraId="1316FA7F" w14:textId="77777777" w:rsidR="00776DB8" w:rsidRDefault="00EB212D">
            <w:pPr>
              <w:ind w:firstLine="0"/>
              <w:rPr>
                <w:rFonts w:cs="Times New Roman"/>
                <w:color w:val="000000"/>
                <w:lang w:val="kk-KZ"/>
              </w:rPr>
            </w:pPr>
            <w:r>
              <w:rPr>
                <w:rFonts w:cs="Times New Roman"/>
                <w:color w:val="000000"/>
                <w:lang w:val="kk-KZ"/>
              </w:rPr>
              <w:t>Давление насыщения</w:t>
            </w:r>
          </w:p>
        </w:tc>
        <w:tc>
          <w:tcPr>
            <w:tcW w:w="1103" w:type="dxa"/>
            <w:noWrap/>
            <w:vAlign w:val="center"/>
          </w:tcPr>
          <w:p w14:paraId="73949B49" w14:textId="77777777" w:rsidR="00776DB8" w:rsidRDefault="00EB212D">
            <w:pPr>
              <w:ind w:firstLine="0"/>
              <w:rPr>
                <w:rFonts w:cs="Times New Roman"/>
                <w:color w:val="000000"/>
              </w:rPr>
            </w:pPr>
            <w:r>
              <w:rPr>
                <w:rFonts w:cs="Times New Roman"/>
                <w:color w:val="000000"/>
              </w:rPr>
              <w:t>0.1</w:t>
            </w:r>
          </w:p>
        </w:tc>
        <w:tc>
          <w:tcPr>
            <w:tcW w:w="2835" w:type="dxa"/>
            <w:noWrap/>
            <w:vAlign w:val="center"/>
          </w:tcPr>
          <w:p w14:paraId="2716411C" w14:textId="77777777" w:rsidR="00776DB8" w:rsidRDefault="00EB212D">
            <w:pPr>
              <w:ind w:firstLine="0"/>
              <w:rPr>
                <w:rFonts w:cs="Times New Roman"/>
                <w:color w:val="000000"/>
              </w:rPr>
            </w:pPr>
            <w:r>
              <w:rPr>
                <w:rFonts w:cs="Times New Roman"/>
                <w:color w:val="000000"/>
              </w:rPr>
              <w:t>МПа</w:t>
            </w:r>
          </w:p>
        </w:tc>
      </w:tr>
    </w:tbl>
    <w:p w14:paraId="1377410B" w14:textId="77777777" w:rsidR="00776DB8" w:rsidRDefault="00776DB8">
      <w:pPr>
        <w:autoSpaceDE w:val="0"/>
        <w:autoSpaceDN w:val="0"/>
        <w:adjustRightInd w:val="0"/>
        <w:ind w:firstLine="0"/>
        <w:rPr>
          <w:rFonts w:cs="Times New Roman"/>
          <w:shd w:val="clear" w:color="auto" w:fill="FFFFFF"/>
        </w:rPr>
      </w:pPr>
    </w:p>
    <w:p w14:paraId="610702E9" w14:textId="3F1C9C51" w:rsidR="00776DB8" w:rsidRPr="000E0BB9" w:rsidRDefault="00EB212D">
      <w:pPr>
        <w:autoSpaceDE w:val="0"/>
        <w:autoSpaceDN w:val="0"/>
        <w:adjustRightInd w:val="0"/>
        <w:ind w:firstLine="0"/>
        <w:rPr>
          <w:rFonts w:cs="Times New Roman"/>
          <w:shd w:val="clear" w:color="auto" w:fill="FFFFFF"/>
        </w:rPr>
      </w:pPr>
      <w:r>
        <w:rPr>
          <w:rFonts w:cs="Times New Roman"/>
          <w:shd w:val="clear" w:color="auto" w:fill="FFFFFF"/>
          <w:lang w:val="kk-KZ"/>
        </w:rPr>
        <w:t>Таблица</w:t>
      </w:r>
      <w:r>
        <w:rPr>
          <w:rFonts w:cs="Times New Roman"/>
          <w:shd w:val="clear" w:color="auto" w:fill="FFFFFF"/>
        </w:rPr>
        <w:t xml:space="preserve"> </w:t>
      </w:r>
      <w:r w:rsidR="000955EC">
        <w:rPr>
          <w:rFonts w:cs="Times New Roman"/>
          <w:shd w:val="clear" w:color="auto" w:fill="FFFFFF"/>
        </w:rPr>
        <w:t>5</w:t>
      </w:r>
      <w:r>
        <w:rPr>
          <w:rFonts w:cs="Times New Roman"/>
          <w:shd w:val="clear" w:color="auto" w:fill="FFFFFF"/>
        </w:rPr>
        <w:t>.4 –</w:t>
      </w:r>
      <w:r>
        <w:rPr>
          <w:rFonts w:cs="Times New Roman"/>
          <w:i/>
          <w:iCs/>
          <w:shd w:val="clear" w:color="auto" w:fill="FFFFFF"/>
        </w:rPr>
        <w:t xml:space="preserve"> </w:t>
      </w:r>
      <w:r>
        <w:rPr>
          <w:rFonts w:cs="Times New Roman"/>
          <w:shd w:val="clear" w:color="auto" w:fill="FFFFFF"/>
          <w:lang w:val="kk-KZ"/>
        </w:rPr>
        <w:t>Исследование методом однократного разгазирования для месторождения Б</w:t>
      </w:r>
      <w:r w:rsidR="000E0BB9" w:rsidRPr="000E0BB9">
        <w:rPr>
          <w:rFonts w:cs="Times New Roman"/>
          <w:shd w:val="clear" w:color="auto" w:fill="FFFFFF"/>
        </w:rPr>
        <w:t xml:space="preserve"> [55]</w:t>
      </w:r>
    </w:p>
    <w:p w14:paraId="65077C29" w14:textId="77777777" w:rsidR="00776DB8" w:rsidRDefault="00776DB8">
      <w:pPr>
        <w:autoSpaceDE w:val="0"/>
        <w:autoSpaceDN w:val="0"/>
        <w:adjustRightInd w:val="0"/>
        <w:ind w:firstLine="0"/>
        <w:rPr>
          <w:rFonts w:cs="Times New Roman"/>
          <w:i/>
          <w:iCs/>
          <w:shd w:val="clear" w:color="auto" w:fill="FFFFFF"/>
          <w:lang w:val="kk-KZ"/>
        </w:rPr>
      </w:pPr>
    </w:p>
    <w:tbl>
      <w:tblPr>
        <w:tblW w:w="83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1148"/>
        <w:gridCol w:w="1113"/>
      </w:tblGrid>
      <w:tr w:rsidR="00776DB8" w14:paraId="211595A0" w14:textId="77777777">
        <w:trPr>
          <w:trHeight w:val="241"/>
          <w:jc w:val="center"/>
        </w:trPr>
        <w:tc>
          <w:tcPr>
            <w:tcW w:w="8323" w:type="dxa"/>
            <w:gridSpan w:val="3"/>
            <w:noWrap/>
            <w:vAlign w:val="center"/>
          </w:tcPr>
          <w:p w14:paraId="6B3310BA" w14:textId="77777777" w:rsidR="00776DB8" w:rsidRDefault="00EB212D">
            <w:pPr>
              <w:ind w:firstLine="284"/>
              <w:jc w:val="center"/>
              <w:rPr>
                <w:rFonts w:cs="Times New Roman"/>
                <w:color w:val="000000"/>
              </w:rPr>
            </w:pPr>
            <w:r>
              <w:rPr>
                <w:rFonts w:cs="Times New Roman"/>
                <w:color w:val="000000"/>
                <w:lang w:val="kk-KZ"/>
              </w:rPr>
              <w:t>Метод однократного разгазирования</w:t>
            </w:r>
          </w:p>
        </w:tc>
      </w:tr>
      <w:tr w:rsidR="00776DB8" w14:paraId="72A1D77B" w14:textId="77777777">
        <w:trPr>
          <w:trHeight w:val="241"/>
          <w:jc w:val="center"/>
        </w:trPr>
        <w:tc>
          <w:tcPr>
            <w:tcW w:w="7210" w:type="dxa"/>
            <w:gridSpan w:val="2"/>
            <w:noWrap/>
            <w:vAlign w:val="center"/>
          </w:tcPr>
          <w:p w14:paraId="5419DDE3" w14:textId="77777777" w:rsidR="00776DB8" w:rsidRDefault="00EB212D">
            <w:pPr>
              <w:ind w:firstLine="284"/>
              <w:rPr>
                <w:rFonts w:cs="Times New Roman"/>
                <w:color w:val="000000"/>
                <w:lang w:val="kk-KZ"/>
              </w:rPr>
            </w:pPr>
            <w:r>
              <w:rPr>
                <w:rFonts w:cs="Times New Roman"/>
                <w:color w:val="000000"/>
                <w:lang w:val="kk-KZ"/>
              </w:rPr>
              <w:t>Пластовые условия</w:t>
            </w:r>
          </w:p>
        </w:tc>
        <w:tc>
          <w:tcPr>
            <w:tcW w:w="1113" w:type="dxa"/>
            <w:noWrap/>
            <w:vAlign w:val="center"/>
          </w:tcPr>
          <w:p w14:paraId="7F62213B" w14:textId="77777777" w:rsidR="00776DB8" w:rsidRDefault="00776DB8">
            <w:pPr>
              <w:ind w:firstLine="284"/>
              <w:rPr>
                <w:rFonts w:cs="Times New Roman"/>
                <w:color w:val="000000"/>
              </w:rPr>
            </w:pPr>
          </w:p>
        </w:tc>
      </w:tr>
      <w:tr w:rsidR="00776DB8" w14:paraId="6E532EE3" w14:textId="77777777">
        <w:trPr>
          <w:trHeight w:val="241"/>
          <w:jc w:val="center"/>
        </w:trPr>
        <w:tc>
          <w:tcPr>
            <w:tcW w:w="6062" w:type="dxa"/>
            <w:noWrap/>
            <w:vAlign w:val="center"/>
          </w:tcPr>
          <w:p w14:paraId="45D47E0C" w14:textId="77777777" w:rsidR="00776DB8" w:rsidRDefault="00EB212D">
            <w:pPr>
              <w:ind w:firstLine="284"/>
              <w:rPr>
                <w:rFonts w:cs="Times New Roman"/>
                <w:color w:val="000000"/>
                <w:lang w:val="kk-KZ"/>
              </w:rPr>
            </w:pPr>
            <w:r>
              <w:rPr>
                <w:rFonts w:cs="Times New Roman"/>
                <w:color w:val="000000"/>
                <w:lang w:val="kk-KZ"/>
              </w:rPr>
              <w:t>Газовый фактор</w:t>
            </w:r>
          </w:p>
        </w:tc>
        <w:tc>
          <w:tcPr>
            <w:tcW w:w="1148" w:type="dxa"/>
            <w:noWrap/>
            <w:vAlign w:val="center"/>
          </w:tcPr>
          <w:p w14:paraId="03F46FA6" w14:textId="77777777" w:rsidR="00776DB8" w:rsidRDefault="00EB212D">
            <w:pPr>
              <w:ind w:firstLine="284"/>
              <w:rPr>
                <w:rFonts w:cs="Times New Roman"/>
                <w:color w:val="000000"/>
              </w:rPr>
            </w:pPr>
            <w:r>
              <w:rPr>
                <w:rFonts w:cs="Times New Roman"/>
                <w:color w:val="000000"/>
              </w:rPr>
              <w:t>0.082</w:t>
            </w:r>
          </w:p>
        </w:tc>
        <w:tc>
          <w:tcPr>
            <w:tcW w:w="1113" w:type="dxa"/>
            <w:noWrap/>
            <w:vAlign w:val="center"/>
          </w:tcPr>
          <w:p w14:paraId="536BEC40" w14:textId="77777777" w:rsidR="00776DB8" w:rsidRDefault="00EB212D">
            <w:pPr>
              <w:ind w:firstLine="284"/>
              <w:rPr>
                <w:rFonts w:cs="Times New Roman"/>
                <w:color w:val="000000"/>
              </w:rPr>
            </w:pPr>
            <w:r>
              <w:rPr>
                <w:rFonts w:cs="Times New Roman"/>
                <w:color w:val="000000"/>
              </w:rPr>
              <w:t>м</w:t>
            </w:r>
            <w:r>
              <w:rPr>
                <w:rFonts w:cs="Times New Roman"/>
                <w:color w:val="000000"/>
                <w:vertAlign w:val="superscript"/>
              </w:rPr>
              <w:t>3</w:t>
            </w:r>
            <w:r>
              <w:rPr>
                <w:rFonts w:cs="Times New Roman"/>
                <w:color w:val="000000"/>
              </w:rPr>
              <w:t>/м</w:t>
            </w:r>
            <w:r>
              <w:rPr>
                <w:rFonts w:cs="Times New Roman"/>
                <w:color w:val="000000"/>
                <w:vertAlign w:val="superscript"/>
              </w:rPr>
              <w:t>3</w:t>
            </w:r>
          </w:p>
        </w:tc>
      </w:tr>
      <w:tr w:rsidR="00776DB8" w14:paraId="7B61641C" w14:textId="77777777">
        <w:trPr>
          <w:trHeight w:val="241"/>
          <w:jc w:val="center"/>
        </w:trPr>
        <w:tc>
          <w:tcPr>
            <w:tcW w:w="6062" w:type="dxa"/>
            <w:noWrap/>
            <w:vAlign w:val="center"/>
          </w:tcPr>
          <w:p w14:paraId="083A99ED" w14:textId="77777777" w:rsidR="00776DB8" w:rsidRDefault="00EB212D">
            <w:pPr>
              <w:ind w:firstLine="284"/>
              <w:rPr>
                <w:rFonts w:cs="Times New Roman"/>
                <w:color w:val="000000"/>
              </w:rPr>
            </w:pPr>
            <w:r>
              <w:rPr>
                <w:rFonts w:cs="Times New Roman"/>
                <w:color w:val="000000"/>
                <w:lang w:val="kk-KZ"/>
              </w:rPr>
              <w:t>Относительная рлотность газа</w:t>
            </w:r>
            <w:r>
              <w:rPr>
                <w:rFonts w:cs="Times New Roman"/>
                <w:color w:val="000000"/>
              </w:rPr>
              <w:t xml:space="preserve"> (</w:t>
            </w:r>
            <w:r>
              <w:rPr>
                <w:rFonts w:cs="Times New Roman"/>
                <w:color w:val="000000"/>
                <w:lang w:val="kk-KZ"/>
              </w:rPr>
              <w:t>воздух</w:t>
            </w:r>
            <w:r>
              <w:rPr>
                <w:rFonts w:cs="Times New Roman"/>
                <w:color w:val="000000"/>
              </w:rPr>
              <w:t>=1.000)</w:t>
            </w:r>
          </w:p>
        </w:tc>
        <w:tc>
          <w:tcPr>
            <w:tcW w:w="1148" w:type="dxa"/>
            <w:noWrap/>
            <w:vAlign w:val="center"/>
          </w:tcPr>
          <w:p w14:paraId="4B2FDC75" w14:textId="77777777" w:rsidR="00776DB8" w:rsidRDefault="00EB212D">
            <w:pPr>
              <w:ind w:firstLine="284"/>
              <w:rPr>
                <w:rFonts w:cs="Times New Roman"/>
                <w:color w:val="000000"/>
              </w:rPr>
            </w:pPr>
            <w:r>
              <w:rPr>
                <w:rFonts w:cs="Times New Roman"/>
                <w:color w:val="000000"/>
              </w:rPr>
              <w:t>1.2</w:t>
            </w:r>
          </w:p>
        </w:tc>
        <w:tc>
          <w:tcPr>
            <w:tcW w:w="1113" w:type="dxa"/>
            <w:noWrap/>
            <w:vAlign w:val="center"/>
          </w:tcPr>
          <w:p w14:paraId="062959A9" w14:textId="77777777" w:rsidR="00776DB8" w:rsidRDefault="00EB212D">
            <w:pPr>
              <w:ind w:firstLine="284"/>
              <w:rPr>
                <w:rFonts w:cs="Times New Roman"/>
                <w:color w:val="000000"/>
              </w:rPr>
            </w:pPr>
            <w:r>
              <w:rPr>
                <w:rFonts w:cs="Times New Roman"/>
                <w:color w:val="000000"/>
              </w:rPr>
              <w:t>-</w:t>
            </w:r>
          </w:p>
        </w:tc>
      </w:tr>
      <w:tr w:rsidR="00776DB8" w14:paraId="33439359" w14:textId="77777777">
        <w:trPr>
          <w:trHeight w:val="241"/>
          <w:jc w:val="center"/>
        </w:trPr>
        <w:tc>
          <w:tcPr>
            <w:tcW w:w="6062" w:type="dxa"/>
            <w:noWrap/>
            <w:vAlign w:val="center"/>
          </w:tcPr>
          <w:p w14:paraId="624A7D75" w14:textId="77777777" w:rsidR="00776DB8" w:rsidRDefault="00EB212D">
            <w:pPr>
              <w:ind w:firstLine="284"/>
              <w:rPr>
                <w:rFonts w:cs="Times New Roman"/>
                <w:color w:val="000000"/>
              </w:rPr>
            </w:pPr>
            <w:r>
              <w:rPr>
                <w:rFonts w:cs="Times New Roman"/>
                <w:color w:val="000000"/>
                <w:lang w:val="kk-KZ"/>
              </w:rPr>
              <w:t>Объемный коэффициент</w:t>
            </w:r>
            <w:r>
              <w:rPr>
                <w:rFonts w:cs="Times New Roman"/>
                <w:color w:val="000000"/>
              </w:rPr>
              <w:t xml:space="preserve">  (Во)</w:t>
            </w:r>
          </w:p>
        </w:tc>
        <w:tc>
          <w:tcPr>
            <w:tcW w:w="1148" w:type="dxa"/>
            <w:noWrap/>
            <w:vAlign w:val="center"/>
          </w:tcPr>
          <w:p w14:paraId="5EBBD1EF" w14:textId="77777777" w:rsidR="00776DB8" w:rsidRDefault="00EB212D">
            <w:pPr>
              <w:ind w:firstLine="284"/>
              <w:rPr>
                <w:rFonts w:cs="Times New Roman"/>
                <w:color w:val="000000"/>
              </w:rPr>
            </w:pPr>
            <w:r>
              <w:rPr>
                <w:rFonts w:cs="Times New Roman"/>
                <w:color w:val="000000"/>
              </w:rPr>
              <w:t>1</w:t>
            </w:r>
          </w:p>
        </w:tc>
        <w:tc>
          <w:tcPr>
            <w:tcW w:w="1113" w:type="dxa"/>
            <w:noWrap/>
            <w:vAlign w:val="center"/>
          </w:tcPr>
          <w:p w14:paraId="6671B542" w14:textId="77777777" w:rsidR="00776DB8" w:rsidRDefault="00EB212D">
            <w:pPr>
              <w:ind w:firstLine="284"/>
              <w:rPr>
                <w:rFonts w:cs="Times New Roman"/>
                <w:color w:val="000000"/>
              </w:rPr>
            </w:pPr>
            <w:r>
              <w:rPr>
                <w:rFonts w:cs="Times New Roman"/>
                <w:color w:val="000000"/>
              </w:rPr>
              <w:t>-</w:t>
            </w:r>
          </w:p>
        </w:tc>
      </w:tr>
      <w:tr w:rsidR="00776DB8" w14:paraId="153B716F" w14:textId="77777777">
        <w:trPr>
          <w:trHeight w:val="241"/>
          <w:jc w:val="center"/>
        </w:trPr>
        <w:tc>
          <w:tcPr>
            <w:tcW w:w="6062" w:type="dxa"/>
            <w:noWrap/>
            <w:vAlign w:val="center"/>
          </w:tcPr>
          <w:p w14:paraId="4278862A" w14:textId="77777777" w:rsidR="00776DB8" w:rsidRDefault="00EB212D">
            <w:pPr>
              <w:ind w:firstLine="284"/>
              <w:rPr>
                <w:rFonts w:cs="Times New Roman"/>
                <w:color w:val="000000"/>
                <w:lang w:val="kk-KZ"/>
              </w:rPr>
            </w:pPr>
            <w:r>
              <w:rPr>
                <w:rFonts w:cs="Times New Roman"/>
                <w:color w:val="000000"/>
                <w:lang w:val="kk-KZ"/>
              </w:rPr>
              <w:t>Коэффициент усадки нефти</w:t>
            </w:r>
          </w:p>
        </w:tc>
        <w:tc>
          <w:tcPr>
            <w:tcW w:w="1148" w:type="dxa"/>
            <w:noWrap/>
            <w:vAlign w:val="center"/>
          </w:tcPr>
          <w:p w14:paraId="24BFC204" w14:textId="77777777" w:rsidR="00776DB8" w:rsidRDefault="00EB212D">
            <w:pPr>
              <w:ind w:firstLine="284"/>
              <w:rPr>
                <w:rFonts w:cs="Times New Roman"/>
                <w:color w:val="000000"/>
              </w:rPr>
            </w:pPr>
            <w:r>
              <w:rPr>
                <w:rFonts w:cs="Times New Roman"/>
                <w:color w:val="000000"/>
              </w:rPr>
              <w:t>0.53</w:t>
            </w:r>
          </w:p>
        </w:tc>
        <w:tc>
          <w:tcPr>
            <w:tcW w:w="1113" w:type="dxa"/>
            <w:noWrap/>
            <w:vAlign w:val="center"/>
          </w:tcPr>
          <w:p w14:paraId="6B82D53D" w14:textId="77777777" w:rsidR="00776DB8" w:rsidRDefault="00EB212D">
            <w:pPr>
              <w:ind w:firstLine="284"/>
              <w:rPr>
                <w:rFonts w:cs="Times New Roman"/>
                <w:color w:val="000000"/>
              </w:rPr>
            </w:pPr>
            <w:r>
              <w:rPr>
                <w:rFonts w:cs="Times New Roman"/>
                <w:color w:val="000000"/>
              </w:rPr>
              <w:t>%</w:t>
            </w:r>
          </w:p>
        </w:tc>
      </w:tr>
      <w:tr w:rsidR="00776DB8" w14:paraId="1AE122AD" w14:textId="77777777">
        <w:trPr>
          <w:trHeight w:val="241"/>
          <w:jc w:val="center"/>
        </w:trPr>
        <w:tc>
          <w:tcPr>
            <w:tcW w:w="6062" w:type="dxa"/>
            <w:noWrap/>
            <w:vAlign w:val="center"/>
          </w:tcPr>
          <w:p w14:paraId="247B74EF" w14:textId="77777777" w:rsidR="00776DB8" w:rsidRDefault="00EB212D">
            <w:pPr>
              <w:ind w:firstLine="284"/>
              <w:rPr>
                <w:rFonts w:cs="Times New Roman"/>
                <w:color w:val="000000"/>
                <w:lang w:val="kk-KZ"/>
              </w:rPr>
            </w:pPr>
            <w:r>
              <w:rPr>
                <w:rFonts w:cs="Times New Roman"/>
                <w:lang w:val="kk-KZ"/>
              </w:rPr>
              <w:t>Газовый фактор</w:t>
            </w:r>
          </w:p>
        </w:tc>
        <w:tc>
          <w:tcPr>
            <w:tcW w:w="1148" w:type="dxa"/>
            <w:noWrap/>
            <w:vAlign w:val="center"/>
          </w:tcPr>
          <w:p w14:paraId="2F41C4D9" w14:textId="77777777" w:rsidR="00776DB8" w:rsidRDefault="00EB212D">
            <w:pPr>
              <w:ind w:firstLine="284"/>
              <w:rPr>
                <w:rFonts w:cs="Times New Roman"/>
                <w:color w:val="000000"/>
              </w:rPr>
            </w:pPr>
            <w:r>
              <w:rPr>
                <w:rFonts w:cs="Times New Roman"/>
                <w:color w:val="000000"/>
              </w:rPr>
              <w:t>0.071</w:t>
            </w:r>
          </w:p>
        </w:tc>
        <w:tc>
          <w:tcPr>
            <w:tcW w:w="1113" w:type="dxa"/>
            <w:noWrap/>
            <w:vAlign w:val="center"/>
          </w:tcPr>
          <w:p w14:paraId="09299260" w14:textId="77777777" w:rsidR="00776DB8" w:rsidRDefault="00EB212D">
            <w:pPr>
              <w:ind w:firstLine="284"/>
              <w:rPr>
                <w:rFonts w:cs="Times New Roman"/>
                <w:color w:val="000000"/>
              </w:rPr>
            </w:pPr>
            <w:r>
              <w:rPr>
                <w:rFonts w:cs="Times New Roman"/>
                <w:color w:val="000000"/>
              </w:rPr>
              <w:t>м</w:t>
            </w:r>
            <w:r>
              <w:rPr>
                <w:rFonts w:cs="Times New Roman"/>
                <w:color w:val="000000"/>
                <w:vertAlign w:val="superscript"/>
              </w:rPr>
              <w:t>3</w:t>
            </w:r>
            <w:r>
              <w:rPr>
                <w:rFonts w:cs="Times New Roman"/>
                <w:color w:val="000000"/>
              </w:rPr>
              <w:t>/м</w:t>
            </w:r>
            <w:r>
              <w:rPr>
                <w:rFonts w:cs="Times New Roman"/>
                <w:color w:val="000000"/>
                <w:vertAlign w:val="superscript"/>
              </w:rPr>
              <w:t>3</w:t>
            </w:r>
          </w:p>
        </w:tc>
      </w:tr>
      <w:tr w:rsidR="00776DB8" w14:paraId="0644E3A6" w14:textId="77777777">
        <w:trPr>
          <w:trHeight w:val="241"/>
          <w:jc w:val="center"/>
        </w:trPr>
        <w:tc>
          <w:tcPr>
            <w:tcW w:w="7210" w:type="dxa"/>
            <w:gridSpan w:val="2"/>
            <w:noWrap/>
            <w:vAlign w:val="center"/>
          </w:tcPr>
          <w:p w14:paraId="49FC0A5C" w14:textId="77777777" w:rsidR="00776DB8" w:rsidRDefault="00EB212D">
            <w:pPr>
              <w:ind w:firstLine="284"/>
              <w:rPr>
                <w:rFonts w:cs="Times New Roman"/>
                <w:color w:val="000000"/>
                <w:lang w:val="kk-KZ"/>
              </w:rPr>
            </w:pPr>
            <w:r>
              <w:rPr>
                <w:rFonts w:cs="Times New Roman"/>
                <w:color w:val="000000"/>
                <w:lang w:val="kk-KZ"/>
              </w:rPr>
              <w:t xml:space="preserve">Стандартные условия </w:t>
            </w:r>
          </w:p>
        </w:tc>
        <w:tc>
          <w:tcPr>
            <w:tcW w:w="1113" w:type="dxa"/>
            <w:noWrap/>
            <w:vAlign w:val="center"/>
          </w:tcPr>
          <w:p w14:paraId="65263826" w14:textId="77777777" w:rsidR="00776DB8" w:rsidRDefault="00776DB8">
            <w:pPr>
              <w:ind w:firstLine="284"/>
              <w:rPr>
                <w:rFonts w:cs="Times New Roman"/>
                <w:color w:val="000000"/>
              </w:rPr>
            </w:pPr>
          </w:p>
        </w:tc>
      </w:tr>
      <w:tr w:rsidR="00776DB8" w14:paraId="35498B68" w14:textId="77777777">
        <w:trPr>
          <w:trHeight w:val="241"/>
          <w:jc w:val="center"/>
        </w:trPr>
        <w:tc>
          <w:tcPr>
            <w:tcW w:w="6062" w:type="dxa"/>
            <w:noWrap/>
            <w:vAlign w:val="center"/>
          </w:tcPr>
          <w:p w14:paraId="1BDE029E" w14:textId="77777777" w:rsidR="00776DB8" w:rsidRDefault="00EB212D">
            <w:pPr>
              <w:ind w:firstLine="284"/>
              <w:rPr>
                <w:rFonts w:cs="Times New Roman"/>
                <w:color w:val="000000"/>
                <w:lang w:val="kk-KZ"/>
              </w:rPr>
            </w:pPr>
            <w:r>
              <w:rPr>
                <w:rFonts w:cs="Times New Roman"/>
                <w:color w:val="000000"/>
                <w:lang w:val="kk-KZ"/>
              </w:rPr>
              <w:t>Плотность нефти</w:t>
            </w:r>
          </w:p>
        </w:tc>
        <w:tc>
          <w:tcPr>
            <w:tcW w:w="1148" w:type="dxa"/>
            <w:noWrap/>
            <w:vAlign w:val="center"/>
          </w:tcPr>
          <w:p w14:paraId="2F171A6D" w14:textId="77777777" w:rsidR="00776DB8" w:rsidRDefault="00EB212D">
            <w:pPr>
              <w:ind w:firstLine="284"/>
              <w:rPr>
                <w:rFonts w:cs="Times New Roman"/>
                <w:color w:val="000000"/>
              </w:rPr>
            </w:pPr>
            <w:r>
              <w:rPr>
                <w:rFonts w:cs="Times New Roman"/>
                <w:color w:val="000000"/>
              </w:rPr>
              <w:t>0.82</w:t>
            </w:r>
          </w:p>
        </w:tc>
        <w:tc>
          <w:tcPr>
            <w:tcW w:w="1113" w:type="dxa"/>
            <w:noWrap/>
            <w:vAlign w:val="center"/>
          </w:tcPr>
          <w:p w14:paraId="245D95D3" w14:textId="77777777" w:rsidR="00776DB8" w:rsidRDefault="00EB212D">
            <w:pPr>
              <w:ind w:firstLine="284"/>
              <w:rPr>
                <w:rFonts w:cs="Times New Roman"/>
                <w:color w:val="000000"/>
              </w:rPr>
            </w:pPr>
            <w:r>
              <w:rPr>
                <w:rFonts w:cs="Times New Roman"/>
                <w:color w:val="000000"/>
              </w:rPr>
              <w:t>г/см</w:t>
            </w:r>
            <w:r>
              <w:rPr>
                <w:rFonts w:cs="Times New Roman"/>
                <w:color w:val="000000"/>
                <w:vertAlign w:val="superscript"/>
              </w:rPr>
              <w:t>3</w:t>
            </w:r>
          </w:p>
        </w:tc>
      </w:tr>
      <w:tr w:rsidR="00776DB8" w14:paraId="1ECE2733" w14:textId="77777777">
        <w:trPr>
          <w:trHeight w:val="241"/>
          <w:jc w:val="center"/>
        </w:trPr>
        <w:tc>
          <w:tcPr>
            <w:tcW w:w="6062" w:type="dxa"/>
            <w:noWrap/>
            <w:vAlign w:val="center"/>
          </w:tcPr>
          <w:p w14:paraId="6175E0C2" w14:textId="77777777" w:rsidR="00776DB8" w:rsidRDefault="00EB212D">
            <w:pPr>
              <w:ind w:firstLine="284"/>
              <w:rPr>
                <w:rFonts w:cs="Times New Roman"/>
                <w:color w:val="000000"/>
                <w:lang w:val="kk-KZ"/>
              </w:rPr>
            </w:pPr>
            <w:r>
              <w:rPr>
                <w:rFonts w:cs="Times New Roman"/>
                <w:color w:val="000000"/>
                <w:lang w:val="kk-KZ"/>
              </w:rPr>
              <w:t>Водосодержание</w:t>
            </w:r>
          </w:p>
        </w:tc>
        <w:tc>
          <w:tcPr>
            <w:tcW w:w="1148" w:type="dxa"/>
            <w:noWrap/>
            <w:vAlign w:val="center"/>
          </w:tcPr>
          <w:p w14:paraId="023C535D" w14:textId="77777777" w:rsidR="00776DB8" w:rsidRDefault="00EB212D">
            <w:pPr>
              <w:ind w:firstLine="284"/>
              <w:rPr>
                <w:rFonts w:cs="Times New Roman"/>
                <w:color w:val="000000"/>
              </w:rPr>
            </w:pPr>
            <w:r>
              <w:rPr>
                <w:rFonts w:cs="Times New Roman"/>
                <w:color w:val="000000"/>
              </w:rPr>
              <w:t>&lt;0.01</w:t>
            </w:r>
          </w:p>
        </w:tc>
        <w:tc>
          <w:tcPr>
            <w:tcW w:w="1113" w:type="dxa"/>
            <w:noWrap/>
            <w:vAlign w:val="center"/>
          </w:tcPr>
          <w:p w14:paraId="5F56C4F0" w14:textId="77777777" w:rsidR="00776DB8" w:rsidRDefault="00EB212D">
            <w:pPr>
              <w:ind w:firstLine="284"/>
              <w:rPr>
                <w:rFonts w:cs="Times New Roman"/>
                <w:color w:val="000000"/>
              </w:rPr>
            </w:pPr>
            <w:r>
              <w:rPr>
                <w:rFonts w:cs="Times New Roman"/>
                <w:color w:val="000000"/>
              </w:rPr>
              <w:t>%</w:t>
            </w:r>
          </w:p>
        </w:tc>
      </w:tr>
    </w:tbl>
    <w:p w14:paraId="65C28B3E" w14:textId="77777777" w:rsidR="00776DB8" w:rsidRDefault="00776DB8">
      <w:pPr>
        <w:pStyle w:val="40"/>
        <w:numPr>
          <w:ilvl w:val="0"/>
          <w:numId w:val="0"/>
        </w:numPr>
        <w:rPr>
          <w:lang w:val="en-US"/>
        </w:rPr>
      </w:pPr>
    </w:p>
    <w:p w14:paraId="7364C0CE" w14:textId="775D9D88" w:rsidR="00776DB8" w:rsidRDefault="00F75857" w:rsidP="00F75857">
      <w:pPr>
        <w:rPr>
          <w:lang w:val="en-US"/>
        </w:rPr>
      </w:pPr>
      <w:r>
        <w:t xml:space="preserve">5.3.2.3 </w:t>
      </w:r>
      <w:r w:rsidR="00EB212D">
        <w:t>Компонентный состав исследуемого флюида</w:t>
      </w:r>
    </w:p>
    <w:p w14:paraId="7B45A5A1" w14:textId="77777777" w:rsidR="00776DB8" w:rsidRDefault="00EB212D">
      <w:pPr>
        <w:ind w:firstLine="708"/>
        <w:rPr>
          <w:rFonts w:cs="Times New Roman"/>
        </w:rPr>
      </w:pPr>
      <w:r>
        <w:rPr>
          <w:rFonts w:cs="Times New Roman"/>
        </w:rPr>
        <w:t xml:space="preserve">Компонентный состав пластового флюида был определён методом газовой хроматографии по результатам PVT-исследований. Результаты анализа использовались для построения детализированной EOS-модели и последующей реализации процедур </w:t>
      </w:r>
      <w:proofErr w:type="spellStart"/>
      <w:r>
        <w:rPr>
          <w:rFonts w:cs="Times New Roman"/>
        </w:rPr>
        <w:t>лампинга</w:t>
      </w:r>
      <w:proofErr w:type="spellEnd"/>
      <w:r>
        <w:rPr>
          <w:rFonts w:cs="Times New Roman"/>
        </w:rPr>
        <w:t xml:space="preserve"> и </w:t>
      </w:r>
      <w:proofErr w:type="spellStart"/>
      <w:r>
        <w:rPr>
          <w:rFonts w:cs="Times New Roman"/>
        </w:rPr>
        <w:t>делампинга</w:t>
      </w:r>
      <w:proofErr w:type="spellEnd"/>
      <w:r>
        <w:rPr>
          <w:rFonts w:cs="Times New Roman"/>
        </w:rPr>
        <w:t>.</w:t>
      </w:r>
    </w:p>
    <w:p w14:paraId="39F00900" w14:textId="77777777" w:rsidR="00776DB8" w:rsidRDefault="00EB212D">
      <w:pPr>
        <w:ind w:firstLine="708"/>
        <w:rPr>
          <w:rFonts w:cs="Times New Roman"/>
        </w:rPr>
      </w:pPr>
      <w:r>
        <w:rPr>
          <w:rFonts w:cs="Times New Roman"/>
        </w:rPr>
        <w:t>Компонентный состав пластового флюида по результатам лабораторного анализа представлен в Приложении В.</w:t>
      </w:r>
    </w:p>
    <w:p w14:paraId="4896140D" w14:textId="77777777" w:rsidR="00776DB8" w:rsidRDefault="00776DB8">
      <w:pPr>
        <w:rPr>
          <w:rFonts w:cs="Times New Roman"/>
        </w:rPr>
      </w:pPr>
    </w:p>
    <w:p w14:paraId="408C0267" w14:textId="0BC755B3" w:rsidR="00776DB8" w:rsidRDefault="00EB212D">
      <w:pPr>
        <w:pStyle w:val="22"/>
        <w:rPr>
          <w:rFonts w:cs="Times New Roman"/>
          <w:b w:val="0"/>
          <w:bCs/>
          <w:color w:val="000000" w:themeColor="text1"/>
          <w:szCs w:val="28"/>
          <w:lang w:val="kk-KZ"/>
        </w:rPr>
      </w:pPr>
      <w:bookmarkStart w:id="117" w:name="_Toc216794318"/>
      <w:r>
        <w:rPr>
          <w:rFonts w:cs="Times New Roman"/>
          <w:bCs/>
          <w:color w:val="000000" w:themeColor="text1"/>
          <w:szCs w:val="28"/>
        </w:rPr>
        <w:t xml:space="preserve"> </w:t>
      </w:r>
      <w:bookmarkStart w:id="118" w:name="_Toc233149362"/>
      <w:r>
        <w:rPr>
          <w:rFonts w:cs="Times New Roman"/>
          <w:bCs/>
          <w:color w:val="000000" w:themeColor="text1"/>
          <w:szCs w:val="28"/>
        </w:rPr>
        <w:t xml:space="preserve">Процедура </w:t>
      </w:r>
      <w:proofErr w:type="spellStart"/>
      <w:r>
        <w:rPr>
          <w:rFonts w:cs="Times New Roman"/>
          <w:bCs/>
          <w:color w:val="000000" w:themeColor="text1"/>
          <w:szCs w:val="28"/>
        </w:rPr>
        <w:t>лампинга</w:t>
      </w:r>
      <w:proofErr w:type="spellEnd"/>
      <w:r>
        <w:rPr>
          <w:rFonts w:cs="Times New Roman"/>
          <w:bCs/>
          <w:color w:val="000000" w:themeColor="text1"/>
          <w:szCs w:val="28"/>
        </w:rPr>
        <w:t xml:space="preserve"> для фракции </w:t>
      </w:r>
      <w:r>
        <w:rPr>
          <w:rFonts w:cs="Times New Roman"/>
          <w:bCs/>
          <w:color w:val="000000" w:themeColor="text1"/>
          <w:szCs w:val="28"/>
          <w:lang w:val="en-US"/>
        </w:rPr>
        <w:t>C</w:t>
      </w:r>
      <w:r>
        <w:rPr>
          <w:rFonts w:cs="Times New Roman"/>
          <w:bCs/>
          <w:color w:val="000000" w:themeColor="text1"/>
          <w:szCs w:val="28"/>
          <w:vertAlign w:val="subscript"/>
        </w:rPr>
        <w:t>7+</w:t>
      </w:r>
      <w:bookmarkEnd w:id="117"/>
      <w:bookmarkEnd w:id="118"/>
    </w:p>
    <w:p w14:paraId="5644EE6D" w14:textId="77777777" w:rsidR="00776DB8" w:rsidRDefault="00EB212D">
      <w:pPr>
        <w:ind w:firstLine="708"/>
        <w:rPr>
          <w:rFonts w:cs="Times New Roman"/>
          <w:lang w:val="kk-KZ"/>
        </w:rPr>
      </w:pPr>
      <w:r>
        <w:rPr>
          <w:rFonts w:cs="Times New Roman"/>
        </w:rPr>
        <w:t xml:space="preserve">Процедура </w:t>
      </w:r>
      <w:proofErr w:type="spellStart"/>
      <w:r>
        <w:rPr>
          <w:rFonts w:cs="Times New Roman"/>
        </w:rPr>
        <w:t>лампинга</w:t>
      </w:r>
      <w:proofErr w:type="spellEnd"/>
      <w:r>
        <w:rPr>
          <w:rFonts w:cs="Times New Roman"/>
        </w:rPr>
        <w:t xml:space="preserve"> включала предварительное разбиение тяжёлой фракции C7+ с использованием трёхпараметрического гамма-распределения и последующее формирование </w:t>
      </w:r>
      <w:proofErr w:type="spellStart"/>
      <w:r>
        <w:rPr>
          <w:rFonts w:cs="Times New Roman"/>
        </w:rPr>
        <w:t>псевдокомпонентов</w:t>
      </w:r>
      <w:proofErr w:type="spellEnd"/>
      <w:r>
        <w:rPr>
          <w:rFonts w:cs="Times New Roman"/>
        </w:rPr>
        <w:t xml:space="preserve"> для построения композиционной EOS-модели.</w:t>
      </w:r>
    </w:p>
    <w:p w14:paraId="2D7BB09A" w14:textId="77777777" w:rsidR="00776DB8" w:rsidRDefault="00EB212D">
      <w:pPr>
        <w:pStyle w:val="32"/>
        <w:rPr>
          <w:lang w:val="kk-KZ"/>
        </w:rPr>
      </w:pPr>
      <w:bookmarkStart w:id="119" w:name="_Toc233149363"/>
      <w:r>
        <w:t>Разбиение тяжёлой фракции</w:t>
      </w:r>
      <w:bookmarkEnd w:id="119"/>
    </w:p>
    <w:p w14:paraId="7D32D816" w14:textId="404573AC" w:rsidR="00776DB8" w:rsidRDefault="00EB212D">
      <w:pPr>
        <w:ind w:firstLine="708"/>
        <w:rPr>
          <w:rFonts w:cs="Times New Roman"/>
        </w:rPr>
      </w:pPr>
      <w:r>
        <w:rPr>
          <w:rFonts w:cs="Times New Roman"/>
        </w:rPr>
        <w:t>Модель гамма-распределения: Трехпараметрическая модель гамма-распределения используется для описания молярного распределения [</w:t>
      </w:r>
      <w:r w:rsidR="00D87D97" w:rsidRPr="00D87D97">
        <w:rPr>
          <w:rFonts w:cs="Times New Roman"/>
        </w:rPr>
        <w:t xml:space="preserve">49, </w:t>
      </w:r>
      <w:r w:rsidR="000E0BB9" w:rsidRPr="000E0BB9">
        <w:rPr>
          <w:rFonts w:cs="Times New Roman"/>
        </w:rPr>
        <w:t>55</w:t>
      </w:r>
      <w:r>
        <w:rPr>
          <w:rFonts w:cs="Times New Roman"/>
        </w:rPr>
        <w:t xml:space="preserve">, </w:t>
      </w:r>
      <w:r w:rsidR="00D87D97" w:rsidRPr="00D87D97">
        <w:rPr>
          <w:rFonts w:cs="Times New Roman"/>
        </w:rPr>
        <w:t>72</w:t>
      </w:r>
      <w:r>
        <w:rPr>
          <w:rFonts w:cs="Times New Roman"/>
        </w:rPr>
        <w:t>]:</w:t>
      </w:r>
    </w:p>
    <w:p w14:paraId="2298C386" w14:textId="77777777" w:rsidR="00776DB8" w:rsidRDefault="00776DB8">
      <w:pPr>
        <w:ind w:firstLine="708"/>
        <w:rPr>
          <w:rFonts w:cs="Times New Roman"/>
        </w:rPr>
      </w:pPr>
    </w:p>
    <w:p w14:paraId="5991A526" w14:textId="04BA6F9A" w:rsidR="00776DB8" w:rsidRDefault="00000000">
      <w:pPr>
        <w:ind w:firstLine="708"/>
        <w:rPr>
          <w:rFonts w:eastAsiaTheme="minorEastAsia" w:cs="Times New Roman"/>
          <w:shd w:val="clear" w:color="auto" w:fill="FFFFFF"/>
          <w:lang w:val="en-US"/>
        </w:rPr>
      </w:pPr>
      <m:oMathPara>
        <m:oMath>
          <m:eqArr>
            <m:eqArrPr>
              <m:maxDist m:val="1"/>
              <m:ctrlPr>
                <w:rPr>
                  <w:rFonts w:ascii="Cambria Math" w:hAnsi="Cambria Math" w:cs="Times New Roman"/>
                  <w:i/>
                  <w:sz w:val="24"/>
                  <w:szCs w:val="24"/>
                  <w:shd w:val="clear" w:color="auto" w:fill="FFFFFF"/>
                  <w:lang w:val="en-US"/>
                </w:rPr>
              </m:ctrlPr>
            </m:eqArrPr>
            <m:e>
              <m:r>
                <w:rPr>
                  <w:rFonts w:ascii="Cambria Math" w:hAnsi="Cambria Math" w:cs="Times New Roman"/>
                  <w:sz w:val="24"/>
                  <w:szCs w:val="24"/>
                  <w:shd w:val="clear" w:color="auto" w:fill="FFFFFF"/>
                  <w:lang w:val="en-US"/>
                </w:rPr>
                <m:t>f</m:t>
              </m:r>
              <m:d>
                <m:dPr>
                  <m:ctrlPr>
                    <w:rPr>
                      <w:rFonts w:ascii="Cambria Math" w:hAnsi="Cambria Math" w:cs="Times New Roman"/>
                      <w:i/>
                      <w:iCs/>
                      <w:sz w:val="24"/>
                      <w:szCs w:val="24"/>
                      <w:shd w:val="clear" w:color="auto" w:fill="FFFFFF"/>
                      <w:lang w:val="en-US"/>
                    </w:rPr>
                  </m:ctrlPr>
                </m:dPr>
                <m:e>
                  <m:r>
                    <w:rPr>
                      <w:rFonts w:ascii="Cambria Math" w:hAnsi="Cambria Math" w:cs="Times New Roman"/>
                      <w:sz w:val="24"/>
                      <w:szCs w:val="24"/>
                      <w:shd w:val="clear" w:color="auto" w:fill="FFFFFF"/>
                      <w:lang w:val="en-US"/>
                    </w:rPr>
                    <m:t>M</m:t>
                  </m:r>
                </m:e>
              </m:d>
              <m:r>
                <w:rPr>
                  <w:rFonts w:ascii="Cambria Math" w:hAnsi="Cambria Math" w:cs="Times New Roman"/>
                  <w:sz w:val="24"/>
                  <w:szCs w:val="24"/>
                  <w:shd w:val="clear" w:color="auto" w:fill="FFFFFF"/>
                  <w:lang w:val="en-US"/>
                </w:rPr>
                <m:t>=</m:t>
              </m:r>
              <m:f>
                <m:fPr>
                  <m:ctrlPr>
                    <w:rPr>
                      <w:rFonts w:ascii="Cambria Math" w:hAnsi="Cambria Math" w:cs="Times New Roman"/>
                      <w:i/>
                      <w:iCs/>
                      <w:sz w:val="24"/>
                      <w:szCs w:val="24"/>
                      <w:shd w:val="clear" w:color="auto" w:fill="FFFFFF"/>
                      <w:lang w:val="en-US"/>
                    </w:rPr>
                  </m:ctrlPr>
                </m:fPr>
                <m:num>
                  <m:sSup>
                    <m:sSupPr>
                      <m:ctrlPr>
                        <w:rPr>
                          <w:rFonts w:ascii="Cambria Math" w:hAnsi="Cambria Math" w:cs="Times New Roman"/>
                          <w:i/>
                          <w:iCs/>
                          <w:sz w:val="24"/>
                          <w:szCs w:val="24"/>
                          <w:shd w:val="clear" w:color="auto" w:fill="FFFFFF"/>
                          <w:lang w:val="en-US"/>
                        </w:rPr>
                      </m:ctrlPr>
                    </m:sSupPr>
                    <m:e>
                      <m:d>
                        <m:dPr>
                          <m:ctrlPr>
                            <w:rPr>
                              <w:rFonts w:ascii="Cambria Math" w:hAnsi="Cambria Math" w:cs="Times New Roman"/>
                              <w:i/>
                              <w:sz w:val="24"/>
                              <w:szCs w:val="24"/>
                              <w:shd w:val="clear" w:color="auto" w:fill="FFFFFF"/>
                              <w:lang w:val="en-US"/>
                            </w:rPr>
                          </m:ctrlPr>
                        </m:dPr>
                        <m:e>
                          <m:r>
                            <w:rPr>
                              <w:rFonts w:ascii="Cambria Math" w:hAnsi="Cambria Math" w:cs="Times New Roman"/>
                              <w:sz w:val="24"/>
                              <w:szCs w:val="24"/>
                              <w:shd w:val="clear" w:color="auto" w:fill="FFFFFF"/>
                              <w:lang w:val="en-US"/>
                            </w:rPr>
                            <m:t>M-τ</m:t>
                          </m:r>
                        </m:e>
                      </m:d>
                    </m:e>
                    <m:sup>
                      <m:r>
                        <w:rPr>
                          <w:rFonts w:ascii="Cambria Math" w:hAnsi="Cambria Math" w:cs="Times New Roman"/>
                          <w:sz w:val="24"/>
                          <w:szCs w:val="24"/>
                          <w:shd w:val="clear" w:color="auto" w:fill="FFFFFF"/>
                          <w:lang w:val="en-US"/>
                        </w:rPr>
                        <m:t>γ-1</m:t>
                      </m:r>
                    </m:sup>
                  </m:sSup>
                  <m:func>
                    <m:funcPr>
                      <m:ctrlPr>
                        <w:rPr>
                          <w:rFonts w:ascii="Cambria Math" w:hAnsi="Cambria Math" w:cs="Times New Roman"/>
                          <w:sz w:val="24"/>
                          <w:szCs w:val="24"/>
                          <w:shd w:val="clear" w:color="auto" w:fill="FFFFFF"/>
                          <w:lang w:val="en-US"/>
                        </w:rPr>
                      </m:ctrlPr>
                    </m:funcPr>
                    <m:fName>
                      <m:r>
                        <m:rPr>
                          <m:sty m:val="p"/>
                        </m:rPr>
                        <w:rPr>
                          <w:rFonts w:ascii="Cambria Math" w:hAnsi="Cambria Math" w:cs="Times New Roman"/>
                          <w:sz w:val="24"/>
                          <w:szCs w:val="24"/>
                          <w:shd w:val="clear" w:color="auto" w:fill="FFFFFF"/>
                          <w:lang w:val="en-US"/>
                        </w:rPr>
                        <m:t>exp</m:t>
                      </m:r>
                    </m:fName>
                    <m:e>
                      <m:d>
                        <m:dPr>
                          <m:ctrlPr>
                            <w:rPr>
                              <w:rFonts w:ascii="Cambria Math" w:hAnsi="Cambria Math" w:cs="Times New Roman"/>
                              <w:i/>
                              <w:sz w:val="24"/>
                              <w:szCs w:val="24"/>
                              <w:shd w:val="clear" w:color="auto" w:fill="FFFFFF"/>
                              <w:lang w:val="en-US"/>
                            </w:rPr>
                          </m:ctrlPr>
                        </m:dPr>
                        <m:e>
                          <m:r>
                            <w:rPr>
                              <w:rFonts w:ascii="Cambria Math" w:hAnsi="Cambria Math" w:cs="Times New Roman"/>
                              <w:sz w:val="24"/>
                              <w:szCs w:val="24"/>
                              <w:shd w:val="clear" w:color="auto" w:fill="FFFFFF"/>
                              <w:lang w:val="en-US"/>
                            </w:rPr>
                            <m:t>-</m:t>
                          </m:r>
                          <m:f>
                            <m:fPr>
                              <m:ctrlPr>
                                <w:rPr>
                                  <w:rFonts w:ascii="Cambria Math" w:hAnsi="Cambria Math" w:cs="Times New Roman"/>
                                  <w:i/>
                                  <w:iCs/>
                                  <w:sz w:val="24"/>
                                  <w:szCs w:val="24"/>
                                  <w:shd w:val="clear" w:color="auto" w:fill="FFFFFF"/>
                                  <w:lang w:val="en-US"/>
                                </w:rPr>
                              </m:ctrlPr>
                            </m:fPr>
                            <m:num>
                              <m:d>
                                <m:dPr>
                                  <m:begChr m:val="["/>
                                  <m:endChr m:val="]"/>
                                  <m:ctrlPr>
                                    <w:rPr>
                                      <w:rFonts w:ascii="Cambria Math" w:hAnsi="Cambria Math" w:cs="Times New Roman"/>
                                      <w:i/>
                                      <w:iCs/>
                                      <w:sz w:val="24"/>
                                      <w:szCs w:val="24"/>
                                      <w:shd w:val="clear" w:color="auto" w:fill="FFFFFF"/>
                                      <w:lang w:val="en-US"/>
                                    </w:rPr>
                                  </m:ctrlPr>
                                </m:dPr>
                                <m:e>
                                  <m:r>
                                    <w:rPr>
                                      <w:rFonts w:ascii="Cambria Math" w:hAnsi="Cambria Math" w:cs="Times New Roman"/>
                                      <w:sz w:val="24"/>
                                      <w:szCs w:val="24"/>
                                      <w:shd w:val="clear" w:color="auto" w:fill="FFFFFF"/>
                                      <w:lang w:val="en-US"/>
                                    </w:rPr>
                                    <m:t>M-τ</m:t>
                                  </m:r>
                                </m:e>
                              </m:d>
                            </m:num>
                            <m:den>
                              <m:r>
                                <w:rPr>
                                  <w:rFonts w:ascii="Cambria Math" w:hAnsi="Cambria Math" w:cs="Times New Roman"/>
                                  <w:sz w:val="24"/>
                                  <w:szCs w:val="24"/>
                                  <w:shd w:val="clear" w:color="auto" w:fill="FFFFFF"/>
                                  <w:lang w:val="en-US"/>
                                </w:rPr>
                                <m:t>β</m:t>
                              </m:r>
                            </m:den>
                          </m:f>
                        </m:e>
                      </m:d>
                    </m:e>
                  </m:func>
                </m:num>
                <m:den>
                  <m:sSup>
                    <m:sSupPr>
                      <m:ctrlPr>
                        <w:rPr>
                          <w:rFonts w:ascii="Cambria Math" w:hAnsi="Cambria Math" w:cs="Times New Roman"/>
                          <w:i/>
                          <w:iCs/>
                          <w:sz w:val="24"/>
                          <w:szCs w:val="24"/>
                          <w:shd w:val="clear" w:color="auto" w:fill="FFFFFF"/>
                          <w:lang w:val="en-US"/>
                        </w:rPr>
                      </m:ctrlPr>
                    </m:sSupPr>
                    <m:e>
                      <m:r>
                        <w:rPr>
                          <w:rFonts w:ascii="Cambria Math" w:hAnsi="Cambria Math" w:cs="Times New Roman"/>
                          <w:sz w:val="24"/>
                          <w:szCs w:val="24"/>
                          <w:shd w:val="clear" w:color="auto" w:fill="FFFFFF"/>
                          <w:lang w:val="en-US"/>
                        </w:rPr>
                        <m:t>β</m:t>
                      </m:r>
                    </m:e>
                    <m:sup>
                      <m:r>
                        <w:rPr>
                          <w:rFonts w:ascii="Cambria Math" w:hAnsi="Cambria Math" w:cs="Times New Roman"/>
                          <w:sz w:val="24"/>
                          <w:szCs w:val="24"/>
                          <w:shd w:val="clear" w:color="auto" w:fill="FFFFFF"/>
                          <w:lang w:val="en-US"/>
                        </w:rPr>
                        <m:t xml:space="preserve">γ </m:t>
                      </m:r>
                    </m:sup>
                  </m:sSup>
                  <m:r>
                    <w:rPr>
                      <w:rFonts w:ascii="Cambria Math" w:hAnsi="Cambria Math" w:cs="Times New Roman"/>
                      <w:sz w:val="24"/>
                      <w:szCs w:val="24"/>
                      <w:shd w:val="clear" w:color="auto" w:fill="FFFFFF"/>
                      <w:lang w:val="en-US"/>
                    </w:rPr>
                    <m:t>Г</m:t>
                  </m:r>
                  <m:d>
                    <m:dPr>
                      <m:ctrlPr>
                        <w:rPr>
                          <w:rFonts w:ascii="Cambria Math" w:hAnsi="Cambria Math" w:cs="Times New Roman"/>
                          <w:i/>
                          <w:sz w:val="24"/>
                          <w:szCs w:val="24"/>
                          <w:shd w:val="clear" w:color="auto" w:fill="FFFFFF"/>
                          <w:lang w:val="en-US"/>
                        </w:rPr>
                      </m:ctrlPr>
                    </m:dPr>
                    <m:e>
                      <m:r>
                        <w:rPr>
                          <w:rFonts w:ascii="Cambria Math" w:hAnsi="Cambria Math" w:cs="Times New Roman"/>
                          <w:sz w:val="24"/>
                          <w:szCs w:val="24"/>
                          <w:shd w:val="clear" w:color="auto" w:fill="FFFFFF"/>
                          <w:lang w:val="en-US"/>
                        </w:rPr>
                        <m:t>γ</m:t>
                      </m:r>
                    </m:e>
                  </m:d>
                </m:den>
              </m:f>
              <m:r>
                <w:rPr>
                  <w:rFonts w:ascii="Cambria Math" w:hAnsi="Cambria Math" w:cs="Times New Roman"/>
                  <w:sz w:val="24"/>
                  <w:szCs w:val="24"/>
                  <w:shd w:val="clear" w:color="auto" w:fill="FFFFFF"/>
                  <w:lang w:val="en-US"/>
                </w:rPr>
                <m:t>#</m:t>
              </m:r>
              <m:d>
                <m:dPr>
                  <m:ctrlPr>
                    <w:rPr>
                      <w:rFonts w:ascii="Cambria Math" w:hAnsi="Cambria Math" w:cs="Times New Roman"/>
                      <w:i/>
                      <w:sz w:val="24"/>
                      <w:szCs w:val="24"/>
                      <w:shd w:val="clear" w:color="auto" w:fill="FFFFFF"/>
                      <w:lang w:val="en-US"/>
                    </w:rPr>
                  </m:ctrlPr>
                </m:dPr>
                <m:e>
                  <m:r>
                    <w:rPr>
                      <w:rFonts w:ascii="Cambria Math" w:hAnsi="Cambria Math" w:cs="Times New Roman"/>
                      <w:sz w:val="24"/>
                      <w:szCs w:val="24"/>
                      <w:shd w:val="clear" w:color="auto" w:fill="FFFFFF"/>
                      <w:lang w:val="en-US"/>
                    </w:rPr>
                    <m:t>5.1</m:t>
                  </m:r>
                </m:e>
              </m:d>
            </m:e>
          </m:eqArr>
        </m:oMath>
      </m:oMathPara>
    </w:p>
    <w:p w14:paraId="437988DB" w14:textId="77777777" w:rsidR="00776DB8" w:rsidRDefault="00776DB8">
      <w:pPr>
        <w:ind w:firstLine="708"/>
        <w:rPr>
          <w:rFonts w:eastAsiaTheme="minorEastAsia" w:cs="Times New Roman"/>
        </w:rPr>
      </w:pPr>
    </w:p>
    <w:p w14:paraId="28842289" w14:textId="77777777" w:rsidR="00776DB8" w:rsidRDefault="00EB212D">
      <w:pPr>
        <w:ind w:firstLine="708"/>
        <w:rPr>
          <w:rFonts w:cs="Times New Roman"/>
        </w:rPr>
      </w:pPr>
      <w:r>
        <w:rPr>
          <w:rFonts w:cs="Times New Roman"/>
        </w:rPr>
        <w:t xml:space="preserve">где Γ — гамма-функция; τ представляет минимальную молекулярную массу хвостовой части фракции C7+; </w:t>
      </w:r>
      <m:oMath>
        <m:r>
          <w:rPr>
            <w:rFonts w:ascii="Cambria Math" w:hAnsi="Cambria Math" w:cs="Times New Roman"/>
            <w:shd w:val="clear" w:color="auto" w:fill="FFFFFF"/>
            <w:lang w:val="en-US"/>
          </w:rPr>
          <m:t>β</m:t>
        </m:r>
      </m:oMath>
      <w:r>
        <w:rPr>
          <w:rFonts w:cs="Times New Roman"/>
        </w:rPr>
        <w:t xml:space="preserve"> является параметром масштаба распределения; γ — параметром формы распределения.</w:t>
      </w:r>
    </w:p>
    <w:p w14:paraId="702DA79A" w14:textId="77777777" w:rsidR="00776DB8" w:rsidRDefault="00EB212D">
      <w:pPr>
        <w:ind w:firstLine="708"/>
        <w:rPr>
          <w:rFonts w:cs="Times New Roman"/>
        </w:rPr>
      </w:pPr>
      <w:r>
        <w:rPr>
          <w:rFonts w:cs="Times New Roman"/>
        </w:rPr>
        <w:t>Для определения параметра формы распределения γ использовались экспериментальные данные по компонентному составу тяжёлой фракции исследуемой нефти. С целью выбора оптимального значения параметра были построены кривые гамма-распределения в диапазоне γ от 0,5 до 2,5 с шагом 0,1. Для каждого значения γ рассчитывалось распределение молярных долей компонентов в зависимости от их молекулярной массы и выполнялось его сопоставление с экспериментальным распределением фракции C7+.</w:t>
      </w:r>
    </w:p>
    <w:p w14:paraId="2283A3E0" w14:textId="7336A4AD" w:rsidR="00776DB8" w:rsidRDefault="00EB212D">
      <w:pPr>
        <w:ind w:firstLine="708"/>
        <w:rPr>
          <w:rFonts w:cs="Times New Roman"/>
        </w:rPr>
      </w:pPr>
      <w:r>
        <w:rPr>
          <w:rFonts w:cs="Times New Roman"/>
        </w:rPr>
        <w:t xml:space="preserve">Результаты сравнения представлены на рисунке </w:t>
      </w:r>
      <w:r w:rsidR="000955EC">
        <w:rPr>
          <w:rFonts w:cs="Times New Roman"/>
        </w:rPr>
        <w:t>5</w:t>
      </w:r>
      <w:r>
        <w:rPr>
          <w:rFonts w:cs="Times New Roman"/>
        </w:rPr>
        <w:t xml:space="preserve">.2. На графике показаны экспериментальные значения молярных долей компонентов тяжёлой фракции, а </w:t>
      </w:r>
      <w:r>
        <w:rPr>
          <w:rFonts w:cs="Times New Roman"/>
        </w:rPr>
        <w:lastRenderedPageBreak/>
        <w:t xml:space="preserve">также расчётные кривые гамма-распределения, полученные при различных значениях параметра γ. Анализ полученных зависимостей показал, что наилучшее соответствие экспериментальному распределению компонентов достигается при значении (γ = 0,5). Данное значение было принято для дальнейшего разбиения тяжёлой фракции на детализированные компоненты и последующего формирования </w:t>
      </w:r>
      <w:proofErr w:type="spellStart"/>
      <w:r>
        <w:rPr>
          <w:rFonts w:cs="Times New Roman"/>
        </w:rPr>
        <w:t>псевдокомпонентов</w:t>
      </w:r>
      <w:proofErr w:type="spellEnd"/>
      <w:r>
        <w:rPr>
          <w:rFonts w:cs="Times New Roman"/>
        </w:rPr>
        <w:t xml:space="preserve"> при построении </w:t>
      </w:r>
      <w:proofErr w:type="spellStart"/>
      <w:r>
        <w:rPr>
          <w:rFonts w:cs="Times New Roman"/>
        </w:rPr>
        <w:t>лампированной</w:t>
      </w:r>
      <w:proofErr w:type="spellEnd"/>
      <w:r>
        <w:rPr>
          <w:rFonts w:cs="Times New Roman"/>
        </w:rPr>
        <w:t xml:space="preserve"> EOS-модели пластового флюида.</w:t>
      </w:r>
    </w:p>
    <w:p w14:paraId="2F3295A1" w14:textId="77777777" w:rsidR="00776DB8" w:rsidRDefault="00776DB8">
      <w:pPr>
        <w:ind w:firstLine="708"/>
        <w:rPr>
          <w:rFonts w:cs="Times New Roman"/>
        </w:rPr>
      </w:pPr>
    </w:p>
    <w:p w14:paraId="42A2FF61" w14:textId="77777777" w:rsidR="00776DB8" w:rsidRDefault="00776DB8">
      <w:pPr>
        <w:ind w:firstLine="708"/>
        <w:rPr>
          <w:rFonts w:cs="Times New Roman"/>
        </w:rPr>
      </w:pPr>
    </w:p>
    <w:p w14:paraId="022C076E" w14:textId="77777777" w:rsidR="00776DB8" w:rsidRDefault="00EB212D">
      <w:pPr>
        <w:ind w:firstLine="0"/>
        <w:jc w:val="center"/>
        <w:rPr>
          <w:rFonts w:cs="Times New Roman"/>
          <w:i/>
          <w:iCs/>
          <w:lang w:val="en-US"/>
        </w:rPr>
      </w:pPr>
      <w:r>
        <w:rPr>
          <w:rFonts w:cs="Times New Roman"/>
          <w:i/>
          <w:iCs/>
          <w:noProof/>
        </w:rPr>
        <w:drawing>
          <wp:inline distT="0" distB="0" distL="0" distR="0" wp14:anchorId="13F0EB91" wp14:editId="1C89CFDA">
            <wp:extent cx="4610100" cy="2567305"/>
            <wp:effectExtent l="0" t="0" r="0" b="4445"/>
            <wp:docPr id="1300770300" name="Рисунок 1300770300" descr="Изображение выглядит как текст, График, линия,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770300" name="Рисунок 1300770300" descr="Изображение выглядит как текст, График, линия, снимок экрана&#10;&#10;Содержимое, созданное искусственным интеллектом, может быть неверным."/>
                    <pic:cNvPicPr>
                      <a:picLocks noChangeAspect="1"/>
                    </pic:cNvPicPr>
                  </pic:nvPicPr>
                  <pic:blipFill>
                    <a:blip r:embed="rId49">
                      <a:extLst>
                        <a:ext uri="{BEBA8EAE-BF5A-486C-A8C5-ECC9F3942E4B}">
                          <a14:imgProps xmlns:a14="http://schemas.microsoft.com/office/drawing/2010/main">
                            <a14:imgLayer r:embed="rId50">
                              <a14:imgEffect>
                                <a14:sharpenSoften amount="25000"/>
                              </a14:imgEffect>
                            </a14:imgLayer>
                          </a14:imgProps>
                        </a:ext>
                      </a:extLst>
                    </a:blip>
                    <a:stretch>
                      <a:fillRect/>
                    </a:stretch>
                  </pic:blipFill>
                  <pic:spPr>
                    <a:xfrm>
                      <a:off x="0" y="0"/>
                      <a:ext cx="4656935" cy="2593706"/>
                    </a:xfrm>
                    <a:prstGeom prst="rect">
                      <a:avLst/>
                    </a:prstGeom>
                  </pic:spPr>
                </pic:pic>
              </a:graphicData>
            </a:graphic>
          </wp:inline>
        </w:drawing>
      </w:r>
    </w:p>
    <w:p w14:paraId="6E25BC9B" w14:textId="69589616" w:rsidR="00776DB8" w:rsidRDefault="00EB212D">
      <w:pPr>
        <w:jc w:val="center"/>
        <w:rPr>
          <w:rFonts w:cs="Times New Roman"/>
          <w:lang w:val="kk-KZ"/>
        </w:rPr>
      </w:pPr>
      <w:r>
        <w:rPr>
          <w:rFonts w:cs="Times New Roman"/>
          <w:lang w:val="kk-KZ"/>
        </w:rPr>
        <w:t>Рисунок</w:t>
      </w:r>
      <w:r>
        <w:rPr>
          <w:rFonts w:cs="Times New Roman"/>
        </w:rPr>
        <w:t xml:space="preserve"> </w:t>
      </w:r>
      <w:r w:rsidR="000955EC">
        <w:rPr>
          <w:rFonts w:cs="Times New Roman"/>
        </w:rPr>
        <w:t>5</w:t>
      </w:r>
      <w:r>
        <w:rPr>
          <w:rFonts w:cs="Times New Roman"/>
        </w:rPr>
        <w:t>.2</w:t>
      </w:r>
      <w:r>
        <w:rPr>
          <w:rFonts w:cs="Times New Roman"/>
          <w:lang w:val="kk-KZ"/>
        </w:rPr>
        <w:t xml:space="preserve"> –</w:t>
      </w:r>
      <w:r>
        <w:rPr>
          <w:rFonts w:cs="Times New Roman"/>
        </w:rPr>
        <w:t xml:space="preserve"> График зависимости мольной доли от молекулярной массы</w:t>
      </w:r>
    </w:p>
    <w:p w14:paraId="38C1889D" w14:textId="77777777" w:rsidR="00776DB8" w:rsidRDefault="00776DB8">
      <w:pPr>
        <w:ind w:firstLine="708"/>
        <w:rPr>
          <w:rFonts w:cs="Times New Roman"/>
          <w:lang w:val="kk-KZ"/>
        </w:rPr>
      </w:pPr>
    </w:p>
    <w:p w14:paraId="73A2B4A4" w14:textId="45AED12D" w:rsidR="00776DB8" w:rsidRDefault="00EB212D">
      <w:pPr>
        <w:ind w:firstLine="708"/>
        <w:rPr>
          <w:rFonts w:cs="Times New Roman"/>
        </w:rPr>
      </w:pPr>
      <w:r>
        <w:rPr>
          <w:rFonts w:cs="Times New Roman"/>
        </w:rPr>
        <w:t xml:space="preserve">Для дискретизации непрерывного распределения использовался метод квадратур. Квадратурные точки и соответствующие весовые коэффициенты приведены в таблице </w:t>
      </w:r>
      <w:r w:rsidR="000955EC">
        <w:rPr>
          <w:rFonts w:cs="Times New Roman"/>
        </w:rPr>
        <w:t>5</w:t>
      </w:r>
      <w:r>
        <w:rPr>
          <w:rFonts w:cs="Times New Roman"/>
        </w:rPr>
        <w:t>.5.</w:t>
      </w:r>
      <w:r>
        <w:rPr>
          <w:rFonts w:cs="Times New Roman"/>
          <w:lang w:val="kk-KZ"/>
        </w:rPr>
        <w:t xml:space="preserve"> </w:t>
      </w:r>
    </w:p>
    <w:p w14:paraId="43F8EDF7" w14:textId="77777777" w:rsidR="00776DB8" w:rsidRDefault="00776DB8">
      <w:pPr>
        <w:rPr>
          <w:rFonts w:cs="Times New Roman"/>
        </w:rPr>
      </w:pPr>
    </w:p>
    <w:p w14:paraId="7D6F0E71" w14:textId="68B578A5" w:rsidR="00E0348B" w:rsidRDefault="00EB212D">
      <w:pPr>
        <w:ind w:firstLine="0"/>
        <w:rPr>
          <w:rFonts w:eastAsiaTheme="minorEastAsia" w:cs="Times New Roman"/>
          <w:color w:val="000000"/>
          <w:shd w:val="clear" w:color="auto" w:fill="FFFFFF"/>
        </w:rPr>
      </w:pPr>
      <w:r>
        <w:rPr>
          <w:rFonts w:cs="Times New Roman"/>
        </w:rPr>
        <w:t xml:space="preserve">Таблица </w:t>
      </w:r>
      <w:r w:rsidR="000955EC">
        <w:rPr>
          <w:rFonts w:cs="Times New Roman"/>
        </w:rPr>
        <w:t>5</w:t>
      </w:r>
      <w:r w:rsidRPr="001322EF">
        <w:rPr>
          <w:rFonts w:cs="Times New Roman"/>
        </w:rPr>
        <w:t>.5</w:t>
      </w:r>
      <w:r>
        <w:rPr>
          <w:rFonts w:cs="Times New Roman"/>
        </w:rPr>
        <w:t xml:space="preserve"> – </w:t>
      </w:r>
      <w:r>
        <w:rPr>
          <w:rFonts w:eastAsiaTheme="minorEastAsia" w:cs="Times New Roman"/>
          <w:color w:val="000000"/>
          <w:shd w:val="clear" w:color="auto" w:fill="FFFFFF"/>
          <w:lang w:val="kk-KZ"/>
        </w:rPr>
        <w:t>Квадратурные точки</w:t>
      </w:r>
      <w:r w:rsidRPr="001322EF">
        <w:rPr>
          <w:rFonts w:eastAsiaTheme="minorEastAsia" w:cs="Times New Roman"/>
          <w:color w:val="000000"/>
          <w:shd w:val="clear" w:color="auto" w:fill="FFFFFF"/>
        </w:rPr>
        <w:t xml:space="preserve"> [</w:t>
      </w:r>
      <w:r w:rsidR="00D87D97" w:rsidRPr="00EC19E4">
        <w:rPr>
          <w:rFonts w:eastAsiaTheme="minorEastAsia" w:cs="Times New Roman"/>
          <w:color w:val="000000"/>
          <w:shd w:val="clear" w:color="auto" w:fill="FFFFFF"/>
        </w:rPr>
        <w:t xml:space="preserve">49, </w:t>
      </w:r>
      <w:r w:rsidR="000E0BB9" w:rsidRPr="000E0BB9">
        <w:rPr>
          <w:rFonts w:cs="Times New Roman"/>
        </w:rPr>
        <w:t>55</w:t>
      </w:r>
      <w:r w:rsidR="000E0BB9">
        <w:rPr>
          <w:rFonts w:cs="Times New Roman"/>
        </w:rPr>
        <w:t xml:space="preserve">, </w:t>
      </w:r>
      <w:r w:rsidR="00D87D97" w:rsidRPr="00EC19E4">
        <w:rPr>
          <w:rFonts w:cs="Times New Roman"/>
        </w:rPr>
        <w:t>72</w:t>
      </w:r>
      <w:r w:rsidRPr="001322EF">
        <w:rPr>
          <w:rFonts w:eastAsiaTheme="minorEastAsia" w:cs="Times New Roman"/>
          <w:color w:val="000000"/>
          <w:shd w:val="clear" w:color="auto" w:fill="FFFFFF"/>
        </w:rPr>
        <w:t>]</w:t>
      </w:r>
    </w:p>
    <w:p w14:paraId="6A5F54AB" w14:textId="4051F874" w:rsidR="00E0348B" w:rsidRPr="00E0348B" w:rsidRDefault="00E0348B">
      <w:pPr>
        <w:ind w:firstLine="0"/>
        <w:rPr>
          <w:rFonts w:eastAsiaTheme="minorEastAsia" w:cs="Times New Roman"/>
          <w:color w:val="000000"/>
          <w:shd w:val="clear" w:color="auto" w:fill="FFFFFF"/>
        </w:rPr>
      </w:pPr>
    </w:p>
    <w:tbl>
      <w:tblPr>
        <w:tblW w:w="6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2914"/>
      </w:tblGrid>
      <w:tr w:rsidR="00776DB8" w14:paraId="1ED32376" w14:textId="77777777">
        <w:trPr>
          <w:trHeight w:val="182"/>
          <w:jc w:val="center"/>
        </w:trPr>
        <w:tc>
          <w:tcPr>
            <w:tcW w:w="6170" w:type="dxa"/>
            <w:gridSpan w:val="2"/>
            <w:vAlign w:val="center"/>
          </w:tcPr>
          <w:p w14:paraId="23EEE4FA" w14:textId="77777777" w:rsidR="00776DB8" w:rsidRDefault="00EB212D">
            <w:pPr>
              <w:jc w:val="center"/>
              <w:rPr>
                <w:rFonts w:cs="Times New Roman"/>
                <w:color w:val="000000"/>
              </w:rPr>
            </w:pPr>
            <w:r>
              <w:rPr>
                <w:rFonts w:cs="Times New Roman"/>
                <w:color w:val="000000"/>
                <w:lang w:val="en-US"/>
              </w:rPr>
              <w:t>n=3</w:t>
            </w:r>
          </w:p>
        </w:tc>
      </w:tr>
      <w:tr w:rsidR="00776DB8" w14:paraId="5376F7A8" w14:textId="77777777">
        <w:trPr>
          <w:trHeight w:val="205"/>
          <w:jc w:val="center"/>
        </w:trPr>
        <w:tc>
          <w:tcPr>
            <w:tcW w:w="3256" w:type="dxa"/>
            <w:vAlign w:val="center"/>
          </w:tcPr>
          <w:p w14:paraId="25043B23" w14:textId="77777777" w:rsidR="00776DB8" w:rsidRDefault="00EB212D">
            <w:pPr>
              <w:ind w:firstLine="0"/>
              <w:jc w:val="center"/>
              <w:rPr>
                <w:rFonts w:cs="Times New Roman"/>
                <w:color w:val="000000"/>
              </w:rPr>
            </w:pPr>
            <w:r>
              <w:rPr>
                <w:rFonts w:cs="Times New Roman"/>
                <w:color w:val="000000"/>
                <w:lang w:val="en-US"/>
              </w:rPr>
              <w:t>X</w:t>
            </w:r>
            <w:r>
              <w:rPr>
                <w:rFonts w:cs="Times New Roman"/>
                <w:color w:val="000000"/>
                <w:vertAlign w:val="subscript"/>
                <w:lang w:val="en-US"/>
              </w:rPr>
              <w:t>1</w:t>
            </w:r>
            <w:r>
              <w:rPr>
                <w:rFonts w:cs="Times New Roman"/>
                <w:color w:val="000000"/>
                <w:lang w:val="en-US"/>
              </w:rPr>
              <w:t>=0.4158</w:t>
            </w:r>
          </w:p>
        </w:tc>
        <w:tc>
          <w:tcPr>
            <w:tcW w:w="2914" w:type="dxa"/>
            <w:vAlign w:val="center"/>
          </w:tcPr>
          <w:p w14:paraId="2E5D7C51" w14:textId="77777777" w:rsidR="00776DB8" w:rsidRDefault="00EB212D">
            <w:pPr>
              <w:ind w:firstLine="0"/>
              <w:jc w:val="center"/>
              <w:rPr>
                <w:rFonts w:cs="Times New Roman"/>
                <w:color w:val="000000"/>
              </w:rPr>
            </w:pPr>
            <w:r>
              <w:rPr>
                <w:rFonts w:cs="Times New Roman"/>
                <w:color w:val="000000"/>
                <w:lang w:val="en-US"/>
              </w:rPr>
              <w:t>W</w:t>
            </w:r>
            <w:r>
              <w:rPr>
                <w:rFonts w:cs="Times New Roman"/>
                <w:color w:val="000000"/>
                <w:vertAlign w:val="subscript"/>
                <w:lang w:val="en-US"/>
              </w:rPr>
              <w:t>1</w:t>
            </w:r>
            <w:r>
              <w:rPr>
                <w:rFonts w:cs="Times New Roman"/>
                <w:color w:val="000000"/>
                <w:lang w:val="en-US"/>
              </w:rPr>
              <w:t>=0.7111</w:t>
            </w:r>
          </w:p>
        </w:tc>
      </w:tr>
      <w:tr w:rsidR="00776DB8" w14:paraId="42BBEA47" w14:textId="77777777">
        <w:trPr>
          <w:trHeight w:val="205"/>
          <w:jc w:val="center"/>
        </w:trPr>
        <w:tc>
          <w:tcPr>
            <w:tcW w:w="3256" w:type="dxa"/>
            <w:vAlign w:val="center"/>
          </w:tcPr>
          <w:p w14:paraId="1607C5C5" w14:textId="77777777" w:rsidR="00776DB8" w:rsidRDefault="00EB212D">
            <w:pPr>
              <w:ind w:firstLine="0"/>
              <w:jc w:val="center"/>
              <w:rPr>
                <w:rFonts w:cs="Times New Roman"/>
                <w:color w:val="000000"/>
              </w:rPr>
            </w:pPr>
            <w:r>
              <w:rPr>
                <w:rFonts w:cs="Times New Roman"/>
                <w:color w:val="000000"/>
                <w:lang w:val="en-US"/>
              </w:rPr>
              <w:t>X</w:t>
            </w:r>
            <w:r>
              <w:rPr>
                <w:rFonts w:cs="Times New Roman"/>
                <w:color w:val="000000"/>
                <w:vertAlign w:val="subscript"/>
                <w:lang w:val="en-US"/>
              </w:rPr>
              <w:t>2</w:t>
            </w:r>
            <w:r>
              <w:rPr>
                <w:rFonts w:cs="Times New Roman"/>
                <w:color w:val="000000"/>
                <w:lang w:val="en-US"/>
              </w:rPr>
              <w:t>=2.2943</w:t>
            </w:r>
          </w:p>
        </w:tc>
        <w:tc>
          <w:tcPr>
            <w:tcW w:w="2914" w:type="dxa"/>
            <w:vAlign w:val="center"/>
          </w:tcPr>
          <w:p w14:paraId="433AD2F5" w14:textId="77777777" w:rsidR="00776DB8" w:rsidRDefault="00EB212D">
            <w:pPr>
              <w:ind w:firstLine="0"/>
              <w:jc w:val="center"/>
              <w:rPr>
                <w:rFonts w:cs="Times New Roman"/>
                <w:color w:val="000000"/>
              </w:rPr>
            </w:pPr>
            <w:r>
              <w:rPr>
                <w:rFonts w:cs="Times New Roman"/>
                <w:color w:val="000000"/>
                <w:lang w:val="en-US"/>
              </w:rPr>
              <w:t>W</w:t>
            </w:r>
            <w:r>
              <w:rPr>
                <w:rFonts w:cs="Times New Roman"/>
                <w:color w:val="000000"/>
                <w:vertAlign w:val="subscript"/>
                <w:lang w:val="en-US"/>
              </w:rPr>
              <w:t>2</w:t>
            </w:r>
            <w:r>
              <w:rPr>
                <w:rFonts w:cs="Times New Roman"/>
                <w:color w:val="000000"/>
                <w:lang w:val="en-US"/>
              </w:rPr>
              <w:t>=0.2785</w:t>
            </w:r>
          </w:p>
        </w:tc>
      </w:tr>
      <w:tr w:rsidR="00776DB8" w14:paraId="0E41CB98" w14:textId="77777777">
        <w:trPr>
          <w:trHeight w:val="205"/>
          <w:jc w:val="center"/>
        </w:trPr>
        <w:tc>
          <w:tcPr>
            <w:tcW w:w="3256" w:type="dxa"/>
            <w:vAlign w:val="center"/>
          </w:tcPr>
          <w:p w14:paraId="3E178780" w14:textId="77777777" w:rsidR="00776DB8" w:rsidRDefault="00EB212D">
            <w:pPr>
              <w:ind w:firstLine="0"/>
              <w:jc w:val="center"/>
              <w:rPr>
                <w:rFonts w:cs="Times New Roman"/>
                <w:color w:val="000000"/>
              </w:rPr>
            </w:pPr>
            <w:r>
              <w:rPr>
                <w:rFonts w:cs="Times New Roman"/>
                <w:color w:val="000000"/>
                <w:lang w:val="en-US"/>
              </w:rPr>
              <w:t>X</w:t>
            </w:r>
            <w:r>
              <w:rPr>
                <w:rFonts w:cs="Times New Roman"/>
                <w:color w:val="000000"/>
                <w:vertAlign w:val="subscript"/>
                <w:lang w:val="en-US"/>
              </w:rPr>
              <w:t>3</w:t>
            </w:r>
            <w:r>
              <w:rPr>
                <w:rFonts w:cs="Times New Roman"/>
                <w:color w:val="000000"/>
                <w:lang w:val="en-US"/>
              </w:rPr>
              <w:t>=6.2960</w:t>
            </w:r>
          </w:p>
        </w:tc>
        <w:tc>
          <w:tcPr>
            <w:tcW w:w="2914" w:type="dxa"/>
            <w:vAlign w:val="center"/>
          </w:tcPr>
          <w:p w14:paraId="27B60DF2" w14:textId="77777777" w:rsidR="00776DB8" w:rsidRDefault="00EB212D">
            <w:pPr>
              <w:ind w:firstLine="0"/>
              <w:jc w:val="center"/>
              <w:rPr>
                <w:rFonts w:cs="Times New Roman"/>
                <w:color w:val="000000"/>
              </w:rPr>
            </w:pPr>
            <w:r>
              <w:rPr>
                <w:rFonts w:cs="Times New Roman"/>
                <w:color w:val="000000"/>
                <w:lang w:val="en-US"/>
              </w:rPr>
              <w:t>W</w:t>
            </w:r>
            <w:r>
              <w:rPr>
                <w:rFonts w:cs="Times New Roman"/>
                <w:color w:val="000000"/>
                <w:vertAlign w:val="subscript"/>
                <w:lang w:val="en-US"/>
              </w:rPr>
              <w:t>3</w:t>
            </w:r>
            <w:r>
              <w:rPr>
                <w:rFonts w:cs="Times New Roman"/>
                <w:color w:val="000000"/>
                <w:lang w:val="en-US"/>
              </w:rPr>
              <w:t>=0.0104</w:t>
            </w:r>
          </w:p>
        </w:tc>
      </w:tr>
      <w:tr w:rsidR="00776DB8" w14:paraId="731605B3" w14:textId="77777777">
        <w:trPr>
          <w:trHeight w:val="182"/>
          <w:jc w:val="center"/>
        </w:trPr>
        <w:tc>
          <w:tcPr>
            <w:tcW w:w="6170" w:type="dxa"/>
            <w:gridSpan w:val="2"/>
            <w:vAlign w:val="center"/>
          </w:tcPr>
          <w:p w14:paraId="0D2C2F0F" w14:textId="77777777" w:rsidR="00776DB8" w:rsidRDefault="00EB212D">
            <w:pPr>
              <w:jc w:val="center"/>
              <w:rPr>
                <w:rFonts w:cs="Times New Roman"/>
                <w:color w:val="000000"/>
              </w:rPr>
            </w:pPr>
            <w:r>
              <w:rPr>
                <w:rFonts w:cs="Times New Roman"/>
                <w:color w:val="000000"/>
                <w:lang w:val="en-US"/>
              </w:rPr>
              <w:t>n=</w:t>
            </w:r>
            <w:r>
              <w:rPr>
                <w:rFonts w:cs="Times New Roman"/>
                <w:color w:val="000000"/>
              </w:rPr>
              <w:t>4</w:t>
            </w:r>
          </w:p>
        </w:tc>
      </w:tr>
      <w:tr w:rsidR="00776DB8" w14:paraId="3EB1707E" w14:textId="77777777">
        <w:trPr>
          <w:trHeight w:val="205"/>
          <w:jc w:val="center"/>
        </w:trPr>
        <w:tc>
          <w:tcPr>
            <w:tcW w:w="3256" w:type="dxa"/>
            <w:vAlign w:val="center"/>
          </w:tcPr>
          <w:p w14:paraId="2EE58729" w14:textId="77777777" w:rsidR="00776DB8" w:rsidRDefault="00EB212D">
            <w:pPr>
              <w:ind w:firstLine="0"/>
              <w:jc w:val="center"/>
              <w:rPr>
                <w:rFonts w:cs="Times New Roman"/>
                <w:color w:val="000000"/>
              </w:rPr>
            </w:pPr>
            <w:r>
              <w:rPr>
                <w:rFonts w:cs="Times New Roman"/>
                <w:color w:val="000000"/>
                <w:lang w:val="en-US"/>
              </w:rPr>
              <w:t>X</w:t>
            </w:r>
            <w:r>
              <w:rPr>
                <w:rFonts w:cs="Times New Roman"/>
                <w:color w:val="000000"/>
                <w:vertAlign w:val="subscript"/>
                <w:lang w:val="en-US"/>
              </w:rPr>
              <w:t>1</w:t>
            </w:r>
            <w:r>
              <w:rPr>
                <w:rFonts w:cs="Times New Roman"/>
                <w:color w:val="000000"/>
                <w:lang w:val="en-US"/>
              </w:rPr>
              <w:t>=0.3226</w:t>
            </w:r>
          </w:p>
        </w:tc>
        <w:tc>
          <w:tcPr>
            <w:tcW w:w="2914" w:type="dxa"/>
            <w:vAlign w:val="center"/>
          </w:tcPr>
          <w:p w14:paraId="367EEF5C" w14:textId="77777777" w:rsidR="00776DB8" w:rsidRDefault="00EB212D">
            <w:pPr>
              <w:ind w:firstLine="0"/>
              <w:jc w:val="center"/>
              <w:rPr>
                <w:rFonts w:cs="Times New Roman"/>
                <w:color w:val="000000"/>
              </w:rPr>
            </w:pPr>
            <w:r>
              <w:rPr>
                <w:rFonts w:cs="Times New Roman"/>
                <w:color w:val="000000"/>
                <w:lang w:val="en-US"/>
              </w:rPr>
              <w:t>W</w:t>
            </w:r>
            <w:r>
              <w:rPr>
                <w:rFonts w:cs="Times New Roman"/>
                <w:color w:val="000000"/>
                <w:vertAlign w:val="subscript"/>
                <w:lang w:val="en-US"/>
              </w:rPr>
              <w:t>1</w:t>
            </w:r>
            <w:r>
              <w:rPr>
                <w:rFonts w:cs="Times New Roman"/>
                <w:color w:val="000000"/>
                <w:lang w:val="en-US"/>
              </w:rPr>
              <w:t>=0.6032</w:t>
            </w:r>
          </w:p>
        </w:tc>
      </w:tr>
      <w:tr w:rsidR="00776DB8" w14:paraId="534DC34B" w14:textId="77777777">
        <w:trPr>
          <w:trHeight w:val="205"/>
          <w:jc w:val="center"/>
        </w:trPr>
        <w:tc>
          <w:tcPr>
            <w:tcW w:w="3256" w:type="dxa"/>
            <w:vAlign w:val="center"/>
          </w:tcPr>
          <w:p w14:paraId="383563F8" w14:textId="77777777" w:rsidR="00776DB8" w:rsidRDefault="00EB212D">
            <w:pPr>
              <w:ind w:firstLine="0"/>
              <w:jc w:val="center"/>
              <w:rPr>
                <w:rFonts w:cs="Times New Roman"/>
                <w:color w:val="000000"/>
              </w:rPr>
            </w:pPr>
            <w:r>
              <w:rPr>
                <w:rFonts w:cs="Times New Roman"/>
                <w:color w:val="000000"/>
                <w:lang w:val="en-US"/>
              </w:rPr>
              <w:t>X</w:t>
            </w:r>
            <w:r>
              <w:rPr>
                <w:rFonts w:cs="Times New Roman"/>
                <w:color w:val="000000"/>
                <w:vertAlign w:val="subscript"/>
                <w:lang w:val="en-US"/>
              </w:rPr>
              <w:t>2</w:t>
            </w:r>
            <w:r>
              <w:rPr>
                <w:rFonts w:cs="Times New Roman"/>
                <w:color w:val="000000"/>
                <w:lang w:val="en-US"/>
              </w:rPr>
              <w:t>=4.5366</w:t>
            </w:r>
          </w:p>
        </w:tc>
        <w:tc>
          <w:tcPr>
            <w:tcW w:w="2914" w:type="dxa"/>
            <w:vAlign w:val="center"/>
          </w:tcPr>
          <w:p w14:paraId="734904E5" w14:textId="77777777" w:rsidR="00776DB8" w:rsidRDefault="00EB212D">
            <w:pPr>
              <w:ind w:firstLine="0"/>
              <w:jc w:val="center"/>
              <w:rPr>
                <w:rFonts w:cs="Times New Roman"/>
                <w:color w:val="000000"/>
              </w:rPr>
            </w:pPr>
            <w:r>
              <w:rPr>
                <w:rFonts w:cs="Times New Roman"/>
                <w:color w:val="000000"/>
                <w:lang w:val="en-US"/>
              </w:rPr>
              <w:t>W</w:t>
            </w:r>
            <w:r>
              <w:rPr>
                <w:rFonts w:cs="Times New Roman"/>
                <w:color w:val="000000"/>
                <w:vertAlign w:val="subscript"/>
                <w:lang w:val="en-US"/>
              </w:rPr>
              <w:t>2=</w:t>
            </w:r>
            <w:r>
              <w:rPr>
                <w:rFonts w:cs="Times New Roman"/>
                <w:color w:val="000000"/>
                <w:lang w:val="en-US"/>
              </w:rPr>
              <w:t>0.3574</w:t>
            </w:r>
          </w:p>
        </w:tc>
      </w:tr>
      <w:tr w:rsidR="00776DB8" w14:paraId="3915A2C9" w14:textId="77777777">
        <w:trPr>
          <w:trHeight w:val="205"/>
          <w:jc w:val="center"/>
        </w:trPr>
        <w:tc>
          <w:tcPr>
            <w:tcW w:w="3256" w:type="dxa"/>
            <w:vAlign w:val="center"/>
          </w:tcPr>
          <w:p w14:paraId="694A090F" w14:textId="77777777" w:rsidR="00776DB8" w:rsidRDefault="00EB212D">
            <w:pPr>
              <w:ind w:firstLine="0"/>
              <w:jc w:val="center"/>
              <w:rPr>
                <w:rFonts w:cs="Times New Roman"/>
                <w:color w:val="000000"/>
              </w:rPr>
            </w:pPr>
            <w:r>
              <w:rPr>
                <w:rFonts w:cs="Times New Roman"/>
                <w:color w:val="000000"/>
                <w:lang w:val="en-US"/>
              </w:rPr>
              <w:t>X</w:t>
            </w:r>
            <w:r>
              <w:rPr>
                <w:rFonts w:cs="Times New Roman"/>
                <w:color w:val="000000"/>
                <w:vertAlign w:val="subscript"/>
                <w:lang w:val="en-US"/>
              </w:rPr>
              <w:t>3</w:t>
            </w:r>
            <w:r>
              <w:rPr>
                <w:rFonts w:cs="Times New Roman"/>
                <w:color w:val="000000"/>
                <w:lang w:val="en-US"/>
              </w:rPr>
              <w:t>=6.2960</w:t>
            </w:r>
          </w:p>
        </w:tc>
        <w:tc>
          <w:tcPr>
            <w:tcW w:w="2914" w:type="dxa"/>
            <w:vAlign w:val="center"/>
          </w:tcPr>
          <w:p w14:paraId="584A651B" w14:textId="77777777" w:rsidR="00776DB8" w:rsidRDefault="00EB212D">
            <w:pPr>
              <w:ind w:firstLine="0"/>
              <w:jc w:val="center"/>
              <w:rPr>
                <w:rFonts w:cs="Times New Roman"/>
                <w:color w:val="000000"/>
              </w:rPr>
            </w:pPr>
            <w:r>
              <w:rPr>
                <w:rFonts w:cs="Times New Roman"/>
                <w:color w:val="000000"/>
                <w:lang w:val="en-US"/>
              </w:rPr>
              <w:t>W</w:t>
            </w:r>
            <w:r>
              <w:rPr>
                <w:rFonts w:cs="Times New Roman"/>
                <w:color w:val="000000"/>
                <w:vertAlign w:val="subscript"/>
                <w:lang w:val="en-US"/>
              </w:rPr>
              <w:t>3</w:t>
            </w:r>
            <w:r>
              <w:rPr>
                <w:rFonts w:cs="Times New Roman"/>
                <w:color w:val="000000"/>
                <w:lang w:val="en-US"/>
              </w:rPr>
              <w:t>= 0.0384</w:t>
            </w:r>
          </w:p>
        </w:tc>
      </w:tr>
      <w:tr w:rsidR="00776DB8" w14:paraId="5A679DB0" w14:textId="77777777">
        <w:trPr>
          <w:trHeight w:val="182"/>
          <w:jc w:val="center"/>
        </w:trPr>
        <w:tc>
          <w:tcPr>
            <w:tcW w:w="3256" w:type="dxa"/>
            <w:vAlign w:val="center"/>
          </w:tcPr>
          <w:p w14:paraId="0E12DB07" w14:textId="77777777" w:rsidR="00776DB8" w:rsidRDefault="00EB212D">
            <w:pPr>
              <w:ind w:firstLine="0"/>
              <w:jc w:val="center"/>
              <w:rPr>
                <w:rFonts w:cs="Times New Roman"/>
                <w:color w:val="000000"/>
              </w:rPr>
            </w:pPr>
            <w:r>
              <w:rPr>
                <w:rFonts w:cs="Times New Roman"/>
                <w:color w:val="000000"/>
                <w:lang w:val="en-US"/>
              </w:rPr>
              <w:t>X4=9.3951</w:t>
            </w:r>
          </w:p>
        </w:tc>
        <w:tc>
          <w:tcPr>
            <w:tcW w:w="2914" w:type="dxa"/>
            <w:vAlign w:val="center"/>
          </w:tcPr>
          <w:p w14:paraId="04696580" w14:textId="77777777" w:rsidR="00776DB8" w:rsidRDefault="00EB212D">
            <w:pPr>
              <w:ind w:firstLine="0"/>
              <w:jc w:val="center"/>
              <w:rPr>
                <w:rFonts w:cs="Times New Roman"/>
                <w:color w:val="000000"/>
              </w:rPr>
            </w:pPr>
            <w:r>
              <w:rPr>
                <w:rFonts w:cs="Times New Roman"/>
                <w:color w:val="000000"/>
                <w:lang w:val="en-US"/>
              </w:rPr>
              <w:t>W4=0.0005</w:t>
            </w:r>
          </w:p>
        </w:tc>
      </w:tr>
    </w:tbl>
    <w:p w14:paraId="54195FFF" w14:textId="77777777" w:rsidR="00776DB8" w:rsidRDefault="00776DB8">
      <w:pPr>
        <w:rPr>
          <w:rFonts w:eastAsiaTheme="minorEastAsia" w:cs="Times New Roman"/>
          <w:iCs/>
          <w:shd w:val="clear" w:color="auto" w:fill="FFFFFF"/>
          <w:lang w:val="en-US"/>
        </w:rPr>
      </w:pPr>
    </w:p>
    <w:p w14:paraId="6C84AB86" w14:textId="03269136" w:rsidR="00776DB8" w:rsidRDefault="00EB212D">
      <w:pPr>
        <w:pStyle w:val="32"/>
        <w:rPr>
          <w:lang w:val="kk-KZ"/>
        </w:rPr>
      </w:pPr>
      <w:bookmarkStart w:id="120" w:name="_Toc233149364"/>
      <w:r>
        <w:t xml:space="preserve">Формирование </w:t>
      </w:r>
      <w:proofErr w:type="spellStart"/>
      <w:r>
        <w:t>псевдокомпонент</w:t>
      </w:r>
      <w:r w:rsidR="005459A5">
        <w:t>ов</w:t>
      </w:r>
      <w:bookmarkEnd w:id="120"/>
      <w:proofErr w:type="spellEnd"/>
    </w:p>
    <w:p w14:paraId="38B5377B" w14:textId="33BFFAFD" w:rsidR="00776DB8" w:rsidRDefault="00EB212D">
      <w:pPr>
        <w:ind w:firstLine="708"/>
        <w:rPr>
          <w:rFonts w:cs="Times New Roman"/>
        </w:rPr>
      </w:pPr>
      <w:r>
        <w:rPr>
          <w:rFonts w:cs="Times New Roman"/>
        </w:rPr>
        <w:t xml:space="preserve">После определения квадратурных точек выполнялось </w:t>
      </w:r>
      <w:r w:rsidR="00745B16">
        <w:rPr>
          <w:rFonts w:cs="Times New Roman"/>
        </w:rPr>
        <w:t xml:space="preserve">формирование </w:t>
      </w:r>
      <w:proofErr w:type="spellStart"/>
      <w:r>
        <w:rPr>
          <w:rFonts w:cs="Times New Roman"/>
        </w:rPr>
        <w:t>псевдокомпонент</w:t>
      </w:r>
      <w:r w:rsidR="00745B16">
        <w:rPr>
          <w:rFonts w:cs="Times New Roman"/>
        </w:rPr>
        <w:t>ов</w:t>
      </w:r>
      <w:proofErr w:type="spellEnd"/>
      <w:r>
        <w:rPr>
          <w:rFonts w:cs="Times New Roman"/>
        </w:rPr>
        <w:t xml:space="preserve">. Мольная доля каждого </w:t>
      </w:r>
      <w:proofErr w:type="spellStart"/>
      <w:r>
        <w:rPr>
          <w:rFonts w:cs="Times New Roman"/>
        </w:rPr>
        <w:t>псевдокомпонента</w:t>
      </w:r>
      <w:proofErr w:type="spellEnd"/>
      <w:r>
        <w:rPr>
          <w:rFonts w:cs="Times New Roman"/>
        </w:rPr>
        <w:t xml:space="preserve"> определялась по выражению</w:t>
      </w:r>
      <w:r w:rsidR="00D87D97">
        <w:rPr>
          <w:rFonts w:cs="Times New Roman"/>
          <w:lang w:val="en-US"/>
        </w:rPr>
        <w:t xml:space="preserve"> [49, 55,</w:t>
      </w:r>
      <w:r w:rsidR="00D87D97">
        <w:rPr>
          <w:rFonts w:cs="Times New Roman"/>
          <w:lang w:val="kk-KZ"/>
        </w:rPr>
        <w:t xml:space="preserve"> 72</w:t>
      </w:r>
      <w:r w:rsidR="00D87D97">
        <w:rPr>
          <w:rFonts w:cs="Times New Roman"/>
          <w:lang w:val="en-US"/>
        </w:rPr>
        <w:t>]</w:t>
      </w:r>
      <w:r>
        <w:rPr>
          <w:rFonts w:cs="Times New Roman"/>
        </w:rPr>
        <w:t>:</w:t>
      </w:r>
    </w:p>
    <w:p w14:paraId="1B1E30A5" w14:textId="77777777" w:rsidR="00776DB8" w:rsidRDefault="00776DB8">
      <w:pPr>
        <w:ind w:firstLine="708"/>
        <w:rPr>
          <w:rFonts w:cs="Times New Roman"/>
        </w:rPr>
      </w:pPr>
    </w:p>
    <w:p w14:paraId="703CDDF0" w14:textId="0EFDF7DD" w:rsidR="00776DB8" w:rsidRDefault="00000000">
      <w:pPr>
        <w:ind w:firstLine="708"/>
        <w:rPr>
          <w:rFonts w:eastAsiaTheme="minorEastAsia" w:cs="Times New Roman"/>
          <w:iCs/>
          <w:sz w:val="24"/>
          <w:szCs w:val="24"/>
          <w:shd w:val="clear" w:color="auto" w:fill="FFFFFF"/>
        </w:rPr>
      </w:pPr>
      <m:oMathPara>
        <m:oMath>
          <m:eqArr>
            <m:eqArrPr>
              <m:maxDist m:val="1"/>
              <m:ctrlPr>
                <w:rPr>
                  <w:rFonts w:ascii="Cambria Math" w:hAnsi="Cambria Math" w:cs="Times New Roman"/>
                  <w:i/>
                  <w:sz w:val="24"/>
                  <w:szCs w:val="24"/>
                  <w:shd w:val="clear" w:color="auto" w:fill="FFFFFF"/>
                  <w:lang w:val="en-US"/>
                </w:rPr>
              </m:ctrlPr>
            </m:eqArrPr>
            <m:e>
              <m:sSub>
                <m:sSubPr>
                  <m:ctrlPr>
                    <w:rPr>
                      <w:rFonts w:ascii="Cambria Math" w:hAnsi="Cambria Math" w:cs="Times New Roman"/>
                      <w:i/>
                      <w:iCs/>
                      <w:sz w:val="24"/>
                      <w:szCs w:val="24"/>
                      <w:shd w:val="clear" w:color="auto" w:fill="FFFFFF"/>
                    </w:rPr>
                  </m:ctrlPr>
                </m:sSubPr>
                <m:e>
                  <m:r>
                    <w:rPr>
                      <w:rFonts w:ascii="Cambria Math" w:hAnsi="Cambria Math" w:cs="Times New Roman"/>
                      <w:sz w:val="24"/>
                      <w:szCs w:val="24"/>
                      <w:shd w:val="clear" w:color="auto" w:fill="FFFFFF"/>
                    </w:rPr>
                    <m:t>z</m:t>
                  </m:r>
                </m:e>
                <m:sub>
                  <m:r>
                    <w:rPr>
                      <w:rFonts w:ascii="Cambria Math" w:hAnsi="Cambria Math" w:cs="Times New Roman"/>
                      <w:sz w:val="24"/>
                      <w:szCs w:val="24"/>
                      <w:shd w:val="clear" w:color="auto" w:fill="FFFFFF"/>
                    </w:rPr>
                    <m:t>k</m:t>
                  </m:r>
                </m:sub>
              </m:sSub>
              <m:r>
                <w:rPr>
                  <w:rFonts w:ascii="Cambria Math" w:hAnsi="Cambria Math" w:cs="Times New Roman"/>
                  <w:sz w:val="24"/>
                  <w:szCs w:val="24"/>
                  <w:shd w:val="clear" w:color="auto" w:fill="FFFFFF"/>
                </w:rPr>
                <m:t>=</m:t>
              </m:r>
              <m:nary>
                <m:naryPr>
                  <m:chr m:val="∑"/>
                  <m:limLoc m:val="undOvr"/>
                  <m:ctrlPr>
                    <w:rPr>
                      <w:rFonts w:ascii="Cambria Math" w:hAnsi="Cambria Math" w:cs="Times New Roman"/>
                      <w:i/>
                      <w:iCs/>
                      <w:sz w:val="24"/>
                      <w:szCs w:val="24"/>
                      <w:shd w:val="clear" w:color="auto" w:fill="FFFFFF"/>
                    </w:rPr>
                  </m:ctrlPr>
                </m:naryPr>
                <m:sub>
                  <m:r>
                    <w:rPr>
                      <w:rFonts w:ascii="Cambria Math" w:hAnsi="Cambria Math" w:cs="Times New Roman"/>
                      <w:sz w:val="24"/>
                      <w:szCs w:val="24"/>
                      <w:shd w:val="clear" w:color="auto" w:fill="FFFFFF"/>
                    </w:rPr>
                    <m:t>k=1</m:t>
                  </m:r>
                </m:sub>
                <m:sup>
                  <m:r>
                    <w:rPr>
                      <w:rFonts w:ascii="Cambria Math" w:hAnsi="Cambria Math" w:cs="Times New Roman"/>
                      <w:sz w:val="24"/>
                      <w:szCs w:val="24"/>
                      <w:shd w:val="clear" w:color="auto" w:fill="FFFFFF"/>
                    </w:rPr>
                    <m:t>n</m:t>
                  </m:r>
                </m:sup>
                <m:e>
                  <m:sSubSup>
                    <m:sSubSupPr>
                      <m:ctrlPr>
                        <w:rPr>
                          <w:rFonts w:ascii="Cambria Math" w:hAnsi="Cambria Math" w:cs="Times New Roman"/>
                          <w:i/>
                          <w:iCs/>
                          <w:sz w:val="24"/>
                          <w:szCs w:val="24"/>
                          <w:shd w:val="clear" w:color="auto" w:fill="FFFFFF"/>
                        </w:rPr>
                      </m:ctrlPr>
                    </m:sSubSupPr>
                    <m:e>
                      <m:r>
                        <w:rPr>
                          <w:rFonts w:ascii="Cambria Math" w:hAnsi="Cambria Math" w:cs="Times New Roman"/>
                          <w:sz w:val="24"/>
                          <w:szCs w:val="24"/>
                          <w:shd w:val="clear" w:color="auto" w:fill="FFFFFF"/>
                        </w:rPr>
                        <m:t>W</m:t>
                      </m:r>
                    </m:e>
                    <m:sub>
                      <m:r>
                        <w:rPr>
                          <w:rFonts w:ascii="Cambria Math" w:hAnsi="Cambria Math" w:cs="Times New Roman"/>
                          <w:sz w:val="24"/>
                          <w:szCs w:val="24"/>
                          <w:shd w:val="clear" w:color="auto" w:fill="FFFFFF"/>
                        </w:rPr>
                        <m:t>k</m:t>
                      </m:r>
                    </m:sub>
                    <m:sup>
                      <m:d>
                        <m:dPr>
                          <m:ctrlPr>
                            <w:rPr>
                              <w:rFonts w:ascii="Cambria Math" w:hAnsi="Cambria Math" w:cs="Times New Roman"/>
                              <w:i/>
                              <w:iCs/>
                              <w:sz w:val="24"/>
                              <w:szCs w:val="24"/>
                              <w:shd w:val="clear" w:color="auto" w:fill="FFFFFF"/>
                            </w:rPr>
                          </m:ctrlPr>
                        </m:dPr>
                        <m:e>
                          <m:r>
                            <w:rPr>
                              <w:rFonts w:ascii="Cambria Math" w:hAnsi="Cambria Math" w:cs="Times New Roman"/>
                              <w:sz w:val="24"/>
                              <w:szCs w:val="24"/>
                              <w:shd w:val="clear" w:color="auto" w:fill="FFFFFF"/>
                            </w:rPr>
                            <m:t>n</m:t>
                          </m:r>
                        </m:e>
                      </m:d>
                    </m:sup>
                  </m:sSubSup>
                  <m:sSub>
                    <m:sSubPr>
                      <m:ctrlPr>
                        <w:rPr>
                          <w:rFonts w:ascii="Cambria Math" w:hAnsi="Cambria Math" w:cs="Times New Roman"/>
                          <w:i/>
                          <w:iCs/>
                          <w:sz w:val="24"/>
                          <w:szCs w:val="24"/>
                          <w:shd w:val="clear" w:color="auto" w:fill="FFFFFF"/>
                        </w:rPr>
                      </m:ctrlPr>
                    </m:sSubPr>
                    <m:e>
                      <m:r>
                        <w:rPr>
                          <w:rFonts w:ascii="Cambria Math" w:hAnsi="Cambria Math" w:cs="Times New Roman"/>
                          <w:sz w:val="24"/>
                          <w:szCs w:val="24"/>
                          <w:shd w:val="clear" w:color="auto" w:fill="FFFFFF"/>
                        </w:rPr>
                        <m:t>z</m:t>
                      </m:r>
                    </m:e>
                    <m:sub>
                      <m:r>
                        <w:rPr>
                          <w:rFonts w:ascii="Cambria Math" w:hAnsi="Cambria Math" w:cs="Times New Roman"/>
                          <w:sz w:val="24"/>
                          <w:szCs w:val="24"/>
                          <w:shd w:val="clear" w:color="auto" w:fill="FFFFFF"/>
                        </w:rPr>
                        <m:t>total</m:t>
                      </m:r>
                    </m:sub>
                  </m:sSub>
                </m:e>
              </m:nary>
              <m:r>
                <w:rPr>
                  <w:rFonts w:ascii="Cambria Math" w:hAnsi="Cambria Math" w:cs="Times New Roman"/>
                  <w:sz w:val="24"/>
                  <w:szCs w:val="24"/>
                  <w:shd w:val="clear" w:color="auto" w:fill="FFFFFF"/>
                  <w:lang w:val="en-US"/>
                </w:rPr>
                <m:t>,</m:t>
              </m:r>
              <m:r>
                <w:rPr>
                  <w:rFonts w:ascii="Cambria Math" w:hAnsi="Cambria Math" w:cs="Times New Roman"/>
                  <w:sz w:val="24"/>
                  <w:szCs w:val="24"/>
                  <w:shd w:val="clear" w:color="auto" w:fill="FFFFFF"/>
                </w:rPr>
                <m:t>#</m:t>
              </m:r>
              <m:d>
                <m:dPr>
                  <m:ctrlPr>
                    <w:rPr>
                      <w:rFonts w:ascii="Cambria Math" w:hAnsi="Cambria Math" w:cs="Times New Roman"/>
                      <w:i/>
                      <w:sz w:val="24"/>
                      <w:szCs w:val="24"/>
                      <w:shd w:val="clear" w:color="auto" w:fill="FFFFFF"/>
                      <w:lang w:val="en-US"/>
                    </w:rPr>
                  </m:ctrlPr>
                </m:dPr>
                <m:e>
                  <m:r>
                    <w:rPr>
                      <w:rFonts w:ascii="Cambria Math" w:hAnsi="Cambria Math" w:cs="Times New Roman"/>
                      <w:sz w:val="24"/>
                      <w:szCs w:val="24"/>
                      <w:shd w:val="clear" w:color="auto" w:fill="FFFFFF"/>
                      <w:lang w:val="en-US"/>
                    </w:rPr>
                    <m:t>5.2</m:t>
                  </m:r>
                </m:e>
              </m:d>
              <m:ctrlPr>
                <w:rPr>
                  <w:rFonts w:ascii="Cambria Math" w:hAnsi="Cambria Math" w:cs="Times New Roman"/>
                  <w:i/>
                  <w:iCs/>
                  <w:sz w:val="24"/>
                  <w:szCs w:val="24"/>
                  <w:shd w:val="clear" w:color="auto" w:fill="FFFFFF"/>
                </w:rPr>
              </m:ctrlPr>
            </m:e>
          </m:eqArr>
        </m:oMath>
      </m:oMathPara>
    </w:p>
    <w:p w14:paraId="6A1B42A3" w14:textId="562F3FA8" w:rsidR="00776DB8" w:rsidRDefault="00000000">
      <w:pPr>
        <w:ind w:firstLine="708"/>
        <w:rPr>
          <w:rFonts w:eastAsiaTheme="minorEastAsia" w:cs="Times New Roman"/>
          <w:iCs/>
          <w:sz w:val="24"/>
          <w:szCs w:val="24"/>
          <w:shd w:val="clear" w:color="auto" w:fill="FFFFFF"/>
        </w:rPr>
      </w:pPr>
      <m:oMathPara>
        <m:oMath>
          <m:eqArr>
            <m:eqArrPr>
              <m:maxDist m:val="1"/>
              <m:ctrlPr>
                <w:rPr>
                  <w:rFonts w:ascii="Cambria Math" w:hAnsi="Cambria Math" w:cs="Times New Roman"/>
                  <w:i/>
                  <w:sz w:val="24"/>
                  <w:szCs w:val="24"/>
                  <w:shd w:val="clear" w:color="auto" w:fill="FFFFFF"/>
                  <w:lang w:val="en-US"/>
                </w:rPr>
              </m:ctrlPr>
            </m:eqArrPr>
            <m:e>
              <m:nary>
                <m:naryPr>
                  <m:chr m:val="∑"/>
                  <m:limLoc m:val="undOvr"/>
                  <m:ctrlPr>
                    <w:rPr>
                      <w:rFonts w:ascii="Cambria Math" w:hAnsi="Cambria Math" w:cs="Times New Roman"/>
                      <w:i/>
                      <w:iCs/>
                      <w:sz w:val="24"/>
                      <w:szCs w:val="24"/>
                      <w:shd w:val="clear" w:color="auto" w:fill="FFFFFF"/>
                    </w:rPr>
                  </m:ctrlPr>
                </m:naryPr>
                <m:sub>
                  <m:r>
                    <w:rPr>
                      <w:rFonts w:ascii="Cambria Math" w:hAnsi="Cambria Math" w:cs="Times New Roman"/>
                      <w:sz w:val="24"/>
                      <w:szCs w:val="24"/>
                      <w:shd w:val="clear" w:color="auto" w:fill="FFFFFF"/>
                    </w:rPr>
                    <m:t>k</m:t>
                  </m:r>
                  <m:r>
                    <w:rPr>
                      <w:rFonts w:ascii="Cambria Math" w:hAnsi="Cambria Math" w:cs="Times New Roman"/>
                      <w:sz w:val="24"/>
                      <w:szCs w:val="24"/>
                      <w:shd w:val="clear" w:color="auto" w:fill="FFFFFF"/>
                      <w:lang w:val="en-US"/>
                    </w:rPr>
                    <m:t>=1</m:t>
                  </m:r>
                </m:sub>
                <m:sup>
                  <m:r>
                    <w:rPr>
                      <w:rFonts w:ascii="Cambria Math" w:hAnsi="Cambria Math" w:cs="Times New Roman"/>
                      <w:sz w:val="24"/>
                      <w:szCs w:val="24"/>
                      <w:shd w:val="clear" w:color="auto" w:fill="FFFFFF"/>
                    </w:rPr>
                    <m:t>n</m:t>
                  </m:r>
                </m:sup>
                <m:e>
                  <m:sSubSup>
                    <m:sSubSupPr>
                      <m:ctrlPr>
                        <w:rPr>
                          <w:rFonts w:ascii="Cambria Math" w:hAnsi="Cambria Math" w:cs="Times New Roman"/>
                          <w:i/>
                          <w:iCs/>
                          <w:sz w:val="24"/>
                          <w:szCs w:val="24"/>
                          <w:shd w:val="clear" w:color="auto" w:fill="FFFFFF"/>
                        </w:rPr>
                      </m:ctrlPr>
                    </m:sSubSupPr>
                    <m:e>
                      <m:r>
                        <w:rPr>
                          <w:rFonts w:ascii="Cambria Math" w:hAnsi="Cambria Math" w:cs="Times New Roman"/>
                          <w:sz w:val="24"/>
                          <w:szCs w:val="24"/>
                          <w:shd w:val="clear" w:color="auto" w:fill="FFFFFF"/>
                        </w:rPr>
                        <m:t>W</m:t>
                      </m:r>
                    </m:e>
                    <m:sub>
                      <m:r>
                        <w:rPr>
                          <w:rFonts w:ascii="Cambria Math" w:hAnsi="Cambria Math" w:cs="Times New Roman"/>
                          <w:sz w:val="24"/>
                          <w:szCs w:val="24"/>
                          <w:shd w:val="clear" w:color="auto" w:fill="FFFFFF"/>
                        </w:rPr>
                        <m:t>k</m:t>
                      </m:r>
                    </m:sub>
                    <m:sup>
                      <m:d>
                        <m:dPr>
                          <m:ctrlPr>
                            <w:rPr>
                              <w:rFonts w:ascii="Cambria Math" w:hAnsi="Cambria Math" w:cs="Times New Roman"/>
                              <w:i/>
                              <w:iCs/>
                              <w:sz w:val="24"/>
                              <w:szCs w:val="24"/>
                              <w:shd w:val="clear" w:color="auto" w:fill="FFFFFF"/>
                            </w:rPr>
                          </m:ctrlPr>
                        </m:dPr>
                        <m:e>
                          <m:r>
                            <w:rPr>
                              <w:rFonts w:ascii="Cambria Math" w:hAnsi="Cambria Math" w:cs="Times New Roman"/>
                              <w:sz w:val="24"/>
                              <w:szCs w:val="24"/>
                              <w:shd w:val="clear" w:color="auto" w:fill="FFFFFF"/>
                            </w:rPr>
                            <m:t>n</m:t>
                          </m:r>
                        </m:e>
                      </m:d>
                    </m:sup>
                  </m:sSubSup>
                  <m:sSub>
                    <m:sSubPr>
                      <m:ctrlPr>
                        <w:rPr>
                          <w:rFonts w:ascii="Cambria Math" w:hAnsi="Cambria Math" w:cs="Times New Roman"/>
                          <w:i/>
                          <w:iCs/>
                          <w:sz w:val="24"/>
                          <w:szCs w:val="24"/>
                          <w:shd w:val="clear" w:color="auto" w:fill="FFFFFF"/>
                        </w:rPr>
                      </m:ctrlPr>
                    </m:sSubPr>
                    <m:e>
                      <m:r>
                        <w:rPr>
                          <w:rFonts w:ascii="Cambria Math" w:hAnsi="Cambria Math" w:cs="Times New Roman"/>
                          <w:sz w:val="24"/>
                          <w:szCs w:val="24"/>
                          <w:shd w:val="clear" w:color="auto" w:fill="FFFFFF"/>
                        </w:rPr>
                        <m:t>z</m:t>
                      </m:r>
                    </m:e>
                    <m:sub>
                      <m:r>
                        <w:rPr>
                          <w:rFonts w:ascii="Cambria Math" w:hAnsi="Cambria Math" w:cs="Times New Roman"/>
                          <w:sz w:val="24"/>
                          <w:szCs w:val="24"/>
                          <w:shd w:val="clear" w:color="auto" w:fill="FFFFFF"/>
                        </w:rPr>
                        <m:t>total</m:t>
                      </m:r>
                    </m:sub>
                  </m:sSub>
                  <m:r>
                    <w:rPr>
                      <w:rFonts w:ascii="Cambria Math" w:hAnsi="Cambria Math" w:cs="Times New Roman"/>
                      <w:sz w:val="24"/>
                      <w:szCs w:val="24"/>
                      <w:shd w:val="clear" w:color="auto" w:fill="FFFFFF"/>
                      <w:lang w:val="en-US"/>
                    </w:rPr>
                    <m:t>=</m:t>
                  </m:r>
                </m:e>
              </m:nary>
              <m:sSub>
                <m:sSubPr>
                  <m:ctrlPr>
                    <w:rPr>
                      <w:rFonts w:ascii="Cambria Math" w:hAnsi="Cambria Math" w:cs="Times New Roman"/>
                      <w:i/>
                      <w:iCs/>
                      <w:sz w:val="24"/>
                      <w:szCs w:val="24"/>
                      <w:shd w:val="clear" w:color="auto" w:fill="FFFFFF"/>
                    </w:rPr>
                  </m:ctrlPr>
                </m:sSubPr>
                <m:e>
                  <m:r>
                    <w:rPr>
                      <w:rFonts w:ascii="Cambria Math" w:hAnsi="Cambria Math" w:cs="Times New Roman"/>
                      <w:sz w:val="24"/>
                      <w:szCs w:val="24"/>
                      <w:shd w:val="clear" w:color="auto" w:fill="FFFFFF"/>
                    </w:rPr>
                    <m:t>z</m:t>
                  </m:r>
                </m:e>
                <m:sub>
                  <m:r>
                    <w:rPr>
                      <w:rFonts w:ascii="Cambria Math" w:hAnsi="Cambria Math" w:cs="Times New Roman"/>
                      <w:sz w:val="24"/>
                      <w:szCs w:val="24"/>
                      <w:shd w:val="clear" w:color="auto" w:fill="FFFFFF"/>
                    </w:rPr>
                    <m:t>total</m:t>
                  </m:r>
                </m:sub>
              </m:sSub>
              <m:nary>
                <m:naryPr>
                  <m:chr m:val="∑"/>
                  <m:limLoc m:val="undOvr"/>
                  <m:ctrlPr>
                    <w:rPr>
                      <w:rFonts w:ascii="Cambria Math" w:hAnsi="Cambria Math" w:cs="Times New Roman"/>
                      <w:i/>
                      <w:iCs/>
                      <w:sz w:val="24"/>
                      <w:szCs w:val="24"/>
                      <w:shd w:val="clear" w:color="auto" w:fill="FFFFFF"/>
                    </w:rPr>
                  </m:ctrlPr>
                </m:naryPr>
                <m:sub>
                  <m:r>
                    <w:rPr>
                      <w:rFonts w:ascii="Cambria Math" w:hAnsi="Cambria Math" w:cs="Times New Roman"/>
                      <w:sz w:val="24"/>
                      <w:szCs w:val="24"/>
                      <w:shd w:val="clear" w:color="auto" w:fill="FFFFFF"/>
                    </w:rPr>
                    <m:t>k</m:t>
                  </m:r>
                  <m:r>
                    <w:rPr>
                      <w:rFonts w:ascii="Cambria Math" w:hAnsi="Cambria Math" w:cs="Times New Roman"/>
                      <w:sz w:val="24"/>
                      <w:szCs w:val="24"/>
                      <w:shd w:val="clear" w:color="auto" w:fill="FFFFFF"/>
                      <w:lang w:val="en-US"/>
                    </w:rPr>
                    <m:t>=1</m:t>
                  </m:r>
                </m:sub>
                <m:sup>
                  <m:r>
                    <w:rPr>
                      <w:rFonts w:ascii="Cambria Math" w:hAnsi="Cambria Math" w:cs="Times New Roman"/>
                      <w:sz w:val="24"/>
                      <w:szCs w:val="24"/>
                      <w:shd w:val="clear" w:color="auto" w:fill="FFFFFF"/>
                    </w:rPr>
                    <m:t>n</m:t>
                  </m:r>
                </m:sup>
                <m:e>
                  <m:sSubSup>
                    <m:sSubSupPr>
                      <m:ctrlPr>
                        <w:rPr>
                          <w:rFonts w:ascii="Cambria Math" w:hAnsi="Cambria Math" w:cs="Times New Roman"/>
                          <w:i/>
                          <w:iCs/>
                          <w:sz w:val="24"/>
                          <w:szCs w:val="24"/>
                          <w:shd w:val="clear" w:color="auto" w:fill="FFFFFF"/>
                        </w:rPr>
                      </m:ctrlPr>
                    </m:sSubSupPr>
                    <m:e>
                      <m:r>
                        <w:rPr>
                          <w:rFonts w:ascii="Cambria Math" w:hAnsi="Cambria Math" w:cs="Times New Roman"/>
                          <w:sz w:val="24"/>
                          <w:szCs w:val="24"/>
                          <w:shd w:val="clear" w:color="auto" w:fill="FFFFFF"/>
                        </w:rPr>
                        <m:t>W</m:t>
                      </m:r>
                    </m:e>
                    <m:sub>
                      <m:r>
                        <w:rPr>
                          <w:rFonts w:ascii="Cambria Math" w:hAnsi="Cambria Math" w:cs="Times New Roman"/>
                          <w:sz w:val="24"/>
                          <w:szCs w:val="24"/>
                          <w:shd w:val="clear" w:color="auto" w:fill="FFFFFF"/>
                        </w:rPr>
                        <m:t>k</m:t>
                      </m:r>
                    </m:sub>
                    <m:sup>
                      <m:d>
                        <m:dPr>
                          <m:ctrlPr>
                            <w:rPr>
                              <w:rFonts w:ascii="Cambria Math" w:hAnsi="Cambria Math" w:cs="Times New Roman"/>
                              <w:i/>
                              <w:iCs/>
                              <w:sz w:val="24"/>
                              <w:szCs w:val="24"/>
                              <w:shd w:val="clear" w:color="auto" w:fill="FFFFFF"/>
                            </w:rPr>
                          </m:ctrlPr>
                        </m:dPr>
                        <m:e>
                          <m:r>
                            <w:rPr>
                              <w:rFonts w:ascii="Cambria Math" w:hAnsi="Cambria Math" w:cs="Times New Roman"/>
                              <w:sz w:val="24"/>
                              <w:szCs w:val="24"/>
                              <w:shd w:val="clear" w:color="auto" w:fill="FFFFFF"/>
                            </w:rPr>
                            <m:t>n</m:t>
                          </m:r>
                        </m:e>
                      </m:d>
                    </m:sup>
                  </m:sSubSup>
                  <m:r>
                    <w:rPr>
                      <w:rFonts w:ascii="Cambria Math" w:hAnsi="Cambria Math" w:cs="Times New Roman"/>
                      <w:sz w:val="24"/>
                      <w:szCs w:val="24"/>
                      <w:shd w:val="clear" w:color="auto" w:fill="FFFFFF"/>
                      <w:lang w:val="en-US"/>
                    </w:rPr>
                    <m:t>=</m:t>
                  </m:r>
                </m:e>
              </m:nary>
              <m:sSub>
                <m:sSubPr>
                  <m:ctrlPr>
                    <w:rPr>
                      <w:rFonts w:ascii="Cambria Math" w:hAnsi="Cambria Math" w:cs="Times New Roman"/>
                      <w:i/>
                      <w:iCs/>
                      <w:sz w:val="24"/>
                      <w:szCs w:val="24"/>
                      <w:shd w:val="clear" w:color="auto" w:fill="FFFFFF"/>
                    </w:rPr>
                  </m:ctrlPr>
                </m:sSubPr>
                <m:e>
                  <m:r>
                    <w:rPr>
                      <w:rFonts w:ascii="Cambria Math" w:hAnsi="Cambria Math" w:cs="Times New Roman"/>
                      <w:sz w:val="24"/>
                      <w:szCs w:val="24"/>
                      <w:shd w:val="clear" w:color="auto" w:fill="FFFFFF"/>
                    </w:rPr>
                    <m:t>z</m:t>
                  </m:r>
                </m:e>
                <m:sub>
                  <m:r>
                    <w:rPr>
                      <w:rFonts w:ascii="Cambria Math" w:hAnsi="Cambria Math" w:cs="Times New Roman"/>
                      <w:sz w:val="24"/>
                      <w:szCs w:val="24"/>
                      <w:shd w:val="clear" w:color="auto" w:fill="FFFFFF"/>
                    </w:rPr>
                    <m:t>total</m:t>
                  </m:r>
                </m:sub>
              </m:sSub>
              <m:r>
                <w:rPr>
                  <w:rFonts w:ascii="Cambria Math" w:hAnsi="Cambria Math" w:cs="Times New Roman"/>
                  <w:sz w:val="24"/>
                  <w:szCs w:val="24"/>
                  <w:shd w:val="clear" w:color="auto" w:fill="FFFFFF"/>
                  <w:lang w:val="en-US"/>
                </w:rPr>
                <m:t>,</m:t>
              </m:r>
              <m:r>
                <w:rPr>
                  <w:rFonts w:ascii="Cambria Math" w:hAnsi="Cambria Math" w:cs="Times New Roman"/>
                  <w:sz w:val="24"/>
                  <w:szCs w:val="24"/>
                  <w:shd w:val="clear" w:color="auto" w:fill="FFFFFF"/>
                </w:rPr>
                <m:t>#</m:t>
              </m:r>
              <m:d>
                <m:dPr>
                  <m:ctrlPr>
                    <w:rPr>
                      <w:rFonts w:ascii="Cambria Math" w:hAnsi="Cambria Math" w:cs="Times New Roman"/>
                      <w:i/>
                      <w:sz w:val="24"/>
                      <w:szCs w:val="24"/>
                      <w:shd w:val="clear" w:color="auto" w:fill="FFFFFF"/>
                      <w:lang w:val="en-US"/>
                    </w:rPr>
                  </m:ctrlPr>
                </m:dPr>
                <m:e>
                  <m:r>
                    <w:rPr>
                      <w:rFonts w:ascii="Cambria Math" w:hAnsi="Cambria Math" w:cs="Times New Roman"/>
                      <w:sz w:val="24"/>
                      <w:szCs w:val="24"/>
                      <w:shd w:val="clear" w:color="auto" w:fill="FFFFFF"/>
                      <w:lang w:val="en-US"/>
                    </w:rPr>
                    <m:t>5.3</m:t>
                  </m:r>
                </m:e>
              </m:d>
              <m:ctrlPr>
                <w:rPr>
                  <w:rFonts w:ascii="Cambria Math" w:hAnsi="Cambria Math" w:cs="Times New Roman"/>
                  <w:i/>
                  <w:iCs/>
                  <w:sz w:val="24"/>
                  <w:szCs w:val="24"/>
                  <w:shd w:val="clear" w:color="auto" w:fill="FFFFFF"/>
                </w:rPr>
              </m:ctrlPr>
            </m:e>
          </m:eqArr>
        </m:oMath>
      </m:oMathPara>
    </w:p>
    <w:p w14:paraId="32D84A32" w14:textId="2C2FEE28" w:rsidR="00776DB8" w:rsidRDefault="00000000">
      <w:pPr>
        <w:ind w:firstLine="708"/>
        <w:rPr>
          <w:rFonts w:eastAsiaTheme="minorEastAsia" w:cs="Times New Roman"/>
          <w:iCs/>
          <w:shd w:val="clear" w:color="auto" w:fill="FFFFFF"/>
          <w:lang w:val="en-US"/>
        </w:rPr>
      </w:pPr>
      <m:oMathPara>
        <m:oMath>
          <m:eqArr>
            <m:eqArrPr>
              <m:maxDist m:val="1"/>
              <m:ctrlPr>
                <w:rPr>
                  <w:rFonts w:ascii="Cambria Math" w:hAnsi="Cambria Math" w:cs="Times New Roman"/>
                  <w:i/>
                  <w:sz w:val="24"/>
                  <w:szCs w:val="24"/>
                  <w:shd w:val="clear" w:color="auto" w:fill="FFFFFF"/>
                  <w:lang w:val="en-US"/>
                </w:rPr>
              </m:ctrlPr>
            </m:eqArrPr>
            <m:e>
              <m:sSub>
                <m:sSubPr>
                  <m:ctrlPr>
                    <w:rPr>
                      <w:rFonts w:ascii="Cambria Math" w:hAnsi="Cambria Math" w:cs="Times New Roman"/>
                      <w:i/>
                      <w:iCs/>
                      <w:sz w:val="24"/>
                      <w:szCs w:val="24"/>
                      <w:shd w:val="clear" w:color="auto" w:fill="FFFFFF"/>
                      <w:lang w:val="en-US"/>
                    </w:rPr>
                  </m:ctrlPr>
                </m:sSubPr>
                <m:e>
                  <m:r>
                    <w:rPr>
                      <w:rFonts w:ascii="Cambria Math" w:hAnsi="Cambria Math" w:cs="Times New Roman"/>
                      <w:sz w:val="24"/>
                      <w:szCs w:val="24"/>
                      <w:shd w:val="clear" w:color="auto" w:fill="FFFFFF"/>
                      <w:lang w:val="en-US"/>
                    </w:rPr>
                    <m:t>M</m:t>
                  </m:r>
                </m:e>
                <m:sub>
                  <m:r>
                    <w:rPr>
                      <w:rFonts w:ascii="Cambria Math" w:hAnsi="Cambria Math" w:cs="Times New Roman"/>
                      <w:sz w:val="24"/>
                      <w:szCs w:val="24"/>
                      <w:shd w:val="clear" w:color="auto" w:fill="FFFFFF"/>
                      <w:lang w:val="en-US"/>
                    </w:rPr>
                    <m:t>k</m:t>
                  </m:r>
                </m:sub>
              </m:sSub>
              <m:r>
                <w:rPr>
                  <w:rFonts w:ascii="Cambria Math" w:hAnsi="Cambria Math" w:cs="Times New Roman"/>
                  <w:sz w:val="24"/>
                  <w:szCs w:val="24"/>
                  <w:shd w:val="clear" w:color="auto" w:fill="FFFFFF"/>
                  <w:lang w:val="en-US"/>
                </w:rPr>
                <m:t>=</m:t>
              </m:r>
              <m:f>
                <m:fPr>
                  <m:ctrlPr>
                    <w:rPr>
                      <w:rFonts w:ascii="Cambria Math" w:hAnsi="Cambria Math" w:cs="Times New Roman"/>
                      <w:i/>
                      <w:iCs/>
                      <w:sz w:val="24"/>
                      <w:szCs w:val="24"/>
                      <w:shd w:val="clear" w:color="auto" w:fill="FFFFFF"/>
                      <w:lang w:val="en-US"/>
                    </w:rPr>
                  </m:ctrlPr>
                </m:fPr>
                <m:num>
                  <m:sSub>
                    <m:sSubPr>
                      <m:ctrlPr>
                        <w:rPr>
                          <w:rFonts w:ascii="Cambria Math" w:hAnsi="Cambria Math" w:cs="Times New Roman"/>
                          <w:i/>
                          <w:iCs/>
                          <w:sz w:val="24"/>
                          <w:szCs w:val="24"/>
                          <w:shd w:val="clear" w:color="auto" w:fill="FFFFFF"/>
                          <w:lang w:val="en-US"/>
                        </w:rPr>
                      </m:ctrlPr>
                    </m:sSubPr>
                    <m:e>
                      <m:r>
                        <w:rPr>
                          <w:rFonts w:ascii="Cambria Math" w:hAnsi="Cambria Math" w:cs="Times New Roman"/>
                          <w:sz w:val="24"/>
                          <w:szCs w:val="24"/>
                          <w:shd w:val="clear" w:color="auto" w:fill="FFFFFF"/>
                          <w:lang w:val="en-US"/>
                        </w:rPr>
                        <m:t>M</m:t>
                      </m:r>
                    </m:e>
                    <m:sub>
                      <m:r>
                        <w:rPr>
                          <w:rFonts w:ascii="Cambria Math" w:hAnsi="Cambria Math" w:cs="Times New Roman"/>
                          <w:sz w:val="24"/>
                          <w:szCs w:val="24"/>
                          <w:shd w:val="clear" w:color="auto" w:fill="FFFFFF"/>
                          <w:lang w:val="en-US"/>
                        </w:rPr>
                        <m:t>total</m:t>
                      </m:r>
                    </m:sub>
                  </m:sSub>
                </m:num>
                <m:den>
                  <m:sSub>
                    <m:sSubPr>
                      <m:ctrlPr>
                        <w:rPr>
                          <w:rFonts w:ascii="Cambria Math" w:hAnsi="Cambria Math" w:cs="Times New Roman"/>
                          <w:i/>
                          <w:iCs/>
                          <w:sz w:val="24"/>
                          <w:szCs w:val="24"/>
                          <w:shd w:val="clear" w:color="auto" w:fill="FFFFFF"/>
                          <w:lang w:val="en-US"/>
                        </w:rPr>
                      </m:ctrlPr>
                    </m:sSubPr>
                    <m:e>
                      <m:r>
                        <w:rPr>
                          <w:rFonts w:ascii="Cambria Math" w:hAnsi="Cambria Math" w:cs="Times New Roman"/>
                          <w:sz w:val="24"/>
                          <w:szCs w:val="24"/>
                          <w:shd w:val="clear" w:color="auto" w:fill="FFFFFF"/>
                          <w:lang w:val="en-US"/>
                        </w:rPr>
                        <m:t>z</m:t>
                      </m:r>
                    </m:e>
                    <m:sub>
                      <m:r>
                        <w:rPr>
                          <w:rFonts w:ascii="Cambria Math" w:hAnsi="Cambria Math" w:cs="Times New Roman"/>
                          <w:sz w:val="24"/>
                          <w:szCs w:val="24"/>
                          <w:shd w:val="clear" w:color="auto" w:fill="FFFFFF"/>
                          <w:lang w:val="en-US"/>
                        </w:rPr>
                        <m:t>total</m:t>
                      </m:r>
                    </m:sub>
                  </m:sSub>
                </m:den>
              </m:f>
              <m:f>
                <m:fPr>
                  <m:ctrlPr>
                    <w:rPr>
                      <w:rFonts w:ascii="Cambria Math" w:hAnsi="Cambria Math" w:cs="Times New Roman"/>
                      <w:i/>
                      <w:iCs/>
                      <w:sz w:val="24"/>
                      <w:szCs w:val="24"/>
                      <w:shd w:val="clear" w:color="auto" w:fill="FFFFFF"/>
                      <w:lang w:val="en-US"/>
                    </w:rPr>
                  </m:ctrlPr>
                </m:fPr>
                <m:num>
                  <m:r>
                    <w:rPr>
                      <w:rFonts w:ascii="Cambria Math" w:hAnsi="Cambria Math" w:cs="Times New Roman"/>
                      <w:sz w:val="24"/>
                      <w:szCs w:val="24"/>
                      <w:shd w:val="clear" w:color="auto" w:fill="FFFFFF"/>
                      <w:lang w:val="en-US"/>
                    </w:rPr>
                    <m:t>1</m:t>
                  </m:r>
                </m:num>
                <m:den>
                  <m:r>
                    <w:rPr>
                      <w:rFonts w:ascii="Cambria Math" w:hAnsi="Cambria Math" w:cs="Times New Roman"/>
                      <w:sz w:val="24"/>
                      <w:szCs w:val="24"/>
                      <w:shd w:val="clear" w:color="auto" w:fill="FFFFFF"/>
                    </w:rPr>
                    <m:t>Г</m:t>
                  </m:r>
                  <m:d>
                    <m:dPr>
                      <m:ctrlPr>
                        <w:rPr>
                          <w:rFonts w:ascii="Cambria Math" w:hAnsi="Cambria Math" w:cs="Times New Roman"/>
                          <w:i/>
                          <w:sz w:val="24"/>
                          <w:szCs w:val="24"/>
                          <w:shd w:val="clear" w:color="auto" w:fill="FFFFFF"/>
                        </w:rPr>
                      </m:ctrlPr>
                    </m:dPr>
                    <m:e>
                      <m:r>
                        <w:rPr>
                          <w:rFonts w:ascii="Cambria Math" w:hAnsi="Cambria Math" w:cs="Times New Roman"/>
                          <w:sz w:val="24"/>
                          <w:szCs w:val="24"/>
                          <w:shd w:val="clear" w:color="auto" w:fill="FFFFFF"/>
                        </w:rPr>
                        <m:t>γ</m:t>
                      </m:r>
                    </m:e>
                  </m:d>
                </m:den>
              </m:f>
              <m:sSup>
                <m:sSupPr>
                  <m:ctrlPr>
                    <w:rPr>
                      <w:rFonts w:ascii="Cambria Math" w:hAnsi="Cambria Math" w:cs="Times New Roman"/>
                      <w:i/>
                      <w:iCs/>
                      <w:sz w:val="24"/>
                      <w:szCs w:val="24"/>
                      <w:shd w:val="clear" w:color="auto" w:fill="FFFFFF"/>
                      <w:lang w:val="en-US"/>
                    </w:rPr>
                  </m:ctrlPr>
                </m:sSupPr>
                <m:e>
                  <m:r>
                    <w:rPr>
                      <w:rFonts w:ascii="Cambria Math" w:hAnsi="Cambria Math" w:cs="Times New Roman"/>
                      <w:sz w:val="24"/>
                      <w:szCs w:val="24"/>
                      <w:shd w:val="clear" w:color="auto" w:fill="FFFFFF"/>
                      <w:lang w:val="en-US"/>
                    </w:rPr>
                    <m:t>X</m:t>
                  </m:r>
                </m:e>
                <m:sup>
                  <m:r>
                    <w:rPr>
                      <w:rFonts w:ascii="Cambria Math" w:hAnsi="Cambria Math" w:cs="Times New Roman"/>
                      <w:sz w:val="24"/>
                      <w:szCs w:val="24"/>
                      <w:shd w:val="clear" w:color="auto" w:fill="FFFFFF"/>
                      <w:lang w:val="en-US"/>
                    </w:rPr>
                    <m:t>γ-1</m:t>
                  </m:r>
                </m:sup>
              </m:sSup>
              <m:r>
                <w:rPr>
                  <w:rFonts w:ascii="Cambria Math" w:hAnsi="Cambria Math" w:cs="Times New Roman"/>
                  <w:sz w:val="24"/>
                  <w:szCs w:val="24"/>
                  <w:shd w:val="clear" w:color="auto" w:fill="FFFFFF"/>
                  <w:lang w:val="en-US"/>
                </w:rPr>
                <m:t>,#</m:t>
              </m:r>
              <m:d>
                <m:dPr>
                  <m:ctrlPr>
                    <w:rPr>
                      <w:rFonts w:ascii="Cambria Math" w:hAnsi="Cambria Math" w:cs="Times New Roman"/>
                      <w:i/>
                      <w:sz w:val="24"/>
                      <w:szCs w:val="24"/>
                      <w:shd w:val="clear" w:color="auto" w:fill="FFFFFF"/>
                      <w:lang w:val="en-US"/>
                    </w:rPr>
                  </m:ctrlPr>
                </m:dPr>
                <m:e>
                  <m:r>
                    <w:rPr>
                      <w:rFonts w:ascii="Cambria Math" w:hAnsi="Cambria Math" w:cs="Times New Roman"/>
                      <w:sz w:val="24"/>
                      <w:szCs w:val="24"/>
                      <w:shd w:val="clear" w:color="auto" w:fill="FFFFFF"/>
                      <w:lang w:val="en-US"/>
                    </w:rPr>
                    <m:t>5.4</m:t>
                  </m:r>
                </m:e>
              </m:d>
              <m:ctrlPr>
                <w:rPr>
                  <w:rFonts w:ascii="Cambria Math" w:hAnsi="Cambria Math" w:cs="Times New Roman"/>
                  <w:i/>
                  <w:iCs/>
                  <w:sz w:val="24"/>
                  <w:szCs w:val="24"/>
                  <w:shd w:val="clear" w:color="auto" w:fill="FFFFFF"/>
                  <w:lang w:val="en-US"/>
                </w:rPr>
              </m:ctrlPr>
            </m:e>
          </m:eqArr>
        </m:oMath>
      </m:oMathPara>
    </w:p>
    <w:p w14:paraId="2EA337FB" w14:textId="77777777" w:rsidR="00776DB8" w:rsidRDefault="00776DB8">
      <w:pPr>
        <w:ind w:firstLine="708"/>
        <w:rPr>
          <w:rFonts w:eastAsiaTheme="minorEastAsia" w:cs="Times New Roman"/>
          <w:iCs/>
          <w:shd w:val="clear" w:color="auto" w:fill="FFFFFF"/>
        </w:rPr>
      </w:pPr>
    </w:p>
    <w:p w14:paraId="46A76D87" w14:textId="77777777" w:rsidR="00776DB8" w:rsidRDefault="00EB212D">
      <w:pPr>
        <w:pStyle w:val="32"/>
        <w:rPr>
          <w:lang w:val="kk-KZ"/>
        </w:rPr>
      </w:pPr>
      <w:bookmarkStart w:id="121" w:name="_Toc233149365"/>
      <w:r>
        <w:t xml:space="preserve">Расчёт </w:t>
      </w:r>
      <w:r>
        <w:rPr>
          <w:lang w:val="kk-KZ"/>
        </w:rPr>
        <w:t>критических параметров для лампированной модели</w:t>
      </w:r>
      <w:bookmarkEnd w:id="121"/>
    </w:p>
    <w:p w14:paraId="2021A99D" w14:textId="3734128E" w:rsidR="00776DB8" w:rsidRDefault="00CA34FB">
      <w:r w:rsidRPr="00CA34FB">
        <w:t xml:space="preserve">Для расчёта критической температуры, критического давления и ацентрического фактора </w:t>
      </w:r>
      <w:proofErr w:type="spellStart"/>
      <w:r w:rsidRPr="00CA34FB">
        <w:t>псевдокомпонентов</w:t>
      </w:r>
      <w:proofErr w:type="spellEnd"/>
      <w:r w:rsidRPr="00CA34FB">
        <w:t xml:space="preserve"> использовались корреляции </w:t>
      </w:r>
      <w:proofErr w:type="spellStart"/>
      <w:r w:rsidRPr="00CA34FB">
        <w:t>Кеслера</w:t>
      </w:r>
      <w:proofErr w:type="spellEnd"/>
      <w:r w:rsidRPr="00CA34FB">
        <w:t>–Ли, основанные на значениях температуры кипения и удельного веса фракции</w:t>
      </w:r>
      <w:r>
        <w:rPr>
          <w:lang w:val="kk-KZ"/>
        </w:rPr>
        <w:t xml:space="preserve"> </w:t>
      </w:r>
      <w:r w:rsidRPr="00CA34FB">
        <w:t>[30]</w:t>
      </w:r>
      <w:r>
        <w:t xml:space="preserve">. Полученные параметры использовались при построении </w:t>
      </w:r>
      <w:proofErr w:type="spellStart"/>
      <w:r>
        <w:t>лампированной</w:t>
      </w:r>
      <w:proofErr w:type="spellEnd"/>
      <w:r>
        <w:t xml:space="preserve"> EOS-модели пластового флюида.</w:t>
      </w:r>
      <w:r w:rsidRPr="001322EF">
        <w:t xml:space="preserve"> </w:t>
      </w:r>
      <w:r>
        <w:t>Для расчета данных параметров применялись следующие выражения</w:t>
      </w:r>
      <w:r w:rsidRPr="00CA34FB">
        <w:t xml:space="preserve"> [30]</w:t>
      </w:r>
      <w:r>
        <w:t>:</w:t>
      </w:r>
    </w:p>
    <w:p w14:paraId="7123BE3D" w14:textId="77777777" w:rsidR="00BD5FE0" w:rsidRDefault="00BD5FE0"/>
    <w:p w14:paraId="0596598E" w14:textId="192DCF4C" w:rsidR="00776DB8" w:rsidRPr="00BD5FE0" w:rsidRDefault="00000000" w:rsidP="00BD5FE0">
      <w:pPr>
        <w:rPr>
          <w:rFonts w:eastAsiaTheme="minorEastAsia" w:hAnsi="Cambria Math" w:cs="Times New Roman"/>
          <w:kern w:val="0"/>
          <w:sz w:val="22"/>
          <w14:ligatures w14:val="none"/>
        </w:rPr>
      </w:pPr>
      <m:oMathPara>
        <m:oMath>
          <m:eqArr>
            <m:eqArrPr>
              <m:maxDist m:val="1"/>
              <m:ctrlPr>
                <w:rPr>
                  <w:rFonts w:ascii="Cambria Math" w:eastAsiaTheme="minorEastAsia" w:hAnsi="Cambria Math" w:cs="Times New Roman"/>
                  <w:kern w:val="0"/>
                  <w:sz w:val="22"/>
                  <w:lang w:val="en-US"/>
                  <w14:ligatures w14:val="none"/>
                </w:rPr>
              </m:ctrlPr>
            </m:eqArrPr>
            <m:e>
              <m:sSub>
                <m:sSubPr>
                  <m:ctrlPr>
                    <w:rPr>
                      <w:rFonts w:ascii="Cambria Math" w:eastAsiaTheme="minorEastAsia" w:hAnsi="Cambria Math" w:cs="Times New Roman"/>
                      <w:kern w:val="0"/>
                      <w:sz w:val="22"/>
                      <w14:ligatures w14:val="none"/>
                    </w:rPr>
                  </m:ctrlPr>
                </m:sSubPr>
                <m:e>
                  <m:r>
                    <w:rPr>
                      <w:rFonts w:ascii="Cambria Math" w:eastAsiaTheme="minorEastAsia" w:hAnsi="Cambria Math" w:cs="Times New Roman"/>
                      <w:kern w:val="0"/>
                      <w:sz w:val="22"/>
                      <w14:ligatures w14:val="none"/>
                    </w:rPr>
                    <m:t>T</m:t>
                  </m:r>
                </m:e>
                <m:sub>
                  <m:r>
                    <w:rPr>
                      <w:rFonts w:ascii="Cambria Math" w:eastAsiaTheme="minorEastAsia" w:hAnsi="Cambria Math" w:cs="Times New Roman"/>
                      <w:kern w:val="0"/>
                      <w:sz w:val="22"/>
                      <w14:ligatures w14:val="none"/>
                    </w:rPr>
                    <m:t>c</m:t>
                  </m:r>
                </m:sub>
              </m:sSub>
              <m:r>
                <m:rPr>
                  <m:sty m:val="p"/>
                </m:rPr>
                <w:rPr>
                  <w:rFonts w:ascii="Cambria Math" w:eastAsiaTheme="minorEastAsia" w:hAnsi="Cambria Math" w:cs="Times New Roman"/>
                  <w:kern w:val="0"/>
                  <w:sz w:val="22"/>
                  <w14:ligatures w14:val="none"/>
                </w:rPr>
                <m:t>=341.7+811.1</m:t>
              </m:r>
              <m:r>
                <w:rPr>
                  <w:rFonts w:ascii="Cambria Math" w:eastAsiaTheme="minorEastAsia" w:hAnsi="Cambria Math" w:cs="Times New Roman"/>
                  <w:kern w:val="0"/>
                  <w:sz w:val="22"/>
                  <w14:ligatures w14:val="none"/>
                </w:rPr>
                <m:t>γ</m:t>
              </m:r>
              <m:r>
                <m:rPr>
                  <m:sty m:val="p"/>
                </m:rPr>
                <w:rPr>
                  <w:rFonts w:ascii="Cambria Math" w:eastAsiaTheme="minorEastAsia" w:hAnsi="Cambria Math" w:cs="Times New Roman"/>
                  <w:kern w:val="0"/>
                  <w:sz w:val="22"/>
                  <w14:ligatures w14:val="none"/>
                </w:rPr>
                <m:t>+</m:t>
              </m:r>
              <m:d>
                <m:dPr>
                  <m:ctrlPr>
                    <w:rPr>
                      <w:rFonts w:ascii="Cambria Math" w:eastAsiaTheme="minorEastAsia" w:hAnsi="Cambria Math" w:cs="Times New Roman"/>
                      <w:kern w:val="0"/>
                      <w:sz w:val="22"/>
                      <w14:ligatures w14:val="none"/>
                    </w:rPr>
                  </m:ctrlPr>
                </m:dPr>
                <m:e>
                  <m:r>
                    <m:rPr>
                      <m:sty m:val="p"/>
                    </m:rPr>
                    <w:rPr>
                      <w:rFonts w:ascii="Cambria Math" w:eastAsiaTheme="minorEastAsia" w:hAnsi="Cambria Math" w:cs="Times New Roman"/>
                      <w:kern w:val="0"/>
                      <w:sz w:val="22"/>
                      <w14:ligatures w14:val="none"/>
                    </w:rPr>
                    <m:t>0.4244+0.1174</m:t>
                  </m:r>
                  <m:r>
                    <w:rPr>
                      <w:rFonts w:ascii="Cambria Math" w:eastAsiaTheme="minorEastAsia" w:hAnsi="Cambria Math" w:cs="Times New Roman"/>
                      <w:kern w:val="0"/>
                      <w:sz w:val="22"/>
                      <w14:ligatures w14:val="none"/>
                    </w:rPr>
                    <m:t>γ</m:t>
                  </m:r>
                </m:e>
              </m:d>
              <m:sSub>
                <m:sSubPr>
                  <m:ctrlPr>
                    <w:rPr>
                      <w:rFonts w:ascii="Cambria Math" w:eastAsiaTheme="minorEastAsia" w:hAnsi="Cambria Math" w:cs="Times New Roman"/>
                      <w:kern w:val="0"/>
                      <w:sz w:val="22"/>
                      <w14:ligatures w14:val="none"/>
                    </w:rPr>
                  </m:ctrlPr>
                </m:sSubPr>
                <m:e>
                  <m:r>
                    <w:rPr>
                      <w:rFonts w:ascii="Cambria Math" w:eastAsiaTheme="minorEastAsia" w:hAnsi="Cambria Math" w:cs="Times New Roman"/>
                      <w:kern w:val="0"/>
                      <w:sz w:val="22"/>
                      <w14:ligatures w14:val="none"/>
                    </w:rPr>
                    <m:t>T</m:t>
                  </m:r>
                </m:e>
                <m:sub>
                  <m:r>
                    <w:rPr>
                      <w:rFonts w:ascii="Cambria Math" w:eastAsiaTheme="minorEastAsia" w:hAnsi="Cambria Math" w:cs="Times New Roman"/>
                      <w:kern w:val="0"/>
                      <w:sz w:val="22"/>
                      <w14:ligatures w14:val="none"/>
                    </w:rPr>
                    <m:t>b</m:t>
                  </m:r>
                </m:sub>
              </m:sSub>
              <m:r>
                <m:rPr>
                  <m:sty m:val="p"/>
                </m:rPr>
                <w:rPr>
                  <w:rFonts w:ascii="Cambria Math" w:eastAsiaTheme="minorEastAsia" w:hAnsi="Cambria Math" w:cs="Times New Roman"/>
                  <w:kern w:val="0"/>
                  <w:sz w:val="22"/>
                  <w14:ligatures w14:val="none"/>
                </w:rPr>
                <m:t xml:space="preserve">+ </m:t>
              </m:r>
              <m:f>
                <m:fPr>
                  <m:ctrlPr>
                    <w:rPr>
                      <w:rFonts w:ascii="Cambria Math" w:eastAsiaTheme="minorEastAsia" w:hAnsi="Cambria Math" w:cs="Times New Roman"/>
                      <w:kern w:val="0"/>
                      <w:sz w:val="22"/>
                      <w14:ligatures w14:val="none"/>
                    </w:rPr>
                  </m:ctrlPr>
                </m:fPr>
                <m:num>
                  <m:d>
                    <m:dPr>
                      <m:ctrlPr>
                        <w:rPr>
                          <w:rFonts w:ascii="Cambria Math" w:eastAsiaTheme="minorEastAsia" w:hAnsi="Cambria Math" w:cs="Times New Roman"/>
                          <w:kern w:val="0"/>
                          <w:sz w:val="22"/>
                          <w14:ligatures w14:val="none"/>
                        </w:rPr>
                      </m:ctrlPr>
                    </m:dPr>
                    <m:e>
                      <m:r>
                        <m:rPr>
                          <m:sty m:val="p"/>
                        </m:rPr>
                        <w:rPr>
                          <w:rFonts w:ascii="Cambria Math" w:eastAsiaTheme="minorEastAsia" w:hAnsi="Cambria Math" w:cs="Times New Roman"/>
                          <w:kern w:val="0"/>
                          <w:sz w:val="22"/>
                          <w14:ligatures w14:val="none"/>
                        </w:rPr>
                        <m:t>0.4669-3.26238</m:t>
                      </m:r>
                      <m:r>
                        <w:rPr>
                          <w:rFonts w:ascii="Cambria Math" w:eastAsiaTheme="minorEastAsia" w:hAnsi="Cambria Math" w:cs="Times New Roman"/>
                          <w:kern w:val="0"/>
                          <w:sz w:val="22"/>
                          <w14:ligatures w14:val="none"/>
                        </w:rPr>
                        <m:t>γ</m:t>
                      </m:r>
                    </m:e>
                  </m:d>
                  <m:sSup>
                    <m:sSupPr>
                      <m:ctrlPr>
                        <w:rPr>
                          <w:rFonts w:ascii="Cambria Math" w:eastAsiaTheme="minorEastAsia" w:hAnsi="Cambria Math" w:cs="Times New Roman"/>
                          <w:kern w:val="0"/>
                          <w:sz w:val="22"/>
                          <w14:ligatures w14:val="none"/>
                        </w:rPr>
                      </m:ctrlPr>
                    </m:sSupPr>
                    <m:e>
                      <m:r>
                        <m:rPr>
                          <m:sty m:val="p"/>
                        </m:rPr>
                        <w:rPr>
                          <w:rFonts w:ascii="Cambria Math" w:eastAsiaTheme="minorEastAsia" w:hAnsi="Cambria Math" w:cs="Times New Roman"/>
                          <w:kern w:val="0"/>
                          <w:sz w:val="22"/>
                          <w14:ligatures w14:val="none"/>
                        </w:rPr>
                        <m:t>10</m:t>
                      </m:r>
                    </m:e>
                    <m:sup>
                      <m:r>
                        <m:rPr>
                          <m:sty m:val="p"/>
                        </m:rPr>
                        <w:rPr>
                          <w:rFonts w:ascii="Cambria Math" w:eastAsiaTheme="minorEastAsia" w:hAnsi="Cambria Math" w:cs="Times New Roman"/>
                          <w:kern w:val="0"/>
                          <w:sz w:val="22"/>
                          <w14:ligatures w14:val="none"/>
                        </w:rPr>
                        <m:t>5</m:t>
                      </m:r>
                    </m:sup>
                  </m:sSup>
                  <m:r>
                    <m:rPr>
                      <m:sty m:val="p"/>
                    </m:rPr>
                    <w:rPr>
                      <w:rFonts w:ascii="Cambria Math" w:eastAsiaTheme="minorEastAsia" w:hAnsi="Cambria Math" w:cs="Times New Roman"/>
                      <w:kern w:val="0"/>
                      <w:sz w:val="22"/>
                      <w14:ligatures w14:val="none"/>
                    </w:rPr>
                    <m:t xml:space="preserve"> </m:t>
                  </m:r>
                </m:num>
                <m:den>
                  <m:sSub>
                    <m:sSubPr>
                      <m:ctrlPr>
                        <w:rPr>
                          <w:rFonts w:ascii="Cambria Math" w:eastAsiaTheme="minorEastAsia" w:hAnsi="Cambria Math" w:cs="Times New Roman"/>
                          <w:kern w:val="0"/>
                          <w:sz w:val="22"/>
                          <w14:ligatures w14:val="none"/>
                        </w:rPr>
                      </m:ctrlPr>
                    </m:sSubPr>
                    <m:e>
                      <m:r>
                        <w:rPr>
                          <w:rFonts w:ascii="Cambria Math" w:eastAsiaTheme="minorEastAsia" w:hAnsi="Cambria Math" w:cs="Times New Roman"/>
                          <w:kern w:val="0"/>
                          <w:sz w:val="22"/>
                          <w14:ligatures w14:val="none"/>
                        </w:rPr>
                        <m:t>T</m:t>
                      </m:r>
                    </m:e>
                    <m:sub>
                      <m:r>
                        <w:rPr>
                          <w:rFonts w:ascii="Cambria Math" w:eastAsiaTheme="minorEastAsia" w:hAnsi="Cambria Math" w:cs="Times New Roman"/>
                          <w:kern w:val="0"/>
                          <w:sz w:val="22"/>
                          <w14:ligatures w14:val="none"/>
                        </w:rPr>
                        <m:t>b</m:t>
                      </m:r>
                    </m:sub>
                  </m:sSub>
                </m:den>
              </m:f>
              <m:r>
                <m:rPr>
                  <m:sty m:val="p"/>
                </m:rPr>
                <w:rPr>
                  <w:rFonts w:ascii="Cambria Math" w:eastAsiaTheme="minorEastAsia" w:hAnsi="Cambria Math" w:cs="Times New Roman"/>
                  <w:kern w:val="0"/>
                  <w:sz w:val="22"/>
                  <w:lang w:val="en-US"/>
                  <w14:ligatures w14:val="none"/>
                </w:rPr>
                <m:t>#(5.5)</m:t>
              </m:r>
            </m:e>
          </m:eqArr>
        </m:oMath>
      </m:oMathPara>
    </w:p>
    <w:p w14:paraId="73F65574" w14:textId="327B6A12" w:rsidR="00776DB8" w:rsidRDefault="00000000">
      <w:pPr>
        <w:rPr>
          <w:rFonts w:eastAsiaTheme="minorEastAsia" w:hAnsi="Cambria Math" w:cs="Times New Roman"/>
          <w:kern w:val="0"/>
          <w:sz w:val="22"/>
          <w:lang w:val="en-US"/>
          <w14:ligatures w14:val="none"/>
        </w:rPr>
      </w:pPr>
      <m:oMathPara>
        <m:oMath>
          <m:eqArr>
            <m:eqArrPr>
              <m:maxDist m:val="1"/>
              <m:ctrlPr>
                <w:rPr>
                  <w:rFonts w:ascii="Cambria Math" w:eastAsiaTheme="minorEastAsia" w:hAnsi="Cambria Math" w:cs="Times New Roman"/>
                  <w:kern w:val="0"/>
                  <w:sz w:val="22"/>
                  <w:lang w:val="en-US"/>
                  <w14:ligatures w14:val="none"/>
                </w:rPr>
              </m:ctrlPr>
            </m:eqArrPr>
            <m:e>
              <m:sSub>
                <m:sSubPr>
                  <m:ctrlPr>
                    <w:rPr>
                      <w:rFonts w:ascii="Cambria Math" w:eastAsiaTheme="minorEastAsia" w:hAnsi="Cambria Math" w:cs="Times New Roman"/>
                      <w:kern w:val="0"/>
                      <w:sz w:val="22"/>
                      <w14:ligatures w14:val="none"/>
                    </w:rPr>
                  </m:ctrlPr>
                </m:sSubPr>
                <m:e>
                  <m:r>
                    <w:rPr>
                      <w:rFonts w:ascii="Cambria Math" w:eastAsiaTheme="minorEastAsia" w:hAnsi="Cambria Math" w:cs="Times New Roman"/>
                      <w:kern w:val="0"/>
                      <w:sz w:val="22"/>
                      <w14:ligatures w14:val="none"/>
                    </w:rPr>
                    <m:t>p</m:t>
                  </m:r>
                </m:e>
                <m:sub>
                  <m:r>
                    <w:rPr>
                      <w:rFonts w:ascii="Cambria Math" w:eastAsiaTheme="minorEastAsia" w:hAnsi="Cambria Math" w:cs="Times New Roman"/>
                      <w:kern w:val="0"/>
                      <w:sz w:val="22"/>
                      <w14:ligatures w14:val="none"/>
                    </w:rPr>
                    <m:t>c</m:t>
                  </m:r>
                </m:sub>
              </m:sSub>
              <m:r>
                <m:rPr>
                  <m:sty m:val="p"/>
                </m:rPr>
                <w:rPr>
                  <w:rFonts w:ascii="Cambria Math" w:eastAsiaTheme="minorEastAsia" w:hAnsi="Cambria Math" w:cs="Times New Roman"/>
                  <w:kern w:val="0"/>
                  <w:sz w:val="22"/>
                  <w14:ligatures w14:val="none"/>
                </w:rPr>
                <m:t>=</m:t>
              </m:r>
              <m:r>
                <w:rPr>
                  <w:rFonts w:ascii="Cambria Math" w:eastAsiaTheme="minorEastAsia" w:hAnsi="Cambria Math" w:cs="Times New Roman"/>
                  <w:kern w:val="0"/>
                  <w:sz w:val="22"/>
                  <w14:ligatures w14:val="none"/>
                </w:rPr>
                <m:t>exp</m:t>
              </m:r>
              <m:d>
                <m:dPr>
                  <m:begChr m:val="{"/>
                  <m:endChr m:val="}"/>
                  <m:ctrlPr>
                    <w:rPr>
                      <w:rFonts w:ascii="Cambria Math" w:eastAsiaTheme="minorEastAsia" w:hAnsi="Cambria Math" w:cs="Times New Roman"/>
                      <w:kern w:val="0"/>
                      <w:sz w:val="22"/>
                      <w14:ligatures w14:val="none"/>
                    </w:rPr>
                  </m:ctrlPr>
                </m:dPr>
                <m:e>
                  <m:eqArr>
                    <m:eqArrPr>
                      <m:ctrlPr>
                        <w:rPr>
                          <w:rFonts w:ascii="Cambria Math" w:eastAsiaTheme="minorEastAsia" w:hAnsi="Cambria Math" w:cs="Times New Roman"/>
                          <w:kern w:val="0"/>
                          <w:sz w:val="22"/>
                          <w14:ligatures w14:val="none"/>
                        </w:rPr>
                      </m:ctrlPr>
                    </m:eqArrPr>
                    <m:e>
                      <m:r>
                        <m:rPr>
                          <m:sty m:val="p"/>
                        </m:rPr>
                        <w:rPr>
                          <w:rFonts w:ascii="Cambria Math" w:eastAsiaTheme="minorEastAsia" w:hAnsi="Cambria Math" w:cs="Times New Roman"/>
                          <w:kern w:val="0"/>
                          <w:sz w:val="22"/>
                          <w14:ligatures w14:val="none"/>
                        </w:rPr>
                        <m:t xml:space="preserve">8.3634- </m:t>
                      </m:r>
                      <m:f>
                        <m:fPr>
                          <m:ctrlPr>
                            <w:rPr>
                              <w:rFonts w:ascii="Cambria Math" w:eastAsiaTheme="minorEastAsia" w:hAnsi="Cambria Math" w:cs="Times New Roman"/>
                              <w:kern w:val="0"/>
                              <w:sz w:val="22"/>
                              <w14:ligatures w14:val="none"/>
                            </w:rPr>
                          </m:ctrlPr>
                        </m:fPr>
                        <m:num>
                          <m:r>
                            <m:rPr>
                              <m:sty m:val="p"/>
                            </m:rPr>
                            <w:rPr>
                              <w:rFonts w:ascii="Cambria Math" w:eastAsiaTheme="minorEastAsia" w:hAnsi="Cambria Math" w:cs="Times New Roman"/>
                              <w:kern w:val="0"/>
                              <w:sz w:val="22"/>
                              <w14:ligatures w14:val="none"/>
                            </w:rPr>
                            <m:t>0.0566</m:t>
                          </m:r>
                        </m:num>
                        <m:den>
                          <m:r>
                            <w:rPr>
                              <w:rFonts w:ascii="Cambria Math" w:eastAsiaTheme="minorEastAsia" w:hAnsi="Cambria Math" w:cs="Times New Roman"/>
                              <w:kern w:val="0"/>
                              <w:sz w:val="22"/>
                              <w14:ligatures w14:val="none"/>
                            </w:rPr>
                            <m:t>γ</m:t>
                          </m:r>
                        </m:den>
                      </m:f>
                      <m:r>
                        <m:rPr>
                          <m:sty m:val="p"/>
                        </m:rPr>
                        <w:rPr>
                          <w:rFonts w:ascii="Cambria Math" w:eastAsiaTheme="minorEastAsia" w:hAnsi="Cambria Math" w:cs="Times New Roman"/>
                          <w:kern w:val="0"/>
                          <w:sz w:val="22"/>
                          <w14:ligatures w14:val="none"/>
                        </w:rPr>
                        <m:t>-</m:t>
                      </m:r>
                      <m:d>
                        <m:dPr>
                          <m:ctrlPr>
                            <w:rPr>
                              <w:rFonts w:ascii="Cambria Math" w:eastAsiaTheme="minorEastAsia" w:hAnsi="Cambria Math" w:cs="Times New Roman"/>
                              <w:kern w:val="0"/>
                              <w:sz w:val="22"/>
                              <w14:ligatures w14:val="none"/>
                            </w:rPr>
                          </m:ctrlPr>
                        </m:dPr>
                        <m:e>
                          <m:r>
                            <m:rPr>
                              <m:sty m:val="p"/>
                            </m:rPr>
                            <w:rPr>
                              <w:rFonts w:ascii="Cambria Math" w:eastAsiaTheme="minorEastAsia" w:hAnsi="Cambria Math" w:cs="Times New Roman"/>
                              <w:kern w:val="0"/>
                              <w:sz w:val="22"/>
                              <w14:ligatures w14:val="none"/>
                            </w:rPr>
                            <m:t xml:space="preserve">0.24244+ </m:t>
                          </m:r>
                          <m:f>
                            <m:fPr>
                              <m:ctrlPr>
                                <w:rPr>
                                  <w:rFonts w:ascii="Cambria Math" w:eastAsiaTheme="minorEastAsia" w:hAnsi="Cambria Math" w:cs="Times New Roman"/>
                                  <w:kern w:val="0"/>
                                  <w:sz w:val="22"/>
                                  <w14:ligatures w14:val="none"/>
                                </w:rPr>
                              </m:ctrlPr>
                            </m:fPr>
                            <m:num>
                              <m:r>
                                <m:rPr>
                                  <m:sty m:val="p"/>
                                </m:rPr>
                                <w:rPr>
                                  <w:rFonts w:ascii="Cambria Math" w:eastAsiaTheme="minorEastAsia" w:hAnsi="Cambria Math" w:cs="Times New Roman"/>
                                  <w:kern w:val="0"/>
                                  <w:sz w:val="22"/>
                                  <w14:ligatures w14:val="none"/>
                                </w:rPr>
                                <m:t>2.2898</m:t>
                              </m:r>
                            </m:num>
                            <m:den>
                              <m:r>
                                <w:rPr>
                                  <w:rFonts w:ascii="Cambria Math" w:eastAsiaTheme="minorEastAsia" w:hAnsi="Cambria Math" w:cs="Times New Roman"/>
                                  <w:kern w:val="0"/>
                                  <w:sz w:val="22"/>
                                  <w14:ligatures w14:val="none"/>
                                </w:rPr>
                                <m:t>γ</m:t>
                              </m:r>
                            </m:den>
                          </m:f>
                          <m:r>
                            <m:rPr>
                              <m:sty m:val="p"/>
                            </m:rPr>
                            <w:rPr>
                              <w:rFonts w:ascii="Cambria Math" w:eastAsiaTheme="minorEastAsia" w:hAnsi="Cambria Math" w:cs="Times New Roman"/>
                              <w:kern w:val="0"/>
                              <w:sz w:val="22"/>
                              <w14:ligatures w14:val="none"/>
                            </w:rPr>
                            <m:t xml:space="preserve">+ </m:t>
                          </m:r>
                          <m:f>
                            <m:fPr>
                              <m:ctrlPr>
                                <w:rPr>
                                  <w:rFonts w:ascii="Cambria Math" w:eastAsiaTheme="minorEastAsia" w:hAnsi="Cambria Math" w:cs="Times New Roman"/>
                                  <w:kern w:val="0"/>
                                  <w:sz w:val="22"/>
                                  <w14:ligatures w14:val="none"/>
                                </w:rPr>
                              </m:ctrlPr>
                            </m:fPr>
                            <m:num>
                              <m:r>
                                <m:rPr>
                                  <m:sty m:val="p"/>
                                </m:rPr>
                                <w:rPr>
                                  <w:rFonts w:ascii="Cambria Math" w:eastAsiaTheme="minorEastAsia" w:hAnsi="Cambria Math" w:cs="Times New Roman"/>
                                  <w:kern w:val="0"/>
                                  <w:sz w:val="22"/>
                                  <w14:ligatures w14:val="none"/>
                                </w:rPr>
                                <m:t>0.11857</m:t>
                              </m:r>
                            </m:num>
                            <m:den>
                              <m:sSup>
                                <m:sSupPr>
                                  <m:ctrlPr>
                                    <w:rPr>
                                      <w:rFonts w:ascii="Cambria Math" w:eastAsiaTheme="minorEastAsia" w:hAnsi="Cambria Math" w:cs="Times New Roman"/>
                                      <w:kern w:val="0"/>
                                      <w:sz w:val="22"/>
                                      <w14:ligatures w14:val="none"/>
                                    </w:rPr>
                                  </m:ctrlPr>
                                </m:sSupPr>
                                <m:e>
                                  <m:r>
                                    <w:rPr>
                                      <w:rFonts w:ascii="Cambria Math" w:eastAsiaTheme="minorEastAsia" w:hAnsi="Cambria Math" w:cs="Times New Roman"/>
                                      <w:kern w:val="0"/>
                                      <w:sz w:val="22"/>
                                      <w14:ligatures w14:val="none"/>
                                    </w:rPr>
                                    <m:t>γ</m:t>
                                  </m:r>
                                </m:e>
                                <m:sup>
                                  <m:r>
                                    <m:rPr>
                                      <m:sty m:val="p"/>
                                    </m:rPr>
                                    <w:rPr>
                                      <w:rFonts w:ascii="Cambria Math" w:eastAsiaTheme="minorEastAsia" w:hAnsi="Cambria Math" w:cs="Times New Roman"/>
                                      <w:kern w:val="0"/>
                                      <w:sz w:val="22"/>
                                      <w14:ligatures w14:val="none"/>
                                    </w:rPr>
                                    <m:t>2</m:t>
                                  </m:r>
                                </m:sup>
                              </m:sSup>
                            </m:den>
                          </m:f>
                        </m:e>
                      </m:d>
                      <m:sSup>
                        <m:sSupPr>
                          <m:ctrlPr>
                            <w:rPr>
                              <w:rFonts w:ascii="Cambria Math" w:eastAsiaTheme="minorEastAsia" w:hAnsi="Cambria Math" w:cs="Times New Roman"/>
                              <w:kern w:val="0"/>
                              <w:sz w:val="22"/>
                              <w14:ligatures w14:val="none"/>
                            </w:rPr>
                          </m:ctrlPr>
                        </m:sSupPr>
                        <m:e>
                          <m:r>
                            <m:rPr>
                              <m:sty m:val="p"/>
                            </m:rPr>
                            <w:rPr>
                              <w:rFonts w:ascii="Cambria Math" w:eastAsiaTheme="minorEastAsia" w:hAnsi="Cambria Math" w:cs="Times New Roman"/>
                              <w:kern w:val="0"/>
                              <w:sz w:val="22"/>
                              <w14:ligatures w14:val="none"/>
                            </w:rPr>
                            <m:t>10</m:t>
                          </m:r>
                        </m:e>
                        <m:sup>
                          <m:r>
                            <m:rPr>
                              <m:sty m:val="p"/>
                            </m:rPr>
                            <w:rPr>
                              <w:rFonts w:ascii="Cambria Math" w:eastAsiaTheme="minorEastAsia" w:hAnsi="Cambria Math" w:cs="Times New Roman"/>
                              <w:kern w:val="0"/>
                              <w:sz w:val="22"/>
                              <w14:ligatures w14:val="none"/>
                            </w:rPr>
                            <m:t>-3</m:t>
                          </m:r>
                        </m:sup>
                      </m:sSup>
                      <m:sSub>
                        <m:sSubPr>
                          <m:ctrlPr>
                            <w:rPr>
                              <w:rFonts w:ascii="Cambria Math" w:eastAsiaTheme="minorEastAsia" w:hAnsi="Cambria Math" w:cs="Times New Roman"/>
                              <w:kern w:val="0"/>
                              <w:sz w:val="22"/>
                              <w14:ligatures w14:val="none"/>
                            </w:rPr>
                          </m:ctrlPr>
                        </m:sSubPr>
                        <m:e>
                          <m:r>
                            <w:rPr>
                              <w:rFonts w:ascii="Cambria Math" w:eastAsiaTheme="minorEastAsia" w:hAnsi="Cambria Math" w:cs="Times New Roman"/>
                              <w:kern w:val="0"/>
                              <w:sz w:val="22"/>
                              <w14:ligatures w14:val="none"/>
                            </w:rPr>
                            <m:t>T</m:t>
                          </m:r>
                        </m:e>
                        <m:sub>
                          <m:r>
                            <w:rPr>
                              <w:rFonts w:ascii="Cambria Math" w:eastAsiaTheme="minorEastAsia" w:hAnsi="Cambria Math" w:cs="Times New Roman"/>
                              <w:kern w:val="0"/>
                              <w:sz w:val="22"/>
                              <w14:ligatures w14:val="none"/>
                            </w:rPr>
                            <m:t>b</m:t>
                          </m:r>
                        </m:sub>
                      </m:sSub>
                    </m:e>
                    <m:e>
                      <m:r>
                        <m:rPr>
                          <m:sty m:val="p"/>
                        </m:rPr>
                        <w:rPr>
                          <w:rFonts w:ascii="Cambria Math" w:eastAsiaTheme="minorEastAsia" w:hAnsi="Cambria Math" w:cs="Times New Roman"/>
                          <w:kern w:val="0"/>
                          <w:sz w:val="22"/>
                          <w14:ligatures w14:val="none"/>
                        </w:rPr>
                        <m:t>+</m:t>
                      </m:r>
                      <m:d>
                        <m:dPr>
                          <m:ctrlPr>
                            <w:rPr>
                              <w:rFonts w:ascii="Cambria Math" w:eastAsiaTheme="minorEastAsia" w:hAnsi="Cambria Math" w:cs="Times New Roman"/>
                              <w:kern w:val="0"/>
                              <w:sz w:val="22"/>
                              <w14:ligatures w14:val="none"/>
                            </w:rPr>
                          </m:ctrlPr>
                        </m:dPr>
                        <m:e>
                          <m:r>
                            <m:rPr>
                              <m:sty m:val="p"/>
                            </m:rPr>
                            <w:rPr>
                              <w:rFonts w:ascii="Cambria Math" w:eastAsiaTheme="minorEastAsia" w:hAnsi="Cambria Math" w:cs="Times New Roman"/>
                              <w:kern w:val="0"/>
                              <w:sz w:val="22"/>
                              <w14:ligatures w14:val="none"/>
                            </w:rPr>
                            <m:t xml:space="preserve">1.4685+ </m:t>
                          </m:r>
                          <m:f>
                            <m:fPr>
                              <m:ctrlPr>
                                <w:rPr>
                                  <w:rFonts w:ascii="Cambria Math" w:eastAsiaTheme="minorEastAsia" w:hAnsi="Cambria Math" w:cs="Times New Roman"/>
                                  <w:kern w:val="0"/>
                                  <w:sz w:val="22"/>
                                  <w14:ligatures w14:val="none"/>
                                </w:rPr>
                              </m:ctrlPr>
                            </m:fPr>
                            <m:num>
                              <m:r>
                                <m:rPr>
                                  <m:sty m:val="p"/>
                                </m:rPr>
                                <w:rPr>
                                  <w:rFonts w:ascii="Cambria Math" w:eastAsiaTheme="minorEastAsia" w:hAnsi="Cambria Math" w:cs="Times New Roman"/>
                                  <w:kern w:val="0"/>
                                  <w:sz w:val="22"/>
                                  <w14:ligatures w14:val="none"/>
                                </w:rPr>
                                <m:t>3.648</m:t>
                              </m:r>
                            </m:num>
                            <m:den>
                              <m:r>
                                <w:rPr>
                                  <w:rFonts w:ascii="Cambria Math" w:eastAsiaTheme="minorEastAsia" w:hAnsi="Cambria Math" w:cs="Times New Roman"/>
                                  <w:kern w:val="0"/>
                                  <w:sz w:val="22"/>
                                  <w14:ligatures w14:val="none"/>
                                </w:rPr>
                                <m:t>γ</m:t>
                              </m:r>
                            </m:den>
                          </m:f>
                          <m:r>
                            <m:rPr>
                              <m:sty m:val="p"/>
                            </m:rPr>
                            <w:rPr>
                              <w:rFonts w:ascii="Cambria Math" w:eastAsiaTheme="minorEastAsia" w:hAnsi="Cambria Math" w:cs="Times New Roman"/>
                              <w:kern w:val="0"/>
                              <w:sz w:val="22"/>
                              <w14:ligatures w14:val="none"/>
                            </w:rPr>
                            <m:t>+</m:t>
                          </m:r>
                          <m:f>
                            <m:fPr>
                              <m:ctrlPr>
                                <w:rPr>
                                  <w:rFonts w:ascii="Cambria Math" w:eastAsiaTheme="minorEastAsia" w:hAnsi="Cambria Math" w:cs="Times New Roman"/>
                                  <w:kern w:val="0"/>
                                  <w:sz w:val="22"/>
                                  <w14:ligatures w14:val="none"/>
                                </w:rPr>
                              </m:ctrlPr>
                            </m:fPr>
                            <m:num>
                              <m:r>
                                <m:rPr>
                                  <m:sty m:val="p"/>
                                </m:rPr>
                                <w:rPr>
                                  <w:rFonts w:ascii="Cambria Math" w:eastAsiaTheme="minorEastAsia" w:hAnsi="Cambria Math" w:cs="Times New Roman"/>
                                  <w:kern w:val="0"/>
                                  <w:sz w:val="22"/>
                                  <w14:ligatures w14:val="none"/>
                                </w:rPr>
                                <m:t>0.47227</m:t>
                              </m:r>
                            </m:num>
                            <m:den>
                              <m:sSup>
                                <m:sSupPr>
                                  <m:ctrlPr>
                                    <w:rPr>
                                      <w:rFonts w:ascii="Cambria Math" w:eastAsiaTheme="minorEastAsia" w:hAnsi="Cambria Math" w:cs="Times New Roman"/>
                                      <w:kern w:val="0"/>
                                      <w:sz w:val="22"/>
                                      <w14:ligatures w14:val="none"/>
                                    </w:rPr>
                                  </m:ctrlPr>
                                </m:sSupPr>
                                <m:e>
                                  <m:r>
                                    <w:rPr>
                                      <w:rFonts w:ascii="Cambria Math" w:eastAsiaTheme="minorEastAsia" w:hAnsi="Cambria Math" w:cs="Times New Roman"/>
                                      <w:kern w:val="0"/>
                                      <w:sz w:val="22"/>
                                      <w14:ligatures w14:val="none"/>
                                    </w:rPr>
                                    <m:t>γ</m:t>
                                  </m:r>
                                </m:e>
                                <m:sup>
                                  <m:r>
                                    <m:rPr>
                                      <m:sty m:val="p"/>
                                    </m:rPr>
                                    <w:rPr>
                                      <w:rFonts w:ascii="Cambria Math" w:eastAsiaTheme="minorEastAsia" w:hAnsi="Cambria Math" w:cs="Times New Roman"/>
                                      <w:kern w:val="0"/>
                                      <w:sz w:val="22"/>
                                      <w14:ligatures w14:val="none"/>
                                    </w:rPr>
                                    <m:t>2</m:t>
                                  </m:r>
                                </m:sup>
                              </m:sSup>
                            </m:den>
                          </m:f>
                        </m:e>
                      </m:d>
                      <m:sSup>
                        <m:sSupPr>
                          <m:ctrlPr>
                            <w:rPr>
                              <w:rFonts w:ascii="Cambria Math" w:eastAsiaTheme="minorEastAsia" w:hAnsi="Cambria Math" w:cs="Times New Roman"/>
                              <w:kern w:val="0"/>
                              <w:sz w:val="22"/>
                              <w14:ligatures w14:val="none"/>
                            </w:rPr>
                          </m:ctrlPr>
                        </m:sSupPr>
                        <m:e>
                          <m:r>
                            <m:rPr>
                              <m:sty m:val="p"/>
                            </m:rPr>
                            <w:rPr>
                              <w:rFonts w:ascii="Cambria Math" w:eastAsiaTheme="minorEastAsia" w:hAnsi="Cambria Math" w:cs="Times New Roman"/>
                              <w:kern w:val="0"/>
                              <w:sz w:val="22"/>
                              <w14:ligatures w14:val="none"/>
                            </w:rPr>
                            <m:t>10</m:t>
                          </m:r>
                        </m:e>
                        <m:sup>
                          <m:r>
                            <m:rPr>
                              <m:sty m:val="p"/>
                            </m:rPr>
                            <w:rPr>
                              <w:rFonts w:ascii="Cambria Math" w:eastAsiaTheme="minorEastAsia" w:hAnsi="Cambria Math" w:cs="Times New Roman"/>
                              <w:kern w:val="0"/>
                              <w:sz w:val="22"/>
                              <w14:ligatures w14:val="none"/>
                            </w:rPr>
                            <m:t>-7</m:t>
                          </m:r>
                        </m:sup>
                      </m:sSup>
                      <m:sSubSup>
                        <m:sSubSupPr>
                          <m:ctrlPr>
                            <w:rPr>
                              <w:rFonts w:ascii="Cambria Math" w:eastAsiaTheme="minorEastAsia" w:hAnsi="Cambria Math" w:cs="Times New Roman"/>
                              <w:kern w:val="0"/>
                              <w:sz w:val="22"/>
                              <w14:ligatures w14:val="none"/>
                            </w:rPr>
                          </m:ctrlPr>
                        </m:sSubSupPr>
                        <m:e>
                          <m:r>
                            <w:rPr>
                              <w:rFonts w:ascii="Cambria Math" w:eastAsiaTheme="minorEastAsia" w:hAnsi="Cambria Math" w:cs="Times New Roman"/>
                              <w:kern w:val="0"/>
                              <w:sz w:val="22"/>
                              <w14:ligatures w14:val="none"/>
                            </w:rPr>
                            <m:t>T</m:t>
                          </m:r>
                        </m:e>
                        <m:sub>
                          <m:r>
                            <w:rPr>
                              <w:rFonts w:ascii="Cambria Math" w:eastAsiaTheme="minorEastAsia" w:hAnsi="Cambria Math" w:cs="Times New Roman"/>
                              <w:kern w:val="0"/>
                              <w:sz w:val="22"/>
                              <w14:ligatures w14:val="none"/>
                            </w:rPr>
                            <m:t>b</m:t>
                          </m:r>
                        </m:sub>
                        <m:sup>
                          <m:r>
                            <m:rPr>
                              <m:sty m:val="p"/>
                            </m:rPr>
                            <w:rPr>
                              <w:rFonts w:ascii="Cambria Math" w:eastAsiaTheme="minorEastAsia" w:hAnsi="Cambria Math" w:cs="Times New Roman"/>
                              <w:kern w:val="0"/>
                              <w:sz w:val="22"/>
                              <w14:ligatures w14:val="none"/>
                            </w:rPr>
                            <m:t>2</m:t>
                          </m:r>
                        </m:sup>
                      </m:sSubSup>
                      <m:r>
                        <m:rPr>
                          <m:sty m:val="p"/>
                        </m:rPr>
                        <w:rPr>
                          <w:rFonts w:ascii="Cambria Math" w:eastAsiaTheme="minorEastAsia" w:hAnsi="Cambria Math" w:cs="Times New Roman"/>
                          <w:kern w:val="0"/>
                          <w:sz w:val="22"/>
                          <w14:ligatures w14:val="none"/>
                        </w:rPr>
                        <m:t xml:space="preserve">-(0.42019+ </m:t>
                      </m:r>
                      <m:f>
                        <m:fPr>
                          <m:ctrlPr>
                            <w:rPr>
                              <w:rFonts w:ascii="Cambria Math" w:eastAsiaTheme="minorEastAsia" w:hAnsi="Cambria Math" w:cs="Times New Roman"/>
                              <w:kern w:val="0"/>
                              <w:sz w:val="22"/>
                              <w14:ligatures w14:val="none"/>
                            </w:rPr>
                          </m:ctrlPr>
                        </m:fPr>
                        <m:num>
                          <m:r>
                            <m:rPr>
                              <m:sty m:val="p"/>
                            </m:rPr>
                            <w:rPr>
                              <w:rFonts w:ascii="Cambria Math" w:eastAsiaTheme="minorEastAsia" w:hAnsi="Cambria Math" w:cs="Times New Roman"/>
                              <w:kern w:val="0"/>
                              <w:sz w:val="22"/>
                              <w14:ligatures w14:val="none"/>
                            </w:rPr>
                            <m:t>1.6977</m:t>
                          </m:r>
                        </m:num>
                        <m:den>
                          <m:sSup>
                            <m:sSupPr>
                              <m:ctrlPr>
                                <w:rPr>
                                  <w:rFonts w:ascii="Cambria Math" w:eastAsiaTheme="minorEastAsia" w:hAnsi="Cambria Math" w:cs="Times New Roman"/>
                                  <w:kern w:val="0"/>
                                  <w:sz w:val="22"/>
                                  <w14:ligatures w14:val="none"/>
                                </w:rPr>
                              </m:ctrlPr>
                            </m:sSupPr>
                            <m:e>
                              <m:r>
                                <w:rPr>
                                  <w:rFonts w:ascii="Cambria Math" w:eastAsiaTheme="minorEastAsia" w:hAnsi="Cambria Math" w:cs="Times New Roman"/>
                                  <w:kern w:val="0"/>
                                  <w:sz w:val="22"/>
                                  <w14:ligatures w14:val="none"/>
                                </w:rPr>
                                <m:t>γ</m:t>
                              </m:r>
                            </m:e>
                            <m:sup>
                              <m:r>
                                <m:rPr>
                                  <m:sty m:val="p"/>
                                </m:rPr>
                                <w:rPr>
                                  <w:rFonts w:ascii="Cambria Math" w:eastAsiaTheme="minorEastAsia" w:hAnsi="Cambria Math" w:cs="Times New Roman"/>
                                  <w:kern w:val="0"/>
                                  <w:sz w:val="22"/>
                                  <w14:ligatures w14:val="none"/>
                                </w:rPr>
                                <m:t>2</m:t>
                              </m:r>
                            </m:sup>
                          </m:sSup>
                        </m:den>
                      </m:f>
                      <m:r>
                        <m:rPr>
                          <m:sty m:val="p"/>
                        </m:rPr>
                        <w:rPr>
                          <w:rFonts w:ascii="Cambria Math" w:eastAsiaTheme="minorEastAsia" w:hAnsi="Cambria Math" w:cs="Times New Roman"/>
                          <w:kern w:val="0"/>
                          <w:sz w:val="22"/>
                          <w14:ligatures w14:val="none"/>
                        </w:rPr>
                        <m:t>)</m:t>
                      </m:r>
                      <m:sSup>
                        <m:sSupPr>
                          <m:ctrlPr>
                            <w:rPr>
                              <w:rFonts w:ascii="Cambria Math" w:eastAsiaTheme="minorEastAsia" w:hAnsi="Cambria Math" w:cs="Times New Roman"/>
                              <w:kern w:val="0"/>
                              <w:sz w:val="22"/>
                              <w14:ligatures w14:val="none"/>
                            </w:rPr>
                          </m:ctrlPr>
                        </m:sSupPr>
                        <m:e>
                          <m:r>
                            <m:rPr>
                              <m:sty m:val="p"/>
                            </m:rPr>
                            <w:rPr>
                              <w:rFonts w:ascii="Cambria Math" w:eastAsiaTheme="minorEastAsia" w:hAnsi="Cambria Math" w:cs="Times New Roman"/>
                              <w:kern w:val="0"/>
                              <w:sz w:val="22"/>
                              <w14:ligatures w14:val="none"/>
                            </w:rPr>
                            <m:t>10</m:t>
                          </m:r>
                        </m:e>
                        <m:sup>
                          <m:r>
                            <m:rPr>
                              <m:sty m:val="p"/>
                            </m:rPr>
                            <w:rPr>
                              <w:rFonts w:ascii="Cambria Math" w:eastAsiaTheme="minorEastAsia" w:hAnsi="Cambria Math" w:cs="Times New Roman"/>
                              <w:kern w:val="0"/>
                              <w:sz w:val="22"/>
                              <w14:ligatures w14:val="none"/>
                            </w:rPr>
                            <m:t>-10</m:t>
                          </m:r>
                        </m:sup>
                      </m:sSup>
                      <m:sSubSup>
                        <m:sSubSupPr>
                          <m:ctrlPr>
                            <w:rPr>
                              <w:rFonts w:ascii="Cambria Math" w:eastAsiaTheme="minorEastAsia" w:hAnsi="Cambria Math" w:cs="Times New Roman"/>
                              <w:kern w:val="0"/>
                              <w:sz w:val="22"/>
                              <w14:ligatures w14:val="none"/>
                            </w:rPr>
                          </m:ctrlPr>
                        </m:sSubSupPr>
                        <m:e>
                          <m:r>
                            <w:rPr>
                              <w:rFonts w:ascii="Cambria Math" w:eastAsiaTheme="minorEastAsia" w:hAnsi="Cambria Math" w:cs="Times New Roman"/>
                              <w:kern w:val="0"/>
                              <w:sz w:val="22"/>
                              <w14:ligatures w14:val="none"/>
                            </w:rPr>
                            <m:t>T</m:t>
                          </m:r>
                        </m:e>
                        <m:sub>
                          <m:r>
                            <w:rPr>
                              <w:rFonts w:ascii="Cambria Math" w:eastAsiaTheme="minorEastAsia" w:hAnsi="Cambria Math" w:cs="Times New Roman"/>
                              <w:kern w:val="0"/>
                              <w:sz w:val="22"/>
                              <w14:ligatures w14:val="none"/>
                            </w:rPr>
                            <m:t>b</m:t>
                          </m:r>
                        </m:sub>
                        <m:sup>
                          <m:r>
                            <m:rPr>
                              <m:sty m:val="p"/>
                            </m:rPr>
                            <w:rPr>
                              <w:rFonts w:ascii="Cambria Math" w:eastAsiaTheme="minorEastAsia" w:hAnsi="Cambria Math" w:cs="Times New Roman"/>
                              <w:kern w:val="0"/>
                              <w:sz w:val="22"/>
                              <w14:ligatures w14:val="none"/>
                            </w:rPr>
                            <m:t>3</m:t>
                          </m:r>
                        </m:sup>
                      </m:sSubSup>
                    </m:e>
                  </m:eqArr>
                </m:e>
              </m:d>
              <m:r>
                <m:rPr>
                  <m:sty m:val="p"/>
                </m:rPr>
                <w:rPr>
                  <w:rFonts w:ascii="Cambria Math" w:eastAsiaTheme="minorEastAsia" w:hAnsi="Cambria Math" w:cs="Times New Roman"/>
                  <w:kern w:val="0"/>
                  <w:sz w:val="22"/>
                  <w:lang w:val="en-US"/>
                  <w14:ligatures w14:val="none"/>
                </w:rPr>
                <m:t>#(5.5)</m:t>
              </m:r>
            </m:e>
          </m:eqArr>
        </m:oMath>
      </m:oMathPara>
    </w:p>
    <w:p w14:paraId="4C393E2C" w14:textId="15BCDBE4" w:rsidR="00776DB8" w:rsidRDefault="00000000">
      <w:pPr>
        <w:ind w:firstLine="708"/>
        <w:rPr>
          <w:rFonts w:eastAsiaTheme="minorEastAsia" w:hAnsi="Cambria Math" w:cs="Times New Roman"/>
          <w:iCs/>
          <w:lang w:val="en-US"/>
        </w:rPr>
      </w:pPr>
      <m:oMathPara>
        <m:oMath>
          <m:eqArr>
            <m:eqArrPr>
              <m:maxDist m:val="1"/>
              <m:ctrlPr>
                <w:rPr>
                  <w:rFonts w:ascii="Cambria Math" w:eastAsiaTheme="minorEastAsia" w:hAnsi="Cambria Math" w:cs="Times New Roman"/>
                  <w:iCs/>
                  <w:sz w:val="24"/>
                  <w:szCs w:val="24"/>
                  <w:lang w:val="en-US"/>
                </w:rPr>
              </m:ctrlPr>
            </m:eqArrPr>
            <m:e>
              <m:r>
                <w:rPr>
                  <w:rFonts w:ascii="Cambria Math" w:eastAsiaTheme="minorEastAsia" w:hAnsi="Cambria Math" w:cs="Times New Roman"/>
                  <w:sz w:val="24"/>
                  <w:szCs w:val="24"/>
                </w:rPr>
                <m:t>ω</m:t>
              </m:r>
              <m:r>
                <m:rPr>
                  <m:sty m:val="p"/>
                </m:rPr>
                <w:rPr>
                  <w:rFonts w:ascii="Cambria Math" w:eastAsiaTheme="minorEastAsia" w:hAnsi="Cambria Math" w:cs="Times New Roman"/>
                  <w:sz w:val="24"/>
                  <w:szCs w:val="24"/>
                </w:rPr>
                <m:t xml:space="preserve">= </m:t>
              </m:r>
              <m:d>
                <m:dPr>
                  <m:begChr m:val="{"/>
                  <m:endChr m:val=""/>
                  <m:ctrlPr>
                    <w:rPr>
                      <w:rFonts w:ascii="Cambria Math" w:eastAsiaTheme="minorEastAsia" w:hAnsi="Cambria Math" w:cs="Times New Roman"/>
                      <w:iCs/>
                      <w:sz w:val="24"/>
                      <w:szCs w:val="24"/>
                    </w:rPr>
                  </m:ctrlPr>
                </m:dPr>
                <m:e>
                  <m:eqArr>
                    <m:eqArrPr>
                      <m:ctrlPr>
                        <w:rPr>
                          <w:rFonts w:ascii="Cambria Math" w:eastAsiaTheme="minorEastAsia" w:hAnsi="Cambria Math" w:cs="Times New Roman"/>
                          <w:iCs/>
                          <w:sz w:val="24"/>
                          <w:szCs w:val="24"/>
                        </w:rPr>
                      </m:ctrlPr>
                    </m:eqArrPr>
                    <m:e>
                      <m:r>
                        <m:rPr>
                          <m:sty m:val="p"/>
                        </m:rPr>
                        <w:rPr>
                          <w:rFonts w:ascii="Cambria Math" w:eastAsiaTheme="minorEastAsia" w:hAnsi="Cambria Math" w:cs="Times New Roman"/>
                          <w:sz w:val="24"/>
                          <w:szCs w:val="24"/>
                        </w:rPr>
                        <m:t>-7.904+0.1352</m:t>
                      </m:r>
                      <m:r>
                        <w:rPr>
                          <w:rFonts w:ascii="Cambria Math" w:eastAsiaTheme="minorEastAsia" w:hAnsi="Cambria Math" w:cs="Times New Roman"/>
                          <w:sz w:val="24"/>
                          <w:szCs w:val="24"/>
                        </w:rPr>
                        <m:t>K</m:t>
                      </m:r>
                      <m:r>
                        <m:rPr>
                          <m:sty m:val="p"/>
                        </m:rPr>
                        <w:rPr>
                          <w:rFonts w:ascii="Cambria Math" w:eastAsiaTheme="minorEastAsia" w:hAnsi="Cambria Math" w:cs="Times New Roman"/>
                          <w:sz w:val="24"/>
                          <w:szCs w:val="24"/>
                        </w:rPr>
                        <m:t>-0.007465</m:t>
                      </m:r>
                      <m:sSup>
                        <m:sSupPr>
                          <m:ctrlPr>
                            <w:rPr>
                              <w:rFonts w:ascii="Cambria Math" w:eastAsiaTheme="minorEastAsia" w:hAnsi="Cambria Math" w:cs="Times New Roman"/>
                              <w:iCs/>
                              <w:sz w:val="24"/>
                              <w:szCs w:val="24"/>
                            </w:rPr>
                          </m:ctrlPr>
                        </m:sSupPr>
                        <m:e>
                          <m:r>
                            <w:rPr>
                              <w:rFonts w:ascii="Cambria Math" w:eastAsiaTheme="minorEastAsia" w:hAnsi="Cambria Math" w:cs="Times New Roman"/>
                              <w:sz w:val="24"/>
                              <w:szCs w:val="24"/>
                            </w:rPr>
                            <m:t>K</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+8.359</m:t>
                      </m:r>
                      <m:r>
                        <w:rPr>
                          <w:rFonts w:ascii="Cambria Math" w:eastAsiaTheme="minorEastAsia" w:hAnsi="Cambria Math" w:cs="Times New Roman"/>
                          <w:sz w:val="24"/>
                          <w:szCs w:val="24"/>
                        </w:rPr>
                        <m:t>θ</m:t>
                      </m:r>
                      <m:r>
                        <m:rPr>
                          <m:sty m:val="p"/>
                        </m:rPr>
                        <w:rPr>
                          <w:rFonts w:ascii="Cambria Math" w:eastAsiaTheme="minorEastAsia" w:hAnsi="Cambria Math" w:cs="Times New Roman"/>
                          <w:sz w:val="24"/>
                          <w:szCs w:val="24"/>
                        </w:rPr>
                        <m:t xml:space="preserve">+ </m:t>
                      </m:r>
                      <m:f>
                        <m:fPr>
                          <m:ctrlPr>
                            <w:rPr>
                              <w:rFonts w:ascii="Cambria Math" w:eastAsiaTheme="minorEastAsia" w:hAnsi="Cambria Math" w:cs="Times New Roman"/>
                              <w:iCs/>
                              <w:sz w:val="24"/>
                              <w:szCs w:val="24"/>
                            </w:rPr>
                          </m:ctrlPr>
                        </m:fPr>
                        <m:num>
                          <m:d>
                            <m:dPr>
                              <m:ctrlPr>
                                <w:rPr>
                                  <w:rFonts w:ascii="Cambria Math" w:eastAsiaTheme="minorEastAsia" w:hAnsi="Cambria Math" w:cs="Times New Roman"/>
                                  <w:iCs/>
                                  <w:sz w:val="24"/>
                                  <w:szCs w:val="24"/>
                                </w:rPr>
                              </m:ctrlPr>
                            </m:dPr>
                            <m:e>
                              <m:r>
                                <m:rPr>
                                  <m:sty m:val="p"/>
                                </m:rPr>
                                <w:rPr>
                                  <w:rFonts w:ascii="Cambria Math" w:eastAsiaTheme="minorEastAsia" w:hAnsi="Cambria Math" w:cs="Times New Roman"/>
                                  <w:sz w:val="24"/>
                                  <w:szCs w:val="24"/>
                                </w:rPr>
                                <m:t>1.408-0.01063</m:t>
                              </m:r>
                              <m:r>
                                <w:rPr>
                                  <w:rFonts w:ascii="Cambria Math" w:eastAsiaTheme="minorEastAsia" w:hAnsi="Cambria Math" w:cs="Times New Roman"/>
                                  <w:sz w:val="24"/>
                                  <w:szCs w:val="24"/>
                                </w:rPr>
                                <m:t>K</m:t>
                              </m:r>
                            </m:e>
                          </m:d>
                        </m:num>
                        <m:den>
                          <m:r>
                            <w:rPr>
                              <w:rFonts w:ascii="Cambria Math" w:eastAsiaTheme="minorEastAsia" w:hAnsi="Cambria Math" w:cs="Times New Roman"/>
                              <w:sz w:val="24"/>
                              <w:szCs w:val="24"/>
                            </w:rPr>
                            <m:t>θ</m:t>
                          </m:r>
                        </m:den>
                      </m:f>
                      <m:r>
                        <m:rPr>
                          <m:sty m:val="p"/>
                        </m:rPr>
                        <w:rPr>
                          <w:rFonts w:ascii="Cambria Math" w:eastAsiaTheme="minorEastAsia" w:hAnsi="Cambria Math" w:cs="Times New Roman"/>
                          <w:sz w:val="24"/>
                          <w:szCs w:val="24"/>
                        </w:rPr>
                        <m:t xml:space="preserve">    </m:t>
                      </m:r>
                      <m:r>
                        <w:rPr>
                          <w:rFonts w:ascii="Cambria Math" w:eastAsiaTheme="minorEastAsia" w:hAnsi="Cambria Math" w:cs="Times New Roman"/>
                          <w:sz w:val="24"/>
                          <w:szCs w:val="24"/>
                        </w:rPr>
                        <m:t>θ</m:t>
                      </m:r>
                      <m:r>
                        <m:rPr>
                          <m:sty m:val="p"/>
                        </m:rPr>
                        <w:rPr>
                          <w:rFonts w:ascii="Cambria Math" w:eastAsiaTheme="minorEastAsia" w:hAnsi="Cambria Math" w:cs="Times New Roman"/>
                          <w:sz w:val="24"/>
                          <w:szCs w:val="24"/>
                        </w:rPr>
                        <m:t>≥0.8</m:t>
                      </m:r>
                    </m:e>
                    <m:e>
                      <m:f>
                        <m:fPr>
                          <m:ctrlPr>
                            <w:rPr>
                              <w:rFonts w:ascii="Cambria Math" w:eastAsiaTheme="minorEastAsia" w:hAnsi="Cambria Math" w:cs="Times New Roman"/>
                              <w:iCs/>
                              <w:sz w:val="24"/>
                              <w:szCs w:val="24"/>
                            </w:rPr>
                          </m:ctrlPr>
                        </m:fPr>
                        <m:num>
                          <m:r>
                            <m:rPr>
                              <m:sty m:val="p"/>
                            </m:rPr>
                            <w:rPr>
                              <w:rFonts w:ascii="Cambria Math" w:eastAsiaTheme="minorEastAsia" w:hAnsi="Cambria Math" w:cs="Times New Roman"/>
                              <w:sz w:val="24"/>
                              <w:szCs w:val="24"/>
                            </w:rPr>
                            <m:t>-</m:t>
                          </m:r>
                          <m:func>
                            <m:funcPr>
                              <m:ctrlPr>
                                <w:rPr>
                                  <w:rFonts w:ascii="Cambria Math" w:eastAsiaTheme="minorEastAsia" w:hAnsi="Cambria Math" w:cs="Times New Roman"/>
                                  <w:iCs/>
                                  <w:sz w:val="24"/>
                                  <w:szCs w:val="24"/>
                                </w:rPr>
                              </m:ctrlPr>
                            </m:funcPr>
                            <m:fName>
                              <m:r>
                                <m:rPr>
                                  <m:sty m:val="p"/>
                                </m:rPr>
                                <w:rPr>
                                  <w:rFonts w:ascii="Cambria Math" w:eastAsiaTheme="minorEastAsia" w:hAnsi="Cambria Math" w:cs="Times New Roman"/>
                                  <w:sz w:val="24"/>
                                  <w:szCs w:val="24"/>
                                </w:rPr>
                                <m:t>ln</m:t>
                              </m:r>
                            </m:fName>
                            <m:e>
                              <m:d>
                                <m:dPr>
                                  <m:ctrlPr>
                                    <w:rPr>
                                      <w:rFonts w:ascii="Cambria Math" w:eastAsiaTheme="minorEastAsia" w:hAnsi="Cambria Math" w:cs="Times New Roman"/>
                                      <w:iCs/>
                                      <w:sz w:val="24"/>
                                      <w:szCs w:val="24"/>
                                    </w:rPr>
                                  </m:ctrlPr>
                                </m:dPr>
                                <m:e>
                                  <m:f>
                                    <m:fPr>
                                      <m:ctrlPr>
                                        <w:rPr>
                                          <w:rFonts w:ascii="Cambria Math" w:eastAsiaTheme="minorEastAsia" w:hAnsi="Cambria Math" w:cs="Times New Roman"/>
                                          <w:iCs/>
                                          <w:sz w:val="24"/>
                                          <w:szCs w:val="24"/>
                                        </w:rPr>
                                      </m:ctrlPr>
                                    </m:fPr>
                                    <m:num>
                                      <m:sSub>
                                        <m:sSubPr>
                                          <m:ctrlPr>
                                            <w:rPr>
                                              <w:rFonts w:ascii="Cambria Math" w:eastAsiaTheme="minorEastAsia" w:hAnsi="Cambria Math" w:cs="Times New Roman"/>
                                              <w:iCs/>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pc</m:t>
                                          </m:r>
                                        </m:sub>
                                      </m:sSub>
                                    </m:num>
                                    <m:den>
                                      <m:r>
                                        <m:rPr>
                                          <m:sty m:val="p"/>
                                        </m:rPr>
                                        <w:rPr>
                                          <w:rFonts w:ascii="Cambria Math" w:eastAsiaTheme="minorEastAsia" w:hAnsi="Cambria Math" w:cs="Times New Roman"/>
                                          <w:sz w:val="24"/>
                                          <w:szCs w:val="24"/>
                                        </w:rPr>
                                        <m:t>14.696</m:t>
                                      </m:r>
                                    </m:den>
                                  </m:f>
                                </m:e>
                              </m:d>
                            </m:e>
                          </m:func>
                          <m:r>
                            <m:rPr>
                              <m:sty m:val="p"/>
                            </m:rPr>
                            <w:rPr>
                              <w:rFonts w:ascii="Cambria Math" w:eastAsiaTheme="minorEastAsia" w:hAnsi="Cambria Math" w:cs="Times New Roman"/>
                              <w:sz w:val="24"/>
                              <w:szCs w:val="24"/>
                            </w:rPr>
                            <m:t xml:space="preserve">-5.92714+ </m:t>
                          </m:r>
                          <m:f>
                            <m:fPr>
                              <m:ctrlPr>
                                <w:rPr>
                                  <w:rFonts w:ascii="Cambria Math" w:eastAsiaTheme="minorEastAsia" w:hAnsi="Cambria Math" w:cs="Times New Roman"/>
                                  <w:iCs/>
                                  <w:sz w:val="24"/>
                                  <w:szCs w:val="24"/>
                                </w:rPr>
                              </m:ctrlPr>
                            </m:fPr>
                            <m:num>
                              <m:r>
                                <m:rPr>
                                  <m:sty m:val="p"/>
                                </m:rPr>
                                <w:rPr>
                                  <w:rFonts w:ascii="Cambria Math" w:eastAsiaTheme="minorEastAsia" w:hAnsi="Cambria Math" w:cs="Times New Roman"/>
                                  <w:sz w:val="24"/>
                                  <w:szCs w:val="24"/>
                                </w:rPr>
                                <m:t>6.09648</m:t>
                              </m:r>
                            </m:num>
                            <m:den>
                              <m:r>
                                <w:rPr>
                                  <w:rFonts w:ascii="Cambria Math" w:eastAsiaTheme="minorEastAsia" w:hAnsi="Cambria Math" w:cs="Times New Roman"/>
                                  <w:sz w:val="24"/>
                                  <w:szCs w:val="24"/>
                                </w:rPr>
                                <m:t>θ</m:t>
                              </m:r>
                            </m:den>
                          </m:f>
                          <m:r>
                            <m:rPr>
                              <m:sty m:val="p"/>
                            </m:rPr>
                            <w:rPr>
                              <w:rFonts w:ascii="Cambria Math" w:eastAsiaTheme="minorEastAsia" w:hAnsi="Cambria Math" w:cs="Times New Roman"/>
                              <w:sz w:val="24"/>
                              <w:szCs w:val="24"/>
                            </w:rPr>
                            <m:t>+1.28862</m:t>
                          </m:r>
                          <m:func>
                            <m:funcPr>
                              <m:ctrlPr>
                                <w:rPr>
                                  <w:rFonts w:ascii="Cambria Math" w:eastAsiaTheme="minorEastAsia" w:hAnsi="Cambria Math" w:cs="Times New Roman"/>
                                  <w:iCs/>
                                  <w:sz w:val="24"/>
                                  <w:szCs w:val="24"/>
                                </w:rPr>
                              </m:ctrlPr>
                            </m:funcPr>
                            <m:fName>
                              <m:r>
                                <m:rPr>
                                  <m:sty m:val="p"/>
                                </m:rPr>
                                <w:rPr>
                                  <w:rFonts w:ascii="Cambria Math" w:eastAsiaTheme="minorEastAsia" w:hAnsi="Cambria Math" w:cs="Times New Roman"/>
                                  <w:sz w:val="24"/>
                                  <w:szCs w:val="24"/>
                                </w:rPr>
                                <m:t>ln</m:t>
                              </m:r>
                            </m:fName>
                            <m:e>
                              <m:d>
                                <m:dPr>
                                  <m:ctrlPr>
                                    <w:rPr>
                                      <w:rFonts w:ascii="Cambria Math" w:eastAsiaTheme="minorEastAsia" w:hAnsi="Cambria Math" w:cs="Times New Roman"/>
                                      <w:iCs/>
                                      <w:sz w:val="24"/>
                                      <w:szCs w:val="24"/>
                                    </w:rPr>
                                  </m:ctrlPr>
                                </m:dPr>
                                <m:e>
                                  <m:r>
                                    <w:rPr>
                                      <w:rFonts w:ascii="Cambria Math" w:eastAsiaTheme="minorEastAsia" w:hAnsi="Cambria Math" w:cs="Times New Roman"/>
                                      <w:sz w:val="24"/>
                                      <w:szCs w:val="24"/>
                                    </w:rPr>
                                    <m:t>θ</m:t>
                                  </m:r>
                                </m:e>
                              </m:d>
                            </m:e>
                          </m:func>
                          <m:r>
                            <m:rPr>
                              <m:sty m:val="p"/>
                            </m:rPr>
                            <w:rPr>
                              <w:rFonts w:ascii="Cambria Math" w:eastAsiaTheme="minorEastAsia" w:hAnsi="Cambria Math" w:cs="Times New Roman"/>
                              <w:sz w:val="24"/>
                              <w:szCs w:val="24"/>
                            </w:rPr>
                            <m:t>-0.169347</m:t>
                          </m:r>
                          <m:sSup>
                            <m:sSupPr>
                              <m:ctrlPr>
                                <w:rPr>
                                  <w:rFonts w:ascii="Cambria Math" w:eastAsiaTheme="minorEastAsia" w:hAnsi="Cambria Math" w:cs="Times New Roman"/>
                                  <w:iCs/>
                                  <w:sz w:val="24"/>
                                  <w:szCs w:val="24"/>
                                </w:rPr>
                              </m:ctrlPr>
                            </m:sSupPr>
                            <m:e>
                              <m:r>
                                <w:rPr>
                                  <w:rFonts w:ascii="Cambria Math" w:eastAsiaTheme="minorEastAsia" w:hAnsi="Cambria Math" w:cs="Times New Roman"/>
                                  <w:sz w:val="24"/>
                                  <w:szCs w:val="24"/>
                                </w:rPr>
                                <m:t>θ</m:t>
                              </m:r>
                            </m:e>
                            <m:sup>
                              <m:r>
                                <m:rPr>
                                  <m:sty m:val="p"/>
                                </m:rPr>
                                <w:rPr>
                                  <w:rFonts w:ascii="Cambria Math" w:eastAsiaTheme="minorEastAsia" w:hAnsi="Cambria Math" w:cs="Times New Roman"/>
                                  <w:sz w:val="24"/>
                                  <w:szCs w:val="24"/>
                                </w:rPr>
                                <m:t>6</m:t>
                              </m:r>
                            </m:sup>
                          </m:sSup>
                        </m:num>
                        <m:den>
                          <m:r>
                            <m:rPr>
                              <m:sty m:val="p"/>
                            </m:rPr>
                            <w:rPr>
                              <w:rFonts w:ascii="Cambria Math" w:eastAsiaTheme="minorEastAsia" w:hAnsi="Cambria Math" w:cs="Times New Roman"/>
                              <w:sz w:val="24"/>
                              <w:szCs w:val="24"/>
                            </w:rPr>
                            <m:t>15.2518-</m:t>
                          </m:r>
                          <m:f>
                            <m:fPr>
                              <m:ctrlPr>
                                <w:rPr>
                                  <w:rFonts w:ascii="Cambria Math" w:eastAsiaTheme="minorEastAsia" w:hAnsi="Cambria Math" w:cs="Times New Roman"/>
                                  <w:iCs/>
                                  <w:sz w:val="24"/>
                                  <w:szCs w:val="24"/>
                                </w:rPr>
                              </m:ctrlPr>
                            </m:fPr>
                            <m:num>
                              <m:r>
                                <m:rPr>
                                  <m:sty m:val="p"/>
                                </m:rPr>
                                <w:rPr>
                                  <w:rFonts w:ascii="Cambria Math" w:eastAsiaTheme="minorEastAsia" w:hAnsi="Cambria Math" w:cs="Times New Roman"/>
                                  <w:sz w:val="24"/>
                                  <w:szCs w:val="24"/>
                                </w:rPr>
                                <m:t>15.6875</m:t>
                              </m:r>
                            </m:num>
                            <m:den>
                              <m:r>
                                <w:rPr>
                                  <w:rFonts w:ascii="Cambria Math" w:eastAsiaTheme="minorEastAsia" w:hAnsi="Cambria Math" w:cs="Times New Roman"/>
                                  <w:sz w:val="24"/>
                                  <w:szCs w:val="24"/>
                                </w:rPr>
                                <m:t>θ</m:t>
                              </m:r>
                            </m:den>
                          </m:f>
                          <m:r>
                            <m:rPr>
                              <m:sty m:val="p"/>
                            </m:rPr>
                            <w:rPr>
                              <w:rFonts w:ascii="Cambria Math" w:eastAsiaTheme="minorEastAsia" w:hAnsi="Cambria Math" w:cs="Times New Roman"/>
                              <w:sz w:val="24"/>
                              <w:szCs w:val="24"/>
                            </w:rPr>
                            <m:t>-</m:t>
                          </m:r>
                          <m:d>
                            <m:dPr>
                              <m:ctrlPr>
                                <w:rPr>
                                  <w:rFonts w:ascii="Cambria Math" w:eastAsiaTheme="minorEastAsia" w:hAnsi="Cambria Math" w:cs="Times New Roman"/>
                                  <w:iCs/>
                                  <w:sz w:val="24"/>
                                  <w:szCs w:val="24"/>
                                </w:rPr>
                              </m:ctrlPr>
                            </m:dPr>
                            <m:e>
                              <m:r>
                                <m:rPr>
                                  <m:sty m:val="p"/>
                                </m:rPr>
                                <w:rPr>
                                  <w:rFonts w:ascii="Cambria Math" w:eastAsiaTheme="minorEastAsia" w:hAnsi="Cambria Math" w:cs="Times New Roman"/>
                                  <w:sz w:val="24"/>
                                  <w:szCs w:val="24"/>
                                </w:rPr>
                                <m:t>13.4721</m:t>
                              </m:r>
                            </m:e>
                          </m:d>
                          <m:func>
                            <m:funcPr>
                              <m:ctrlPr>
                                <w:rPr>
                                  <w:rFonts w:ascii="Cambria Math" w:eastAsiaTheme="minorEastAsia" w:hAnsi="Cambria Math" w:cs="Times New Roman"/>
                                  <w:iCs/>
                                  <w:sz w:val="24"/>
                                  <w:szCs w:val="24"/>
                                </w:rPr>
                              </m:ctrlPr>
                            </m:funcPr>
                            <m:fName>
                              <m:r>
                                <m:rPr>
                                  <m:sty m:val="p"/>
                                </m:rPr>
                                <w:rPr>
                                  <w:rFonts w:ascii="Cambria Math" w:eastAsiaTheme="minorEastAsia" w:hAnsi="Cambria Math" w:cs="Times New Roman"/>
                                  <w:sz w:val="24"/>
                                  <w:szCs w:val="24"/>
                                </w:rPr>
                                <m:t>ln</m:t>
                              </m:r>
                            </m:fName>
                            <m:e>
                              <m:d>
                                <m:dPr>
                                  <m:ctrlPr>
                                    <w:rPr>
                                      <w:rFonts w:ascii="Cambria Math" w:eastAsiaTheme="minorEastAsia" w:hAnsi="Cambria Math" w:cs="Times New Roman"/>
                                      <w:iCs/>
                                      <w:sz w:val="24"/>
                                      <w:szCs w:val="24"/>
                                    </w:rPr>
                                  </m:ctrlPr>
                                </m:dPr>
                                <m:e>
                                  <m:r>
                                    <w:rPr>
                                      <w:rFonts w:ascii="Cambria Math" w:eastAsiaTheme="minorEastAsia" w:hAnsi="Cambria Math" w:cs="Times New Roman"/>
                                      <w:sz w:val="24"/>
                                      <w:szCs w:val="24"/>
                                    </w:rPr>
                                    <m:t>θ</m:t>
                                  </m:r>
                                </m:e>
                              </m:d>
                            </m:e>
                          </m:func>
                          <m:r>
                            <m:rPr>
                              <m:sty m:val="p"/>
                            </m:rPr>
                            <w:rPr>
                              <w:rFonts w:ascii="Cambria Math" w:eastAsiaTheme="minorEastAsia" w:hAnsi="Cambria Math" w:cs="Times New Roman"/>
                              <w:sz w:val="24"/>
                              <w:szCs w:val="24"/>
                            </w:rPr>
                            <m:t>+0.43577</m:t>
                          </m:r>
                          <m:sSup>
                            <m:sSupPr>
                              <m:ctrlPr>
                                <w:rPr>
                                  <w:rFonts w:ascii="Cambria Math" w:eastAsiaTheme="minorEastAsia" w:hAnsi="Cambria Math" w:cs="Times New Roman"/>
                                  <w:iCs/>
                                  <w:sz w:val="24"/>
                                  <w:szCs w:val="24"/>
                                </w:rPr>
                              </m:ctrlPr>
                            </m:sSupPr>
                            <m:e>
                              <m:r>
                                <w:rPr>
                                  <w:rFonts w:ascii="Cambria Math" w:eastAsiaTheme="minorEastAsia" w:hAnsi="Cambria Math" w:cs="Times New Roman"/>
                                  <w:sz w:val="24"/>
                                  <w:szCs w:val="24"/>
                                </w:rPr>
                                <m:t>θ</m:t>
                              </m:r>
                            </m:e>
                            <m:sup>
                              <m:r>
                                <m:rPr>
                                  <m:sty m:val="p"/>
                                </m:rPr>
                                <w:rPr>
                                  <w:rFonts w:ascii="Cambria Math" w:eastAsiaTheme="minorEastAsia" w:hAnsi="Cambria Math" w:cs="Times New Roman"/>
                                  <w:sz w:val="24"/>
                                  <w:szCs w:val="24"/>
                                </w:rPr>
                                <m:t>6</m:t>
                              </m:r>
                            </m:sup>
                          </m:sSup>
                        </m:den>
                      </m:f>
                      <m:r>
                        <m:rPr>
                          <m:sty m:val="p"/>
                        </m:rPr>
                        <w:rPr>
                          <w:rFonts w:ascii="Cambria Math" w:eastAsiaTheme="minorEastAsia" w:hAnsi="Cambria Math" w:cs="Times New Roman"/>
                          <w:sz w:val="24"/>
                          <w:szCs w:val="24"/>
                        </w:rPr>
                        <m:t xml:space="preserve"> </m:t>
                      </m:r>
                      <m:r>
                        <w:rPr>
                          <w:rFonts w:ascii="Cambria Math" w:eastAsiaTheme="minorEastAsia" w:hAnsi="Cambria Math" w:cs="Times New Roman"/>
                          <w:sz w:val="24"/>
                          <w:szCs w:val="24"/>
                        </w:rPr>
                        <m:t>θ</m:t>
                      </m:r>
                      <m:r>
                        <m:rPr>
                          <m:sty m:val="p"/>
                        </m:rPr>
                        <w:rPr>
                          <w:rFonts w:ascii="Cambria Math" w:eastAsiaTheme="minorEastAsia" w:hAnsi="Cambria Math" w:cs="Times New Roman"/>
                          <w:sz w:val="24"/>
                          <w:szCs w:val="24"/>
                        </w:rPr>
                        <m:t>&lt;</m:t>
                      </m:r>
                      <m:r>
                        <w:rPr>
                          <w:rFonts w:ascii="Cambria Math" w:eastAsiaTheme="minorEastAsia" w:hAnsi="Cambria Math" w:cs="Times New Roman"/>
                          <w:sz w:val="24"/>
                          <w:szCs w:val="24"/>
                        </w:rPr>
                        <m:t>0.8</m:t>
                      </m:r>
                    </m:e>
                  </m:eqArr>
                </m:e>
              </m:d>
              <m:r>
                <m:rPr>
                  <m:sty m:val="p"/>
                </m:rPr>
                <w:rPr>
                  <w:rFonts w:ascii="Cambria Math" w:eastAsiaTheme="minorEastAsia" w:hAnsi="Cambria Math" w:cs="Times New Roman"/>
                  <w:sz w:val="24"/>
                  <w:szCs w:val="24"/>
                  <w:lang w:val="en-US"/>
                </w:rPr>
                <m:t>#(5.6)</m:t>
              </m:r>
            </m:e>
          </m:eqArr>
        </m:oMath>
      </m:oMathPara>
    </w:p>
    <w:p w14:paraId="4B1301B7" w14:textId="77777777" w:rsidR="00776DB8" w:rsidRDefault="00776DB8">
      <w:pPr>
        <w:ind w:firstLine="708"/>
        <w:rPr>
          <w:rFonts w:eastAsiaTheme="minorEastAsia" w:hAnsi="Cambria Math" w:cs="Times New Roman"/>
          <w:iCs/>
          <w:lang w:val="en-US"/>
        </w:rPr>
      </w:pPr>
    </w:p>
    <w:p w14:paraId="33359A41" w14:textId="77777777" w:rsidR="00776DB8" w:rsidRDefault="00EB212D">
      <w:pPr>
        <w:ind w:firstLine="708"/>
        <w:rPr>
          <w:rFonts w:eastAsiaTheme="minorEastAsia" w:cs="Times New Roman"/>
          <w:iCs/>
        </w:rPr>
      </w:pPr>
      <w:r>
        <w:rPr>
          <w:rFonts w:eastAsiaTheme="minorEastAsia" w:cs="Times New Roman"/>
          <w:iCs/>
        </w:rPr>
        <w:t>Где:</w:t>
      </w:r>
    </w:p>
    <w:p w14:paraId="796B457C" w14:textId="0D765182" w:rsidR="00776DB8" w:rsidRPr="00BD5FE0" w:rsidRDefault="00000000" w:rsidP="00BD5FE0">
      <w:pPr>
        <w:ind w:firstLine="708"/>
        <w:rPr>
          <w:rFonts w:eastAsiaTheme="minorEastAsia" w:hAnsi="Cambria Math" w:cs="Times New Roman"/>
          <w:iCs/>
          <w:sz w:val="24"/>
          <w:szCs w:val="24"/>
        </w:rPr>
      </w:pPr>
      <m:oMathPara>
        <m:oMath>
          <m:eqArr>
            <m:eqArrPr>
              <m:maxDist m:val="1"/>
              <m:ctrlPr>
                <w:rPr>
                  <w:rFonts w:ascii="Cambria Math" w:eastAsiaTheme="minorEastAsia" w:hAnsi="Cambria Math" w:cs="Times New Roman"/>
                  <w:iCs/>
                  <w:sz w:val="24"/>
                  <w:szCs w:val="24"/>
                  <w:lang w:val="en-US"/>
                </w:rPr>
              </m:ctrlPr>
            </m:eqArrPr>
            <m:e>
              <m:r>
                <w:rPr>
                  <w:rFonts w:ascii="Cambria Math" w:eastAsiaTheme="minorEastAsia" w:hAnsi="Cambria Math" w:cs="Times New Roman"/>
                  <w:sz w:val="24"/>
                  <w:szCs w:val="24"/>
                </w:rPr>
                <m:t>θ</m:t>
              </m:r>
              <m:r>
                <m:rPr>
                  <m:sty m:val="p"/>
                </m:rPr>
                <w:rPr>
                  <w:rFonts w:ascii="Cambria Math" w:eastAsiaTheme="minorEastAsia" w:hAnsi="Cambria Math" w:cs="Times New Roman"/>
                  <w:sz w:val="24"/>
                  <w:szCs w:val="24"/>
                </w:rPr>
                <m:t xml:space="preserve">= </m:t>
              </m:r>
              <m:f>
                <m:fPr>
                  <m:ctrlPr>
                    <w:rPr>
                      <w:rFonts w:ascii="Cambria Math" w:eastAsiaTheme="minorEastAsia" w:hAnsi="Cambria Math" w:cs="Times New Roman"/>
                      <w:iCs/>
                      <w:sz w:val="24"/>
                      <w:szCs w:val="24"/>
                    </w:rPr>
                  </m:ctrlPr>
                </m:fPr>
                <m:num>
                  <m:sSub>
                    <m:sSubPr>
                      <m:ctrlPr>
                        <w:rPr>
                          <w:rFonts w:ascii="Cambria Math" w:eastAsiaTheme="minorEastAsia" w:hAnsi="Cambria Math" w:cs="Times New Roman"/>
                          <w:iCs/>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b</m:t>
                      </m:r>
                    </m:sub>
                  </m:sSub>
                </m:num>
                <m:den>
                  <m:sSub>
                    <m:sSubPr>
                      <m:ctrlPr>
                        <w:rPr>
                          <w:rFonts w:ascii="Cambria Math" w:eastAsiaTheme="minorEastAsia" w:hAnsi="Cambria Math" w:cs="Times New Roman"/>
                          <w:iCs/>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c</m:t>
                      </m:r>
                    </m:sub>
                  </m:sSub>
                </m:den>
              </m:f>
              <m:r>
                <m:rPr>
                  <m:sty m:val="p"/>
                </m:rPr>
                <w:rPr>
                  <w:rFonts w:ascii="Cambria Math" w:eastAsiaTheme="minorEastAsia" w:hAnsi="Cambria Math" w:cs="Times New Roman"/>
                  <w:sz w:val="24"/>
                  <w:szCs w:val="24"/>
                  <w:lang w:val="en-US"/>
                </w:rPr>
                <m:t>#(5.7)</m:t>
              </m:r>
            </m:e>
          </m:eqArr>
        </m:oMath>
      </m:oMathPara>
    </w:p>
    <w:p w14:paraId="235593AB" w14:textId="66FC1562" w:rsidR="00776DB8" w:rsidRDefault="00000000">
      <w:pPr>
        <w:ind w:firstLine="708"/>
        <w:rPr>
          <w:rFonts w:eastAsiaTheme="minorEastAsia" w:hAnsi="Cambria Math" w:cs="Times New Roman"/>
          <w:sz w:val="24"/>
          <w:szCs w:val="24"/>
          <w:lang w:val="en-US"/>
        </w:rPr>
      </w:pPr>
      <m:oMathPara>
        <m:oMathParaPr>
          <m:jc m:val="center"/>
        </m:oMathParaPr>
        <m:oMath>
          <m:eqArr>
            <m:eqArrPr>
              <m:maxDist m:val="1"/>
              <m:ctrlPr>
                <w:rPr>
                  <w:rFonts w:ascii="Cambria Math" w:eastAsiaTheme="minorEastAsia" w:hAnsi="Cambria Math" w:cs="Times New Roman"/>
                  <w:sz w:val="24"/>
                  <w:szCs w:val="24"/>
                  <w:lang w:val="en-US"/>
                </w:rPr>
              </m:ctrlPr>
            </m:eqArr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c</m:t>
                  </m:r>
                </m:sub>
              </m:sSub>
              <m:r>
                <m:rPr>
                  <m:sty m:val="p"/>
                </m:rPr>
                <w:rPr>
                  <w:rFonts w:ascii="Cambria Math" w:eastAsiaTheme="minorEastAsia" w:hAnsi="Cambria Math" w:cs="Times New Roman"/>
                  <w:sz w:val="24"/>
                  <w:szCs w:val="24"/>
                  <w:lang w:val="en-US"/>
                </w:rPr>
                <m:t>=0.2918-0.0928</m:t>
              </m:r>
              <m:r>
                <w:rPr>
                  <w:rFonts w:ascii="Cambria Math" w:eastAsiaTheme="minorEastAsia" w:hAnsi="Cambria Math" w:cs="Times New Roman"/>
                  <w:sz w:val="24"/>
                  <w:szCs w:val="24"/>
                </w:rPr>
                <m:t>ω</m:t>
              </m:r>
              <m:r>
                <m:rPr>
                  <m:sty m:val="p"/>
                </m:rPr>
                <w:rPr>
                  <w:rFonts w:ascii="Cambria Math" w:eastAsiaTheme="minorEastAsia" w:hAnsi="Cambria Math" w:cs="Times New Roman"/>
                  <w:sz w:val="24"/>
                  <w:szCs w:val="24"/>
                  <w:lang w:val="en-US"/>
                </w:rPr>
                <m:t>#(5.8)</m:t>
              </m:r>
            </m:e>
          </m:eqArr>
        </m:oMath>
      </m:oMathPara>
    </w:p>
    <w:p w14:paraId="250ED712" w14:textId="31AA8BA2" w:rsidR="00776DB8" w:rsidRDefault="00000000">
      <w:pPr>
        <w:ind w:firstLine="708"/>
        <w:rPr>
          <w:rFonts w:eastAsiaTheme="minorEastAsia" w:hAnsi="Cambria Math" w:cs="Times New Roman"/>
          <w:sz w:val="24"/>
          <w:szCs w:val="24"/>
          <w:lang w:val="en-US"/>
        </w:rPr>
      </w:pPr>
      <m:oMathPara>
        <m:oMathParaPr>
          <m:jc m:val="center"/>
        </m:oMathParaPr>
        <m:oMath>
          <m:eqArr>
            <m:eqArrPr>
              <m:maxDist m:val="1"/>
              <m:ctrlPr>
                <w:rPr>
                  <w:rFonts w:ascii="Cambria Math" w:eastAsiaTheme="minorEastAsia" w:hAnsi="Cambria Math" w:cs="Times New Roman"/>
                  <w:sz w:val="24"/>
                  <w:szCs w:val="24"/>
                  <w:lang w:val="en-US"/>
                </w:rPr>
              </m:ctrlPr>
            </m:eqArrPr>
            <m:e>
              <m:r>
                <w:rPr>
                  <w:rFonts w:ascii="Cambria Math" w:eastAsiaTheme="minorEastAsia" w:hAnsi="Cambria Math" w:cs="Times New Roman"/>
                  <w:sz w:val="24"/>
                  <w:szCs w:val="24"/>
                </w:rPr>
                <m:t>K</m:t>
              </m:r>
              <m:r>
                <m:rPr>
                  <m:sty m:val="p"/>
                </m:rPr>
                <w:rPr>
                  <w:rFonts w:ascii="Cambria Math" w:eastAsiaTheme="minorEastAsia" w:hAnsi="Cambria Math" w:cs="Times New Roman"/>
                  <w:sz w:val="24"/>
                  <w:szCs w:val="24"/>
                  <w:lang w:val="en-US"/>
                </w:rPr>
                <m:t xml:space="preserve">= </m:t>
              </m:r>
              <m:f>
                <m:fPr>
                  <m:ctrlPr>
                    <w:rPr>
                      <w:rFonts w:ascii="Cambria Math" w:eastAsiaTheme="minorEastAsia" w:hAnsi="Cambria Math" w:cs="Times New Roman"/>
                      <w:sz w:val="24"/>
                      <w:szCs w:val="24"/>
                    </w:rPr>
                  </m:ctrlPr>
                </m:fPr>
                <m:num>
                  <m:sSubSup>
                    <m:sSubSupPr>
                      <m:ctrlPr>
                        <w:rPr>
                          <w:rFonts w:ascii="Cambria Math" w:eastAsiaTheme="minorEastAsia" w:hAnsi="Cambria Math" w:cs="Times New Roman"/>
                          <w:sz w:val="24"/>
                          <w:szCs w:val="24"/>
                        </w:rPr>
                      </m:ctrlPr>
                    </m:sSubSup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b</m:t>
                      </m:r>
                    </m:sub>
                    <m:sup>
                      <m:r>
                        <m:rPr>
                          <m:sty m:val="p"/>
                        </m:rPr>
                        <w:rPr>
                          <w:rFonts w:ascii="Cambria Math" w:eastAsiaTheme="minorEastAsia" w:hAnsi="Cambria Math" w:cs="Times New Roman"/>
                          <w:sz w:val="24"/>
                          <w:szCs w:val="24"/>
                          <w:lang w:val="en-US"/>
                        </w:rPr>
                        <m:t>1/3</m:t>
                      </m:r>
                    </m:sup>
                  </m:sSubSup>
                </m:num>
                <m:den>
                  <m:r>
                    <w:rPr>
                      <w:rFonts w:ascii="Cambria Math" w:eastAsiaTheme="minorEastAsia" w:hAnsi="Cambria Math" w:cs="Times New Roman"/>
                      <w:sz w:val="24"/>
                      <w:szCs w:val="24"/>
                    </w:rPr>
                    <m:t>γ</m:t>
                  </m:r>
                </m:den>
              </m:f>
              <m:r>
                <m:rPr>
                  <m:sty m:val="p"/>
                </m:rPr>
                <w:rPr>
                  <w:rFonts w:ascii="Cambria Math" w:eastAsiaTheme="minorEastAsia" w:hAnsi="Cambria Math" w:cs="Times New Roman"/>
                  <w:sz w:val="24"/>
                  <w:szCs w:val="24"/>
                  <w:lang w:val="en-US"/>
                </w:rPr>
                <m:t>#(5.9)</m:t>
              </m:r>
            </m:e>
          </m:eqArr>
        </m:oMath>
      </m:oMathPara>
    </w:p>
    <w:p w14:paraId="455DA01C" w14:textId="1277CE30" w:rsidR="00776DB8" w:rsidRDefault="00000000">
      <w:pPr>
        <w:ind w:firstLine="708"/>
        <w:rPr>
          <w:rFonts w:eastAsiaTheme="minorEastAsia" w:hAnsi="Cambria Math" w:cs="Times New Roman"/>
          <w:lang w:val="en-US"/>
        </w:rPr>
      </w:pPr>
      <m:oMathPara>
        <m:oMathParaPr>
          <m:jc m:val="center"/>
        </m:oMathParaPr>
        <m:oMath>
          <m:eqArr>
            <m:eqArrPr>
              <m:maxDist m:val="1"/>
              <m:ctrlPr>
                <w:rPr>
                  <w:rFonts w:ascii="Cambria Math" w:eastAsiaTheme="minorEastAsia" w:hAnsi="Cambria Math" w:cs="Times New Roman"/>
                  <w:sz w:val="24"/>
                  <w:szCs w:val="24"/>
                  <w:lang w:val="en-US"/>
                </w:rPr>
              </m:ctrlPr>
            </m:eqArr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c</m:t>
                  </m:r>
                </m:sub>
              </m:sSub>
              <m:r>
                <m:rPr>
                  <m:sty m:val="p"/>
                </m:rPr>
                <w:rPr>
                  <w:rFonts w:ascii="Cambria Math" w:eastAsiaTheme="minorEastAsia" w:hAnsi="Cambria Math" w:cs="Times New Roman"/>
                  <w:sz w:val="24"/>
                  <w:szCs w:val="24"/>
                  <w:lang w:val="en-US"/>
                </w:rPr>
                <m:t xml:space="preserve">= </m:t>
              </m:r>
              <m:f>
                <m:fPr>
                  <m:ctrlPr>
                    <w:rPr>
                      <w:rFonts w:ascii="Cambria Math" w:eastAsiaTheme="minorEastAsia" w:hAnsi="Cambria Math" w:cs="Times New Roman"/>
                      <w:sz w:val="24"/>
                      <w:szCs w:val="24"/>
                    </w:rPr>
                  </m:ctrlPr>
                </m:fPr>
                <m:num>
                  <m:r>
                    <w:rPr>
                      <w:rFonts w:ascii="Cambria Math" w:eastAsiaTheme="minorEastAsia" w:hAnsi="Cambria Math" w:cs="Times New Roman"/>
                      <w:sz w:val="24"/>
                      <w:szCs w:val="24"/>
                    </w:rPr>
                    <m:t>R</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c</m:t>
                      </m:r>
                    </m:sub>
                  </m:sSub>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c</m:t>
                      </m:r>
                    </m:sub>
                  </m:sSub>
                </m:num>
                <m:den>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c</m:t>
                      </m:r>
                    </m:sub>
                  </m:sSub>
                  <m:r>
                    <w:rPr>
                      <w:rFonts w:ascii="Cambria Math" w:eastAsiaTheme="minorEastAsia" w:hAnsi="Cambria Math" w:cs="Times New Roman"/>
                      <w:sz w:val="24"/>
                      <w:szCs w:val="24"/>
                    </w:rPr>
                    <m:t>MW</m:t>
                  </m:r>
                </m:den>
              </m:f>
              <m:r>
                <m:rPr>
                  <m:sty m:val="p"/>
                </m:rPr>
                <w:rPr>
                  <w:rFonts w:ascii="Cambria Math" w:eastAsiaTheme="minorEastAsia" w:hAnsi="Cambria Math" w:cs="Times New Roman"/>
                  <w:sz w:val="24"/>
                  <w:szCs w:val="24"/>
                  <w:lang w:val="en-US"/>
                </w:rPr>
                <m:t>#(5.10)</m:t>
              </m:r>
            </m:e>
          </m:eqArr>
        </m:oMath>
      </m:oMathPara>
    </w:p>
    <w:p w14:paraId="6EA075A3" w14:textId="77777777" w:rsidR="00776DB8" w:rsidRDefault="00776DB8" w:rsidP="00D3125F">
      <w:pPr>
        <w:ind w:firstLine="0"/>
        <w:rPr>
          <w:rFonts w:cs="Times New Roman"/>
          <w:lang w:val="kk-KZ"/>
        </w:rPr>
      </w:pPr>
    </w:p>
    <w:p w14:paraId="1CCDE4D4" w14:textId="00BB83C8" w:rsidR="00776DB8" w:rsidRDefault="00EB212D">
      <w:pPr>
        <w:pStyle w:val="22"/>
      </w:pPr>
      <w:bookmarkStart w:id="122" w:name="_Toc233149366"/>
      <w:r>
        <w:rPr>
          <w:rStyle w:val="23"/>
          <w:b/>
        </w:rPr>
        <w:t xml:space="preserve">Процедура </w:t>
      </w:r>
      <w:proofErr w:type="spellStart"/>
      <w:r>
        <w:rPr>
          <w:rStyle w:val="23"/>
          <w:b/>
        </w:rPr>
        <w:t>делампинга</w:t>
      </w:r>
      <w:proofErr w:type="spellEnd"/>
      <w:r>
        <w:rPr>
          <w:rStyle w:val="23"/>
          <w:b/>
        </w:rPr>
        <w:t xml:space="preserve"> фракции С7+</w:t>
      </w:r>
      <w:bookmarkEnd w:id="122"/>
    </w:p>
    <w:p w14:paraId="21D0612C" w14:textId="7EA9AA36" w:rsidR="00776DB8" w:rsidRDefault="00EB212D">
      <w:r>
        <w:t xml:space="preserve">Данная процедура представляет собой аналитический подход к </w:t>
      </w:r>
      <w:proofErr w:type="spellStart"/>
      <w:r>
        <w:t>делампингу</w:t>
      </w:r>
      <w:proofErr w:type="spellEnd"/>
      <w:r>
        <w:t>, учитывающий ненулевые коэффициенты бинарного взаимодействия между компонентами при использовании кубическ</w:t>
      </w:r>
      <w:r w:rsidR="00745B16">
        <w:t>ого</w:t>
      </w:r>
      <w:r>
        <w:t xml:space="preserve"> уравнени</w:t>
      </w:r>
      <w:r w:rsidR="00745B16">
        <w:t xml:space="preserve">я состояния </w:t>
      </w:r>
      <w:proofErr w:type="spellStart"/>
      <w:r w:rsidR="00745B16">
        <w:t>Пенга</w:t>
      </w:r>
      <w:proofErr w:type="spellEnd"/>
      <w:r w:rsidR="00745B16">
        <w:t>-Робинсона</w:t>
      </w:r>
      <w:r>
        <w:t>.</w:t>
      </w:r>
    </w:p>
    <w:p w14:paraId="522CABC0" w14:textId="77777777" w:rsidR="00776DB8" w:rsidRDefault="00EB212D">
      <w:r>
        <w:t xml:space="preserve">Соблюдение термодинамической согласованности между детализированной и </w:t>
      </w:r>
      <w:proofErr w:type="spellStart"/>
      <w:r>
        <w:t>лампированной</w:t>
      </w:r>
      <w:proofErr w:type="spellEnd"/>
      <w:r>
        <w:t xml:space="preserve"> системами является одним из ключевых условий корректного восстановления компонентного состава. В рамках рассматриваемого подхода предполагается, что параметры уравнения состояния, </w:t>
      </w:r>
      <w:r>
        <w:lastRenderedPageBreak/>
        <w:t xml:space="preserve">используемые для описания </w:t>
      </w:r>
      <w:proofErr w:type="spellStart"/>
      <w:r>
        <w:t>лампированной</w:t>
      </w:r>
      <w:proofErr w:type="spellEnd"/>
      <w:r>
        <w:t xml:space="preserve"> и детализированной систем, остаются согласованными на всех этапах расчёта. Это позволяет обеспечить корректное воспроизведение фазового поведения флюида после процедуры </w:t>
      </w:r>
      <w:proofErr w:type="spellStart"/>
      <w:r>
        <w:t>делампинга</w:t>
      </w:r>
      <w:proofErr w:type="spellEnd"/>
      <w:r>
        <w:t>.</w:t>
      </w:r>
    </w:p>
    <w:p w14:paraId="16C5CBA1" w14:textId="77777777" w:rsidR="00776DB8" w:rsidRDefault="00EB212D">
      <w:r>
        <w:t xml:space="preserve">Основной целью метода является определение мольных долей компонентов, коэффициентов фазового равновесия и фазовых долей детализированной системы на основе информации, полученной для </w:t>
      </w:r>
      <w:proofErr w:type="spellStart"/>
      <w:r>
        <w:t>лампированной</w:t>
      </w:r>
      <w:proofErr w:type="spellEnd"/>
      <w:r>
        <w:t xml:space="preserve"> модели флюида.</w:t>
      </w:r>
    </w:p>
    <w:p w14:paraId="3D21A206" w14:textId="097E328C" w:rsidR="00776DB8" w:rsidRDefault="00EB212D">
      <w:r>
        <w:t>Для решения данной задачи используется общая форма двухпараметрического кубического уравнения состояния [4</w:t>
      </w:r>
      <w:r w:rsidR="00CA34FB" w:rsidRPr="00CA34FB">
        <w:t>9</w:t>
      </w:r>
      <w:r>
        <w:t xml:space="preserve">, </w:t>
      </w:r>
      <w:r w:rsidR="00CA34FB" w:rsidRPr="00CA34FB">
        <w:t>55, 65</w:t>
      </w:r>
      <w:r>
        <w:t>]:</w:t>
      </w:r>
    </w:p>
    <w:p w14:paraId="4E51A568" w14:textId="77777777" w:rsidR="00776DB8" w:rsidRDefault="00776DB8"/>
    <w:p w14:paraId="2D436FD5" w14:textId="160BE953" w:rsidR="00776DB8" w:rsidRDefault="00000000">
      <w:pPr>
        <w:rPr>
          <w:rFonts w:hAnsi="Cambria Math" w:cs="Times New Roman"/>
          <w:shd w:val="clear" w:color="auto" w:fill="FFFFFF"/>
          <w:lang w:val="en-US"/>
        </w:rPr>
      </w:pPr>
      <m:oMathPara>
        <m:oMathParaPr>
          <m:jc m:val="center"/>
        </m:oMathParaPr>
        <m:oMath>
          <m:eqArr>
            <m:eqArrPr>
              <m:maxDist m:val="1"/>
              <m:ctrlPr>
                <w:rPr>
                  <w:rFonts w:ascii="Cambria Math" w:hAnsi="Cambria Math" w:cs="Times New Roman"/>
                  <w:sz w:val="24"/>
                  <w:szCs w:val="24"/>
                  <w:shd w:val="clear" w:color="auto" w:fill="FFFFFF"/>
                  <w:lang w:val="en-US"/>
                </w:rPr>
              </m:ctrlPr>
            </m:eqArrPr>
            <m:e>
              <m:r>
                <w:rPr>
                  <w:rFonts w:ascii="Cambria Math" w:hAnsi="Cambria Math" w:cs="Times New Roman"/>
                  <w:sz w:val="24"/>
                  <w:szCs w:val="24"/>
                  <w:shd w:val="clear" w:color="auto" w:fill="FFFFFF"/>
                  <w:lang w:val="en-US"/>
                </w:rPr>
                <m:t>p=</m:t>
              </m:r>
              <m:f>
                <m:fPr>
                  <m:ctrlPr>
                    <w:rPr>
                      <w:rFonts w:ascii="Cambria Math" w:hAnsi="Cambria Math" w:cs="Times New Roman"/>
                      <w:i/>
                      <w:sz w:val="24"/>
                      <w:szCs w:val="24"/>
                      <w:shd w:val="clear" w:color="auto" w:fill="FFFFFF"/>
                      <w:lang w:val="en-US"/>
                    </w:rPr>
                  </m:ctrlPr>
                </m:fPr>
                <m:num>
                  <m:r>
                    <w:rPr>
                      <w:rFonts w:ascii="Cambria Math" w:hAnsi="Cambria Math" w:cs="Times New Roman"/>
                      <w:sz w:val="24"/>
                      <w:szCs w:val="24"/>
                      <w:shd w:val="clear" w:color="auto" w:fill="FFFFFF"/>
                      <w:lang w:val="en-US"/>
                    </w:rPr>
                    <m:t>RT</m:t>
                  </m:r>
                </m:num>
                <m:den>
                  <m:r>
                    <w:rPr>
                      <w:rFonts w:ascii="Cambria Math" w:hAnsi="Cambria Math" w:cs="Times New Roman"/>
                      <w:sz w:val="24"/>
                      <w:szCs w:val="24"/>
                      <w:shd w:val="clear" w:color="auto" w:fill="FFFFFF"/>
                      <w:lang w:val="en-US"/>
                    </w:rPr>
                    <m:t>ν-b</m:t>
                  </m:r>
                </m:den>
              </m:f>
              <m:r>
                <w:rPr>
                  <w:rFonts w:ascii="Cambria Math" w:hAnsi="Cambria Math" w:cs="Times New Roman"/>
                  <w:sz w:val="24"/>
                  <w:szCs w:val="24"/>
                  <w:shd w:val="clear" w:color="auto" w:fill="FFFFFF"/>
                  <w:lang w:val="en-US"/>
                </w:rPr>
                <m:t>-</m:t>
              </m:r>
              <m:f>
                <m:fPr>
                  <m:ctrlPr>
                    <w:rPr>
                      <w:rFonts w:ascii="Cambria Math" w:hAnsi="Cambria Math" w:cs="Times New Roman"/>
                      <w:i/>
                      <w:sz w:val="24"/>
                      <w:szCs w:val="24"/>
                      <w:shd w:val="clear" w:color="auto" w:fill="FFFFFF"/>
                      <w:lang w:val="en-US"/>
                    </w:rPr>
                  </m:ctrlPr>
                </m:fPr>
                <m:num>
                  <m:r>
                    <w:rPr>
                      <w:rFonts w:ascii="Cambria Math" w:hAnsi="Cambria Math" w:cs="Times New Roman"/>
                      <w:sz w:val="24"/>
                      <w:szCs w:val="24"/>
                      <w:shd w:val="clear" w:color="auto" w:fill="FFFFFF"/>
                      <w:lang w:val="en-US"/>
                    </w:rPr>
                    <m:t>a</m:t>
                  </m:r>
                </m:num>
                <m:den>
                  <m:d>
                    <m:dPr>
                      <m:ctrlPr>
                        <w:rPr>
                          <w:rFonts w:ascii="Cambria Math" w:hAnsi="Cambria Math" w:cs="Times New Roman"/>
                          <w:i/>
                          <w:sz w:val="24"/>
                          <w:szCs w:val="24"/>
                          <w:shd w:val="clear" w:color="auto" w:fill="FFFFFF"/>
                          <w:lang w:val="en-US"/>
                        </w:rPr>
                      </m:ctrlPr>
                    </m:dPr>
                    <m:e>
                      <m:r>
                        <w:rPr>
                          <w:rFonts w:ascii="Cambria Math" w:hAnsi="Cambria Math" w:cs="Times New Roman"/>
                          <w:sz w:val="24"/>
                          <w:szCs w:val="24"/>
                          <w:shd w:val="clear" w:color="auto" w:fill="FFFFFF"/>
                          <w:lang w:val="en-US"/>
                        </w:rPr>
                        <m:t>ν+</m:t>
                      </m:r>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δ</m:t>
                          </m:r>
                        </m:e>
                        <m:sub>
                          <m:r>
                            <w:rPr>
                              <w:rFonts w:ascii="Cambria Math" w:hAnsi="Cambria Math" w:cs="Times New Roman"/>
                              <w:sz w:val="24"/>
                              <w:szCs w:val="24"/>
                              <w:shd w:val="clear" w:color="auto" w:fill="FFFFFF"/>
                              <w:lang w:val="en-US"/>
                            </w:rPr>
                            <m:t>1</m:t>
                          </m:r>
                        </m:sub>
                      </m:sSub>
                      <m:r>
                        <w:rPr>
                          <w:rFonts w:ascii="Cambria Math" w:hAnsi="Cambria Math" w:cs="Times New Roman"/>
                          <w:sz w:val="24"/>
                          <w:szCs w:val="24"/>
                          <w:shd w:val="clear" w:color="auto" w:fill="FFFFFF"/>
                          <w:lang w:val="en-US"/>
                        </w:rPr>
                        <m:t>b</m:t>
                      </m:r>
                    </m:e>
                  </m:d>
                  <m:r>
                    <w:rPr>
                      <w:rFonts w:ascii="Cambria Math" w:hAnsi="Cambria Math" w:cs="Times New Roman"/>
                      <w:sz w:val="24"/>
                      <w:szCs w:val="24"/>
                      <w:shd w:val="clear" w:color="auto" w:fill="FFFFFF"/>
                      <w:lang w:val="en-US"/>
                    </w:rPr>
                    <m:t>*(ν+</m:t>
                  </m:r>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δ</m:t>
                      </m:r>
                    </m:e>
                    <m:sub>
                      <m:r>
                        <w:rPr>
                          <w:rFonts w:ascii="Cambria Math" w:hAnsi="Cambria Math" w:cs="Times New Roman"/>
                          <w:sz w:val="24"/>
                          <w:szCs w:val="24"/>
                          <w:shd w:val="clear" w:color="auto" w:fill="FFFFFF"/>
                          <w:lang w:val="en-US"/>
                        </w:rPr>
                        <m:t>2</m:t>
                      </m:r>
                    </m:sub>
                  </m:sSub>
                  <m:r>
                    <w:rPr>
                      <w:rFonts w:ascii="Cambria Math" w:hAnsi="Cambria Math" w:cs="Times New Roman"/>
                      <w:sz w:val="24"/>
                      <w:szCs w:val="24"/>
                      <w:shd w:val="clear" w:color="auto" w:fill="FFFFFF"/>
                      <w:lang w:val="en-US"/>
                    </w:rPr>
                    <m:t>b)</m:t>
                  </m:r>
                </m:den>
              </m:f>
              <m:r>
                <m:rPr>
                  <m:sty m:val="p"/>
                </m:rPr>
                <w:rPr>
                  <w:rFonts w:ascii="Cambria Math" w:hAnsi="Cambria Math" w:cs="Times New Roman"/>
                  <w:sz w:val="24"/>
                  <w:szCs w:val="24"/>
                  <w:shd w:val="clear" w:color="auto" w:fill="FFFFFF"/>
                  <w:lang w:val="en-US"/>
                </w:rPr>
                <m:t>#(5.11)</m:t>
              </m:r>
            </m:e>
          </m:eqArr>
        </m:oMath>
      </m:oMathPara>
    </w:p>
    <w:p w14:paraId="0F260B2F" w14:textId="77777777" w:rsidR="00776DB8" w:rsidRDefault="00776DB8">
      <w:pPr>
        <w:ind w:firstLine="0"/>
        <w:rPr>
          <w:rFonts w:cs="Times New Roman"/>
          <w:lang w:val="en-US"/>
        </w:rPr>
      </w:pPr>
    </w:p>
    <w:p w14:paraId="4187C485" w14:textId="77777777" w:rsidR="00776DB8" w:rsidRDefault="00EB212D">
      <w:pPr>
        <w:ind w:firstLine="708"/>
        <w:rPr>
          <w:rFonts w:cs="Times New Roman"/>
          <w:shd w:val="clear" w:color="auto" w:fill="FFFFFF"/>
        </w:rPr>
      </w:pPr>
      <w:r>
        <w:rPr>
          <w:rFonts w:cs="Times New Roman"/>
        </w:rPr>
        <w:t xml:space="preserve">Где </w:t>
      </w:r>
      <w:r>
        <w:rPr>
          <w:rFonts w:cs="Times New Roman"/>
          <w:shd w:val="clear" w:color="auto" w:fill="FFFFFF"/>
        </w:rPr>
        <w:t xml:space="preserve"> </w:t>
      </w:r>
      <m:oMath>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δ</m:t>
            </m:r>
          </m:e>
          <m:sub>
            <m:r>
              <w:rPr>
                <w:rFonts w:ascii="Cambria Math" w:hAnsi="Cambria Math" w:cs="Times New Roman"/>
                <w:sz w:val="24"/>
                <w:szCs w:val="24"/>
                <w:shd w:val="clear" w:color="auto" w:fill="FFFFFF"/>
              </w:rPr>
              <m:t>1</m:t>
            </m:r>
          </m:sub>
        </m:sSub>
        <m:r>
          <w:rPr>
            <w:rFonts w:ascii="Cambria Math" w:hAnsi="Cambria Math" w:cs="Times New Roman"/>
            <w:sz w:val="24"/>
            <w:szCs w:val="24"/>
            <w:shd w:val="clear" w:color="auto" w:fill="FFFFFF"/>
          </w:rPr>
          <m:t>=1+</m:t>
        </m:r>
        <m:rad>
          <m:radPr>
            <m:degHide m:val="1"/>
            <m:ctrlPr>
              <w:rPr>
                <w:rFonts w:ascii="Cambria Math" w:hAnsi="Cambria Math" w:cs="Times New Roman"/>
                <w:i/>
                <w:sz w:val="24"/>
                <w:szCs w:val="24"/>
                <w:shd w:val="clear" w:color="auto" w:fill="FFFFFF"/>
                <w:lang w:val="en-US"/>
              </w:rPr>
            </m:ctrlPr>
          </m:radPr>
          <m:deg/>
          <m:e>
            <m:r>
              <w:rPr>
                <w:rFonts w:ascii="Cambria Math" w:hAnsi="Cambria Math" w:cs="Times New Roman"/>
                <w:sz w:val="24"/>
                <w:szCs w:val="24"/>
                <w:shd w:val="clear" w:color="auto" w:fill="FFFFFF"/>
              </w:rPr>
              <m:t>2</m:t>
            </m:r>
          </m:e>
        </m:rad>
      </m:oMath>
      <w:r>
        <w:rPr>
          <w:rFonts w:cs="Times New Roman"/>
          <w:shd w:val="clear" w:color="auto" w:fill="FFFFFF"/>
        </w:rPr>
        <w:t xml:space="preserve"> и </w:t>
      </w:r>
      <m:oMath>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δ</m:t>
            </m:r>
          </m:e>
          <m:sub>
            <m:r>
              <w:rPr>
                <w:rFonts w:ascii="Cambria Math" w:hAnsi="Cambria Math" w:cs="Times New Roman"/>
                <w:sz w:val="24"/>
                <w:szCs w:val="24"/>
                <w:shd w:val="clear" w:color="auto" w:fill="FFFFFF"/>
              </w:rPr>
              <m:t>2</m:t>
            </m:r>
          </m:sub>
        </m:sSub>
        <m:r>
          <w:rPr>
            <w:rFonts w:ascii="Cambria Math" w:hAnsi="Cambria Math" w:cs="Times New Roman"/>
            <w:sz w:val="24"/>
            <w:szCs w:val="24"/>
            <w:shd w:val="clear" w:color="auto" w:fill="FFFFFF"/>
          </w:rPr>
          <m:t>=1-</m:t>
        </m:r>
        <m:rad>
          <m:radPr>
            <m:degHide m:val="1"/>
            <m:ctrlPr>
              <w:rPr>
                <w:rFonts w:ascii="Cambria Math" w:hAnsi="Cambria Math" w:cs="Times New Roman"/>
                <w:i/>
                <w:sz w:val="24"/>
                <w:szCs w:val="24"/>
                <w:shd w:val="clear" w:color="auto" w:fill="FFFFFF"/>
                <w:lang w:val="en-US"/>
              </w:rPr>
            </m:ctrlPr>
          </m:radPr>
          <m:deg/>
          <m:e>
            <m:r>
              <w:rPr>
                <w:rFonts w:ascii="Cambria Math" w:hAnsi="Cambria Math" w:cs="Times New Roman"/>
                <w:sz w:val="24"/>
                <w:szCs w:val="24"/>
                <w:shd w:val="clear" w:color="auto" w:fill="FFFFFF"/>
              </w:rPr>
              <m:t>2</m:t>
            </m:r>
          </m:e>
        </m:rad>
      </m:oMath>
      <w:r>
        <w:rPr>
          <w:rFonts w:cs="Times New Roman"/>
          <w:shd w:val="clear" w:color="auto" w:fill="FFFFFF"/>
        </w:rPr>
        <w:t>.</w:t>
      </w:r>
    </w:p>
    <w:p w14:paraId="108AEFDF" w14:textId="364D7F97" w:rsidR="00776DB8" w:rsidRDefault="00EB212D">
      <w:pPr>
        <w:ind w:firstLine="708"/>
        <w:rPr>
          <w:rFonts w:cs="Times New Roman"/>
        </w:rPr>
      </w:pPr>
      <w:r>
        <w:rPr>
          <w:rFonts w:cs="Times New Roman"/>
          <w:lang w:val="kk-KZ"/>
        </w:rPr>
        <w:t xml:space="preserve">Общий вид уравнения состояния  </w:t>
      </w:r>
      <w:r>
        <w:rPr>
          <w:rFonts w:cs="Times New Roman"/>
        </w:rPr>
        <w:t>[</w:t>
      </w:r>
      <w:r w:rsidR="00CA34FB" w:rsidRPr="00EC19E4">
        <w:rPr>
          <w:rFonts w:cs="Times New Roman"/>
        </w:rPr>
        <w:t>55, 65</w:t>
      </w:r>
      <w:r>
        <w:rPr>
          <w:rFonts w:cs="Times New Roman"/>
        </w:rPr>
        <w:t>]:</w:t>
      </w:r>
    </w:p>
    <w:p w14:paraId="3D20F16A" w14:textId="77777777" w:rsidR="00776DB8" w:rsidRDefault="00776DB8">
      <w:pPr>
        <w:ind w:firstLine="708"/>
        <w:rPr>
          <w:rFonts w:cs="Times New Roman"/>
        </w:rPr>
      </w:pPr>
    </w:p>
    <w:p w14:paraId="33DA3A36" w14:textId="23A8EE31" w:rsidR="00776DB8" w:rsidRDefault="00000000">
      <w:pPr>
        <w:ind w:firstLine="708"/>
        <w:rPr>
          <w:rFonts w:hAnsi="Cambria Math" w:cs="Times New Roman"/>
          <w:shd w:val="clear" w:color="auto" w:fill="FFFFFF"/>
          <w:lang w:val="en-US"/>
        </w:rPr>
      </w:pPr>
      <m:oMathPara>
        <m:oMathParaPr>
          <m:jc m:val="center"/>
        </m:oMathParaPr>
        <m:oMath>
          <m:eqArr>
            <m:eqArrPr>
              <m:maxDist m:val="1"/>
              <m:ctrlPr>
                <w:rPr>
                  <w:rFonts w:ascii="Cambria Math" w:hAnsi="Cambria Math" w:cs="Times New Roman"/>
                  <w:sz w:val="24"/>
                  <w:szCs w:val="24"/>
                  <w:shd w:val="clear" w:color="auto" w:fill="FFFFFF"/>
                  <w:lang w:val="en-US"/>
                </w:rPr>
              </m:ctrlPr>
            </m:eqArrPr>
            <m:e>
              <m:sSup>
                <m:sSupPr>
                  <m:ctrlPr>
                    <w:rPr>
                      <w:rFonts w:ascii="Cambria Math" w:hAnsi="Cambria Math" w:cs="Times New Roman"/>
                      <w:i/>
                      <w:sz w:val="24"/>
                      <w:szCs w:val="24"/>
                      <w:shd w:val="clear" w:color="auto" w:fill="FFFFFF"/>
                      <w:lang w:val="en-US"/>
                    </w:rPr>
                  </m:ctrlPr>
                </m:sSupPr>
                <m:e>
                  <m:r>
                    <w:rPr>
                      <w:rFonts w:ascii="Cambria Math" w:hAnsi="Cambria Math" w:cs="Times New Roman"/>
                      <w:sz w:val="24"/>
                      <w:szCs w:val="24"/>
                      <w:shd w:val="clear" w:color="auto" w:fill="FFFFFF"/>
                      <w:lang w:val="en-US"/>
                    </w:rPr>
                    <m:t>Z</m:t>
                  </m:r>
                </m:e>
                <m:sup>
                  <m:r>
                    <w:rPr>
                      <w:rFonts w:ascii="Cambria Math" w:hAnsi="Cambria Math" w:cs="Times New Roman"/>
                      <w:sz w:val="24"/>
                      <w:szCs w:val="24"/>
                      <w:shd w:val="clear" w:color="auto" w:fill="FFFFFF"/>
                      <w:lang w:val="en-US"/>
                    </w:rPr>
                    <m:t>3</m:t>
                  </m:r>
                </m:sup>
              </m:sSup>
              <m:r>
                <w:rPr>
                  <w:rFonts w:ascii="Cambria Math" w:hAnsi="Cambria Math" w:cs="Times New Roman"/>
                  <w:sz w:val="24"/>
                  <w:szCs w:val="24"/>
                  <w:shd w:val="clear" w:color="auto" w:fill="FFFFFF"/>
                  <w:lang w:val="en-US"/>
                </w:rPr>
                <m:t>+</m:t>
              </m:r>
              <m:d>
                <m:dPr>
                  <m:begChr m:val="["/>
                  <m:endChr m:val="]"/>
                  <m:ctrlPr>
                    <w:rPr>
                      <w:rFonts w:ascii="Cambria Math" w:hAnsi="Cambria Math" w:cs="Times New Roman"/>
                      <w:i/>
                      <w:sz w:val="24"/>
                      <w:szCs w:val="24"/>
                      <w:shd w:val="clear" w:color="auto" w:fill="FFFFFF"/>
                      <w:lang w:val="en-US"/>
                    </w:rPr>
                  </m:ctrlPr>
                </m:dPr>
                <m:e>
                  <m:d>
                    <m:dPr>
                      <m:ctrlPr>
                        <w:rPr>
                          <w:rFonts w:ascii="Cambria Math" w:hAnsi="Cambria Math" w:cs="Times New Roman"/>
                          <w:i/>
                          <w:sz w:val="24"/>
                          <w:szCs w:val="24"/>
                          <w:shd w:val="clear" w:color="auto" w:fill="FFFFFF"/>
                          <w:lang w:val="en-US"/>
                        </w:rPr>
                      </m:ctrlPr>
                    </m:dPr>
                    <m:e>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δ</m:t>
                          </m:r>
                        </m:e>
                        <m:sub>
                          <m:r>
                            <w:rPr>
                              <w:rFonts w:ascii="Cambria Math" w:hAnsi="Cambria Math" w:cs="Times New Roman"/>
                              <w:sz w:val="24"/>
                              <w:szCs w:val="24"/>
                              <w:shd w:val="clear" w:color="auto" w:fill="FFFFFF"/>
                              <w:lang w:val="en-US"/>
                            </w:rPr>
                            <m:t>1</m:t>
                          </m:r>
                        </m:sub>
                      </m:sSub>
                      <m:r>
                        <w:rPr>
                          <w:rFonts w:ascii="Cambria Math" w:hAnsi="Cambria Math" w:cs="Times New Roman"/>
                          <w:sz w:val="24"/>
                          <w:szCs w:val="24"/>
                          <w:shd w:val="clear" w:color="auto" w:fill="FFFFFF"/>
                          <w:lang w:val="en-US"/>
                        </w:rPr>
                        <m:t>+</m:t>
                      </m:r>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δ</m:t>
                          </m:r>
                        </m:e>
                        <m:sub>
                          <m:r>
                            <w:rPr>
                              <w:rFonts w:ascii="Cambria Math" w:hAnsi="Cambria Math" w:cs="Times New Roman"/>
                              <w:sz w:val="24"/>
                              <w:szCs w:val="24"/>
                              <w:shd w:val="clear" w:color="auto" w:fill="FFFFFF"/>
                              <w:lang w:val="en-US"/>
                            </w:rPr>
                            <m:t>2</m:t>
                          </m:r>
                        </m:sub>
                      </m:sSub>
                      <m:r>
                        <w:rPr>
                          <w:rFonts w:ascii="Cambria Math" w:hAnsi="Cambria Math" w:cs="Times New Roman"/>
                          <w:sz w:val="24"/>
                          <w:szCs w:val="24"/>
                          <w:shd w:val="clear" w:color="auto" w:fill="FFFFFF"/>
                          <w:lang w:val="en-US"/>
                        </w:rPr>
                        <m:t>-1</m:t>
                      </m:r>
                    </m:e>
                  </m:d>
                  <m:r>
                    <w:rPr>
                      <w:rFonts w:ascii="Cambria Math" w:hAnsi="Cambria Math" w:cs="Times New Roman"/>
                      <w:sz w:val="24"/>
                      <w:szCs w:val="24"/>
                      <w:shd w:val="clear" w:color="auto" w:fill="FFFFFF"/>
                      <w:lang w:val="en-US"/>
                    </w:rPr>
                    <m:t>B-1</m:t>
                  </m:r>
                </m:e>
              </m:d>
              <m:sSup>
                <m:sSupPr>
                  <m:ctrlPr>
                    <w:rPr>
                      <w:rFonts w:ascii="Cambria Math" w:hAnsi="Cambria Math" w:cs="Times New Roman"/>
                      <w:i/>
                      <w:sz w:val="24"/>
                      <w:szCs w:val="24"/>
                      <w:shd w:val="clear" w:color="auto" w:fill="FFFFFF"/>
                      <w:lang w:val="en-US"/>
                    </w:rPr>
                  </m:ctrlPr>
                </m:sSupPr>
                <m:e>
                  <m:r>
                    <w:rPr>
                      <w:rFonts w:ascii="Cambria Math" w:hAnsi="Cambria Math" w:cs="Times New Roman"/>
                      <w:sz w:val="24"/>
                      <w:szCs w:val="24"/>
                      <w:shd w:val="clear" w:color="auto" w:fill="FFFFFF"/>
                      <w:lang w:val="en-US"/>
                    </w:rPr>
                    <m:t>Z</m:t>
                  </m:r>
                </m:e>
                <m:sup>
                  <m:r>
                    <w:rPr>
                      <w:rFonts w:ascii="Cambria Math" w:hAnsi="Cambria Math" w:cs="Times New Roman"/>
                      <w:sz w:val="24"/>
                      <w:szCs w:val="24"/>
                      <w:shd w:val="clear" w:color="auto" w:fill="FFFFFF"/>
                      <w:lang w:val="en-US"/>
                    </w:rPr>
                    <m:t>2</m:t>
                  </m:r>
                </m:sup>
              </m:sSup>
              <m:r>
                <w:rPr>
                  <w:rFonts w:ascii="Cambria Math" w:hAnsi="Cambria Math" w:cs="Times New Roman"/>
                  <w:sz w:val="24"/>
                  <w:szCs w:val="24"/>
                  <w:shd w:val="clear" w:color="auto" w:fill="FFFFFF"/>
                  <w:lang w:val="en-US"/>
                </w:rPr>
                <m:t>+</m:t>
              </m:r>
              <m:d>
                <m:dPr>
                  <m:begChr m:val="["/>
                  <m:endChr m:val="]"/>
                  <m:ctrlPr>
                    <w:rPr>
                      <w:rFonts w:ascii="Cambria Math" w:hAnsi="Cambria Math" w:cs="Times New Roman"/>
                      <w:i/>
                      <w:sz w:val="24"/>
                      <w:szCs w:val="24"/>
                      <w:shd w:val="clear" w:color="auto" w:fill="FFFFFF"/>
                      <w:lang w:val="en-US"/>
                    </w:rPr>
                  </m:ctrlPr>
                </m:dPr>
                <m:e>
                  <m:r>
                    <w:rPr>
                      <w:rFonts w:ascii="Cambria Math" w:hAnsi="Cambria Math" w:cs="Times New Roman"/>
                      <w:sz w:val="24"/>
                      <w:szCs w:val="24"/>
                      <w:shd w:val="clear" w:color="auto" w:fill="FFFFFF"/>
                      <w:lang w:val="en-US"/>
                    </w:rPr>
                    <m:t>A+</m:t>
                  </m:r>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δ</m:t>
                      </m:r>
                    </m:e>
                    <m:sub>
                      <m:r>
                        <w:rPr>
                          <w:rFonts w:ascii="Cambria Math" w:hAnsi="Cambria Math" w:cs="Times New Roman"/>
                          <w:sz w:val="24"/>
                          <w:szCs w:val="24"/>
                          <w:shd w:val="clear" w:color="auto" w:fill="FFFFFF"/>
                          <w:lang w:val="en-US"/>
                        </w:rPr>
                        <m:t>1</m:t>
                      </m:r>
                    </m:sub>
                  </m:sSub>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δ</m:t>
                      </m:r>
                    </m:e>
                    <m:sub>
                      <m:r>
                        <w:rPr>
                          <w:rFonts w:ascii="Cambria Math" w:hAnsi="Cambria Math" w:cs="Times New Roman"/>
                          <w:sz w:val="24"/>
                          <w:szCs w:val="24"/>
                          <w:shd w:val="clear" w:color="auto" w:fill="FFFFFF"/>
                          <w:lang w:val="en-US"/>
                        </w:rPr>
                        <m:t>2</m:t>
                      </m:r>
                    </m:sub>
                  </m:sSub>
                  <m:r>
                    <w:rPr>
                      <w:rFonts w:ascii="Cambria Math" w:hAnsi="Cambria Math" w:cs="Times New Roman"/>
                      <w:sz w:val="24"/>
                      <w:szCs w:val="24"/>
                      <w:shd w:val="clear" w:color="auto" w:fill="FFFFFF"/>
                      <w:lang w:val="en-US"/>
                    </w:rPr>
                    <m:t>B-</m:t>
                  </m:r>
                  <m:d>
                    <m:dPr>
                      <m:ctrlPr>
                        <w:rPr>
                          <w:rFonts w:ascii="Cambria Math" w:hAnsi="Cambria Math" w:cs="Times New Roman"/>
                          <w:i/>
                          <w:sz w:val="24"/>
                          <w:szCs w:val="24"/>
                          <w:shd w:val="clear" w:color="auto" w:fill="FFFFFF"/>
                          <w:lang w:val="en-US"/>
                        </w:rPr>
                      </m:ctrlPr>
                    </m:dPr>
                    <m:e>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δ</m:t>
                          </m:r>
                        </m:e>
                        <m:sub>
                          <m:r>
                            <w:rPr>
                              <w:rFonts w:ascii="Cambria Math" w:hAnsi="Cambria Math" w:cs="Times New Roman"/>
                              <w:sz w:val="24"/>
                              <w:szCs w:val="24"/>
                              <w:shd w:val="clear" w:color="auto" w:fill="FFFFFF"/>
                              <w:lang w:val="en-US"/>
                            </w:rPr>
                            <m:t>1</m:t>
                          </m:r>
                        </m:sub>
                      </m:sSub>
                      <m:r>
                        <w:rPr>
                          <w:rFonts w:ascii="Cambria Math" w:hAnsi="Cambria Math" w:cs="Times New Roman"/>
                          <w:sz w:val="24"/>
                          <w:szCs w:val="24"/>
                          <w:shd w:val="clear" w:color="auto" w:fill="FFFFFF"/>
                          <w:lang w:val="en-US"/>
                        </w:rPr>
                        <m:t>+</m:t>
                      </m:r>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δ</m:t>
                          </m:r>
                        </m:e>
                        <m:sub>
                          <m:r>
                            <w:rPr>
                              <w:rFonts w:ascii="Cambria Math" w:hAnsi="Cambria Math" w:cs="Times New Roman"/>
                              <w:sz w:val="24"/>
                              <w:szCs w:val="24"/>
                              <w:shd w:val="clear" w:color="auto" w:fill="FFFFFF"/>
                              <w:lang w:val="en-US"/>
                            </w:rPr>
                            <m:t>2</m:t>
                          </m:r>
                        </m:sub>
                      </m:sSub>
                    </m:e>
                  </m:d>
                  <m:r>
                    <w:rPr>
                      <w:rFonts w:ascii="Cambria Math" w:hAnsi="Cambria Math" w:cs="Times New Roman"/>
                      <w:sz w:val="24"/>
                      <w:szCs w:val="24"/>
                      <w:shd w:val="clear" w:color="auto" w:fill="FFFFFF"/>
                      <w:lang w:val="en-US"/>
                    </w:rPr>
                    <m:t>B</m:t>
                  </m:r>
                  <m:d>
                    <m:dPr>
                      <m:ctrlPr>
                        <w:rPr>
                          <w:rFonts w:ascii="Cambria Math" w:hAnsi="Cambria Math" w:cs="Times New Roman"/>
                          <w:i/>
                          <w:sz w:val="24"/>
                          <w:szCs w:val="24"/>
                          <w:shd w:val="clear" w:color="auto" w:fill="FFFFFF"/>
                          <w:lang w:val="en-US"/>
                        </w:rPr>
                      </m:ctrlPr>
                    </m:dPr>
                    <m:e>
                      <m:r>
                        <w:rPr>
                          <w:rFonts w:ascii="Cambria Math" w:hAnsi="Cambria Math" w:cs="Times New Roman"/>
                          <w:sz w:val="24"/>
                          <w:szCs w:val="24"/>
                          <w:shd w:val="clear" w:color="auto" w:fill="FFFFFF"/>
                          <w:lang w:val="en-US"/>
                        </w:rPr>
                        <m:t>B+1</m:t>
                      </m:r>
                    </m:e>
                  </m:d>
                </m:e>
              </m:d>
              <m:r>
                <w:rPr>
                  <w:rFonts w:ascii="Cambria Math" w:hAnsi="Cambria Math" w:cs="Times New Roman"/>
                  <w:sz w:val="24"/>
                  <w:szCs w:val="24"/>
                  <w:shd w:val="clear" w:color="auto" w:fill="FFFFFF"/>
                  <w:lang w:val="en-US"/>
                </w:rPr>
                <m:t>Z-</m:t>
              </m:r>
              <m:ctrlPr>
                <w:rPr>
                  <w:rFonts w:ascii="Cambria Math" w:hAnsi="Cambria Math" w:cs="Times New Roman"/>
                  <w:i/>
                  <w:sz w:val="24"/>
                  <w:szCs w:val="24"/>
                  <w:shd w:val="clear" w:color="auto" w:fill="FFFFFF"/>
                  <w:lang w:val="en-US"/>
                </w:rPr>
              </m:ctrlPr>
            </m:e>
            <m:e>
              <m:r>
                <w:rPr>
                  <w:rFonts w:ascii="Cambria Math" w:hAnsi="Cambria Math" w:cs="Times New Roman"/>
                  <w:sz w:val="24"/>
                  <w:szCs w:val="24"/>
                  <w:shd w:val="clear" w:color="auto" w:fill="FFFFFF"/>
                  <w:lang w:val="en-US"/>
                </w:rPr>
                <m:t>AB+</m:t>
              </m:r>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δ</m:t>
                  </m:r>
                </m:e>
                <m:sub>
                  <m:r>
                    <w:rPr>
                      <w:rFonts w:ascii="Cambria Math" w:hAnsi="Cambria Math" w:cs="Times New Roman"/>
                      <w:sz w:val="24"/>
                      <w:szCs w:val="24"/>
                      <w:shd w:val="clear" w:color="auto" w:fill="FFFFFF"/>
                      <w:lang w:val="en-US"/>
                    </w:rPr>
                    <m:t>1</m:t>
                  </m:r>
                </m:sub>
              </m:sSub>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δ</m:t>
                  </m:r>
                </m:e>
                <m:sub>
                  <m:r>
                    <w:rPr>
                      <w:rFonts w:ascii="Cambria Math" w:hAnsi="Cambria Math" w:cs="Times New Roman"/>
                      <w:sz w:val="24"/>
                      <w:szCs w:val="24"/>
                      <w:shd w:val="clear" w:color="auto" w:fill="FFFFFF"/>
                      <w:lang w:val="en-US"/>
                    </w:rPr>
                    <m:t>2</m:t>
                  </m:r>
                </m:sub>
              </m:sSub>
              <m:sSup>
                <m:sSupPr>
                  <m:ctrlPr>
                    <w:rPr>
                      <w:rFonts w:ascii="Cambria Math" w:hAnsi="Cambria Math" w:cs="Times New Roman"/>
                      <w:i/>
                      <w:sz w:val="24"/>
                      <w:szCs w:val="24"/>
                      <w:shd w:val="clear" w:color="auto" w:fill="FFFFFF"/>
                      <w:lang w:val="en-US"/>
                    </w:rPr>
                  </m:ctrlPr>
                </m:sSupPr>
                <m:e>
                  <m:r>
                    <w:rPr>
                      <w:rFonts w:ascii="Cambria Math" w:hAnsi="Cambria Math" w:cs="Times New Roman"/>
                      <w:sz w:val="24"/>
                      <w:szCs w:val="24"/>
                      <w:shd w:val="clear" w:color="auto" w:fill="FFFFFF"/>
                      <w:lang w:val="en-US"/>
                    </w:rPr>
                    <m:t>B</m:t>
                  </m:r>
                </m:e>
                <m:sup>
                  <m:r>
                    <w:rPr>
                      <w:rFonts w:ascii="Cambria Math" w:hAnsi="Cambria Math" w:cs="Times New Roman"/>
                      <w:sz w:val="24"/>
                      <w:szCs w:val="24"/>
                      <w:shd w:val="clear" w:color="auto" w:fill="FFFFFF"/>
                      <w:lang w:val="en-US"/>
                    </w:rPr>
                    <m:t>2</m:t>
                  </m:r>
                </m:sup>
              </m:sSup>
              <m:r>
                <w:rPr>
                  <w:rFonts w:ascii="Cambria Math" w:hAnsi="Cambria Math" w:cs="Times New Roman"/>
                  <w:sz w:val="24"/>
                  <w:szCs w:val="24"/>
                  <w:shd w:val="clear" w:color="auto" w:fill="FFFFFF"/>
                  <w:lang w:val="en-US"/>
                </w:rPr>
                <m:t>(B+1)]=0</m:t>
              </m:r>
              <m:r>
                <m:rPr>
                  <m:sty m:val="p"/>
                </m:rPr>
                <w:rPr>
                  <w:rFonts w:ascii="Cambria Math" w:hAnsi="Cambria Math" w:cs="Times New Roman"/>
                  <w:sz w:val="24"/>
                  <w:szCs w:val="24"/>
                  <w:shd w:val="clear" w:color="auto" w:fill="FFFFFF"/>
                  <w:lang w:val="en-US"/>
                </w:rPr>
                <m:t>#(5.12)</m:t>
              </m:r>
            </m:e>
          </m:eqArr>
        </m:oMath>
      </m:oMathPara>
    </w:p>
    <w:p w14:paraId="55F80720" w14:textId="1E7B9815" w:rsidR="00776DB8" w:rsidRDefault="00EB212D">
      <w:pPr>
        <w:ind w:firstLine="708"/>
        <w:rPr>
          <w:rFonts w:cs="Times New Roman"/>
        </w:rPr>
      </w:pPr>
      <w:r>
        <w:rPr>
          <w:rFonts w:cs="Times New Roman"/>
        </w:rPr>
        <w:t>Применяются правила смешивания однокомпонентной модели Ван-дер-Ваальса, где параметры A (энергия) и B (объем) могут быть найдены следующим образом [</w:t>
      </w:r>
      <w:r w:rsidR="00CA34FB" w:rsidRPr="00CA34FB">
        <w:rPr>
          <w:rFonts w:cs="Times New Roman"/>
        </w:rPr>
        <w:t>55, 65</w:t>
      </w:r>
      <w:r>
        <w:rPr>
          <w:rFonts w:cs="Times New Roman"/>
        </w:rPr>
        <w:t>]:</w:t>
      </w:r>
    </w:p>
    <w:p w14:paraId="27364AD7" w14:textId="77777777" w:rsidR="00776DB8" w:rsidRDefault="00776DB8">
      <w:pPr>
        <w:ind w:firstLine="708"/>
        <w:rPr>
          <w:rFonts w:cs="Times New Roman"/>
        </w:rPr>
      </w:pPr>
    </w:p>
    <w:p w14:paraId="3DC30ED2" w14:textId="370673B0" w:rsidR="00776DB8" w:rsidRPr="00D3125F" w:rsidRDefault="00000000" w:rsidP="00D3125F">
      <w:pPr>
        <w:ind w:firstLine="708"/>
        <w:rPr>
          <w:rFonts w:hAnsi="Cambria Math" w:cs="Times New Roman"/>
          <w:sz w:val="24"/>
          <w:szCs w:val="24"/>
          <w:shd w:val="clear" w:color="auto" w:fill="FFFFFF"/>
        </w:rPr>
      </w:pPr>
      <m:oMathPara>
        <m:oMath>
          <m:eqArr>
            <m:eqArrPr>
              <m:maxDist m:val="1"/>
              <m:ctrlPr>
                <w:rPr>
                  <w:rFonts w:ascii="Cambria Math" w:hAnsi="Cambria Math" w:cs="Times New Roman"/>
                  <w:sz w:val="24"/>
                  <w:szCs w:val="24"/>
                  <w:shd w:val="clear" w:color="auto" w:fill="FFFFFF"/>
                  <w:lang w:val="en-US"/>
                </w:rPr>
              </m:ctrlPr>
            </m:eqArrPr>
            <m:e>
              <m:r>
                <w:rPr>
                  <w:rFonts w:ascii="Cambria Math" w:hAnsi="Cambria Math" w:cs="Times New Roman"/>
                  <w:sz w:val="24"/>
                  <w:szCs w:val="24"/>
                  <w:shd w:val="clear" w:color="auto" w:fill="FFFFFF"/>
                  <w:lang w:val="en-US"/>
                </w:rPr>
                <m:t>A=</m:t>
              </m:r>
              <m:nary>
                <m:naryPr>
                  <m:chr m:val="∑"/>
                  <m:limLoc m:val="undOvr"/>
                  <m:grow m:val="1"/>
                  <m:ctrlPr>
                    <w:rPr>
                      <w:rFonts w:ascii="Cambria Math" w:hAnsi="Cambria Math" w:cs="Times New Roman"/>
                      <w:i/>
                      <w:sz w:val="24"/>
                      <w:szCs w:val="24"/>
                      <w:shd w:val="clear" w:color="auto" w:fill="FFFFFF"/>
                      <w:lang w:val="en-US"/>
                    </w:rPr>
                  </m:ctrlPr>
                </m:naryPr>
                <m:sub>
                  <m:r>
                    <w:rPr>
                      <w:rFonts w:ascii="Cambria Math" w:hAnsi="Cambria Math" w:cs="Times New Roman"/>
                      <w:sz w:val="24"/>
                      <w:szCs w:val="24"/>
                      <w:shd w:val="clear" w:color="auto" w:fill="FFFFFF"/>
                      <w:lang w:val="en-US"/>
                    </w:rPr>
                    <m:t>i=1</m:t>
                  </m:r>
                </m:sub>
                <m:sup>
                  <m:r>
                    <w:rPr>
                      <w:rFonts w:ascii="Cambria Math" w:hAnsi="Cambria Math" w:cs="Times New Roman"/>
                      <w:sz w:val="24"/>
                      <w:szCs w:val="24"/>
                      <w:shd w:val="clear" w:color="auto" w:fill="FFFFFF"/>
                      <w:lang w:val="en-US"/>
                    </w:rPr>
                    <m:t>nc</m:t>
                  </m:r>
                </m:sup>
                <m:e>
                  <m:nary>
                    <m:naryPr>
                      <m:chr m:val="∑"/>
                      <m:limLoc m:val="undOvr"/>
                      <m:grow m:val="1"/>
                      <m:ctrlPr>
                        <w:rPr>
                          <w:rFonts w:ascii="Cambria Math" w:hAnsi="Cambria Math" w:cs="Times New Roman"/>
                          <w:i/>
                          <w:sz w:val="24"/>
                          <w:szCs w:val="24"/>
                          <w:shd w:val="clear" w:color="auto" w:fill="FFFFFF"/>
                          <w:lang w:val="en-US"/>
                        </w:rPr>
                      </m:ctrlPr>
                    </m:naryPr>
                    <m:sub>
                      <m:r>
                        <w:rPr>
                          <w:rFonts w:ascii="Cambria Math" w:hAnsi="Cambria Math" w:cs="Times New Roman"/>
                          <w:sz w:val="24"/>
                          <w:szCs w:val="24"/>
                          <w:shd w:val="clear" w:color="auto" w:fill="FFFFFF"/>
                          <w:lang w:val="en-US"/>
                        </w:rPr>
                        <m:t>j=1</m:t>
                      </m:r>
                    </m:sub>
                    <m:sup>
                      <m:r>
                        <w:rPr>
                          <w:rFonts w:ascii="Cambria Math" w:hAnsi="Cambria Math" w:cs="Times New Roman"/>
                          <w:sz w:val="24"/>
                          <w:szCs w:val="24"/>
                          <w:shd w:val="clear" w:color="auto" w:fill="FFFFFF"/>
                          <w:lang w:val="en-US"/>
                        </w:rPr>
                        <m:t>nc</m:t>
                      </m:r>
                    </m:sup>
                    <m:e>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y</m:t>
                          </m:r>
                        </m:e>
                        <m:sub>
                          <m:r>
                            <w:rPr>
                              <w:rFonts w:ascii="Cambria Math" w:hAnsi="Cambria Math" w:cs="Times New Roman"/>
                              <w:sz w:val="24"/>
                              <w:szCs w:val="24"/>
                              <w:shd w:val="clear" w:color="auto" w:fill="FFFFFF"/>
                              <w:lang w:val="en-US"/>
                            </w:rPr>
                            <m:t>i</m:t>
                          </m:r>
                        </m:sub>
                      </m:sSub>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y</m:t>
                          </m:r>
                        </m:e>
                        <m:sub>
                          <m:r>
                            <w:rPr>
                              <w:rFonts w:ascii="Cambria Math" w:hAnsi="Cambria Math" w:cs="Times New Roman"/>
                              <w:sz w:val="24"/>
                              <w:szCs w:val="24"/>
                              <w:shd w:val="clear" w:color="auto" w:fill="FFFFFF"/>
                              <w:lang w:val="en-US"/>
                            </w:rPr>
                            <m:t>j</m:t>
                          </m:r>
                        </m:sub>
                      </m:sSub>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A</m:t>
                          </m:r>
                        </m:e>
                        <m:sub>
                          <m:r>
                            <w:rPr>
                              <w:rFonts w:ascii="Cambria Math" w:hAnsi="Cambria Math" w:cs="Times New Roman"/>
                              <w:sz w:val="24"/>
                              <w:szCs w:val="24"/>
                              <w:shd w:val="clear" w:color="auto" w:fill="FFFFFF"/>
                              <w:lang w:val="en-US"/>
                            </w:rPr>
                            <m:t>ij</m:t>
                          </m:r>
                        </m:sub>
                      </m:sSub>
                    </m:e>
                  </m:nary>
                </m:e>
              </m:nary>
              <m:r>
                <m:rPr>
                  <m:sty m:val="p"/>
                </m:rPr>
                <w:rPr>
                  <w:rFonts w:ascii="Cambria Math" w:hAnsi="Cambria Math" w:cs="Times New Roman"/>
                  <w:sz w:val="24"/>
                  <w:szCs w:val="24"/>
                  <w:shd w:val="clear" w:color="auto" w:fill="FFFFFF"/>
                  <w:lang w:val="en-US"/>
                </w:rPr>
                <m:t>#(5.13)</m:t>
              </m:r>
            </m:e>
          </m:eqArr>
        </m:oMath>
      </m:oMathPara>
    </w:p>
    <w:p w14:paraId="7F1C6D4B" w14:textId="0B84CA40" w:rsidR="00776DB8" w:rsidRDefault="00000000">
      <w:pPr>
        <w:ind w:firstLine="708"/>
        <w:rPr>
          <w:rFonts w:hAnsi="Cambria Math" w:cs="Times New Roman"/>
          <w:shd w:val="clear" w:color="auto" w:fill="FFFFFF"/>
          <w:lang w:val="en-US"/>
        </w:rPr>
      </w:pPr>
      <m:oMathPara>
        <m:oMath>
          <m:eqArr>
            <m:eqArrPr>
              <m:maxDist m:val="1"/>
              <m:ctrlPr>
                <w:rPr>
                  <w:rFonts w:ascii="Cambria Math" w:hAnsi="Cambria Math" w:cs="Times New Roman"/>
                  <w:sz w:val="24"/>
                  <w:szCs w:val="24"/>
                  <w:shd w:val="clear" w:color="auto" w:fill="FFFFFF"/>
                  <w:lang w:val="en-US"/>
                </w:rPr>
              </m:ctrlPr>
            </m:eqArrPr>
            <m:e>
              <m:r>
                <w:rPr>
                  <w:rFonts w:ascii="Cambria Math" w:hAnsi="Cambria Math" w:cs="Times New Roman"/>
                  <w:sz w:val="24"/>
                  <w:szCs w:val="24"/>
                  <w:shd w:val="clear" w:color="auto" w:fill="FFFFFF"/>
                  <w:lang w:val="en-US"/>
                </w:rPr>
                <m:t>B=</m:t>
              </m:r>
              <m:nary>
                <m:naryPr>
                  <m:chr m:val="∑"/>
                  <m:limLoc m:val="undOvr"/>
                  <m:grow m:val="1"/>
                  <m:ctrlPr>
                    <w:rPr>
                      <w:rFonts w:ascii="Cambria Math" w:hAnsi="Cambria Math" w:cs="Times New Roman"/>
                      <w:i/>
                      <w:sz w:val="24"/>
                      <w:szCs w:val="24"/>
                      <w:shd w:val="clear" w:color="auto" w:fill="FFFFFF"/>
                      <w:lang w:val="en-US"/>
                    </w:rPr>
                  </m:ctrlPr>
                </m:naryPr>
                <m:sub>
                  <m:r>
                    <w:rPr>
                      <w:rFonts w:ascii="Cambria Math" w:hAnsi="Cambria Math" w:cs="Times New Roman"/>
                      <w:sz w:val="24"/>
                      <w:szCs w:val="24"/>
                      <w:shd w:val="clear" w:color="auto" w:fill="FFFFFF"/>
                      <w:lang w:val="en-US"/>
                    </w:rPr>
                    <m:t>i=1</m:t>
                  </m:r>
                </m:sub>
                <m:sup>
                  <m:r>
                    <w:rPr>
                      <w:rFonts w:ascii="Cambria Math" w:hAnsi="Cambria Math" w:cs="Times New Roman"/>
                      <w:sz w:val="24"/>
                      <w:szCs w:val="24"/>
                      <w:shd w:val="clear" w:color="auto" w:fill="FFFFFF"/>
                      <w:lang w:val="en-US"/>
                    </w:rPr>
                    <m:t>nc</m:t>
                  </m:r>
                </m:sup>
                <m:e>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y</m:t>
                      </m:r>
                    </m:e>
                    <m:sub>
                      <m:r>
                        <w:rPr>
                          <w:rFonts w:ascii="Cambria Math" w:hAnsi="Cambria Math" w:cs="Times New Roman"/>
                          <w:sz w:val="24"/>
                          <w:szCs w:val="24"/>
                          <w:shd w:val="clear" w:color="auto" w:fill="FFFFFF"/>
                          <w:lang w:val="en-US"/>
                        </w:rPr>
                        <m:t>j</m:t>
                      </m:r>
                    </m:sub>
                  </m:sSub>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B</m:t>
                      </m:r>
                    </m:e>
                    <m:sub>
                      <m:r>
                        <w:rPr>
                          <w:rFonts w:ascii="Cambria Math" w:hAnsi="Cambria Math" w:cs="Times New Roman"/>
                          <w:sz w:val="24"/>
                          <w:szCs w:val="24"/>
                          <w:shd w:val="clear" w:color="auto" w:fill="FFFFFF"/>
                          <w:lang w:val="en-US"/>
                        </w:rPr>
                        <m:t>j</m:t>
                      </m:r>
                    </m:sub>
                  </m:sSub>
                </m:e>
              </m:nary>
              <m:r>
                <m:rPr>
                  <m:sty m:val="p"/>
                </m:rPr>
                <w:rPr>
                  <w:rFonts w:ascii="Cambria Math" w:hAnsi="Cambria Math" w:cs="Times New Roman"/>
                  <w:sz w:val="24"/>
                  <w:szCs w:val="24"/>
                  <w:shd w:val="clear" w:color="auto" w:fill="FFFFFF"/>
                  <w:lang w:val="en-US"/>
                </w:rPr>
                <m:t>#(5.14)</m:t>
              </m:r>
            </m:e>
          </m:eqArr>
        </m:oMath>
      </m:oMathPara>
    </w:p>
    <w:p w14:paraId="0099E2BE" w14:textId="77777777" w:rsidR="00776DB8" w:rsidRDefault="00776DB8">
      <w:pPr>
        <w:rPr>
          <w:rFonts w:cs="Times New Roman"/>
        </w:rPr>
      </w:pPr>
    </w:p>
    <w:p w14:paraId="2A9C3651" w14:textId="0B1297BE" w:rsidR="00776DB8" w:rsidRDefault="00EB212D">
      <w:pPr>
        <w:rPr>
          <w:rFonts w:cs="Times New Roman"/>
        </w:rPr>
      </w:pPr>
      <w:r>
        <w:rPr>
          <w:rFonts w:cs="Times New Roman"/>
        </w:rPr>
        <w:t>Для проведения расчетов по</w:t>
      </w:r>
      <w:r>
        <w:rPr>
          <w:rFonts w:cs="Times New Roman"/>
          <w:lang w:val="kk-KZ"/>
        </w:rPr>
        <w:t xml:space="preserve"> фракциям</w:t>
      </w:r>
      <w:r>
        <w:rPr>
          <w:rFonts w:cs="Times New Roman"/>
        </w:rPr>
        <w:t xml:space="preserve"> применяются параметров </w:t>
      </w:r>
      <w:r>
        <w:rPr>
          <w:rFonts w:cs="Times New Roman"/>
          <w:lang w:val="kk-KZ"/>
        </w:rPr>
        <w:t>редукции</w:t>
      </w:r>
      <w:r>
        <w:rPr>
          <w:rFonts w:cs="Times New Roman"/>
        </w:rPr>
        <w:t xml:space="preserve"> [</w:t>
      </w:r>
      <w:r w:rsidR="00CA34FB" w:rsidRPr="00CA34FB">
        <w:rPr>
          <w:rFonts w:cs="Times New Roman"/>
        </w:rPr>
        <w:t>55</w:t>
      </w:r>
      <w:r>
        <w:rPr>
          <w:rFonts w:cs="Times New Roman"/>
        </w:rPr>
        <w:t xml:space="preserve">, </w:t>
      </w:r>
      <w:r w:rsidR="00CA34FB" w:rsidRPr="00CA34FB">
        <w:rPr>
          <w:rFonts w:cs="Times New Roman"/>
        </w:rPr>
        <w:t>65</w:t>
      </w:r>
      <w:r>
        <w:rPr>
          <w:rFonts w:cs="Times New Roman"/>
        </w:rPr>
        <w:t>]:</w:t>
      </w:r>
    </w:p>
    <w:p w14:paraId="2A26D31D" w14:textId="77777777" w:rsidR="00D3125F" w:rsidRDefault="00D3125F">
      <w:pPr>
        <w:rPr>
          <w:rFonts w:cs="Times New Roman"/>
        </w:rPr>
      </w:pPr>
    </w:p>
    <w:p w14:paraId="45DC8A1B" w14:textId="0A65FB79" w:rsidR="00776DB8" w:rsidRDefault="00000000">
      <w:pPr>
        <w:rPr>
          <w:rFonts w:hAnsi="Cambria Math" w:cs="Times New Roman"/>
          <w:sz w:val="24"/>
          <w:szCs w:val="24"/>
          <w:shd w:val="clear" w:color="auto" w:fill="FFFFFF"/>
          <w:lang w:val="en-US"/>
        </w:rPr>
      </w:pPr>
      <m:oMathPara>
        <m:oMath>
          <m:eqArr>
            <m:eqArrPr>
              <m:maxDist m:val="1"/>
              <m:ctrlPr>
                <w:rPr>
                  <w:rFonts w:ascii="Cambria Math" w:hAnsi="Cambria Math" w:cs="Times New Roman"/>
                  <w:sz w:val="24"/>
                  <w:szCs w:val="24"/>
                  <w:shd w:val="clear" w:color="auto" w:fill="FFFFFF"/>
                  <w:lang w:val="en-US"/>
                </w:rPr>
              </m:ctrlPr>
            </m:eqArrPr>
            <m:e>
              <m:r>
                <w:rPr>
                  <w:rFonts w:ascii="Cambria Math" w:hAnsi="Cambria Math" w:cs="Times New Roman"/>
                  <w:sz w:val="24"/>
                  <w:szCs w:val="24"/>
                  <w:shd w:val="clear" w:color="auto" w:fill="FFFFFF"/>
                  <w:lang w:val="en-US"/>
                </w:rPr>
                <m:t>A=</m:t>
              </m:r>
              <m:sSup>
                <m:sSupPr>
                  <m:ctrlPr>
                    <w:rPr>
                      <w:rFonts w:ascii="Cambria Math" w:hAnsi="Cambria Math" w:cs="Times New Roman"/>
                      <w:i/>
                      <w:sz w:val="24"/>
                      <w:szCs w:val="24"/>
                      <w:shd w:val="clear" w:color="auto" w:fill="FFFFFF"/>
                      <w:lang w:val="en-US"/>
                    </w:rPr>
                  </m:ctrlPr>
                </m:sSupPr>
                <m:e>
                  <m:r>
                    <w:rPr>
                      <w:rFonts w:ascii="Cambria Math" w:hAnsi="Cambria Math" w:cs="Times New Roman"/>
                      <w:sz w:val="24"/>
                      <w:szCs w:val="24"/>
                      <w:shd w:val="clear" w:color="auto" w:fill="FFFFFF"/>
                      <w:lang w:val="en-US"/>
                    </w:rPr>
                    <m:t>α</m:t>
                  </m:r>
                </m:e>
                <m:sup>
                  <m:r>
                    <w:rPr>
                      <w:rFonts w:ascii="Cambria Math" w:hAnsi="Cambria Math" w:cs="Times New Roman"/>
                      <w:sz w:val="24"/>
                      <w:szCs w:val="24"/>
                      <w:shd w:val="clear" w:color="auto" w:fill="FFFFFF"/>
                      <w:lang w:val="en-US"/>
                    </w:rPr>
                    <m:t>2</m:t>
                  </m:r>
                </m:sup>
              </m:sSup>
              <m:r>
                <w:rPr>
                  <w:rFonts w:ascii="Cambria Math" w:hAnsi="Cambria Math" w:cs="Times New Roman"/>
                  <w:sz w:val="24"/>
                  <w:szCs w:val="24"/>
                  <w:shd w:val="clear" w:color="auto" w:fill="FFFFFF"/>
                  <w:lang w:val="en-US"/>
                </w:rPr>
                <m:t>+2</m:t>
              </m:r>
              <m:nary>
                <m:naryPr>
                  <m:chr m:val="∑"/>
                  <m:limLoc m:val="undOvr"/>
                  <m:grow m:val="1"/>
                  <m:ctrlPr>
                    <w:rPr>
                      <w:rFonts w:ascii="Cambria Math" w:hAnsi="Cambria Math" w:cs="Times New Roman"/>
                      <w:i/>
                      <w:sz w:val="24"/>
                      <w:szCs w:val="24"/>
                      <w:shd w:val="clear" w:color="auto" w:fill="FFFFFF"/>
                      <w:lang w:val="en-US"/>
                    </w:rPr>
                  </m:ctrlPr>
                </m:naryPr>
                <m:sub>
                  <m:r>
                    <w:rPr>
                      <w:rFonts w:ascii="Cambria Math" w:hAnsi="Cambria Math" w:cs="Times New Roman"/>
                      <w:sz w:val="24"/>
                      <w:szCs w:val="24"/>
                      <w:shd w:val="clear" w:color="auto" w:fill="FFFFFF"/>
                      <w:lang w:val="en-US"/>
                    </w:rPr>
                    <m:t>k=1</m:t>
                  </m:r>
                </m:sub>
                <m:sup>
                  <m:r>
                    <w:rPr>
                      <w:rFonts w:ascii="Cambria Math" w:hAnsi="Cambria Math" w:cs="Times New Roman"/>
                      <w:sz w:val="24"/>
                      <w:szCs w:val="24"/>
                      <w:shd w:val="clear" w:color="auto" w:fill="FFFFFF"/>
                      <w:lang w:val="en-US"/>
                    </w:rPr>
                    <m:t>m</m:t>
                  </m:r>
                </m:sup>
                <m:e>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θ</m:t>
                      </m:r>
                    </m:e>
                    <m:sub>
                      <m:r>
                        <w:rPr>
                          <w:rFonts w:ascii="Cambria Math" w:hAnsi="Cambria Math" w:cs="Times New Roman"/>
                          <w:sz w:val="24"/>
                          <w:szCs w:val="24"/>
                          <w:shd w:val="clear" w:color="auto" w:fill="FFFFFF"/>
                          <w:lang w:val="en-US"/>
                        </w:rPr>
                        <m:t>k</m:t>
                      </m:r>
                    </m:sub>
                  </m:sSub>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y</m:t>
                      </m:r>
                    </m:e>
                    <m:sub>
                      <m:r>
                        <w:rPr>
                          <w:rFonts w:ascii="Cambria Math" w:hAnsi="Cambria Math" w:cs="Times New Roman"/>
                          <w:sz w:val="24"/>
                          <w:szCs w:val="24"/>
                          <w:shd w:val="clear" w:color="auto" w:fill="FFFFFF"/>
                          <w:lang w:val="en-US"/>
                        </w:rPr>
                        <m:t>k</m:t>
                      </m:r>
                    </m:sub>
                  </m:sSub>
                </m:e>
              </m:nary>
              <m:r>
                <w:rPr>
                  <w:rFonts w:ascii="Cambria Math" w:hAnsi="Cambria Math" w:cs="Times New Roman"/>
                  <w:sz w:val="24"/>
                  <w:szCs w:val="24"/>
                  <w:shd w:val="clear" w:color="auto" w:fill="FFFFFF"/>
                  <w:lang w:val="en-US"/>
                </w:rPr>
                <m:t>+</m:t>
              </m:r>
              <m:nary>
                <m:naryPr>
                  <m:chr m:val="∑"/>
                  <m:limLoc m:val="undOvr"/>
                  <m:grow m:val="1"/>
                  <m:ctrlPr>
                    <w:rPr>
                      <w:rFonts w:ascii="Cambria Math" w:hAnsi="Cambria Math" w:cs="Times New Roman"/>
                      <w:i/>
                      <w:sz w:val="24"/>
                      <w:szCs w:val="24"/>
                      <w:shd w:val="clear" w:color="auto" w:fill="FFFFFF"/>
                      <w:lang w:val="en-US"/>
                    </w:rPr>
                  </m:ctrlPr>
                </m:naryPr>
                <m:sub>
                  <m:r>
                    <w:rPr>
                      <w:rFonts w:ascii="Cambria Math" w:hAnsi="Cambria Math" w:cs="Times New Roman"/>
                      <w:sz w:val="24"/>
                      <w:szCs w:val="24"/>
                      <w:shd w:val="clear" w:color="auto" w:fill="FFFFFF"/>
                      <w:lang w:val="en-US"/>
                    </w:rPr>
                    <m:t>k=1</m:t>
                  </m:r>
                </m:sub>
                <m:sup>
                  <m:r>
                    <w:rPr>
                      <w:rFonts w:ascii="Cambria Math" w:hAnsi="Cambria Math" w:cs="Times New Roman"/>
                      <w:sz w:val="24"/>
                      <w:szCs w:val="24"/>
                      <w:shd w:val="clear" w:color="auto" w:fill="FFFFFF"/>
                      <w:lang w:val="en-US"/>
                    </w:rPr>
                    <m:t>m</m:t>
                  </m:r>
                </m:sup>
                <m:e>
                  <m:sSup>
                    <m:sSupPr>
                      <m:ctrlPr>
                        <w:rPr>
                          <w:rFonts w:ascii="Cambria Math" w:hAnsi="Cambria Math" w:cs="Times New Roman"/>
                          <w:i/>
                          <w:sz w:val="24"/>
                          <w:szCs w:val="24"/>
                          <w:shd w:val="clear" w:color="auto" w:fill="FFFFFF"/>
                          <w:lang w:val="en-US"/>
                        </w:rPr>
                      </m:ctrlPr>
                    </m:sSupPr>
                    <m:e>
                      <m:r>
                        <w:rPr>
                          <w:rFonts w:ascii="Cambria Math" w:hAnsi="Cambria Math" w:cs="Times New Roman"/>
                          <w:sz w:val="24"/>
                          <w:szCs w:val="24"/>
                          <w:shd w:val="clear" w:color="auto" w:fill="FFFFFF"/>
                          <w:lang w:val="en-US"/>
                        </w:rPr>
                        <m:t>θ</m:t>
                      </m:r>
                    </m:e>
                    <m:sup>
                      <m:r>
                        <w:rPr>
                          <w:rFonts w:ascii="Cambria Math" w:hAnsi="Cambria Math" w:cs="Times New Roman"/>
                          <w:sz w:val="24"/>
                          <w:szCs w:val="24"/>
                          <w:shd w:val="clear" w:color="auto" w:fill="FFFFFF"/>
                          <w:lang w:val="en-US"/>
                        </w:rPr>
                        <m:t>2</m:t>
                      </m:r>
                    </m:sup>
                  </m:sSup>
                </m:e>
              </m:nary>
              <m:r>
                <m:rPr>
                  <m:sty m:val="p"/>
                </m:rPr>
                <w:rPr>
                  <w:rFonts w:ascii="Cambria Math" w:hAnsi="Cambria Math" w:cs="Times New Roman"/>
                  <w:sz w:val="24"/>
                  <w:szCs w:val="24"/>
                  <w:shd w:val="clear" w:color="auto" w:fill="FFFFFF"/>
                  <w:lang w:val="en-US"/>
                </w:rPr>
                <m:t>#(5.13)</m:t>
              </m:r>
            </m:e>
          </m:eqArr>
        </m:oMath>
      </m:oMathPara>
    </w:p>
    <w:p w14:paraId="38AB1A7E" w14:textId="77777777" w:rsidR="00776DB8" w:rsidRDefault="00776DB8">
      <w:pPr>
        <w:rPr>
          <w:rFonts w:hAnsi="Cambria Math" w:cs="Times New Roman"/>
          <w:shd w:val="clear" w:color="auto" w:fill="FFFFFF"/>
          <w:lang w:val="en-US"/>
        </w:rPr>
      </w:pPr>
    </w:p>
    <w:p w14:paraId="17242C7E" w14:textId="77777777" w:rsidR="00776DB8" w:rsidRDefault="00EB212D">
      <w:pPr>
        <w:rPr>
          <w:rFonts w:cs="Times New Roman"/>
        </w:rPr>
      </w:pPr>
      <w:r>
        <w:rPr>
          <w:rFonts w:cs="Times New Roman"/>
          <w:lang w:val="kk-KZ"/>
        </w:rPr>
        <w:t>Где</w:t>
      </w:r>
      <w:r>
        <w:rPr>
          <w:rFonts w:cs="Times New Roman"/>
        </w:rPr>
        <w:t xml:space="preserve">: </w:t>
      </w:r>
    </w:p>
    <w:p w14:paraId="5A8DD1E2" w14:textId="77777777" w:rsidR="00D3125F" w:rsidRDefault="00D3125F">
      <w:pPr>
        <w:rPr>
          <w:rFonts w:cs="Times New Roman"/>
        </w:rPr>
      </w:pPr>
    </w:p>
    <w:p w14:paraId="61CB93A5" w14:textId="4130834E" w:rsidR="00776DB8" w:rsidRDefault="00000000">
      <w:pPr>
        <w:rPr>
          <w:rFonts w:hAnsi="Cambria Math" w:cs="Times New Roman"/>
          <w:sz w:val="24"/>
          <w:szCs w:val="24"/>
          <w:shd w:val="clear" w:color="auto" w:fill="FFFFFF"/>
          <w:lang w:val="en-US"/>
        </w:rPr>
      </w:pPr>
      <m:oMathPara>
        <m:oMathParaPr>
          <m:jc m:val="center"/>
        </m:oMathParaPr>
        <m:oMath>
          <m:eqArr>
            <m:eqArrPr>
              <m:maxDist m:val="1"/>
              <m:ctrlPr>
                <w:rPr>
                  <w:rFonts w:ascii="Cambria Math" w:hAnsi="Cambria Math" w:cs="Times New Roman"/>
                  <w:sz w:val="24"/>
                  <w:szCs w:val="24"/>
                  <w:shd w:val="clear" w:color="auto" w:fill="FFFFFF"/>
                  <w:lang w:val="en-US"/>
                </w:rPr>
              </m:ctrlPr>
            </m:eqArrPr>
            <m:e>
              <m:r>
                <w:rPr>
                  <w:rFonts w:ascii="Cambria Math" w:hAnsi="Cambria Math" w:cs="Times New Roman"/>
                  <w:sz w:val="24"/>
                  <w:szCs w:val="24"/>
                  <w:shd w:val="clear" w:color="auto" w:fill="FFFFFF"/>
                  <w:lang w:val="en-US"/>
                </w:rPr>
                <m:t>α</m:t>
              </m:r>
              <m:r>
                <w:rPr>
                  <w:rFonts w:ascii="Cambria Math" w:hAnsi="Cambria Math" w:cs="Times New Roman"/>
                  <w:sz w:val="24"/>
                  <w:szCs w:val="24"/>
                  <w:shd w:val="clear" w:color="auto" w:fill="FFFFFF"/>
                </w:rPr>
                <m:t>=</m:t>
              </m:r>
              <m:nary>
                <m:naryPr>
                  <m:chr m:val="∑"/>
                  <m:limLoc m:val="undOvr"/>
                  <m:grow m:val="1"/>
                  <m:ctrlPr>
                    <w:rPr>
                      <w:rFonts w:ascii="Cambria Math" w:hAnsi="Cambria Math" w:cs="Times New Roman"/>
                      <w:i/>
                      <w:sz w:val="24"/>
                      <w:szCs w:val="24"/>
                      <w:shd w:val="clear" w:color="auto" w:fill="FFFFFF"/>
                      <w:lang w:val="en-US"/>
                    </w:rPr>
                  </m:ctrlPr>
                </m:naryPr>
                <m:sub>
                  <m:r>
                    <w:rPr>
                      <w:rFonts w:ascii="Cambria Math" w:hAnsi="Cambria Math" w:cs="Times New Roman"/>
                      <w:sz w:val="24"/>
                      <w:szCs w:val="24"/>
                      <w:shd w:val="clear" w:color="auto" w:fill="FFFFFF"/>
                      <w:lang w:val="en-US"/>
                    </w:rPr>
                    <m:t>j</m:t>
                  </m:r>
                  <m:r>
                    <w:rPr>
                      <w:rFonts w:ascii="Cambria Math" w:hAnsi="Cambria Math" w:cs="Times New Roman"/>
                      <w:sz w:val="24"/>
                      <w:szCs w:val="24"/>
                      <w:shd w:val="clear" w:color="auto" w:fill="FFFFFF"/>
                    </w:rPr>
                    <m:t>=</m:t>
                  </m:r>
                  <m:r>
                    <w:rPr>
                      <w:rFonts w:ascii="Cambria Math" w:hAnsi="Cambria Math" w:cs="Times New Roman"/>
                      <w:sz w:val="24"/>
                      <w:szCs w:val="24"/>
                      <w:shd w:val="clear" w:color="auto" w:fill="FFFFFF"/>
                      <w:lang w:val="en-US"/>
                    </w:rPr>
                    <m:t>m</m:t>
                  </m:r>
                  <m:r>
                    <w:rPr>
                      <w:rFonts w:ascii="Cambria Math" w:hAnsi="Cambria Math" w:cs="Times New Roman"/>
                      <w:sz w:val="24"/>
                      <w:szCs w:val="24"/>
                      <w:shd w:val="clear" w:color="auto" w:fill="FFFFFF"/>
                    </w:rPr>
                    <m:t>+1</m:t>
                  </m:r>
                </m:sub>
                <m:sup>
                  <m:r>
                    <w:rPr>
                      <w:rFonts w:ascii="Cambria Math" w:hAnsi="Cambria Math" w:cs="Times New Roman"/>
                      <w:sz w:val="24"/>
                      <w:szCs w:val="24"/>
                      <w:shd w:val="clear" w:color="auto" w:fill="FFFFFF"/>
                      <w:lang w:val="en-US"/>
                    </w:rPr>
                    <m:t>nc</m:t>
                  </m:r>
                </m:sup>
                <m:e>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y</m:t>
                      </m:r>
                    </m:e>
                    <m:sub>
                      <m:r>
                        <w:rPr>
                          <w:rFonts w:ascii="Cambria Math" w:hAnsi="Cambria Math" w:cs="Times New Roman"/>
                          <w:sz w:val="24"/>
                          <w:szCs w:val="24"/>
                          <w:shd w:val="clear" w:color="auto" w:fill="FFFFFF"/>
                          <w:lang w:val="en-US"/>
                        </w:rPr>
                        <m:t>j</m:t>
                      </m:r>
                    </m:sub>
                  </m:sSub>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α</m:t>
                      </m:r>
                    </m:e>
                    <m:sub>
                      <m:r>
                        <w:rPr>
                          <w:rFonts w:ascii="Cambria Math" w:hAnsi="Cambria Math" w:cs="Times New Roman"/>
                          <w:sz w:val="24"/>
                          <w:szCs w:val="24"/>
                          <w:shd w:val="clear" w:color="auto" w:fill="FFFFFF"/>
                          <w:lang w:val="en-US"/>
                        </w:rPr>
                        <m:t>j</m:t>
                      </m:r>
                    </m:sub>
                  </m:sSub>
                </m:e>
              </m:nary>
              <m:r>
                <m:rPr>
                  <m:sty m:val="p"/>
                </m:rPr>
                <w:rPr>
                  <w:rFonts w:ascii="Cambria Math" w:hAnsi="Cambria Math" w:cs="Times New Roman"/>
                  <w:sz w:val="24"/>
                  <w:szCs w:val="24"/>
                  <w:shd w:val="clear" w:color="auto" w:fill="FFFFFF"/>
                  <w:lang w:val="en-US"/>
                </w:rPr>
                <m:t>#(5.14)</m:t>
              </m:r>
            </m:e>
          </m:eqArr>
        </m:oMath>
      </m:oMathPara>
    </w:p>
    <w:p w14:paraId="507314A0" w14:textId="55795345" w:rsidR="00776DB8" w:rsidRPr="00D3125F" w:rsidRDefault="00000000" w:rsidP="00D3125F">
      <w:pPr>
        <w:rPr>
          <w:rFonts w:hAnsi="Cambria Math" w:cs="Times New Roman"/>
          <w:sz w:val="24"/>
          <w:szCs w:val="24"/>
          <w:shd w:val="clear" w:color="auto" w:fill="FFFFFF"/>
        </w:rPr>
      </w:pPr>
      <m:oMathPara>
        <m:oMath>
          <m:eqArr>
            <m:eqArrPr>
              <m:maxDist m:val="1"/>
              <m:ctrlPr>
                <w:rPr>
                  <w:rFonts w:ascii="Cambria Math" w:hAnsi="Cambria Math" w:cs="Times New Roman"/>
                  <w:sz w:val="24"/>
                  <w:szCs w:val="24"/>
                  <w:shd w:val="clear" w:color="auto" w:fill="FFFFFF"/>
                  <w:lang w:val="en-US"/>
                </w:rPr>
              </m:ctrlPr>
            </m:eqArrPr>
            <m:e>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θ</m:t>
                  </m:r>
                </m:e>
                <m:sub>
                  <m:r>
                    <w:rPr>
                      <w:rFonts w:ascii="Cambria Math" w:hAnsi="Cambria Math" w:cs="Times New Roman"/>
                      <w:sz w:val="24"/>
                      <w:szCs w:val="24"/>
                      <w:shd w:val="clear" w:color="auto" w:fill="FFFFFF"/>
                      <w:lang w:val="en-US"/>
                    </w:rPr>
                    <m:t>k</m:t>
                  </m:r>
                </m:sub>
              </m:sSub>
              <m:r>
                <w:rPr>
                  <w:rFonts w:ascii="Cambria Math" w:hAnsi="Cambria Math" w:cs="Times New Roman"/>
                  <w:sz w:val="24"/>
                  <w:szCs w:val="24"/>
                  <w:shd w:val="clear" w:color="auto" w:fill="FFFFFF"/>
                  <w:lang w:val="en-US"/>
                </w:rPr>
                <m:t>=</m:t>
              </m:r>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α</m:t>
                  </m:r>
                </m:e>
                <m:sub>
                  <m:r>
                    <w:rPr>
                      <w:rFonts w:ascii="Cambria Math" w:hAnsi="Cambria Math" w:cs="Times New Roman"/>
                      <w:sz w:val="24"/>
                      <w:szCs w:val="24"/>
                      <w:shd w:val="clear" w:color="auto" w:fill="FFFFFF"/>
                      <w:lang w:val="en-US"/>
                    </w:rPr>
                    <m:t>k</m:t>
                  </m:r>
                </m:sub>
              </m:sSub>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y</m:t>
                  </m:r>
                </m:e>
                <m:sub>
                  <m:r>
                    <w:rPr>
                      <w:rFonts w:ascii="Cambria Math" w:hAnsi="Cambria Math" w:cs="Times New Roman"/>
                      <w:sz w:val="24"/>
                      <w:szCs w:val="24"/>
                      <w:shd w:val="clear" w:color="auto" w:fill="FFFFFF"/>
                      <w:lang w:val="en-US"/>
                    </w:rPr>
                    <m:t>k</m:t>
                  </m:r>
                </m:sub>
              </m:sSub>
              <m:r>
                <w:rPr>
                  <w:rFonts w:ascii="Cambria Math" w:hAnsi="Cambria Math" w:cs="Times New Roman"/>
                  <w:sz w:val="24"/>
                  <w:szCs w:val="24"/>
                  <w:shd w:val="clear" w:color="auto" w:fill="FFFFFF"/>
                  <w:lang w:val="en-US"/>
                </w:rPr>
                <m:t>;      k=1,m</m:t>
              </m:r>
              <m:r>
                <m:rPr>
                  <m:sty m:val="p"/>
                </m:rPr>
                <w:rPr>
                  <w:rFonts w:ascii="Cambria Math" w:hAnsi="Cambria Math" w:cs="Times New Roman"/>
                  <w:sz w:val="24"/>
                  <w:szCs w:val="24"/>
                  <w:shd w:val="clear" w:color="auto" w:fill="FFFFFF"/>
                  <w:lang w:val="en-US"/>
                </w:rPr>
                <m:t>#(5.15)</m:t>
              </m:r>
            </m:e>
          </m:eqArr>
        </m:oMath>
      </m:oMathPara>
    </w:p>
    <w:p w14:paraId="69EB1856" w14:textId="02A38A29" w:rsidR="00776DB8" w:rsidRDefault="00000000">
      <w:pPr>
        <w:rPr>
          <w:rFonts w:hAnsi="Cambria Math" w:cs="Times New Roman"/>
          <w:sz w:val="24"/>
          <w:szCs w:val="24"/>
          <w:shd w:val="clear" w:color="auto" w:fill="FFFFFF"/>
          <w:lang w:val="en-US"/>
        </w:rPr>
      </w:pPr>
      <m:oMathPara>
        <m:oMath>
          <m:eqArr>
            <m:eqArrPr>
              <m:maxDist m:val="1"/>
              <m:ctrlPr>
                <w:rPr>
                  <w:rFonts w:ascii="Cambria Math" w:hAnsi="Cambria Math" w:cs="Times New Roman"/>
                  <w:sz w:val="24"/>
                  <w:szCs w:val="24"/>
                  <w:shd w:val="clear" w:color="auto" w:fill="FFFFFF"/>
                  <w:lang w:val="en-US"/>
                </w:rPr>
              </m:ctrlPr>
            </m:eqArrPr>
            <m:e>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y</m:t>
                  </m:r>
                </m:e>
                <m:sub>
                  <m:r>
                    <w:rPr>
                      <w:rFonts w:ascii="Cambria Math" w:hAnsi="Cambria Math" w:cs="Times New Roman"/>
                      <w:sz w:val="24"/>
                      <w:szCs w:val="24"/>
                      <w:shd w:val="clear" w:color="auto" w:fill="FFFFFF"/>
                      <w:lang w:val="en-US"/>
                    </w:rPr>
                    <m:t>k</m:t>
                  </m:r>
                </m:sub>
              </m:sSub>
              <m:r>
                <w:rPr>
                  <w:rFonts w:ascii="Cambria Math" w:hAnsi="Cambria Math" w:cs="Times New Roman"/>
                  <w:sz w:val="24"/>
                  <w:szCs w:val="24"/>
                  <w:shd w:val="clear" w:color="auto" w:fill="FFFFFF"/>
                  <w:lang w:val="en-US"/>
                </w:rPr>
                <m:t>=</m:t>
              </m:r>
              <m:nary>
                <m:naryPr>
                  <m:chr m:val="∑"/>
                  <m:limLoc m:val="undOvr"/>
                  <m:grow m:val="1"/>
                  <m:ctrlPr>
                    <w:rPr>
                      <w:rFonts w:ascii="Cambria Math" w:hAnsi="Cambria Math" w:cs="Times New Roman"/>
                      <w:i/>
                      <w:sz w:val="24"/>
                      <w:szCs w:val="24"/>
                      <w:shd w:val="clear" w:color="auto" w:fill="FFFFFF"/>
                      <w:lang w:val="en-US"/>
                    </w:rPr>
                  </m:ctrlPr>
                </m:naryPr>
                <m:sub>
                  <m:r>
                    <w:rPr>
                      <w:rFonts w:ascii="Cambria Math" w:hAnsi="Cambria Math" w:cs="Times New Roman"/>
                      <w:sz w:val="24"/>
                      <w:szCs w:val="24"/>
                      <w:shd w:val="clear" w:color="auto" w:fill="FFFFFF"/>
                      <w:lang w:val="en-US"/>
                    </w:rPr>
                    <m:t>i=k+11</m:t>
                  </m:r>
                </m:sub>
                <m:sup>
                  <m:r>
                    <w:rPr>
                      <w:rFonts w:ascii="Cambria Math" w:hAnsi="Cambria Math" w:cs="Times New Roman"/>
                      <w:sz w:val="24"/>
                      <w:szCs w:val="24"/>
                      <w:shd w:val="clear" w:color="auto" w:fill="FFFFFF"/>
                      <w:lang w:val="en-US"/>
                    </w:rPr>
                    <m:t>nc</m:t>
                  </m:r>
                </m:sup>
                <m:e>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y</m:t>
                      </m:r>
                    </m:e>
                    <m:sub>
                      <m:r>
                        <w:rPr>
                          <w:rFonts w:ascii="Cambria Math" w:hAnsi="Cambria Math" w:cs="Times New Roman"/>
                          <w:sz w:val="24"/>
                          <w:szCs w:val="24"/>
                          <w:shd w:val="clear" w:color="auto" w:fill="FFFFFF"/>
                          <w:lang w:val="en-US"/>
                        </w:rPr>
                        <m:t>i</m:t>
                      </m:r>
                    </m:sub>
                  </m:sSub>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γ</m:t>
                      </m:r>
                    </m:e>
                    <m:sub>
                      <m:r>
                        <w:rPr>
                          <w:rFonts w:ascii="Cambria Math" w:hAnsi="Cambria Math" w:cs="Times New Roman"/>
                          <w:sz w:val="24"/>
                          <w:szCs w:val="24"/>
                          <w:shd w:val="clear" w:color="auto" w:fill="FFFFFF"/>
                          <w:lang w:val="en-US"/>
                        </w:rPr>
                        <m:t>ki</m:t>
                      </m:r>
                    </m:sub>
                  </m:sSub>
                  <m:r>
                    <w:rPr>
                      <w:rFonts w:ascii="Cambria Math" w:hAnsi="Cambria Math" w:cs="Times New Roman"/>
                      <w:sz w:val="24"/>
                      <w:szCs w:val="24"/>
                      <w:shd w:val="clear" w:color="auto" w:fill="FFFFFF"/>
                      <w:lang w:val="en-US"/>
                    </w:rPr>
                    <m:t>;      k=1,m</m:t>
                  </m:r>
                </m:e>
              </m:nary>
              <m:r>
                <m:rPr>
                  <m:sty m:val="p"/>
                </m:rPr>
                <w:rPr>
                  <w:rFonts w:ascii="Cambria Math" w:hAnsi="Cambria Math" w:cs="Times New Roman"/>
                  <w:sz w:val="24"/>
                  <w:szCs w:val="24"/>
                  <w:shd w:val="clear" w:color="auto" w:fill="FFFFFF"/>
                  <w:lang w:val="en-US"/>
                </w:rPr>
                <m:t>#(5.16)</m:t>
              </m:r>
            </m:e>
          </m:eqArr>
        </m:oMath>
      </m:oMathPara>
    </w:p>
    <w:p w14:paraId="7B118FC1" w14:textId="00EE2FF8" w:rsidR="00776DB8" w:rsidRDefault="00000000">
      <w:pPr>
        <w:rPr>
          <w:rFonts w:hAnsi="Cambria Math" w:cs="Times New Roman"/>
          <w:sz w:val="24"/>
          <w:szCs w:val="24"/>
          <w:shd w:val="clear" w:color="auto" w:fill="FFFFFF"/>
          <w:lang w:val="en-US"/>
        </w:rPr>
      </w:pPr>
      <m:oMathPara>
        <m:oMath>
          <m:eqArr>
            <m:eqArrPr>
              <m:maxDist m:val="1"/>
              <m:ctrlPr>
                <w:rPr>
                  <w:rFonts w:ascii="Cambria Math" w:hAnsi="Cambria Math" w:cs="Times New Roman"/>
                  <w:sz w:val="24"/>
                  <w:szCs w:val="24"/>
                  <w:shd w:val="clear" w:color="auto" w:fill="FFFFFF"/>
                  <w:lang w:val="en-US"/>
                </w:rPr>
              </m:ctrlPr>
            </m:eqArrPr>
            <m:e>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γ</m:t>
                  </m:r>
                </m:e>
                <m:sub>
                  <m:r>
                    <w:rPr>
                      <w:rFonts w:ascii="Cambria Math" w:hAnsi="Cambria Math" w:cs="Times New Roman"/>
                      <w:sz w:val="24"/>
                      <w:szCs w:val="24"/>
                      <w:shd w:val="clear" w:color="auto" w:fill="FFFFFF"/>
                      <w:lang w:val="en-US"/>
                    </w:rPr>
                    <m:t>ki</m:t>
                  </m:r>
                </m:sub>
              </m:sSub>
              <m:r>
                <w:rPr>
                  <w:rFonts w:ascii="Cambria Math" w:hAnsi="Cambria Math" w:cs="Times New Roman"/>
                  <w:sz w:val="24"/>
                  <w:szCs w:val="24"/>
                  <w:shd w:val="clear" w:color="auto" w:fill="FFFFFF"/>
                  <w:lang w:val="en-US"/>
                </w:rPr>
                <m:t>=</m:t>
              </m:r>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α</m:t>
                  </m:r>
                </m:e>
                <m:sub>
                  <m:r>
                    <w:rPr>
                      <w:rFonts w:ascii="Cambria Math" w:hAnsi="Cambria Math" w:cs="Times New Roman"/>
                      <w:sz w:val="24"/>
                      <w:szCs w:val="24"/>
                      <w:shd w:val="clear" w:color="auto" w:fill="FFFFFF"/>
                      <w:lang w:val="en-US"/>
                    </w:rPr>
                    <m:t>i</m:t>
                  </m:r>
                </m:sub>
              </m:sSub>
              <m:d>
                <m:dPr>
                  <m:ctrlPr>
                    <w:rPr>
                      <w:rFonts w:ascii="Cambria Math" w:hAnsi="Cambria Math" w:cs="Times New Roman"/>
                      <w:i/>
                      <w:sz w:val="24"/>
                      <w:szCs w:val="24"/>
                      <w:shd w:val="clear" w:color="auto" w:fill="FFFFFF"/>
                      <w:lang w:val="en-US"/>
                    </w:rPr>
                  </m:ctrlPr>
                </m:dPr>
                <m:e>
                  <m:r>
                    <w:rPr>
                      <w:rFonts w:ascii="Cambria Math" w:hAnsi="Cambria Math" w:cs="Times New Roman"/>
                      <w:sz w:val="24"/>
                      <w:szCs w:val="24"/>
                      <w:shd w:val="clear" w:color="auto" w:fill="FFFFFF"/>
                      <w:lang w:val="en-US"/>
                    </w:rPr>
                    <m:t>1-</m:t>
                  </m:r>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C</m:t>
                      </m:r>
                    </m:e>
                    <m:sub>
                      <m:r>
                        <w:rPr>
                          <w:rFonts w:ascii="Cambria Math" w:hAnsi="Cambria Math" w:cs="Times New Roman"/>
                          <w:sz w:val="24"/>
                          <w:szCs w:val="24"/>
                          <w:shd w:val="clear" w:color="auto" w:fill="FFFFFF"/>
                          <w:lang w:val="en-US"/>
                        </w:rPr>
                        <m:t>ki</m:t>
                      </m:r>
                    </m:sub>
                  </m:sSub>
                </m:e>
              </m:d>
              <m:r>
                <w:rPr>
                  <w:rFonts w:ascii="Cambria Math" w:hAnsi="Cambria Math" w:cs="Times New Roman"/>
                  <w:sz w:val="24"/>
                  <w:szCs w:val="24"/>
                  <w:shd w:val="clear" w:color="auto" w:fill="FFFFFF"/>
                  <w:lang w:val="en-US"/>
                </w:rPr>
                <m:t>;      k=1,m</m:t>
              </m:r>
              <m:r>
                <m:rPr>
                  <m:sty m:val="p"/>
                </m:rPr>
                <w:rPr>
                  <w:rFonts w:ascii="Cambria Math" w:hAnsi="Cambria Math" w:cs="Times New Roman"/>
                  <w:sz w:val="24"/>
                  <w:szCs w:val="24"/>
                  <w:shd w:val="clear" w:color="auto" w:fill="FFFFFF"/>
                  <w:lang w:val="en-US"/>
                </w:rPr>
                <m:t>#(5.17)</m:t>
              </m:r>
            </m:e>
          </m:eqArr>
        </m:oMath>
      </m:oMathPara>
    </w:p>
    <w:p w14:paraId="6BC4CA42" w14:textId="77777777" w:rsidR="00776DB8" w:rsidRDefault="00776DB8">
      <w:pPr>
        <w:rPr>
          <w:rFonts w:cs="Times New Roman"/>
        </w:rPr>
      </w:pPr>
    </w:p>
    <w:p w14:paraId="77903C96" w14:textId="024F76C1" w:rsidR="00776DB8" w:rsidRDefault="00EB212D">
      <w:pPr>
        <w:rPr>
          <w:rFonts w:cs="Times New Roman"/>
        </w:rPr>
      </w:pPr>
      <w:r>
        <w:rPr>
          <w:rFonts w:cs="Times New Roman"/>
        </w:rPr>
        <w:t xml:space="preserve">Выражение для </w:t>
      </w:r>
      <w:proofErr w:type="spellStart"/>
      <w:r>
        <w:rPr>
          <w:rFonts w:cs="Times New Roman"/>
        </w:rPr>
        <w:t>ψ</w:t>
      </w:r>
      <w:r>
        <w:rPr>
          <w:rFonts w:cs="Times New Roman"/>
          <w:vertAlign w:val="subscript"/>
        </w:rPr>
        <w:t>i</w:t>
      </w:r>
      <w:proofErr w:type="spellEnd"/>
      <w:r>
        <w:rPr>
          <w:rFonts w:cs="Times New Roman"/>
        </w:rPr>
        <w:t xml:space="preserve"> через параметры редукции вычисляется с помощью </w:t>
      </w:r>
      <w:r>
        <w:rPr>
          <w:rFonts w:cs="Times New Roman"/>
          <w:lang w:val="en-US"/>
        </w:rPr>
        <w:t>[</w:t>
      </w:r>
      <w:r w:rsidR="00CA34FB">
        <w:rPr>
          <w:rFonts w:cs="Times New Roman"/>
          <w:lang w:val="en-US"/>
        </w:rPr>
        <w:t>55</w:t>
      </w:r>
      <w:r>
        <w:rPr>
          <w:rFonts w:cs="Times New Roman"/>
        </w:rPr>
        <w:t xml:space="preserve">, </w:t>
      </w:r>
      <w:r w:rsidR="00CA34FB">
        <w:rPr>
          <w:rFonts w:cs="Times New Roman"/>
          <w:lang w:val="en-US"/>
        </w:rPr>
        <w:t>65</w:t>
      </w:r>
      <w:r>
        <w:rPr>
          <w:rFonts w:cs="Times New Roman"/>
          <w:lang w:val="en-US"/>
        </w:rPr>
        <w:t>]</w:t>
      </w:r>
      <w:r>
        <w:rPr>
          <w:rFonts w:cs="Times New Roman"/>
        </w:rPr>
        <w:t>:</w:t>
      </w:r>
    </w:p>
    <w:p w14:paraId="73713502" w14:textId="06009705" w:rsidR="00776DB8" w:rsidRDefault="00000000">
      <w:pPr>
        <w:rPr>
          <w:rFonts w:hAnsi="Cambria Math" w:cs="Times New Roman"/>
          <w:sz w:val="24"/>
          <w:szCs w:val="24"/>
          <w:shd w:val="clear" w:color="auto" w:fill="FFFFFF"/>
          <w:lang w:val="en-US"/>
        </w:rPr>
      </w:pPr>
      <m:oMathPara>
        <m:oMathParaPr>
          <m:jc m:val="center"/>
        </m:oMathParaPr>
        <m:oMath>
          <m:eqArr>
            <m:eqArrPr>
              <m:maxDist m:val="1"/>
              <m:ctrlPr>
                <w:rPr>
                  <w:rFonts w:ascii="Cambria Math" w:hAnsi="Cambria Math" w:cs="Times New Roman"/>
                  <w:sz w:val="24"/>
                  <w:szCs w:val="24"/>
                  <w:shd w:val="clear" w:color="auto" w:fill="FFFFFF"/>
                  <w:lang w:val="en-US"/>
                </w:rPr>
              </m:ctrlPr>
            </m:eqArrPr>
            <m:e>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ψ</m:t>
                  </m:r>
                </m:e>
                <m:sub>
                  <m:r>
                    <w:rPr>
                      <w:rFonts w:ascii="Cambria Math" w:hAnsi="Cambria Math" w:cs="Times New Roman"/>
                      <w:sz w:val="24"/>
                      <w:szCs w:val="24"/>
                      <w:shd w:val="clear" w:color="auto" w:fill="FFFFFF"/>
                      <w:lang w:val="en-US"/>
                    </w:rPr>
                    <m:t>i</m:t>
                  </m:r>
                </m:sub>
              </m:sSub>
              <m:r>
                <w:rPr>
                  <w:rFonts w:ascii="Cambria Math" w:hAnsi="Cambria Math" w:cs="Times New Roman"/>
                  <w:sz w:val="24"/>
                  <w:szCs w:val="24"/>
                  <w:shd w:val="clear" w:color="auto" w:fill="FFFFFF"/>
                  <w:lang w:val="en-US"/>
                </w:rPr>
                <m:t>=</m:t>
              </m:r>
              <m:nary>
                <m:naryPr>
                  <m:chr m:val="∑"/>
                  <m:limLoc m:val="undOvr"/>
                  <m:grow m:val="1"/>
                  <m:ctrlPr>
                    <w:rPr>
                      <w:rFonts w:ascii="Cambria Math" w:hAnsi="Cambria Math" w:cs="Times New Roman"/>
                      <w:i/>
                      <w:sz w:val="24"/>
                      <w:szCs w:val="24"/>
                      <w:shd w:val="clear" w:color="auto" w:fill="FFFFFF"/>
                      <w:lang w:val="en-US"/>
                    </w:rPr>
                  </m:ctrlPr>
                </m:naryPr>
                <m:sub>
                  <m:r>
                    <w:rPr>
                      <w:rFonts w:ascii="Cambria Math" w:hAnsi="Cambria Math" w:cs="Times New Roman"/>
                      <w:sz w:val="24"/>
                      <w:szCs w:val="24"/>
                      <w:shd w:val="clear" w:color="auto" w:fill="FFFFFF"/>
                      <w:lang w:val="en-US"/>
                    </w:rPr>
                    <m:t>j=1</m:t>
                  </m:r>
                </m:sub>
                <m:sup>
                  <m:r>
                    <w:rPr>
                      <w:rFonts w:ascii="Cambria Math" w:hAnsi="Cambria Math" w:cs="Times New Roman"/>
                      <w:sz w:val="24"/>
                      <w:szCs w:val="24"/>
                      <w:shd w:val="clear" w:color="auto" w:fill="FFFFFF"/>
                      <w:lang w:val="en-US"/>
                    </w:rPr>
                    <m:t>m</m:t>
                  </m:r>
                </m:sup>
                <m:e>
                  <m:sSubSup>
                    <m:sSubSupPr>
                      <m:ctrlPr>
                        <w:rPr>
                          <w:rFonts w:ascii="Cambria Math" w:hAnsi="Cambria Math" w:cs="Times New Roman"/>
                          <w:i/>
                          <w:sz w:val="24"/>
                          <w:szCs w:val="24"/>
                          <w:shd w:val="clear" w:color="auto" w:fill="FFFFFF"/>
                          <w:lang w:val="en-US"/>
                        </w:rPr>
                      </m:ctrlPr>
                    </m:sSubSupPr>
                    <m:e>
                      <m:r>
                        <w:rPr>
                          <w:rFonts w:ascii="Cambria Math" w:hAnsi="Cambria Math" w:cs="Times New Roman"/>
                          <w:sz w:val="24"/>
                          <w:szCs w:val="24"/>
                          <w:shd w:val="clear" w:color="auto" w:fill="FFFFFF"/>
                          <w:lang w:val="en-US"/>
                        </w:rPr>
                        <m:t>x</m:t>
                      </m:r>
                    </m:e>
                    <m:sub>
                      <m:r>
                        <w:rPr>
                          <w:rFonts w:ascii="Cambria Math" w:hAnsi="Cambria Math" w:cs="Times New Roman"/>
                          <w:sz w:val="24"/>
                          <w:szCs w:val="24"/>
                          <w:shd w:val="clear" w:color="auto" w:fill="FFFFFF"/>
                          <w:lang w:val="en-US"/>
                        </w:rPr>
                        <m:t>j</m:t>
                      </m:r>
                    </m:sub>
                    <m:sup>
                      <m:d>
                        <m:dPr>
                          <m:ctrlPr>
                            <w:rPr>
                              <w:rFonts w:ascii="Cambria Math" w:hAnsi="Cambria Math" w:cs="Times New Roman"/>
                              <w:i/>
                              <w:sz w:val="24"/>
                              <w:szCs w:val="24"/>
                              <w:shd w:val="clear" w:color="auto" w:fill="FFFFFF"/>
                              <w:lang w:val="en-US"/>
                            </w:rPr>
                          </m:ctrlPr>
                        </m:dPr>
                        <m:e>
                          <m:r>
                            <w:rPr>
                              <w:rFonts w:ascii="Cambria Math" w:hAnsi="Cambria Math" w:cs="Times New Roman"/>
                              <w:sz w:val="24"/>
                              <w:szCs w:val="24"/>
                              <w:shd w:val="clear" w:color="auto" w:fill="FFFFFF"/>
                              <w:lang w:val="en-US"/>
                            </w:rPr>
                            <m:t>i</m:t>
                          </m:r>
                        </m:e>
                      </m:d>
                    </m:sup>
                  </m:sSubSup>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θ</m:t>
                      </m:r>
                    </m:e>
                    <m:sub>
                      <m:r>
                        <w:rPr>
                          <w:rFonts w:ascii="Cambria Math" w:hAnsi="Cambria Math" w:cs="Times New Roman"/>
                          <w:sz w:val="24"/>
                          <w:szCs w:val="24"/>
                          <w:shd w:val="clear" w:color="auto" w:fill="FFFFFF"/>
                          <w:lang w:val="en-US"/>
                        </w:rPr>
                        <m:t>j</m:t>
                      </m:r>
                    </m:sub>
                  </m:sSub>
                </m:e>
              </m:nary>
              <m:r>
                <w:rPr>
                  <w:rFonts w:ascii="Cambria Math" w:hAnsi="Cambria Math" w:cs="Times New Roman"/>
                  <w:sz w:val="24"/>
                  <w:szCs w:val="24"/>
                  <w:shd w:val="clear" w:color="auto" w:fill="FFFFFF"/>
                  <w:lang w:val="en-US"/>
                </w:rPr>
                <m:t>⋅</m:t>
              </m:r>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γ</m:t>
                  </m:r>
                </m:e>
                <m:sub>
                  <m:r>
                    <w:rPr>
                      <w:rFonts w:ascii="Cambria Math" w:hAnsi="Cambria Math" w:cs="Times New Roman"/>
                      <w:sz w:val="24"/>
                      <w:szCs w:val="24"/>
                      <w:shd w:val="clear" w:color="auto" w:fill="FFFFFF"/>
                      <w:lang w:val="en-US"/>
                    </w:rPr>
                    <m:t>ji</m:t>
                  </m:r>
                </m:sub>
              </m:sSub>
              <m:r>
                <w:rPr>
                  <w:rFonts w:ascii="Cambria Math" w:hAnsi="Cambria Math" w:cs="Times New Roman"/>
                  <w:sz w:val="24"/>
                  <w:szCs w:val="24"/>
                  <w:shd w:val="clear" w:color="auto" w:fill="FFFFFF"/>
                  <w:lang w:val="en-US"/>
                </w:rPr>
                <m:t>+</m:t>
              </m:r>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a</m:t>
                  </m:r>
                </m:e>
                <m:sub>
                  <m:r>
                    <w:rPr>
                      <w:rFonts w:ascii="Cambria Math" w:hAnsi="Cambria Math" w:cs="Times New Roman"/>
                      <w:sz w:val="24"/>
                      <w:szCs w:val="24"/>
                      <w:shd w:val="clear" w:color="auto" w:fill="FFFFFF"/>
                      <w:lang w:val="en-US"/>
                    </w:rPr>
                    <m:t>j</m:t>
                  </m:r>
                </m:sub>
              </m:sSub>
              <m:sSup>
                <m:sSupPr>
                  <m:ctrlPr>
                    <w:rPr>
                      <w:rFonts w:ascii="Cambria Math" w:hAnsi="Cambria Math" w:cs="Times New Roman"/>
                      <w:i/>
                      <w:sz w:val="24"/>
                      <w:szCs w:val="24"/>
                      <w:shd w:val="clear" w:color="auto" w:fill="FFFFFF"/>
                      <w:lang w:val="en-US"/>
                    </w:rPr>
                  </m:ctrlPr>
                </m:sSupPr>
                <m:e>
                  <m:r>
                    <w:rPr>
                      <w:rFonts w:ascii="Cambria Math" w:hAnsi="Cambria Math" w:cs="Times New Roman"/>
                      <w:sz w:val="24"/>
                      <w:szCs w:val="24"/>
                      <w:shd w:val="clear" w:color="auto" w:fill="FFFFFF"/>
                      <w:lang w:val="en-US"/>
                    </w:rPr>
                    <m:t>λ</m:t>
                  </m:r>
                </m:e>
                <m:sup>
                  <m:d>
                    <m:dPr>
                      <m:ctrlPr>
                        <w:rPr>
                          <w:rFonts w:ascii="Cambria Math" w:hAnsi="Cambria Math" w:cs="Times New Roman"/>
                          <w:i/>
                          <w:sz w:val="24"/>
                          <w:szCs w:val="24"/>
                          <w:shd w:val="clear" w:color="auto" w:fill="FFFFFF"/>
                          <w:lang w:val="en-US"/>
                        </w:rPr>
                      </m:ctrlPr>
                    </m:dPr>
                    <m:e>
                      <m:r>
                        <w:rPr>
                          <w:rFonts w:ascii="Cambria Math" w:hAnsi="Cambria Math" w:cs="Times New Roman"/>
                          <w:sz w:val="24"/>
                          <w:szCs w:val="24"/>
                          <w:shd w:val="clear" w:color="auto" w:fill="FFFFFF"/>
                          <w:lang w:val="en-US"/>
                        </w:rPr>
                        <m:t>ⅈ</m:t>
                      </m:r>
                    </m:e>
                  </m:d>
                </m:sup>
              </m:sSup>
              <m:r>
                <w:rPr>
                  <w:rFonts w:ascii="Cambria Math" w:hAnsi="Cambria Math" w:cs="Times New Roman"/>
                  <w:sz w:val="24"/>
                  <w:szCs w:val="24"/>
                  <w:shd w:val="clear" w:color="auto" w:fill="FFFFFF"/>
                  <w:lang w:val="en-US"/>
                </w:rPr>
                <m:t>;i=1, nc</m:t>
              </m:r>
              <m:r>
                <m:rPr>
                  <m:sty m:val="p"/>
                </m:rPr>
                <w:rPr>
                  <w:rFonts w:ascii="Cambria Math" w:hAnsi="Cambria Math" w:cs="Times New Roman"/>
                  <w:sz w:val="24"/>
                  <w:szCs w:val="24"/>
                  <w:shd w:val="clear" w:color="auto" w:fill="FFFFFF"/>
                  <w:lang w:val="en-US"/>
                </w:rPr>
                <m:t>#(5.18)</m:t>
              </m:r>
            </m:e>
          </m:eqArr>
        </m:oMath>
      </m:oMathPara>
    </w:p>
    <w:p w14:paraId="590B8AEE" w14:textId="77777777" w:rsidR="00776DB8" w:rsidRDefault="00776DB8">
      <w:pPr>
        <w:rPr>
          <w:rFonts w:cs="Times New Roman"/>
          <w:shd w:val="clear" w:color="auto" w:fill="FFFFFF"/>
        </w:rPr>
      </w:pPr>
    </w:p>
    <w:p w14:paraId="2ADDBA62" w14:textId="77777777" w:rsidR="00776DB8" w:rsidRDefault="00EB212D">
      <w:pPr>
        <w:jc w:val="center"/>
        <w:rPr>
          <w:rFonts w:cs="Times New Roman"/>
          <w:shd w:val="clear" w:color="auto" w:fill="FFFFFF"/>
        </w:rPr>
      </w:pPr>
      <w:r>
        <w:rPr>
          <w:rFonts w:cs="Times New Roman"/>
          <w:shd w:val="clear" w:color="auto" w:fill="FFFFFF"/>
        </w:rPr>
        <w:t xml:space="preserve">Фактор сжимаемости, зависящий от параметров A и B, следовательно, </w:t>
      </w:r>
      <w:r>
        <w:rPr>
          <w:rFonts w:cs="Times New Roman"/>
          <w:shd w:val="clear" w:color="auto" w:fill="FFFFFF"/>
          <w:lang w:val="en-US"/>
        </w:rPr>
        <w:t>Z</w:t>
      </w:r>
      <w:r>
        <w:rPr>
          <w:rFonts w:cs="Times New Roman"/>
          <w:shd w:val="clear" w:color="auto" w:fill="FFFFFF"/>
        </w:rPr>
        <w:t xml:space="preserve"> = </w:t>
      </w:r>
      <w:r>
        <w:rPr>
          <w:rFonts w:cs="Times New Roman"/>
          <w:shd w:val="clear" w:color="auto" w:fill="FFFFFF"/>
          <w:lang w:val="en-US"/>
        </w:rPr>
        <w:t>Z</w:t>
      </w:r>
      <w:r>
        <w:rPr>
          <w:rFonts w:cs="Times New Roman"/>
          <w:shd w:val="clear" w:color="auto" w:fill="FFFFFF"/>
        </w:rPr>
        <w:t xml:space="preserve"> (</w:t>
      </w:r>
      <w:r>
        <w:rPr>
          <w:rFonts w:cs="Times New Roman"/>
          <w:shd w:val="clear" w:color="auto" w:fill="FFFFFF"/>
          <w:lang w:val="en-US"/>
        </w:rPr>
        <w:t>p</w:t>
      </w:r>
      <w:r>
        <w:rPr>
          <w:rFonts w:cs="Times New Roman"/>
          <w:shd w:val="clear" w:color="auto" w:fill="FFFFFF"/>
        </w:rPr>
        <w:t xml:space="preserve">, </w:t>
      </w:r>
      <w:r>
        <w:rPr>
          <w:rFonts w:cs="Times New Roman"/>
          <w:shd w:val="clear" w:color="auto" w:fill="FFFFFF"/>
          <w:lang w:val="en-US"/>
        </w:rPr>
        <w:t>T</w:t>
      </w:r>
      <w:r>
        <w:rPr>
          <w:rFonts w:cs="Times New Roman"/>
          <w:shd w:val="clear" w:color="auto" w:fill="FFFFFF"/>
        </w:rPr>
        <w:t xml:space="preserve">, </w:t>
      </w:r>
      <w:r>
        <w:rPr>
          <w:rFonts w:cs="Times New Roman"/>
          <w:shd w:val="clear" w:color="auto" w:fill="FFFFFF"/>
          <w:lang w:val="en-US"/>
        </w:rPr>
        <w:t>Q</w:t>
      </w:r>
      <w:r>
        <w:rPr>
          <w:rFonts w:cs="Times New Roman"/>
          <w:shd w:val="clear" w:color="auto" w:fill="FFFFFF"/>
        </w:rPr>
        <w:t>)</w:t>
      </w:r>
    </w:p>
    <w:p w14:paraId="174406FD" w14:textId="77777777" w:rsidR="00776DB8" w:rsidRDefault="00776DB8">
      <w:pPr>
        <w:rPr>
          <w:rFonts w:cs="Times New Roman"/>
          <w:shd w:val="clear" w:color="auto" w:fill="FFFFFF"/>
        </w:rPr>
      </w:pPr>
    </w:p>
    <w:p w14:paraId="27CCD308" w14:textId="3DDE9AD5" w:rsidR="00776DB8" w:rsidRDefault="00000000">
      <w:pPr>
        <w:jc w:val="center"/>
        <w:rPr>
          <w:rFonts w:hAnsi="Cambria Math" w:cs="Times New Roman"/>
          <w:shd w:val="clear" w:color="auto" w:fill="FFFFFF"/>
          <w:lang w:val="en-US"/>
        </w:rPr>
      </w:pPr>
      <m:oMathPara>
        <m:oMath>
          <m:eqArr>
            <m:eqArrPr>
              <m:maxDist m:val="1"/>
              <m:ctrlPr>
                <w:rPr>
                  <w:rFonts w:ascii="Cambria Math" w:hAnsi="Cambria Math" w:cs="Times New Roman"/>
                  <w:sz w:val="24"/>
                  <w:szCs w:val="24"/>
                  <w:shd w:val="clear" w:color="auto" w:fill="FFFFFF"/>
                  <w:lang w:val="en-US"/>
                </w:rPr>
              </m:ctrlPr>
            </m:eqArrPr>
            <m:e>
              <m:sSup>
                <m:sSupPr>
                  <m:ctrlPr>
                    <w:rPr>
                      <w:rFonts w:ascii="Cambria Math" w:hAnsi="Cambria Math" w:cs="Times New Roman"/>
                      <w:i/>
                      <w:sz w:val="24"/>
                      <w:szCs w:val="24"/>
                      <w:shd w:val="clear" w:color="auto" w:fill="FFFFFF"/>
                      <w:lang w:val="en-US"/>
                    </w:rPr>
                  </m:ctrlPr>
                </m:sSupPr>
                <m:e>
                  <m:r>
                    <w:rPr>
                      <w:rFonts w:ascii="Cambria Math" w:hAnsi="Cambria Math" w:cs="Times New Roman"/>
                      <w:sz w:val="24"/>
                      <w:szCs w:val="24"/>
                      <w:shd w:val="clear" w:color="auto" w:fill="FFFFFF"/>
                      <w:lang w:val="en-US"/>
                    </w:rPr>
                    <m:t>Z</m:t>
                  </m:r>
                </m:e>
                <m:sup>
                  <m:r>
                    <w:rPr>
                      <w:rFonts w:ascii="Cambria Math" w:hAnsi="Cambria Math" w:cs="Times New Roman"/>
                      <w:sz w:val="24"/>
                      <w:szCs w:val="24"/>
                      <w:shd w:val="clear" w:color="auto" w:fill="FFFFFF"/>
                      <w:lang w:val="en-US"/>
                    </w:rPr>
                    <m:t>3</m:t>
                  </m:r>
                </m:sup>
              </m:sSup>
              <m:r>
                <w:rPr>
                  <w:rFonts w:ascii="Cambria Math" w:hAnsi="Cambria Math" w:cs="Times New Roman"/>
                  <w:sz w:val="24"/>
                  <w:szCs w:val="24"/>
                  <w:shd w:val="clear" w:color="auto" w:fill="FFFFFF"/>
                  <w:lang w:val="en-US"/>
                </w:rPr>
                <m:t>+</m:t>
              </m:r>
              <m:d>
                <m:dPr>
                  <m:begChr m:val="["/>
                  <m:endChr m:val="]"/>
                  <m:ctrlPr>
                    <w:rPr>
                      <w:rFonts w:ascii="Cambria Math" w:hAnsi="Cambria Math" w:cs="Times New Roman"/>
                      <w:i/>
                      <w:sz w:val="24"/>
                      <w:szCs w:val="24"/>
                      <w:shd w:val="clear" w:color="auto" w:fill="FFFFFF"/>
                      <w:lang w:val="en-US"/>
                    </w:rPr>
                  </m:ctrlPr>
                </m:dPr>
                <m:e>
                  <m:d>
                    <m:dPr>
                      <m:ctrlPr>
                        <w:rPr>
                          <w:rFonts w:ascii="Cambria Math" w:hAnsi="Cambria Math" w:cs="Times New Roman"/>
                          <w:i/>
                          <w:sz w:val="24"/>
                          <w:szCs w:val="24"/>
                          <w:shd w:val="clear" w:color="auto" w:fill="FFFFFF"/>
                          <w:lang w:val="en-US"/>
                        </w:rPr>
                      </m:ctrlPr>
                    </m:dPr>
                    <m:e>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δ</m:t>
                          </m:r>
                        </m:e>
                        <m:sub>
                          <m:r>
                            <w:rPr>
                              <w:rFonts w:ascii="Cambria Math" w:hAnsi="Cambria Math" w:cs="Times New Roman"/>
                              <w:sz w:val="24"/>
                              <w:szCs w:val="24"/>
                              <w:shd w:val="clear" w:color="auto" w:fill="FFFFFF"/>
                              <w:lang w:val="en-US"/>
                            </w:rPr>
                            <m:t>1</m:t>
                          </m:r>
                        </m:sub>
                      </m:sSub>
                      <m:r>
                        <w:rPr>
                          <w:rFonts w:ascii="Cambria Math" w:hAnsi="Cambria Math" w:cs="Times New Roman"/>
                          <w:sz w:val="24"/>
                          <w:szCs w:val="24"/>
                          <w:shd w:val="clear" w:color="auto" w:fill="FFFFFF"/>
                          <w:lang w:val="en-US"/>
                        </w:rPr>
                        <m:t>+</m:t>
                      </m:r>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δ</m:t>
                          </m:r>
                        </m:e>
                        <m:sub>
                          <m:r>
                            <w:rPr>
                              <w:rFonts w:ascii="Cambria Math" w:hAnsi="Cambria Math" w:cs="Times New Roman"/>
                              <w:sz w:val="24"/>
                              <w:szCs w:val="24"/>
                              <w:shd w:val="clear" w:color="auto" w:fill="FFFFFF"/>
                              <w:lang w:val="en-US"/>
                            </w:rPr>
                            <m:t>2</m:t>
                          </m:r>
                        </m:sub>
                      </m:sSub>
                      <m:r>
                        <w:rPr>
                          <w:rFonts w:ascii="Cambria Math" w:hAnsi="Cambria Math" w:cs="Times New Roman"/>
                          <w:sz w:val="24"/>
                          <w:szCs w:val="24"/>
                          <w:shd w:val="clear" w:color="auto" w:fill="FFFFFF"/>
                          <w:lang w:val="en-US"/>
                        </w:rPr>
                        <m:t>-1</m:t>
                      </m:r>
                    </m:e>
                  </m:d>
                  <m:r>
                    <w:rPr>
                      <w:rFonts w:ascii="Cambria Math" w:hAnsi="Cambria Math" w:cs="Times New Roman"/>
                      <w:sz w:val="24"/>
                      <w:szCs w:val="24"/>
                      <w:shd w:val="clear" w:color="auto" w:fill="FFFFFF"/>
                      <w:lang w:val="en-US"/>
                    </w:rPr>
                    <m:t>B-1</m:t>
                  </m:r>
                </m:e>
              </m:d>
              <m:sSup>
                <m:sSupPr>
                  <m:ctrlPr>
                    <w:rPr>
                      <w:rFonts w:ascii="Cambria Math" w:hAnsi="Cambria Math" w:cs="Times New Roman"/>
                      <w:i/>
                      <w:sz w:val="24"/>
                      <w:szCs w:val="24"/>
                      <w:shd w:val="clear" w:color="auto" w:fill="FFFFFF"/>
                      <w:lang w:val="en-US"/>
                    </w:rPr>
                  </m:ctrlPr>
                </m:sSupPr>
                <m:e>
                  <m:r>
                    <w:rPr>
                      <w:rFonts w:ascii="Cambria Math" w:hAnsi="Cambria Math" w:cs="Times New Roman"/>
                      <w:sz w:val="24"/>
                      <w:szCs w:val="24"/>
                      <w:shd w:val="clear" w:color="auto" w:fill="FFFFFF"/>
                      <w:lang w:val="en-US"/>
                    </w:rPr>
                    <m:t>Z</m:t>
                  </m:r>
                </m:e>
                <m:sup>
                  <m:r>
                    <w:rPr>
                      <w:rFonts w:ascii="Cambria Math" w:hAnsi="Cambria Math" w:cs="Times New Roman"/>
                      <w:sz w:val="24"/>
                      <w:szCs w:val="24"/>
                      <w:shd w:val="clear" w:color="auto" w:fill="FFFFFF"/>
                      <w:lang w:val="en-US"/>
                    </w:rPr>
                    <m:t>2</m:t>
                  </m:r>
                </m:sup>
              </m:sSup>
              <m:r>
                <w:rPr>
                  <w:rFonts w:ascii="Cambria Math" w:hAnsi="Cambria Math" w:cs="Times New Roman"/>
                  <w:sz w:val="24"/>
                  <w:szCs w:val="24"/>
                  <w:shd w:val="clear" w:color="auto" w:fill="FFFFFF"/>
                  <w:lang w:val="en-US"/>
                </w:rPr>
                <m:t>+</m:t>
              </m:r>
              <m:d>
                <m:dPr>
                  <m:begChr m:val="["/>
                  <m:endChr m:val="]"/>
                  <m:ctrlPr>
                    <w:rPr>
                      <w:rFonts w:ascii="Cambria Math" w:hAnsi="Cambria Math" w:cs="Times New Roman"/>
                      <w:i/>
                      <w:sz w:val="24"/>
                      <w:szCs w:val="24"/>
                      <w:shd w:val="clear" w:color="auto" w:fill="FFFFFF"/>
                      <w:lang w:val="en-US"/>
                    </w:rPr>
                  </m:ctrlPr>
                </m:dPr>
                <m:e>
                  <m:eqArr>
                    <m:eqArrPr>
                      <m:ctrlPr>
                        <w:rPr>
                          <w:rFonts w:ascii="Cambria Math" w:hAnsi="Cambria Math" w:cs="Times New Roman"/>
                          <w:i/>
                          <w:sz w:val="24"/>
                          <w:szCs w:val="24"/>
                          <w:shd w:val="clear" w:color="auto" w:fill="FFFFFF"/>
                          <w:lang w:val="en-US"/>
                        </w:rPr>
                      </m:ctrlPr>
                    </m:eqArrPr>
                    <m:e>
                      <m:sSup>
                        <m:sSupPr>
                          <m:ctrlPr>
                            <w:rPr>
                              <w:rFonts w:ascii="Cambria Math" w:hAnsi="Cambria Math" w:cs="Times New Roman"/>
                              <w:i/>
                              <w:sz w:val="24"/>
                              <w:szCs w:val="24"/>
                              <w:shd w:val="clear" w:color="auto" w:fill="FFFFFF"/>
                              <w:lang w:val="en-US"/>
                            </w:rPr>
                          </m:ctrlPr>
                        </m:sSupPr>
                        <m:e>
                          <m:r>
                            <w:rPr>
                              <w:rFonts w:ascii="Cambria Math" w:hAnsi="Cambria Math" w:cs="Times New Roman"/>
                              <w:sz w:val="24"/>
                              <w:szCs w:val="24"/>
                              <w:shd w:val="clear" w:color="auto" w:fill="FFFFFF"/>
                              <w:lang w:val="en-US"/>
                            </w:rPr>
                            <m:t>α</m:t>
                          </m:r>
                        </m:e>
                        <m:sup>
                          <m:r>
                            <w:rPr>
                              <w:rFonts w:ascii="Cambria Math" w:hAnsi="Cambria Math" w:cs="Times New Roman"/>
                              <w:sz w:val="24"/>
                              <w:szCs w:val="24"/>
                              <w:shd w:val="clear" w:color="auto" w:fill="FFFFFF"/>
                              <w:lang w:val="en-US"/>
                            </w:rPr>
                            <m:t>2</m:t>
                          </m:r>
                        </m:sup>
                      </m:sSup>
                      <m:r>
                        <w:rPr>
                          <w:rFonts w:ascii="Cambria Math" w:hAnsi="Cambria Math" w:cs="Times New Roman"/>
                          <w:sz w:val="24"/>
                          <w:szCs w:val="24"/>
                          <w:shd w:val="clear" w:color="auto" w:fill="FFFFFF"/>
                          <w:lang w:val="en-US"/>
                        </w:rPr>
                        <m:t>+2</m:t>
                      </m:r>
                      <m:nary>
                        <m:naryPr>
                          <m:chr m:val="∑"/>
                          <m:limLoc m:val="undOvr"/>
                          <m:grow m:val="1"/>
                          <m:ctrlPr>
                            <w:rPr>
                              <w:rFonts w:ascii="Cambria Math" w:hAnsi="Cambria Math" w:cs="Times New Roman"/>
                              <w:i/>
                              <w:sz w:val="24"/>
                              <w:szCs w:val="24"/>
                              <w:shd w:val="clear" w:color="auto" w:fill="FFFFFF"/>
                              <w:lang w:val="en-US"/>
                            </w:rPr>
                          </m:ctrlPr>
                        </m:naryPr>
                        <m:sub>
                          <m:r>
                            <w:rPr>
                              <w:rFonts w:ascii="Cambria Math" w:hAnsi="Cambria Math" w:cs="Times New Roman"/>
                              <w:sz w:val="24"/>
                              <w:szCs w:val="24"/>
                              <w:shd w:val="clear" w:color="auto" w:fill="FFFFFF"/>
                              <w:lang w:val="en-US"/>
                            </w:rPr>
                            <m:t>k=1</m:t>
                          </m:r>
                        </m:sub>
                        <m:sup>
                          <m:r>
                            <w:rPr>
                              <w:rFonts w:ascii="Cambria Math" w:hAnsi="Cambria Math" w:cs="Times New Roman"/>
                              <w:sz w:val="24"/>
                              <w:szCs w:val="24"/>
                              <w:shd w:val="clear" w:color="auto" w:fill="FFFFFF"/>
                              <w:lang w:val="en-US"/>
                            </w:rPr>
                            <m:t>m</m:t>
                          </m:r>
                        </m:sup>
                        <m:e>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θ</m:t>
                              </m:r>
                            </m:e>
                            <m:sub>
                              <m:r>
                                <w:rPr>
                                  <w:rFonts w:ascii="Cambria Math" w:hAnsi="Cambria Math" w:cs="Times New Roman"/>
                                  <w:sz w:val="24"/>
                                  <w:szCs w:val="24"/>
                                  <w:shd w:val="clear" w:color="auto" w:fill="FFFFFF"/>
                                  <w:lang w:val="en-US"/>
                                </w:rPr>
                                <m:t>k</m:t>
                              </m:r>
                            </m:sub>
                          </m:sSub>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γ</m:t>
                              </m:r>
                            </m:e>
                            <m:sub>
                              <m:r>
                                <w:rPr>
                                  <w:rFonts w:ascii="Cambria Math" w:hAnsi="Cambria Math" w:cs="Times New Roman"/>
                                  <w:sz w:val="24"/>
                                  <w:szCs w:val="24"/>
                                  <w:shd w:val="clear" w:color="auto" w:fill="FFFFFF"/>
                                  <w:lang w:val="en-US"/>
                                </w:rPr>
                                <m:t>k</m:t>
                              </m:r>
                            </m:sub>
                          </m:sSub>
                        </m:e>
                      </m:nary>
                      <m:r>
                        <w:rPr>
                          <w:rFonts w:ascii="Cambria Math" w:hAnsi="Cambria Math" w:cs="Times New Roman"/>
                          <w:sz w:val="24"/>
                          <w:szCs w:val="24"/>
                          <w:shd w:val="clear" w:color="auto" w:fill="FFFFFF"/>
                          <w:lang w:val="en-US"/>
                        </w:rPr>
                        <m:t>+</m:t>
                      </m:r>
                      <m:nary>
                        <m:naryPr>
                          <m:chr m:val="∑"/>
                          <m:limLoc m:val="undOvr"/>
                          <m:grow m:val="1"/>
                          <m:ctrlPr>
                            <w:rPr>
                              <w:rFonts w:ascii="Cambria Math" w:hAnsi="Cambria Math" w:cs="Times New Roman"/>
                              <w:i/>
                              <w:sz w:val="24"/>
                              <w:szCs w:val="24"/>
                              <w:shd w:val="clear" w:color="auto" w:fill="FFFFFF"/>
                              <w:lang w:val="en-US"/>
                            </w:rPr>
                          </m:ctrlPr>
                        </m:naryPr>
                        <m:sub>
                          <m:r>
                            <w:rPr>
                              <w:rFonts w:ascii="Cambria Math" w:hAnsi="Cambria Math" w:cs="Times New Roman"/>
                              <w:sz w:val="24"/>
                              <w:szCs w:val="24"/>
                              <w:shd w:val="clear" w:color="auto" w:fill="FFFFFF"/>
                              <w:lang w:val="en-US"/>
                            </w:rPr>
                            <m:t>k=1</m:t>
                          </m:r>
                        </m:sub>
                        <m:sup>
                          <m:r>
                            <w:rPr>
                              <w:rFonts w:ascii="Cambria Math" w:hAnsi="Cambria Math" w:cs="Times New Roman"/>
                              <w:sz w:val="24"/>
                              <w:szCs w:val="24"/>
                              <w:shd w:val="clear" w:color="auto" w:fill="FFFFFF"/>
                              <w:lang w:val="en-US"/>
                            </w:rPr>
                            <m:t>m</m:t>
                          </m:r>
                        </m:sup>
                        <m:e>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θ</m:t>
                              </m:r>
                            </m:e>
                            <m:sub>
                              <m:r>
                                <w:rPr>
                                  <w:rFonts w:ascii="Cambria Math" w:hAnsi="Cambria Math" w:cs="Times New Roman"/>
                                  <w:sz w:val="24"/>
                                  <w:szCs w:val="24"/>
                                  <w:shd w:val="clear" w:color="auto" w:fill="FFFFFF"/>
                                  <w:lang w:val="en-US"/>
                                </w:rPr>
                                <m:t>k</m:t>
                              </m:r>
                            </m:sub>
                          </m:sSub>
                        </m:e>
                      </m:nary>
                      <m:r>
                        <w:rPr>
                          <w:rFonts w:ascii="Cambria Math" w:hAnsi="Cambria Math" w:cs="Times New Roman"/>
                          <w:sz w:val="24"/>
                          <w:szCs w:val="24"/>
                          <w:shd w:val="clear" w:color="auto" w:fill="FFFFFF"/>
                          <w:lang w:val="en-US"/>
                        </w:rPr>
                        <m:t>+</m:t>
                      </m:r>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δ</m:t>
                          </m:r>
                        </m:e>
                        <m:sub>
                          <m:r>
                            <w:rPr>
                              <w:rFonts w:ascii="Cambria Math" w:hAnsi="Cambria Math" w:cs="Times New Roman"/>
                              <w:sz w:val="24"/>
                              <w:szCs w:val="24"/>
                              <w:shd w:val="clear" w:color="auto" w:fill="FFFFFF"/>
                              <w:lang w:val="en-US"/>
                            </w:rPr>
                            <m:t>1</m:t>
                          </m:r>
                        </m:sub>
                      </m:sSub>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δ</m:t>
                          </m:r>
                        </m:e>
                        <m:sub>
                          <m:r>
                            <w:rPr>
                              <w:rFonts w:ascii="Cambria Math" w:hAnsi="Cambria Math" w:cs="Times New Roman"/>
                              <w:sz w:val="24"/>
                              <w:szCs w:val="24"/>
                              <w:shd w:val="clear" w:color="auto" w:fill="FFFFFF"/>
                              <w:lang w:val="en-US"/>
                            </w:rPr>
                            <m:t>2</m:t>
                          </m:r>
                        </m:sub>
                      </m:sSub>
                      <m:sSup>
                        <m:sSupPr>
                          <m:ctrlPr>
                            <w:rPr>
                              <w:rFonts w:ascii="Cambria Math" w:hAnsi="Cambria Math" w:cs="Times New Roman"/>
                              <w:i/>
                              <w:sz w:val="24"/>
                              <w:szCs w:val="24"/>
                              <w:shd w:val="clear" w:color="auto" w:fill="FFFFFF"/>
                              <w:lang w:val="en-US"/>
                            </w:rPr>
                          </m:ctrlPr>
                        </m:sSupPr>
                        <m:e>
                          <m:r>
                            <w:rPr>
                              <w:rFonts w:ascii="Cambria Math" w:hAnsi="Cambria Math" w:cs="Times New Roman"/>
                              <w:sz w:val="24"/>
                              <w:szCs w:val="24"/>
                              <w:shd w:val="clear" w:color="auto" w:fill="FFFFFF"/>
                              <w:lang w:val="en-US"/>
                            </w:rPr>
                            <m:t>B</m:t>
                          </m:r>
                        </m:e>
                        <m:sup>
                          <m:r>
                            <w:rPr>
                              <w:rFonts w:ascii="Cambria Math" w:hAnsi="Cambria Math" w:cs="Times New Roman"/>
                              <w:sz w:val="24"/>
                              <w:szCs w:val="24"/>
                              <w:shd w:val="clear" w:color="auto" w:fill="FFFFFF"/>
                              <w:lang w:val="en-US"/>
                            </w:rPr>
                            <m:t>2</m:t>
                          </m:r>
                        </m:sup>
                      </m:sSup>
                    </m:e>
                    <m:e>
                      <m:r>
                        <w:rPr>
                          <w:rFonts w:ascii="Cambria Math" w:hAnsi="Cambria Math" w:cs="Times New Roman"/>
                          <w:sz w:val="24"/>
                          <w:szCs w:val="24"/>
                          <w:shd w:val="clear" w:color="auto" w:fill="FFFFFF"/>
                          <w:lang w:val="en-US"/>
                        </w:rPr>
                        <m:t>-</m:t>
                      </m:r>
                      <m:d>
                        <m:dPr>
                          <m:ctrlPr>
                            <w:rPr>
                              <w:rFonts w:ascii="Cambria Math" w:hAnsi="Cambria Math" w:cs="Times New Roman"/>
                              <w:i/>
                              <w:sz w:val="24"/>
                              <w:szCs w:val="24"/>
                              <w:shd w:val="clear" w:color="auto" w:fill="FFFFFF"/>
                              <w:lang w:val="en-US"/>
                            </w:rPr>
                          </m:ctrlPr>
                        </m:dPr>
                        <m:e>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δ</m:t>
                              </m:r>
                            </m:e>
                            <m:sub>
                              <m:r>
                                <w:rPr>
                                  <w:rFonts w:ascii="Cambria Math" w:hAnsi="Cambria Math" w:cs="Times New Roman"/>
                                  <w:sz w:val="24"/>
                                  <w:szCs w:val="24"/>
                                  <w:shd w:val="clear" w:color="auto" w:fill="FFFFFF"/>
                                  <w:lang w:val="en-US"/>
                                </w:rPr>
                                <m:t>1</m:t>
                              </m:r>
                            </m:sub>
                          </m:sSub>
                          <m:r>
                            <w:rPr>
                              <w:rFonts w:ascii="Cambria Math" w:hAnsi="Cambria Math" w:cs="Times New Roman"/>
                              <w:sz w:val="24"/>
                              <w:szCs w:val="24"/>
                              <w:shd w:val="clear" w:color="auto" w:fill="FFFFFF"/>
                              <w:lang w:val="en-US"/>
                            </w:rPr>
                            <m:t>+</m:t>
                          </m:r>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δ</m:t>
                              </m:r>
                            </m:e>
                            <m:sub>
                              <m:r>
                                <w:rPr>
                                  <w:rFonts w:ascii="Cambria Math" w:hAnsi="Cambria Math" w:cs="Times New Roman"/>
                                  <w:sz w:val="24"/>
                                  <w:szCs w:val="24"/>
                                  <w:shd w:val="clear" w:color="auto" w:fill="FFFFFF"/>
                                  <w:lang w:val="en-US"/>
                                </w:rPr>
                                <m:t>2</m:t>
                              </m:r>
                            </m:sub>
                          </m:sSub>
                        </m:e>
                      </m:d>
                      <m:r>
                        <w:rPr>
                          <w:rFonts w:ascii="Cambria Math" w:hAnsi="Cambria Math" w:cs="Times New Roman"/>
                          <w:sz w:val="24"/>
                          <w:szCs w:val="24"/>
                          <w:shd w:val="clear" w:color="auto" w:fill="FFFFFF"/>
                          <w:lang w:val="en-US"/>
                        </w:rPr>
                        <m:t>B</m:t>
                      </m:r>
                      <m:d>
                        <m:dPr>
                          <m:ctrlPr>
                            <w:rPr>
                              <w:rFonts w:ascii="Cambria Math" w:hAnsi="Cambria Math" w:cs="Times New Roman"/>
                              <w:i/>
                              <w:sz w:val="24"/>
                              <w:szCs w:val="24"/>
                              <w:shd w:val="clear" w:color="auto" w:fill="FFFFFF"/>
                              <w:lang w:val="en-US"/>
                            </w:rPr>
                          </m:ctrlPr>
                        </m:dPr>
                        <m:e>
                          <m:r>
                            <w:rPr>
                              <w:rFonts w:ascii="Cambria Math" w:hAnsi="Cambria Math" w:cs="Times New Roman"/>
                              <w:sz w:val="24"/>
                              <w:szCs w:val="24"/>
                              <w:shd w:val="clear" w:color="auto" w:fill="FFFFFF"/>
                              <w:lang w:val="en-US"/>
                            </w:rPr>
                            <m:t>B+1</m:t>
                          </m:r>
                        </m:e>
                      </m:d>
                    </m:e>
                  </m:eqArr>
                </m:e>
              </m:d>
              <m:r>
                <w:rPr>
                  <w:rFonts w:ascii="Cambria Math" w:hAnsi="Cambria Math" w:cs="Times New Roman"/>
                  <w:sz w:val="24"/>
                  <w:szCs w:val="24"/>
                  <w:shd w:val="clear" w:color="auto" w:fill="FFFFFF"/>
                  <w:lang w:val="en-US"/>
                </w:rPr>
                <m:t>Z-</m:t>
              </m:r>
              <m:ctrlPr>
                <w:rPr>
                  <w:rFonts w:ascii="Cambria Math" w:hAnsi="Cambria Math" w:cs="Times New Roman"/>
                  <w:i/>
                  <w:sz w:val="24"/>
                  <w:szCs w:val="24"/>
                  <w:shd w:val="clear" w:color="auto" w:fill="FFFFFF"/>
                  <w:lang w:val="en-US"/>
                </w:rPr>
              </m:ctrlPr>
            </m:e>
            <m:e>
              <m:r>
                <w:rPr>
                  <w:rFonts w:ascii="Cambria Math" w:hAnsi="Cambria Math" w:cs="Times New Roman"/>
                  <w:sz w:val="24"/>
                  <w:szCs w:val="24"/>
                  <w:shd w:val="clear" w:color="auto" w:fill="FFFFFF"/>
                  <w:lang w:val="en-US"/>
                </w:rPr>
                <m:t>B</m:t>
              </m:r>
              <m:sSup>
                <m:sSupPr>
                  <m:ctrlPr>
                    <w:rPr>
                      <w:rFonts w:ascii="Cambria Math" w:hAnsi="Cambria Math" w:cs="Times New Roman"/>
                      <w:i/>
                      <w:sz w:val="24"/>
                      <w:szCs w:val="24"/>
                      <w:shd w:val="clear" w:color="auto" w:fill="FFFFFF"/>
                      <w:lang w:val="en-US"/>
                    </w:rPr>
                  </m:ctrlPr>
                </m:sSupPr>
                <m:e>
                  <m:r>
                    <w:rPr>
                      <w:rFonts w:ascii="Cambria Math" w:hAnsi="Cambria Math" w:cs="Times New Roman"/>
                      <w:sz w:val="24"/>
                      <w:szCs w:val="24"/>
                      <w:shd w:val="clear" w:color="auto" w:fill="FFFFFF"/>
                      <w:lang w:val="en-US"/>
                    </w:rPr>
                    <m:t>(α</m:t>
                  </m:r>
                </m:e>
                <m:sup>
                  <m:r>
                    <w:rPr>
                      <w:rFonts w:ascii="Cambria Math" w:hAnsi="Cambria Math" w:cs="Times New Roman"/>
                      <w:sz w:val="24"/>
                      <w:szCs w:val="24"/>
                      <w:shd w:val="clear" w:color="auto" w:fill="FFFFFF"/>
                      <w:lang w:val="en-US"/>
                    </w:rPr>
                    <m:t>2</m:t>
                  </m:r>
                </m:sup>
              </m:sSup>
              <m:r>
                <w:rPr>
                  <w:rFonts w:ascii="Cambria Math" w:hAnsi="Cambria Math" w:cs="Times New Roman"/>
                  <w:sz w:val="24"/>
                  <w:szCs w:val="24"/>
                  <w:shd w:val="clear" w:color="auto" w:fill="FFFFFF"/>
                  <w:lang w:val="en-US"/>
                </w:rPr>
                <m:t>+2</m:t>
              </m:r>
              <m:nary>
                <m:naryPr>
                  <m:chr m:val="∑"/>
                  <m:limLoc m:val="undOvr"/>
                  <m:grow m:val="1"/>
                  <m:ctrlPr>
                    <w:rPr>
                      <w:rFonts w:ascii="Cambria Math" w:hAnsi="Cambria Math" w:cs="Times New Roman"/>
                      <w:i/>
                      <w:sz w:val="24"/>
                      <w:szCs w:val="24"/>
                      <w:shd w:val="clear" w:color="auto" w:fill="FFFFFF"/>
                      <w:lang w:val="en-US"/>
                    </w:rPr>
                  </m:ctrlPr>
                </m:naryPr>
                <m:sub>
                  <m:r>
                    <w:rPr>
                      <w:rFonts w:ascii="Cambria Math" w:hAnsi="Cambria Math" w:cs="Times New Roman"/>
                      <w:sz w:val="24"/>
                      <w:szCs w:val="24"/>
                      <w:shd w:val="clear" w:color="auto" w:fill="FFFFFF"/>
                      <w:lang w:val="en-US"/>
                    </w:rPr>
                    <m:t>k=1</m:t>
                  </m:r>
                </m:sub>
                <m:sup>
                  <m:r>
                    <w:rPr>
                      <w:rFonts w:ascii="Cambria Math" w:hAnsi="Cambria Math" w:cs="Times New Roman"/>
                      <w:sz w:val="24"/>
                      <w:szCs w:val="24"/>
                      <w:shd w:val="clear" w:color="auto" w:fill="FFFFFF"/>
                      <w:lang w:val="en-US"/>
                    </w:rPr>
                    <m:t>m</m:t>
                  </m:r>
                </m:sup>
                <m:e>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θ</m:t>
                      </m:r>
                    </m:e>
                    <m:sub>
                      <m:r>
                        <w:rPr>
                          <w:rFonts w:ascii="Cambria Math" w:hAnsi="Cambria Math" w:cs="Times New Roman"/>
                          <w:sz w:val="24"/>
                          <w:szCs w:val="24"/>
                          <w:shd w:val="clear" w:color="auto" w:fill="FFFFFF"/>
                          <w:lang w:val="en-US"/>
                        </w:rPr>
                        <m:t>k</m:t>
                      </m:r>
                    </m:sub>
                  </m:sSub>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γ</m:t>
                      </m:r>
                    </m:e>
                    <m:sub>
                      <m:r>
                        <w:rPr>
                          <w:rFonts w:ascii="Cambria Math" w:hAnsi="Cambria Math" w:cs="Times New Roman"/>
                          <w:sz w:val="24"/>
                          <w:szCs w:val="24"/>
                          <w:shd w:val="clear" w:color="auto" w:fill="FFFFFF"/>
                          <w:lang w:val="en-US"/>
                        </w:rPr>
                        <m:t>k</m:t>
                      </m:r>
                    </m:sub>
                  </m:sSub>
                </m:e>
              </m:nary>
              <m:r>
                <w:rPr>
                  <w:rFonts w:ascii="Cambria Math" w:hAnsi="Cambria Math" w:cs="Times New Roman"/>
                  <w:sz w:val="24"/>
                  <w:szCs w:val="24"/>
                  <w:shd w:val="clear" w:color="auto" w:fill="FFFFFF"/>
                  <w:lang w:val="en-US"/>
                </w:rPr>
                <m:t>+</m:t>
              </m:r>
              <m:nary>
                <m:naryPr>
                  <m:chr m:val="∑"/>
                  <m:limLoc m:val="undOvr"/>
                  <m:grow m:val="1"/>
                  <m:ctrlPr>
                    <w:rPr>
                      <w:rFonts w:ascii="Cambria Math" w:hAnsi="Cambria Math" w:cs="Times New Roman"/>
                      <w:i/>
                      <w:sz w:val="24"/>
                      <w:szCs w:val="24"/>
                      <w:shd w:val="clear" w:color="auto" w:fill="FFFFFF"/>
                      <w:lang w:val="en-US"/>
                    </w:rPr>
                  </m:ctrlPr>
                </m:naryPr>
                <m:sub>
                  <m:r>
                    <w:rPr>
                      <w:rFonts w:ascii="Cambria Math" w:hAnsi="Cambria Math" w:cs="Times New Roman"/>
                      <w:sz w:val="24"/>
                      <w:szCs w:val="24"/>
                      <w:shd w:val="clear" w:color="auto" w:fill="FFFFFF"/>
                      <w:lang w:val="en-US"/>
                    </w:rPr>
                    <m:t>k=1</m:t>
                  </m:r>
                </m:sub>
                <m:sup>
                  <m:r>
                    <w:rPr>
                      <w:rFonts w:ascii="Cambria Math" w:hAnsi="Cambria Math" w:cs="Times New Roman"/>
                      <w:sz w:val="24"/>
                      <w:szCs w:val="24"/>
                      <w:shd w:val="clear" w:color="auto" w:fill="FFFFFF"/>
                      <w:lang w:val="en-US"/>
                    </w:rPr>
                    <m:t>m</m:t>
                  </m:r>
                </m:sup>
                <m:e>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θ</m:t>
                      </m:r>
                    </m:e>
                    <m:sub>
                      <m:r>
                        <w:rPr>
                          <w:rFonts w:ascii="Cambria Math" w:hAnsi="Cambria Math" w:cs="Times New Roman"/>
                          <w:sz w:val="24"/>
                          <w:szCs w:val="24"/>
                          <w:shd w:val="clear" w:color="auto" w:fill="FFFFFF"/>
                          <w:lang w:val="en-US"/>
                        </w:rPr>
                        <m:t>k</m:t>
                      </m:r>
                    </m:sub>
                  </m:sSub>
                  <m:r>
                    <w:rPr>
                      <w:rFonts w:ascii="Cambria Math" w:hAnsi="Cambria Math" w:cs="Times New Roman"/>
                      <w:sz w:val="24"/>
                      <w:szCs w:val="24"/>
                      <w:shd w:val="clear" w:color="auto" w:fill="FFFFFF"/>
                      <w:lang w:val="en-US"/>
                    </w:rPr>
                    <m:t>)</m:t>
                  </m:r>
                </m:e>
              </m:nary>
              <m:r>
                <w:rPr>
                  <w:rFonts w:ascii="Cambria Math" w:hAnsi="Cambria Math" w:cs="Times New Roman"/>
                  <w:sz w:val="24"/>
                  <w:szCs w:val="24"/>
                  <w:shd w:val="clear" w:color="auto" w:fill="FFFFFF"/>
                  <w:lang w:val="en-US"/>
                </w:rPr>
                <m:t>+</m:t>
              </m:r>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δ</m:t>
                  </m:r>
                </m:e>
                <m:sub>
                  <m:r>
                    <w:rPr>
                      <w:rFonts w:ascii="Cambria Math" w:hAnsi="Cambria Math" w:cs="Times New Roman"/>
                      <w:sz w:val="24"/>
                      <w:szCs w:val="24"/>
                      <w:shd w:val="clear" w:color="auto" w:fill="FFFFFF"/>
                      <w:lang w:val="en-US"/>
                    </w:rPr>
                    <m:t>1</m:t>
                  </m:r>
                </m:sub>
              </m:sSub>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δ</m:t>
                  </m:r>
                </m:e>
                <m:sub>
                  <m:r>
                    <w:rPr>
                      <w:rFonts w:ascii="Cambria Math" w:hAnsi="Cambria Math" w:cs="Times New Roman"/>
                      <w:sz w:val="24"/>
                      <w:szCs w:val="24"/>
                      <w:shd w:val="clear" w:color="auto" w:fill="FFFFFF"/>
                      <w:lang w:val="en-US"/>
                    </w:rPr>
                    <m:t>2</m:t>
                  </m:r>
                </m:sub>
              </m:sSub>
              <m:sSup>
                <m:sSupPr>
                  <m:ctrlPr>
                    <w:rPr>
                      <w:rFonts w:ascii="Cambria Math" w:hAnsi="Cambria Math" w:cs="Times New Roman"/>
                      <w:i/>
                      <w:sz w:val="24"/>
                      <w:szCs w:val="24"/>
                      <w:shd w:val="clear" w:color="auto" w:fill="FFFFFF"/>
                      <w:lang w:val="en-US"/>
                    </w:rPr>
                  </m:ctrlPr>
                </m:sSupPr>
                <m:e>
                  <m:r>
                    <w:rPr>
                      <w:rFonts w:ascii="Cambria Math" w:hAnsi="Cambria Math" w:cs="Times New Roman"/>
                      <w:sz w:val="24"/>
                      <w:szCs w:val="24"/>
                      <w:shd w:val="clear" w:color="auto" w:fill="FFFFFF"/>
                      <w:lang w:val="en-US"/>
                    </w:rPr>
                    <m:t>B</m:t>
                  </m:r>
                </m:e>
                <m:sup>
                  <m:r>
                    <w:rPr>
                      <w:rFonts w:ascii="Cambria Math" w:hAnsi="Cambria Math" w:cs="Times New Roman"/>
                      <w:sz w:val="24"/>
                      <w:szCs w:val="24"/>
                      <w:shd w:val="clear" w:color="auto" w:fill="FFFFFF"/>
                      <w:lang w:val="en-US"/>
                    </w:rPr>
                    <m:t>2</m:t>
                  </m:r>
                </m:sup>
              </m:sSup>
              <m:r>
                <w:rPr>
                  <w:rFonts w:ascii="Cambria Math" w:hAnsi="Cambria Math" w:cs="Times New Roman"/>
                  <w:sz w:val="24"/>
                  <w:szCs w:val="24"/>
                  <w:shd w:val="clear" w:color="auto" w:fill="FFFFFF"/>
                  <w:lang w:val="en-US"/>
                </w:rPr>
                <m:t>(B+1)]=0</m:t>
              </m:r>
              <m:r>
                <m:rPr>
                  <m:sty m:val="p"/>
                </m:rPr>
                <w:rPr>
                  <w:rFonts w:ascii="Cambria Math" w:hAnsi="Cambria Math" w:cs="Times New Roman"/>
                  <w:sz w:val="24"/>
                  <w:szCs w:val="24"/>
                  <w:shd w:val="clear" w:color="auto" w:fill="FFFFFF"/>
                  <w:lang w:val="en-US"/>
                </w:rPr>
                <m:t>#(5.19)</m:t>
              </m:r>
            </m:e>
          </m:eqArr>
        </m:oMath>
      </m:oMathPara>
    </w:p>
    <w:p w14:paraId="3313814B" w14:textId="77777777" w:rsidR="00776DB8" w:rsidRDefault="00776DB8" w:rsidP="00D3125F">
      <w:pPr>
        <w:ind w:firstLine="0"/>
        <w:rPr>
          <w:rFonts w:cs="Times New Roman"/>
        </w:rPr>
      </w:pPr>
    </w:p>
    <w:p w14:paraId="0E53DF09" w14:textId="0CC033A3" w:rsidR="00776DB8" w:rsidRDefault="00EB212D">
      <w:pPr>
        <w:rPr>
          <w:rFonts w:cs="Times New Roman"/>
        </w:rPr>
      </w:pPr>
      <w:r>
        <w:rPr>
          <w:rFonts w:cs="Times New Roman"/>
        </w:rPr>
        <w:t>Вектор параметров редукции Q задается следующим уравнением [</w:t>
      </w:r>
      <w:r w:rsidR="00CA34FB" w:rsidRPr="00CA34FB">
        <w:rPr>
          <w:rFonts w:cs="Times New Roman"/>
        </w:rPr>
        <w:t>55</w:t>
      </w:r>
      <w:r>
        <w:rPr>
          <w:rFonts w:cs="Times New Roman"/>
        </w:rPr>
        <w:t xml:space="preserve">, </w:t>
      </w:r>
      <w:r w:rsidR="00CA34FB" w:rsidRPr="00CA34FB">
        <w:rPr>
          <w:rFonts w:cs="Times New Roman"/>
        </w:rPr>
        <w:t>65</w:t>
      </w:r>
      <w:r>
        <w:rPr>
          <w:rFonts w:cs="Times New Roman"/>
        </w:rPr>
        <w:t>]:</w:t>
      </w:r>
    </w:p>
    <w:p w14:paraId="42A00601" w14:textId="77777777" w:rsidR="00776DB8" w:rsidRDefault="00776DB8">
      <w:pPr>
        <w:rPr>
          <w:rFonts w:cs="Times New Roman"/>
        </w:rPr>
      </w:pPr>
    </w:p>
    <w:p w14:paraId="101334E0" w14:textId="6ED0CAE1" w:rsidR="00776DB8" w:rsidRDefault="00000000">
      <w:pPr>
        <w:rPr>
          <w:rFonts w:hAnsi="Cambria Math" w:cs="Times New Roman"/>
          <w:shd w:val="clear" w:color="auto" w:fill="FFFFFF"/>
          <w:lang w:val="en-US"/>
        </w:rPr>
      </w:pPr>
      <m:oMathPara>
        <m:oMathParaPr>
          <m:jc m:val="center"/>
        </m:oMathParaPr>
        <m:oMath>
          <m:eqArr>
            <m:eqArrPr>
              <m:maxDist m:val="1"/>
              <m:ctrlPr>
                <w:rPr>
                  <w:rFonts w:ascii="Cambria Math" w:hAnsi="Cambria Math" w:cs="Times New Roman"/>
                  <w:sz w:val="24"/>
                  <w:szCs w:val="24"/>
                  <w:shd w:val="clear" w:color="auto" w:fill="FFFFFF"/>
                  <w:lang w:val="en-US"/>
                </w:rPr>
              </m:ctrlPr>
            </m:eqArrPr>
            <m:e>
              <m:r>
                <m:rPr>
                  <m:sty m:val="p"/>
                </m:rPr>
                <w:rPr>
                  <w:rFonts w:ascii="Cambria Math" w:hAnsi="Cambria Math" w:cs="Times New Roman"/>
                  <w:sz w:val="24"/>
                  <w:szCs w:val="24"/>
                  <w:shd w:val="clear" w:color="auto" w:fill="FFFFFF"/>
                  <w:lang w:val="en-US"/>
                </w:rPr>
                <m:t xml:space="preserve">Q = </m:t>
              </m:r>
              <m:sSup>
                <m:sSupPr>
                  <m:ctrlPr>
                    <w:rPr>
                      <w:rFonts w:ascii="Cambria Math" w:hAnsi="Cambria Math" w:cs="Times New Roman"/>
                      <w:sz w:val="24"/>
                      <w:szCs w:val="24"/>
                      <w:shd w:val="clear" w:color="auto" w:fill="FFFFFF"/>
                      <w:lang w:val="en-US"/>
                    </w:rPr>
                  </m:ctrlPr>
                </m:sSupPr>
                <m:e>
                  <m:r>
                    <m:rPr>
                      <m:sty m:val="p"/>
                    </m:rPr>
                    <w:rPr>
                      <w:rFonts w:ascii="Cambria Math" w:hAnsi="Cambria Math" w:cs="Times New Roman"/>
                      <w:sz w:val="24"/>
                      <w:szCs w:val="24"/>
                      <w:shd w:val="clear" w:color="auto" w:fill="FFFFFF"/>
                      <w:lang w:val="en-US"/>
                    </w:rPr>
                    <m:t xml:space="preserve">(α, B, </m:t>
                  </m:r>
                  <m:sSup>
                    <m:sSupPr>
                      <m:ctrlPr>
                        <w:rPr>
                          <w:rFonts w:ascii="Cambria Math" w:hAnsi="Cambria Math" w:cs="Times New Roman"/>
                          <w:sz w:val="24"/>
                          <w:szCs w:val="24"/>
                          <w:shd w:val="clear" w:color="auto" w:fill="FFFFFF"/>
                          <w:lang w:val="en-US"/>
                        </w:rPr>
                      </m:ctrlPr>
                    </m:sSupPr>
                    <m:e>
                      <m:r>
                        <m:rPr>
                          <m:sty m:val="p"/>
                        </m:rPr>
                        <w:rPr>
                          <w:rFonts w:ascii="Cambria Math" w:hAnsi="Cambria Math" w:cs="Times New Roman"/>
                          <w:sz w:val="24"/>
                          <w:szCs w:val="24"/>
                          <w:shd w:val="clear" w:color="auto" w:fill="FFFFFF"/>
                          <w:lang w:val="en-US"/>
                        </w:rPr>
                        <m:t>γ</m:t>
                      </m:r>
                    </m:e>
                    <m:sup>
                      <m:r>
                        <w:rPr>
                          <w:rFonts w:ascii="Cambria Math" w:hAnsi="Cambria Math" w:cs="Times New Roman"/>
                          <w:sz w:val="24"/>
                          <w:szCs w:val="24"/>
                          <w:shd w:val="clear" w:color="auto" w:fill="FFFFFF"/>
                          <w:lang w:val="en-US"/>
                        </w:rPr>
                        <m:t>T</m:t>
                      </m:r>
                    </m:sup>
                  </m:sSup>
                  <m:r>
                    <m:rPr>
                      <m:sty m:val="p"/>
                    </m:rPr>
                    <w:rPr>
                      <w:rFonts w:ascii="Cambria Math" w:hAnsi="Cambria Math" w:cs="Times New Roman"/>
                      <w:sz w:val="24"/>
                      <w:szCs w:val="24"/>
                      <w:shd w:val="clear" w:color="auto" w:fill="FFFFFF"/>
                      <w:lang w:val="en-US"/>
                    </w:rPr>
                    <m:t xml:space="preserve">, </m:t>
                  </m:r>
                  <m:sSup>
                    <m:sSupPr>
                      <m:ctrlPr>
                        <w:rPr>
                          <w:rFonts w:ascii="Cambria Math" w:hAnsi="Cambria Math" w:cs="Times New Roman"/>
                          <w:sz w:val="24"/>
                          <w:szCs w:val="24"/>
                          <w:shd w:val="clear" w:color="auto" w:fill="FFFFFF"/>
                          <w:lang w:val="en-US"/>
                        </w:rPr>
                      </m:ctrlPr>
                    </m:sSupPr>
                    <m:e>
                      <m:r>
                        <m:rPr>
                          <m:sty m:val="p"/>
                        </m:rPr>
                        <w:rPr>
                          <w:rFonts w:ascii="Cambria Math" w:hAnsi="Cambria Math" w:cs="Times New Roman"/>
                          <w:sz w:val="24"/>
                          <w:szCs w:val="24"/>
                          <w:shd w:val="clear" w:color="auto" w:fill="FFFFFF"/>
                          <w:lang w:val="en-US"/>
                        </w:rPr>
                        <m:t>θ</m:t>
                      </m:r>
                    </m:e>
                    <m:sup>
                      <m:r>
                        <w:rPr>
                          <w:rFonts w:ascii="Cambria Math" w:hAnsi="Cambria Math" w:cs="Times New Roman"/>
                          <w:sz w:val="24"/>
                          <w:szCs w:val="24"/>
                          <w:shd w:val="clear" w:color="auto" w:fill="FFFFFF"/>
                          <w:lang w:val="en-US"/>
                        </w:rPr>
                        <m:t>T</m:t>
                      </m:r>
                    </m:sup>
                  </m:sSup>
                  <m:r>
                    <m:rPr>
                      <m:sty m:val="p"/>
                    </m:rPr>
                    <w:rPr>
                      <w:rFonts w:ascii="Cambria Math" w:hAnsi="Cambria Math" w:cs="Times New Roman"/>
                      <w:sz w:val="24"/>
                      <w:szCs w:val="24"/>
                      <w:shd w:val="clear" w:color="auto" w:fill="FFFFFF"/>
                      <w:lang w:val="en-US"/>
                    </w:rPr>
                    <m:t>)</m:t>
                  </m:r>
                </m:e>
                <m:sup>
                  <m:r>
                    <w:rPr>
                      <w:rFonts w:ascii="Cambria Math" w:hAnsi="Cambria Math" w:cs="Times New Roman"/>
                      <w:sz w:val="24"/>
                      <w:szCs w:val="24"/>
                      <w:shd w:val="clear" w:color="auto" w:fill="FFFFFF"/>
                      <w:lang w:val="en-US"/>
                    </w:rPr>
                    <m:t>T</m:t>
                  </m:r>
                </m:sup>
              </m:sSup>
              <m:r>
                <m:rPr>
                  <m:sty m:val="p"/>
                </m:rPr>
                <w:rPr>
                  <w:rFonts w:ascii="Cambria Math" w:hAnsi="Cambria Math" w:cs="Times New Roman"/>
                  <w:sz w:val="24"/>
                  <w:szCs w:val="24"/>
                  <w:shd w:val="clear" w:color="auto" w:fill="FFFFFF"/>
                  <w:lang w:val="en-US"/>
                </w:rPr>
                <m:t>#(5.20)</m:t>
              </m:r>
            </m:e>
          </m:eqArr>
        </m:oMath>
      </m:oMathPara>
    </w:p>
    <w:p w14:paraId="4BE0270D" w14:textId="77777777" w:rsidR="00776DB8" w:rsidRDefault="00776DB8">
      <w:pPr>
        <w:rPr>
          <w:rFonts w:cs="Times New Roman"/>
          <w:lang w:val="kk-KZ"/>
        </w:rPr>
      </w:pPr>
    </w:p>
    <w:p w14:paraId="714707F8" w14:textId="77777777" w:rsidR="00776DB8" w:rsidRDefault="00EB212D">
      <w:pPr>
        <w:rPr>
          <w:rFonts w:cs="Times New Roman"/>
        </w:rPr>
      </w:pPr>
      <w:r>
        <w:rPr>
          <w:rFonts w:cs="Times New Roman"/>
          <w:lang w:val="kk-KZ"/>
        </w:rPr>
        <w:t>Уравнение фугитивности</w:t>
      </w:r>
      <w:r>
        <w:rPr>
          <w:rFonts w:cs="Times New Roman"/>
        </w:rPr>
        <w:t>:</w:t>
      </w:r>
    </w:p>
    <w:p w14:paraId="4D09A4A9" w14:textId="77777777" w:rsidR="00776DB8" w:rsidRDefault="00776DB8">
      <w:pPr>
        <w:rPr>
          <w:rFonts w:cs="Times New Roman"/>
        </w:rPr>
      </w:pPr>
    </w:p>
    <w:p w14:paraId="05FED312" w14:textId="445BE737" w:rsidR="00776DB8" w:rsidRDefault="00000000">
      <w:pPr>
        <w:rPr>
          <w:rFonts w:hAnsi="Cambria Math" w:cs="Times New Roman"/>
          <w:sz w:val="24"/>
          <w:szCs w:val="24"/>
          <w:shd w:val="clear" w:color="auto" w:fill="FFFFFF"/>
          <w:lang w:val="en-US"/>
        </w:rPr>
      </w:pPr>
      <m:oMathPara>
        <m:oMathParaPr>
          <m:jc m:val="center"/>
        </m:oMathParaPr>
        <m:oMath>
          <m:eqArr>
            <m:eqArrPr>
              <m:maxDist m:val="1"/>
              <m:ctrlPr>
                <w:rPr>
                  <w:rFonts w:ascii="Cambria Math" w:hAnsi="Cambria Math" w:cs="Times New Roman"/>
                  <w:sz w:val="24"/>
                  <w:szCs w:val="24"/>
                  <w:shd w:val="clear" w:color="auto" w:fill="FFFFFF"/>
                  <w:lang w:val="en-US"/>
                </w:rPr>
              </m:ctrlPr>
            </m:eqArrPr>
            <m:e>
              <m:func>
                <m:funcPr>
                  <m:ctrlPr>
                    <w:rPr>
                      <w:rFonts w:ascii="Cambria Math" w:hAnsi="Cambria Math" w:cs="Times New Roman"/>
                      <w:sz w:val="24"/>
                      <w:szCs w:val="24"/>
                      <w:shd w:val="clear" w:color="auto" w:fill="FFFFFF"/>
                      <w:lang w:val="en-US"/>
                    </w:rPr>
                  </m:ctrlPr>
                </m:funcPr>
                <m:fName>
                  <m:r>
                    <m:rPr>
                      <m:sty m:val="p"/>
                    </m:rPr>
                    <w:rPr>
                      <w:rFonts w:ascii="Cambria Math" w:hAnsi="Cambria Math" w:cs="Times New Roman"/>
                      <w:sz w:val="24"/>
                      <w:szCs w:val="24"/>
                      <w:shd w:val="clear" w:color="auto" w:fill="FFFFFF"/>
                      <w:lang w:val="en-US"/>
                    </w:rPr>
                    <m:t>ln</m:t>
                  </m:r>
                </m:fName>
                <m:e>
                  <m:sSub>
                    <m:sSubPr>
                      <m:ctrlPr>
                        <w:rPr>
                          <w:rFonts w:ascii="Cambria Math" w:hAnsi="Cambria Math" w:cs="Times New Roman"/>
                          <w:sz w:val="24"/>
                          <w:szCs w:val="24"/>
                          <w:shd w:val="clear" w:color="auto" w:fill="FFFFFF"/>
                          <w:lang w:val="en-US"/>
                        </w:rPr>
                      </m:ctrlPr>
                    </m:sSubPr>
                    <m:e>
                      <m:r>
                        <w:rPr>
                          <w:rFonts w:ascii="Cambria Math" w:hAnsi="Cambria Math" w:cs="Times New Roman"/>
                          <w:sz w:val="24"/>
                          <w:szCs w:val="24"/>
                          <w:shd w:val="clear" w:color="auto" w:fill="FFFFFF"/>
                          <w:lang w:val="en-US"/>
                        </w:rPr>
                        <m:t>φ</m:t>
                      </m:r>
                    </m:e>
                    <m:sub>
                      <m:r>
                        <w:rPr>
                          <w:rFonts w:ascii="Cambria Math" w:hAnsi="Cambria Math" w:cs="Times New Roman"/>
                          <w:sz w:val="24"/>
                          <w:szCs w:val="24"/>
                          <w:shd w:val="clear" w:color="auto" w:fill="FFFFFF"/>
                          <w:lang w:val="en-US"/>
                        </w:rPr>
                        <m:t>ip</m:t>
                      </m:r>
                    </m:sub>
                  </m:sSub>
                  <m:d>
                    <m:dPr>
                      <m:ctrlPr>
                        <w:rPr>
                          <w:rFonts w:ascii="Cambria Math" w:hAnsi="Cambria Math" w:cs="Times New Roman"/>
                          <w:sz w:val="24"/>
                          <w:szCs w:val="24"/>
                          <w:shd w:val="clear" w:color="auto" w:fill="FFFFFF"/>
                          <w:lang w:val="en-US"/>
                        </w:rPr>
                      </m:ctrlPr>
                    </m:dPr>
                    <m:e>
                      <m:sSub>
                        <m:sSubPr>
                          <m:ctrlPr>
                            <w:rPr>
                              <w:rFonts w:ascii="Cambria Math" w:hAnsi="Cambria Math" w:cs="Times New Roman"/>
                              <w:sz w:val="24"/>
                              <w:szCs w:val="24"/>
                              <w:shd w:val="clear" w:color="auto" w:fill="FFFFFF"/>
                              <w:lang w:val="en-US"/>
                            </w:rPr>
                          </m:ctrlPr>
                        </m:sSubPr>
                        <m:e>
                          <m:r>
                            <w:rPr>
                              <w:rFonts w:ascii="Cambria Math" w:hAnsi="Cambria Math" w:cs="Times New Roman"/>
                              <w:sz w:val="24"/>
                              <w:szCs w:val="24"/>
                              <w:shd w:val="clear" w:color="auto" w:fill="FFFFFF"/>
                              <w:lang w:val="en-US"/>
                            </w:rPr>
                            <m:t>Q</m:t>
                          </m:r>
                        </m:e>
                        <m:sub>
                          <m:r>
                            <w:rPr>
                              <w:rFonts w:ascii="Cambria Math" w:hAnsi="Cambria Math" w:cs="Times New Roman"/>
                              <w:sz w:val="24"/>
                              <w:szCs w:val="24"/>
                              <w:shd w:val="clear" w:color="auto" w:fill="FFFFFF"/>
                              <w:lang w:val="en-US"/>
                            </w:rPr>
                            <m:t>p</m:t>
                          </m:r>
                        </m:sub>
                      </m:sSub>
                    </m:e>
                  </m:d>
                  <m:r>
                    <m:rPr>
                      <m:sty m:val="p"/>
                    </m:rPr>
                    <w:rPr>
                      <w:rFonts w:ascii="Cambria Math" w:hAnsi="Cambria Math" w:cs="Times New Roman"/>
                      <w:sz w:val="24"/>
                      <w:szCs w:val="24"/>
                      <w:shd w:val="clear" w:color="auto" w:fill="FFFFFF"/>
                      <w:lang w:val="en-US"/>
                    </w:rPr>
                    <m:t>=</m:t>
                  </m:r>
                  <m:sSub>
                    <m:sSubPr>
                      <m:ctrlPr>
                        <w:rPr>
                          <w:rFonts w:ascii="Cambria Math" w:hAnsi="Cambria Math" w:cs="Times New Roman"/>
                          <w:sz w:val="24"/>
                          <w:szCs w:val="24"/>
                          <w:shd w:val="clear" w:color="auto" w:fill="FFFFFF"/>
                          <w:lang w:val="en-US"/>
                        </w:rPr>
                      </m:ctrlPr>
                    </m:sSubPr>
                    <m:e>
                      <m:r>
                        <w:rPr>
                          <w:rFonts w:ascii="Cambria Math" w:hAnsi="Cambria Math" w:cs="Times New Roman"/>
                          <w:sz w:val="24"/>
                          <w:szCs w:val="24"/>
                          <w:shd w:val="clear" w:color="auto" w:fill="FFFFFF"/>
                          <w:lang w:val="en-US"/>
                        </w:rPr>
                        <m:t>h</m:t>
                      </m:r>
                    </m:e>
                    <m:sub>
                      <m:r>
                        <m:rPr>
                          <m:sty m:val="p"/>
                        </m:rPr>
                        <w:rPr>
                          <w:rFonts w:ascii="Cambria Math" w:hAnsi="Cambria Math" w:cs="Times New Roman"/>
                          <w:sz w:val="24"/>
                          <w:szCs w:val="24"/>
                          <w:shd w:val="clear" w:color="auto" w:fill="FFFFFF"/>
                          <w:lang w:val="en-US"/>
                        </w:rPr>
                        <m:t>0</m:t>
                      </m:r>
                      <m:r>
                        <w:rPr>
                          <w:rFonts w:ascii="Cambria Math" w:hAnsi="Cambria Math" w:cs="Times New Roman"/>
                          <w:sz w:val="24"/>
                          <w:szCs w:val="24"/>
                          <w:shd w:val="clear" w:color="auto" w:fill="FFFFFF"/>
                          <w:lang w:val="en-US"/>
                        </w:rPr>
                        <m:t>p</m:t>
                      </m:r>
                    </m:sub>
                  </m:sSub>
                  <m:r>
                    <m:rPr>
                      <m:sty m:val="p"/>
                    </m:rPr>
                    <w:rPr>
                      <w:rFonts w:ascii="Cambria Math" w:hAnsi="Cambria Math" w:cs="Times New Roman"/>
                      <w:sz w:val="24"/>
                      <w:szCs w:val="24"/>
                      <w:shd w:val="clear" w:color="auto" w:fill="FFFFFF"/>
                      <w:lang w:val="en-US"/>
                    </w:rPr>
                    <m:t>(</m:t>
                  </m:r>
                  <m:sSub>
                    <m:sSubPr>
                      <m:ctrlPr>
                        <w:rPr>
                          <w:rFonts w:ascii="Cambria Math" w:hAnsi="Cambria Math" w:cs="Times New Roman"/>
                          <w:sz w:val="24"/>
                          <w:szCs w:val="24"/>
                          <w:shd w:val="clear" w:color="auto" w:fill="FFFFFF"/>
                          <w:lang w:val="en-US"/>
                        </w:rPr>
                      </m:ctrlPr>
                    </m:sSubPr>
                    <m:e>
                      <m:r>
                        <w:rPr>
                          <w:rFonts w:ascii="Cambria Math" w:hAnsi="Cambria Math" w:cs="Times New Roman"/>
                          <w:sz w:val="24"/>
                          <w:szCs w:val="24"/>
                          <w:shd w:val="clear" w:color="auto" w:fill="FFFFFF"/>
                          <w:lang w:val="en-US"/>
                        </w:rPr>
                        <m:t>Q</m:t>
                      </m:r>
                    </m:e>
                    <m:sub>
                      <m:r>
                        <w:rPr>
                          <w:rFonts w:ascii="Cambria Math" w:hAnsi="Cambria Math" w:cs="Times New Roman"/>
                          <w:sz w:val="24"/>
                          <w:szCs w:val="24"/>
                          <w:shd w:val="clear" w:color="auto" w:fill="FFFFFF"/>
                          <w:lang w:val="en-US"/>
                        </w:rPr>
                        <m:t>p</m:t>
                      </m:r>
                    </m:sub>
                  </m:sSub>
                </m:e>
              </m:func>
              <m:r>
                <m:rPr>
                  <m:sty m:val="p"/>
                </m:rPr>
                <w:rPr>
                  <w:rFonts w:ascii="Cambria Math" w:hAnsi="Cambria Math" w:cs="Times New Roman"/>
                  <w:sz w:val="24"/>
                  <w:szCs w:val="24"/>
                  <w:shd w:val="clear" w:color="auto" w:fill="FFFFFF"/>
                  <w:lang w:val="en-US"/>
                </w:rPr>
                <m:t>)+</m:t>
              </m:r>
              <m:sSub>
                <m:sSubPr>
                  <m:ctrlPr>
                    <w:rPr>
                      <w:rFonts w:ascii="Cambria Math" w:hAnsi="Cambria Math" w:cs="Times New Roman"/>
                      <w:sz w:val="24"/>
                      <w:szCs w:val="24"/>
                      <w:shd w:val="clear" w:color="auto" w:fill="FFFFFF"/>
                      <w:lang w:val="en-US"/>
                    </w:rPr>
                  </m:ctrlPr>
                </m:sSubPr>
                <m:e>
                  <m:r>
                    <w:rPr>
                      <w:rFonts w:ascii="Cambria Math" w:hAnsi="Cambria Math" w:cs="Times New Roman"/>
                      <w:sz w:val="24"/>
                      <w:szCs w:val="24"/>
                      <w:shd w:val="clear" w:color="auto" w:fill="FFFFFF"/>
                      <w:lang w:val="en-US"/>
                    </w:rPr>
                    <m:t>h</m:t>
                  </m:r>
                </m:e>
                <m:sub>
                  <m:r>
                    <w:rPr>
                      <w:rFonts w:ascii="Cambria Math" w:hAnsi="Cambria Math" w:cs="Times New Roman"/>
                      <w:sz w:val="24"/>
                      <w:szCs w:val="24"/>
                      <w:shd w:val="clear" w:color="auto" w:fill="FFFFFF"/>
                      <w:lang w:val="en-US"/>
                    </w:rPr>
                    <m:t>αp</m:t>
                  </m:r>
                </m:sub>
              </m:sSub>
              <m:d>
                <m:dPr>
                  <m:ctrlPr>
                    <w:rPr>
                      <w:rFonts w:ascii="Cambria Math" w:hAnsi="Cambria Math" w:cs="Times New Roman"/>
                      <w:sz w:val="24"/>
                      <w:szCs w:val="24"/>
                      <w:shd w:val="clear" w:color="auto" w:fill="FFFFFF"/>
                      <w:lang w:val="en-US"/>
                    </w:rPr>
                  </m:ctrlPr>
                </m:dPr>
                <m:e>
                  <m:sSub>
                    <m:sSubPr>
                      <m:ctrlPr>
                        <w:rPr>
                          <w:rFonts w:ascii="Cambria Math" w:hAnsi="Cambria Math" w:cs="Times New Roman"/>
                          <w:sz w:val="24"/>
                          <w:szCs w:val="24"/>
                          <w:shd w:val="clear" w:color="auto" w:fill="FFFFFF"/>
                          <w:lang w:val="en-US"/>
                        </w:rPr>
                      </m:ctrlPr>
                    </m:sSubPr>
                    <m:e>
                      <m:r>
                        <w:rPr>
                          <w:rFonts w:ascii="Cambria Math" w:hAnsi="Cambria Math" w:cs="Times New Roman"/>
                          <w:sz w:val="24"/>
                          <w:szCs w:val="24"/>
                          <w:shd w:val="clear" w:color="auto" w:fill="FFFFFF"/>
                          <w:lang w:val="en-US"/>
                        </w:rPr>
                        <m:t>Q</m:t>
                      </m:r>
                    </m:e>
                    <m:sub>
                      <m:r>
                        <w:rPr>
                          <w:rFonts w:ascii="Cambria Math" w:hAnsi="Cambria Math" w:cs="Times New Roman"/>
                          <w:sz w:val="24"/>
                          <w:szCs w:val="24"/>
                          <w:shd w:val="clear" w:color="auto" w:fill="FFFFFF"/>
                          <w:lang w:val="en-US"/>
                        </w:rPr>
                        <m:t>p</m:t>
                      </m:r>
                    </m:sub>
                  </m:sSub>
                </m:e>
              </m:d>
              <m:sSub>
                <m:sSubPr>
                  <m:ctrlPr>
                    <w:rPr>
                      <w:rFonts w:ascii="Cambria Math" w:hAnsi="Cambria Math" w:cs="Times New Roman"/>
                      <w:sz w:val="24"/>
                      <w:szCs w:val="24"/>
                      <w:shd w:val="clear" w:color="auto" w:fill="FFFFFF"/>
                      <w:lang w:val="en-US"/>
                    </w:rPr>
                  </m:ctrlPr>
                </m:sSubPr>
                <m:e>
                  <m:r>
                    <w:rPr>
                      <w:rFonts w:ascii="Cambria Math" w:hAnsi="Cambria Math" w:cs="Times New Roman"/>
                      <w:sz w:val="24"/>
                      <w:szCs w:val="24"/>
                      <w:shd w:val="clear" w:color="auto" w:fill="FFFFFF"/>
                      <w:lang w:val="en-US"/>
                    </w:rPr>
                    <m:t>α</m:t>
                  </m:r>
                </m:e>
                <m:sub>
                  <m:r>
                    <w:rPr>
                      <w:rFonts w:ascii="Cambria Math" w:hAnsi="Cambria Math" w:cs="Times New Roman"/>
                      <w:sz w:val="24"/>
                      <w:szCs w:val="24"/>
                      <w:shd w:val="clear" w:color="auto" w:fill="FFFFFF"/>
                      <w:lang w:val="en-US"/>
                    </w:rPr>
                    <m:t>i</m:t>
                  </m:r>
                </m:sub>
              </m:sSub>
              <m:r>
                <m:rPr>
                  <m:sty m:val="p"/>
                </m:rPr>
                <w:rPr>
                  <w:rFonts w:ascii="Cambria Math" w:hAnsi="Cambria Math" w:cs="Times New Roman"/>
                  <w:sz w:val="24"/>
                  <w:szCs w:val="24"/>
                  <w:shd w:val="clear" w:color="auto" w:fill="FFFFFF"/>
                  <w:lang w:val="en-US"/>
                </w:rPr>
                <m:t>+</m:t>
              </m:r>
              <m:sSub>
                <m:sSubPr>
                  <m:ctrlPr>
                    <w:rPr>
                      <w:rFonts w:ascii="Cambria Math" w:hAnsi="Cambria Math" w:cs="Times New Roman"/>
                      <w:sz w:val="24"/>
                      <w:szCs w:val="24"/>
                      <w:shd w:val="clear" w:color="auto" w:fill="FFFFFF"/>
                      <w:lang w:val="en-US"/>
                    </w:rPr>
                  </m:ctrlPr>
                </m:sSubPr>
                <m:e>
                  <m:r>
                    <w:rPr>
                      <w:rFonts w:ascii="Cambria Math" w:hAnsi="Cambria Math" w:cs="Times New Roman"/>
                      <w:sz w:val="24"/>
                      <w:szCs w:val="24"/>
                      <w:shd w:val="clear" w:color="auto" w:fill="FFFFFF"/>
                      <w:lang w:val="en-US"/>
                    </w:rPr>
                    <m:t>h</m:t>
                  </m:r>
                </m:e>
                <m:sub>
                  <m:r>
                    <w:rPr>
                      <w:rFonts w:ascii="Cambria Math" w:hAnsi="Cambria Math" w:cs="Times New Roman"/>
                      <w:sz w:val="24"/>
                      <w:szCs w:val="24"/>
                      <w:shd w:val="clear" w:color="auto" w:fill="FFFFFF"/>
                      <w:lang w:val="en-US"/>
                    </w:rPr>
                    <m:t>Bp</m:t>
                  </m:r>
                </m:sub>
              </m:sSub>
              <m:d>
                <m:dPr>
                  <m:ctrlPr>
                    <w:rPr>
                      <w:rFonts w:ascii="Cambria Math" w:hAnsi="Cambria Math" w:cs="Times New Roman"/>
                      <w:sz w:val="24"/>
                      <w:szCs w:val="24"/>
                      <w:shd w:val="clear" w:color="auto" w:fill="FFFFFF"/>
                      <w:lang w:val="en-US"/>
                    </w:rPr>
                  </m:ctrlPr>
                </m:dPr>
                <m:e>
                  <m:sSub>
                    <m:sSubPr>
                      <m:ctrlPr>
                        <w:rPr>
                          <w:rFonts w:ascii="Cambria Math" w:hAnsi="Cambria Math" w:cs="Times New Roman"/>
                          <w:sz w:val="24"/>
                          <w:szCs w:val="24"/>
                          <w:shd w:val="clear" w:color="auto" w:fill="FFFFFF"/>
                          <w:lang w:val="en-US"/>
                        </w:rPr>
                      </m:ctrlPr>
                    </m:sSubPr>
                    <m:e>
                      <m:r>
                        <w:rPr>
                          <w:rFonts w:ascii="Cambria Math" w:hAnsi="Cambria Math" w:cs="Times New Roman"/>
                          <w:sz w:val="24"/>
                          <w:szCs w:val="24"/>
                          <w:shd w:val="clear" w:color="auto" w:fill="FFFFFF"/>
                          <w:lang w:val="en-US"/>
                        </w:rPr>
                        <m:t>Q</m:t>
                      </m:r>
                    </m:e>
                    <m:sub>
                      <m:r>
                        <w:rPr>
                          <w:rFonts w:ascii="Cambria Math" w:hAnsi="Cambria Math" w:cs="Times New Roman"/>
                          <w:sz w:val="24"/>
                          <w:szCs w:val="24"/>
                          <w:shd w:val="clear" w:color="auto" w:fill="FFFFFF"/>
                          <w:lang w:val="en-US"/>
                        </w:rPr>
                        <m:t>p</m:t>
                      </m:r>
                    </m:sub>
                  </m:sSub>
                </m:e>
              </m:d>
              <m:sSub>
                <m:sSubPr>
                  <m:ctrlPr>
                    <w:rPr>
                      <w:rFonts w:ascii="Cambria Math" w:hAnsi="Cambria Math" w:cs="Times New Roman"/>
                      <w:sz w:val="24"/>
                      <w:szCs w:val="24"/>
                      <w:shd w:val="clear" w:color="auto" w:fill="FFFFFF"/>
                      <w:lang w:val="en-US"/>
                    </w:rPr>
                  </m:ctrlPr>
                </m:sSubPr>
                <m:e>
                  <m:r>
                    <w:rPr>
                      <w:rFonts w:ascii="Cambria Math" w:hAnsi="Cambria Math" w:cs="Times New Roman"/>
                      <w:sz w:val="24"/>
                      <w:szCs w:val="24"/>
                      <w:shd w:val="clear" w:color="auto" w:fill="FFFFFF"/>
                      <w:lang w:val="en-US"/>
                    </w:rPr>
                    <m:t>B</m:t>
                  </m:r>
                </m:e>
                <m:sub>
                  <m:r>
                    <w:rPr>
                      <w:rFonts w:ascii="Cambria Math" w:hAnsi="Cambria Math" w:cs="Times New Roman"/>
                      <w:sz w:val="24"/>
                      <w:szCs w:val="24"/>
                      <w:shd w:val="clear" w:color="auto" w:fill="FFFFFF"/>
                      <w:lang w:val="en-US"/>
                    </w:rPr>
                    <m:t>i</m:t>
                  </m:r>
                </m:sub>
              </m:sSub>
              <m:r>
                <m:rPr>
                  <m:sty m:val="p"/>
                </m:rPr>
                <w:rPr>
                  <w:rFonts w:ascii="Cambria Math" w:hAnsi="Cambria Math" w:cs="Times New Roman"/>
                  <w:sz w:val="24"/>
                  <w:szCs w:val="24"/>
                  <w:shd w:val="clear" w:color="auto" w:fill="FFFFFF"/>
                  <w:lang w:val="en-US"/>
                </w:rPr>
                <m:t>+</m:t>
              </m:r>
              <m:nary>
                <m:naryPr>
                  <m:chr m:val="∑"/>
                  <m:limLoc m:val="undOvr"/>
                  <m:ctrlPr>
                    <w:rPr>
                      <w:rFonts w:ascii="Cambria Math" w:hAnsi="Cambria Math" w:cs="Times New Roman"/>
                      <w:sz w:val="24"/>
                      <w:szCs w:val="24"/>
                      <w:shd w:val="clear" w:color="auto" w:fill="FFFFFF"/>
                      <w:lang w:val="en-US"/>
                    </w:rPr>
                  </m:ctrlPr>
                </m:naryPr>
                <m:sub>
                  <m:r>
                    <w:rPr>
                      <w:rFonts w:ascii="Cambria Math" w:hAnsi="Cambria Math" w:cs="Times New Roman"/>
                      <w:sz w:val="24"/>
                      <w:szCs w:val="24"/>
                      <w:shd w:val="clear" w:color="auto" w:fill="FFFFFF"/>
                      <w:lang w:val="en-US"/>
                    </w:rPr>
                    <m:t>k</m:t>
                  </m:r>
                  <m:r>
                    <m:rPr>
                      <m:sty m:val="p"/>
                    </m:rPr>
                    <w:rPr>
                      <w:rFonts w:ascii="Cambria Math" w:hAnsi="Cambria Math" w:cs="Times New Roman"/>
                      <w:sz w:val="24"/>
                      <w:szCs w:val="24"/>
                      <w:shd w:val="clear" w:color="auto" w:fill="FFFFFF"/>
                      <w:lang w:val="en-US"/>
                    </w:rPr>
                    <m:t>-1</m:t>
                  </m:r>
                </m:sub>
                <m:sup>
                  <m:r>
                    <w:rPr>
                      <w:rFonts w:ascii="Cambria Math" w:hAnsi="Cambria Math" w:cs="Times New Roman"/>
                      <w:sz w:val="24"/>
                      <w:szCs w:val="24"/>
                      <w:shd w:val="clear" w:color="auto" w:fill="FFFFFF"/>
                      <w:lang w:val="en-US"/>
                    </w:rPr>
                    <m:t>m</m:t>
                  </m:r>
                </m:sup>
                <m:e>
                  <m:sSub>
                    <m:sSubPr>
                      <m:ctrlPr>
                        <w:rPr>
                          <w:rFonts w:ascii="Cambria Math" w:hAnsi="Cambria Math" w:cs="Times New Roman"/>
                          <w:sz w:val="24"/>
                          <w:szCs w:val="24"/>
                          <w:shd w:val="clear" w:color="auto" w:fill="FFFFFF"/>
                          <w:lang w:val="en-US"/>
                        </w:rPr>
                      </m:ctrlPr>
                    </m:sSubPr>
                    <m:e>
                      <m:r>
                        <w:rPr>
                          <w:rFonts w:ascii="Cambria Math" w:hAnsi="Cambria Math" w:cs="Times New Roman"/>
                          <w:sz w:val="24"/>
                          <w:szCs w:val="24"/>
                          <w:shd w:val="clear" w:color="auto" w:fill="FFFFFF"/>
                          <w:lang w:val="en-US"/>
                        </w:rPr>
                        <m:t>h</m:t>
                      </m:r>
                    </m:e>
                    <m:sub>
                      <m:r>
                        <w:rPr>
                          <w:rFonts w:ascii="Cambria Math" w:hAnsi="Cambria Math" w:cs="Times New Roman"/>
                          <w:sz w:val="24"/>
                          <w:szCs w:val="24"/>
                          <w:shd w:val="clear" w:color="auto" w:fill="FFFFFF"/>
                          <w:lang w:val="en-US"/>
                        </w:rPr>
                        <m:t>γkp</m:t>
                      </m:r>
                    </m:sub>
                  </m:sSub>
                  <m:r>
                    <m:rPr>
                      <m:sty m:val="p"/>
                    </m:rPr>
                    <w:rPr>
                      <w:rFonts w:ascii="Cambria Math" w:hAnsi="Cambria Math" w:cs="Times New Roman"/>
                      <w:sz w:val="24"/>
                      <w:szCs w:val="24"/>
                      <w:shd w:val="clear" w:color="auto" w:fill="FFFFFF"/>
                      <w:lang w:val="en-US"/>
                    </w:rPr>
                    <m:t>(</m:t>
                  </m:r>
                  <m:sSub>
                    <m:sSubPr>
                      <m:ctrlPr>
                        <w:rPr>
                          <w:rFonts w:ascii="Cambria Math" w:hAnsi="Cambria Math" w:cs="Times New Roman"/>
                          <w:sz w:val="24"/>
                          <w:szCs w:val="24"/>
                          <w:shd w:val="clear" w:color="auto" w:fill="FFFFFF"/>
                          <w:lang w:val="en-US"/>
                        </w:rPr>
                      </m:ctrlPr>
                    </m:sSubPr>
                    <m:e>
                      <m:r>
                        <w:rPr>
                          <w:rFonts w:ascii="Cambria Math" w:hAnsi="Cambria Math" w:cs="Times New Roman"/>
                          <w:sz w:val="24"/>
                          <w:szCs w:val="24"/>
                          <w:shd w:val="clear" w:color="auto" w:fill="FFFFFF"/>
                          <w:lang w:val="en-US"/>
                        </w:rPr>
                        <m:t>Q</m:t>
                      </m:r>
                    </m:e>
                    <m:sub>
                      <m:r>
                        <w:rPr>
                          <w:rFonts w:ascii="Cambria Math" w:hAnsi="Cambria Math" w:cs="Times New Roman"/>
                          <w:sz w:val="24"/>
                          <w:szCs w:val="24"/>
                          <w:shd w:val="clear" w:color="auto" w:fill="FFFFFF"/>
                          <w:lang w:val="en-US"/>
                        </w:rPr>
                        <m:t>p</m:t>
                      </m:r>
                    </m:sub>
                  </m:sSub>
                  <m:r>
                    <m:rPr>
                      <m:sty m:val="p"/>
                    </m:rPr>
                    <w:rPr>
                      <w:rFonts w:ascii="Cambria Math" w:hAnsi="Cambria Math" w:cs="Times New Roman"/>
                      <w:sz w:val="24"/>
                      <w:szCs w:val="24"/>
                      <w:shd w:val="clear" w:color="auto" w:fill="FFFFFF"/>
                      <w:lang w:val="en-US"/>
                    </w:rPr>
                    <m:t>)</m:t>
                  </m:r>
                  <m:sSub>
                    <m:sSubPr>
                      <m:ctrlPr>
                        <w:rPr>
                          <w:rFonts w:ascii="Cambria Math" w:hAnsi="Cambria Math" w:cs="Times New Roman"/>
                          <w:sz w:val="24"/>
                          <w:szCs w:val="24"/>
                          <w:shd w:val="clear" w:color="auto" w:fill="FFFFFF"/>
                          <w:lang w:val="en-US"/>
                        </w:rPr>
                      </m:ctrlPr>
                    </m:sSubPr>
                    <m:e>
                      <m:r>
                        <w:rPr>
                          <w:rFonts w:ascii="Cambria Math" w:hAnsi="Cambria Math" w:cs="Times New Roman"/>
                          <w:sz w:val="24"/>
                          <w:szCs w:val="24"/>
                          <w:shd w:val="clear" w:color="auto" w:fill="FFFFFF"/>
                          <w:lang w:val="en-US"/>
                        </w:rPr>
                        <m:t>γ</m:t>
                      </m:r>
                    </m:e>
                    <m:sub>
                      <m:r>
                        <w:rPr>
                          <w:rFonts w:ascii="Cambria Math" w:hAnsi="Cambria Math" w:cs="Times New Roman"/>
                          <w:sz w:val="24"/>
                          <w:szCs w:val="24"/>
                          <w:shd w:val="clear" w:color="auto" w:fill="FFFFFF"/>
                          <w:lang w:val="en-US"/>
                        </w:rPr>
                        <m:t>ki</m:t>
                      </m:r>
                    </m:sub>
                  </m:sSub>
                </m:e>
              </m:nary>
              <m:r>
                <m:rPr>
                  <m:sty m:val="p"/>
                </m:rPr>
                <w:rPr>
                  <w:rFonts w:ascii="Cambria Math" w:hAnsi="Cambria Math" w:cs="Times New Roman"/>
                  <w:sz w:val="24"/>
                  <w:szCs w:val="24"/>
                  <w:shd w:val="clear" w:color="auto" w:fill="FFFFFF"/>
                  <w:lang w:val="en-US"/>
                </w:rPr>
                <m:t>#(5.21)</m:t>
              </m:r>
            </m:e>
          </m:eqArr>
        </m:oMath>
      </m:oMathPara>
    </w:p>
    <w:p w14:paraId="1BF40DB1" w14:textId="77777777" w:rsidR="00776DB8" w:rsidRDefault="00EB212D">
      <w:pPr>
        <w:rPr>
          <w:rFonts w:cs="Times New Roman"/>
          <w:shd w:val="clear" w:color="auto" w:fill="FFFFFF"/>
          <w:lang w:val="en-US"/>
        </w:rPr>
      </w:pPr>
      <m:oMathPara>
        <m:oMath>
          <m:r>
            <w:rPr>
              <w:rFonts w:ascii="Cambria Math" w:hAnsi="Cambria Math" w:cs="Times New Roman"/>
              <w:sz w:val="24"/>
              <w:szCs w:val="24"/>
              <w:shd w:val="clear" w:color="auto" w:fill="FFFFFF"/>
              <w:lang w:val="en-US"/>
            </w:rPr>
            <m:t>i</m:t>
          </m:r>
          <m:r>
            <m:rPr>
              <m:sty m:val="p"/>
            </m:rPr>
            <w:rPr>
              <w:rFonts w:ascii="Cambria Math" w:hAnsi="Cambria Math" w:cs="Times New Roman"/>
              <w:sz w:val="24"/>
              <w:szCs w:val="24"/>
              <w:shd w:val="clear" w:color="auto" w:fill="FFFFFF"/>
              <w:lang w:val="en-US"/>
            </w:rPr>
            <m:t xml:space="preserve">=1, </m:t>
          </m:r>
          <m:r>
            <w:rPr>
              <w:rFonts w:ascii="Cambria Math" w:hAnsi="Cambria Math" w:cs="Times New Roman"/>
              <w:sz w:val="24"/>
              <w:szCs w:val="24"/>
              <w:shd w:val="clear" w:color="auto" w:fill="FFFFFF"/>
              <w:lang w:val="en-US"/>
            </w:rPr>
            <m:t>nc</m:t>
          </m:r>
          <m:r>
            <m:rPr>
              <m:sty m:val="p"/>
            </m:rPr>
            <w:rPr>
              <w:rFonts w:ascii="Cambria Math" w:hAnsi="Cambria Math" w:cs="Times New Roman"/>
              <w:sz w:val="24"/>
              <w:szCs w:val="24"/>
              <w:shd w:val="clear" w:color="auto" w:fill="FFFFFF"/>
              <w:lang w:val="en-US"/>
            </w:rPr>
            <m:t>;</m:t>
          </m:r>
        </m:oMath>
      </m:oMathPara>
    </w:p>
    <w:p w14:paraId="7CBE02F5" w14:textId="77777777" w:rsidR="00776DB8" w:rsidRPr="00D3125F" w:rsidRDefault="00EB212D">
      <w:pPr>
        <w:rPr>
          <w:rFonts w:eastAsiaTheme="minorEastAsia" w:cs="Times New Roman"/>
          <w:sz w:val="24"/>
          <w:szCs w:val="24"/>
          <w:shd w:val="clear" w:color="auto" w:fill="FFFFFF"/>
        </w:rPr>
      </w:pPr>
      <m:oMathPara>
        <m:oMath>
          <m:r>
            <w:rPr>
              <w:rFonts w:ascii="Cambria Math" w:hAnsi="Cambria Math" w:cs="Times New Roman"/>
              <w:sz w:val="24"/>
              <w:szCs w:val="24"/>
              <w:shd w:val="clear" w:color="auto" w:fill="FFFFFF"/>
              <w:lang w:val="en-US"/>
            </w:rPr>
            <m:t>p</m:t>
          </m:r>
          <m:r>
            <m:rPr>
              <m:sty m:val="p"/>
            </m:rPr>
            <w:rPr>
              <w:rFonts w:ascii="Cambria Math" w:hAnsi="Cambria Math" w:cs="Times New Roman"/>
              <w:sz w:val="24"/>
              <w:szCs w:val="24"/>
              <w:shd w:val="clear" w:color="auto" w:fill="FFFFFF"/>
              <w:lang w:val="en-US"/>
            </w:rPr>
            <m:t>=</m:t>
          </m:r>
          <m:r>
            <w:rPr>
              <w:rFonts w:ascii="Cambria Math" w:hAnsi="Cambria Math" w:cs="Times New Roman"/>
              <w:sz w:val="24"/>
              <w:szCs w:val="24"/>
              <w:shd w:val="clear" w:color="auto" w:fill="FFFFFF"/>
              <w:lang w:val="en-US"/>
            </w:rPr>
            <m:t>L</m:t>
          </m:r>
          <m:r>
            <m:rPr>
              <m:sty m:val="p"/>
            </m:rPr>
            <w:rPr>
              <w:rFonts w:ascii="Cambria Math" w:hAnsi="Cambria Math" w:cs="Times New Roman"/>
              <w:sz w:val="24"/>
              <w:szCs w:val="24"/>
              <w:shd w:val="clear" w:color="auto" w:fill="FFFFFF"/>
              <w:lang w:val="en-US"/>
            </w:rPr>
            <m:t>,</m:t>
          </m:r>
          <m:r>
            <w:rPr>
              <w:rFonts w:ascii="Cambria Math" w:hAnsi="Cambria Math" w:cs="Times New Roman"/>
              <w:sz w:val="24"/>
              <w:szCs w:val="24"/>
              <w:shd w:val="clear" w:color="auto" w:fill="FFFFFF"/>
              <w:lang w:val="en-US"/>
            </w:rPr>
            <m:t>V</m:t>
          </m:r>
        </m:oMath>
      </m:oMathPara>
    </w:p>
    <w:p w14:paraId="4AAA1381" w14:textId="77777777" w:rsidR="00D3125F" w:rsidRPr="00D3125F" w:rsidRDefault="00D3125F">
      <w:pPr>
        <w:rPr>
          <w:rFonts w:cs="Times New Roman"/>
          <w:shd w:val="clear" w:color="auto" w:fill="FFFFFF"/>
        </w:rPr>
      </w:pPr>
    </w:p>
    <w:p w14:paraId="20847208" w14:textId="77777777" w:rsidR="00776DB8" w:rsidRDefault="00EB212D">
      <w:pPr>
        <w:rPr>
          <w:rFonts w:cs="Times New Roman"/>
        </w:rPr>
      </w:pPr>
      <w:r>
        <w:rPr>
          <w:rFonts w:cs="Times New Roman"/>
        </w:rPr>
        <w:t>Где:</w:t>
      </w:r>
    </w:p>
    <w:p w14:paraId="1B8C916D" w14:textId="77777777" w:rsidR="00D3125F" w:rsidRDefault="00D3125F">
      <w:pPr>
        <w:rPr>
          <w:rFonts w:cs="Times New Roman"/>
        </w:rPr>
      </w:pPr>
    </w:p>
    <w:p w14:paraId="61FCDD06" w14:textId="72F2D873" w:rsidR="00776DB8" w:rsidRPr="00E26C33" w:rsidRDefault="00000000" w:rsidP="00E26C33">
      <w:pPr>
        <w:rPr>
          <w:rFonts w:hAnsi="Cambria Math" w:cs="Times New Roman"/>
          <w:sz w:val="24"/>
          <w:szCs w:val="24"/>
          <w:shd w:val="clear" w:color="auto" w:fill="FFFFFF"/>
        </w:rPr>
      </w:pPr>
      <m:oMathPara>
        <m:oMath>
          <m:eqArr>
            <m:eqArrPr>
              <m:maxDist m:val="1"/>
              <m:ctrlPr>
                <w:rPr>
                  <w:rFonts w:ascii="Cambria Math" w:hAnsi="Cambria Math" w:cs="Times New Roman"/>
                  <w:sz w:val="24"/>
                  <w:szCs w:val="24"/>
                  <w:shd w:val="clear" w:color="auto" w:fill="FFFFFF"/>
                  <w:lang w:val="en-US"/>
                </w:rPr>
              </m:ctrlPr>
            </m:eqArrPr>
            <m:e>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h</m:t>
                  </m:r>
                </m:e>
                <m:sub>
                  <m:r>
                    <w:rPr>
                      <w:rFonts w:ascii="Cambria Math" w:hAnsi="Cambria Math" w:cs="Times New Roman"/>
                      <w:sz w:val="24"/>
                      <w:szCs w:val="24"/>
                      <w:shd w:val="clear" w:color="auto" w:fill="FFFFFF"/>
                      <w:lang w:val="en-US"/>
                    </w:rPr>
                    <m:t>0</m:t>
                  </m:r>
                </m:sub>
              </m:sSub>
              <m:d>
                <m:dPr>
                  <m:ctrlPr>
                    <w:rPr>
                      <w:rFonts w:ascii="Cambria Math" w:hAnsi="Cambria Math" w:cs="Times New Roman"/>
                      <w:i/>
                      <w:sz w:val="24"/>
                      <w:szCs w:val="24"/>
                      <w:shd w:val="clear" w:color="auto" w:fill="FFFFFF"/>
                      <w:lang w:val="en-US"/>
                    </w:rPr>
                  </m:ctrlPr>
                </m:dPr>
                <m:e>
                  <m:r>
                    <w:rPr>
                      <w:rFonts w:ascii="Cambria Math" w:hAnsi="Cambria Math" w:cs="Times New Roman"/>
                      <w:sz w:val="24"/>
                      <w:szCs w:val="24"/>
                      <w:shd w:val="clear" w:color="auto" w:fill="FFFFFF"/>
                      <w:lang w:val="en-US"/>
                    </w:rPr>
                    <m:t>Q</m:t>
                  </m:r>
                </m:e>
              </m:d>
              <m:r>
                <w:rPr>
                  <w:rFonts w:ascii="Cambria Math" w:hAnsi="Cambria Math" w:cs="Times New Roman"/>
                  <w:sz w:val="24"/>
                  <w:szCs w:val="24"/>
                  <w:shd w:val="clear" w:color="auto" w:fill="FFFFFF"/>
                  <w:lang w:val="en-US"/>
                </w:rPr>
                <m:t>=-</m:t>
              </m:r>
              <m:func>
                <m:funcPr>
                  <m:ctrlPr>
                    <w:rPr>
                      <w:rFonts w:ascii="Cambria Math" w:hAnsi="Cambria Math" w:cs="Times New Roman"/>
                      <w:i/>
                      <w:sz w:val="24"/>
                      <w:szCs w:val="24"/>
                      <w:shd w:val="clear" w:color="auto" w:fill="FFFFFF"/>
                      <w:lang w:val="en-US"/>
                    </w:rPr>
                  </m:ctrlPr>
                </m:funcPr>
                <m:fName>
                  <m:r>
                    <w:rPr>
                      <w:rFonts w:ascii="Cambria Math" w:hAnsi="Cambria Math" w:cs="Times New Roman"/>
                      <w:sz w:val="24"/>
                      <w:szCs w:val="24"/>
                      <w:shd w:val="clear" w:color="auto" w:fill="FFFFFF"/>
                      <w:lang w:val="en-US"/>
                    </w:rPr>
                    <m:t>ln</m:t>
                  </m:r>
                </m:fName>
                <m:e>
                  <m:d>
                    <m:dPr>
                      <m:ctrlPr>
                        <w:rPr>
                          <w:rFonts w:ascii="Cambria Math" w:hAnsi="Cambria Math" w:cs="Times New Roman"/>
                          <w:i/>
                          <w:sz w:val="24"/>
                          <w:szCs w:val="24"/>
                          <w:shd w:val="clear" w:color="auto" w:fill="FFFFFF"/>
                          <w:lang w:val="en-US"/>
                        </w:rPr>
                      </m:ctrlPr>
                    </m:dPr>
                    <m:e>
                      <m:r>
                        <w:rPr>
                          <w:rFonts w:ascii="Cambria Math" w:hAnsi="Cambria Math" w:cs="Times New Roman"/>
                          <w:sz w:val="24"/>
                          <w:szCs w:val="24"/>
                          <w:shd w:val="clear" w:color="auto" w:fill="FFFFFF"/>
                          <w:lang w:val="en-US"/>
                        </w:rPr>
                        <m:t>Z-B</m:t>
                      </m:r>
                    </m:e>
                  </m:d>
                </m:e>
              </m:func>
              <m:r>
                <m:rPr>
                  <m:sty m:val="p"/>
                </m:rPr>
                <w:rPr>
                  <w:rFonts w:ascii="Cambria Math" w:hAnsi="Cambria Math" w:cs="Times New Roman"/>
                  <w:sz w:val="24"/>
                  <w:szCs w:val="24"/>
                  <w:shd w:val="clear" w:color="auto" w:fill="FFFFFF"/>
                  <w:lang w:val="en-US"/>
                </w:rPr>
                <m:t>#(5.22)</m:t>
              </m:r>
            </m:e>
          </m:eqArr>
        </m:oMath>
      </m:oMathPara>
    </w:p>
    <w:p w14:paraId="7EA2EF6E" w14:textId="20C93BE6" w:rsidR="00776DB8" w:rsidRPr="00E26C33" w:rsidRDefault="00000000" w:rsidP="00E26C33">
      <w:pPr>
        <w:rPr>
          <w:rFonts w:hAnsi="Cambria Math" w:cs="Times New Roman"/>
          <w:sz w:val="24"/>
          <w:szCs w:val="24"/>
          <w:shd w:val="clear" w:color="auto" w:fill="FFFFFF"/>
        </w:rPr>
      </w:pPr>
      <m:oMathPara>
        <m:oMath>
          <m:eqArr>
            <m:eqArrPr>
              <m:maxDist m:val="1"/>
              <m:ctrlPr>
                <w:rPr>
                  <w:rFonts w:ascii="Cambria Math" w:hAnsi="Cambria Math" w:cs="Times New Roman"/>
                  <w:sz w:val="24"/>
                  <w:szCs w:val="24"/>
                  <w:shd w:val="clear" w:color="auto" w:fill="FFFFFF"/>
                  <w:lang w:val="en-US"/>
                </w:rPr>
              </m:ctrlPr>
            </m:eqArrPr>
            <m:e>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h</m:t>
                  </m:r>
                </m:e>
                <m:sub>
                  <m:r>
                    <w:rPr>
                      <w:rFonts w:ascii="Cambria Math" w:hAnsi="Cambria Math" w:cs="Times New Roman"/>
                      <w:sz w:val="24"/>
                      <w:szCs w:val="24"/>
                      <w:shd w:val="clear" w:color="auto" w:fill="FFFFFF"/>
                      <w:lang w:val="en-US"/>
                    </w:rPr>
                    <m:t>α</m:t>
                  </m:r>
                </m:sub>
              </m:sSub>
              <m:d>
                <m:dPr>
                  <m:ctrlPr>
                    <w:rPr>
                      <w:rFonts w:ascii="Cambria Math" w:hAnsi="Cambria Math" w:cs="Times New Roman"/>
                      <w:i/>
                      <w:sz w:val="24"/>
                      <w:szCs w:val="24"/>
                      <w:shd w:val="clear" w:color="auto" w:fill="FFFFFF"/>
                      <w:lang w:val="en-US"/>
                    </w:rPr>
                  </m:ctrlPr>
                </m:dPr>
                <m:e>
                  <m:r>
                    <w:rPr>
                      <w:rFonts w:ascii="Cambria Math" w:hAnsi="Cambria Math" w:cs="Times New Roman"/>
                      <w:sz w:val="24"/>
                      <w:szCs w:val="24"/>
                      <w:shd w:val="clear" w:color="auto" w:fill="FFFFFF"/>
                      <w:lang w:val="en-US"/>
                    </w:rPr>
                    <m:t>Q</m:t>
                  </m:r>
                </m:e>
              </m:d>
              <m:r>
                <w:rPr>
                  <w:rFonts w:ascii="Cambria Math" w:hAnsi="Cambria Math" w:cs="Times New Roman"/>
                  <w:sz w:val="24"/>
                  <w:szCs w:val="24"/>
                  <w:shd w:val="clear" w:color="auto" w:fill="FFFFFF"/>
                  <w:lang w:val="en-US"/>
                </w:rPr>
                <m:t>=</m:t>
              </m:r>
              <m:f>
                <m:fPr>
                  <m:ctrlPr>
                    <w:rPr>
                      <w:rFonts w:ascii="Cambria Math" w:hAnsi="Cambria Math" w:cs="Times New Roman"/>
                      <w:i/>
                      <w:sz w:val="24"/>
                      <w:szCs w:val="24"/>
                      <w:shd w:val="clear" w:color="auto" w:fill="FFFFFF"/>
                      <w:lang w:val="en-US"/>
                    </w:rPr>
                  </m:ctrlPr>
                </m:fPr>
                <m:num>
                  <m:r>
                    <w:rPr>
                      <w:rFonts w:ascii="Cambria Math" w:hAnsi="Cambria Math" w:cs="Times New Roman"/>
                      <w:sz w:val="24"/>
                      <w:szCs w:val="24"/>
                      <w:shd w:val="clear" w:color="auto" w:fill="FFFFFF"/>
                      <w:lang w:val="en-US"/>
                    </w:rPr>
                    <m:t>-2</m:t>
                  </m:r>
                  <m:sSup>
                    <m:sSupPr>
                      <m:ctrlPr>
                        <w:rPr>
                          <w:rFonts w:ascii="Cambria Math" w:hAnsi="Cambria Math" w:cs="Times New Roman"/>
                          <w:i/>
                          <w:sz w:val="24"/>
                          <w:szCs w:val="24"/>
                          <w:shd w:val="clear" w:color="auto" w:fill="FFFFFF"/>
                          <w:lang w:val="en-US"/>
                        </w:rPr>
                      </m:ctrlPr>
                    </m:sSupPr>
                    <m:e>
                      <m:r>
                        <w:rPr>
                          <w:rFonts w:ascii="Cambria Math" w:hAnsi="Cambria Math" w:cs="Times New Roman"/>
                          <w:sz w:val="24"/>
                          <w:szCs w:val="24"/>
                          <w:shd w:val="clear" w:color="auto" w:fill="FFFFFF"/>
                          <w:lang w:val="en-US"/>
                        </w:rPr>
                        <m:t>λ</m:t>
                      </m:r>
                    </m:e>
                    <m:sup>
                      <m:r>
                        <w:rPr>
                          <w:rFonts w:ascii="Cambria Math" w:hAnsi="Cambria Math" w:cs="Times New Roman"/>
                          <w:sz w:val="24"/>
                          <w:szCs w:val="24"/>
                          <w:shd w:val="clear" w:color="auto" w:fill="FFFFFF"/>
                          <w:lang w:val="en-US"/>
                        </w:rPr>
                        <m:t>ⅈL</m:t>
                      </m:r>
                    </m:sup>
                  </m:sSup>
                </m:num>
                <m:den>
                  <m:r>
                    <w:rPr>
                      <w:rFonts w:ascii="Cambria Math" w:hAnsi="Cambria Math" w:cs="Times New Roman"/>
                      <w:sz w:val="24"/>
                      <w:szCs w:val="24"/>
                      <w:shd w:val="clear" w:color="auto" w:fill="FFFFFF"/>
                      <w:lang w:val="en-US"/>
                    </w:rPr>
                    <m:t>ΔB</m:t>
                  </m:r>
                </m:den>
              </m:f>
              <m:func>
                <m:funcPr>
                  <m:ctrlPr>
                    <w:rPr>
                      <w:rFonts w:ascii="Cambria Math" w:hAnsi="Cambria Math" w:cs="Times New Roman"/>
                      <w:i/>
                      <w:sz w:val="24"/>
                      <w:szCs w:val="24"/>
                      <w:shd w:val="clear" w:color="auto" w:fill="FFFFFF"/>
                      <w:lang w:val="en-US"/>
                    </w:rPr>
                  </m:ctrlPr>
                </m:funcPr>
                <m:fName>
                  <m:r>
                    <w:rPr>
                      <w:rFonts w:ascii="Cambria Math" w:hAnsi="Cambria Math" w:cs="Times New Roman"/>
                      <w:sz w:val="24"/>
                      <w:szCs w:val="24"/>
                      <w:shd w:val="clear" w:color="auto" w:fill="FFFFFF"/>
                      <w:lang w:val="en-US"/>
                    </w:rPr>
                    <m:t>ln</m:t>
                  </m:r>
                </m:fName>
                <m:e>
                  <m:r>
                    <w:rPr>
                      <w:rFonts w:ascii="Cambria Math" w:hAnsi="Cambria Math" w:cs="Times New Roman"/>
                      <w:sz w:val="24"/>
                      <w:szCs w:val="24"/>
                      <w:shd w:val="clear" w:color="auto" w:fill="FFFFFF"/>
                      <w:lang w:val="en-US"/>
                    </w:rPr>
                    <m:t>E</m:t>
                  </m:r>
                </m:e>
              </m:func>
              <m:r>
                <m:rPr>
                  <m:sty m:val="p"/>
                </m:rPr>
                <w:rPr>
                  <w:rFonts w:ascii="Cambria Math" w:hAnsi="Cambria Math" w:cs="Times New Roman"/>
                  <w:sz w:val="24"/>
                  <w:szCs w:val="24"/>
                  <w:shd w:val="clear" w:color="auto" w:fill="FFFFFF"/>
                  <w:lang w:val="en-US"/>
                </w:rPr>
                <m:t>#(5.23)</m:t>
              </m:r>
            </m:e>
          </m:eqArr>
        </m:oMath>
      </m:oMathPara>
    </w:p>
    <w:p w14:paraId="4BC83DC8" w14:textId="53E0DFDF" w:rsidR="00776DB8" w:rsidRDefault="00000000">
      <w:pPr>
        <w:rPr>
          <w:rFonts w:hAnsi="Cambria Math" w:cs="Times New Roman"/>
          <w:sz w:val="24"/>
          <w:szCs w:val="24"/>
          <w:shd w:val="clear" w:color="auto" w:fill="FFFFFF"/>
          <w:lang w:val="en-US"/>
        </w:rPr>
      </w:pPr>
      <m:oMathPara>
        <m:oMath>
          <m:eqArr>
            <m:eqArrPr>
              <m:maxDist m:val="1"/>
              <m:ctrlPr>
                <w:rPr>
                  <w:rFonts w:ascii="Cambria Math" w:hAnsi="Cambria Math" w:cs="Times New Roman"/>
                  <w:sz w:val="24"/>
                  <w:szCs w:val="24"/>
                  <w:shd w:val="clear" w:color="auto" w:fill="FFFFFF"/>
                  <w:lang w:val="en-US"/>
                </w:rPr>
              </m:ctrlPr>
            </m:eqArrPr>
            <m:e>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h</m:t>
                  </m:r>
                </m:e>
                <m:sub>
                  <m:r>
                    <w:rPr>
                      <w:rFonts w:ascii="Cambria Math" w:hAnsi="Cambria Math" w:cs="Times New Roman"/>
                      <w:sz w:val="24"/>
                      <w:szCs w:val="24"/>
                      <w:shd w:val="clear" w:color="auto" w:fill="FFFFFF"/>
                      <w:lang w:val="en-US"/>
                    </w:rPr>
                    <m:t>B</m:t>
                  </m:r>
                </m:sub>
              </m:sSub>
              <m:d>
                <m:dPr>
                  <m:ctrlPr>
                    <w:rPr>
                      <w:rFonts w:ascii="Cambria Math" w:hAnsi="Cambria Math" w:cs="Times New Roman"/>
                      <w:i/>
                      <w:sz w:val="24"/>
                      <w:szCs w:val="24"/>
                      <w:shd w:val="clear" w:color="auto" w:fill="FFFFFF"/>
                      <w:lang w:val="en-US"/>
                    </w:rPr>
                  </m:ctrlPr>
                </m:dPr>
                <m:e>
                  <m:r>
                    <w:rPr>
                      <w:rFonts w:ascii="Cambria Math" w:hAnsi="Cambria Math" w:cs="Times New Roman"/>
                      <w:sz w:val="24"/>
                      <w:szCs w:val="24"/>
                      <w:shd w:val="clear" w:color="auto" w:fill="FFFFFF"/>
                      <w:lang w:val="en-US"/>
                    </w:rPr>
                    <m:t>Q</m:t>
                  </m:r>
                </m:e>
              </m:d>
              <m:r>
                <w:rPr>
                  <w:rFonts w:ascii="Cambria Math" w:hAnsi="Cambria Math" w:cs="Times New Roman"/>
                  <w:sz w:val="24"/>
                  <w:szCs w:val="24"/>
                  <w:shd w:val="clear" w:color="auto" w:fill="FFFFFF"/>
                  <w:lang w:val="en-US"/>
                </w:rPr>
                <m:t>=</m:t>
              </m:r>
              <m:f>
                <m:fPr>
                  <m:ctrlPr>
                    <w:rPr>
                      <w:rFonts w:ascii="Cambria Math" w:hAnsi="Cambria Math" w:cs="Times New Roman"/>
                      <w:i/>
                      <w:sz w:val="24"/>
                      <w:szCs w:val="24"/>
                      <w:shd w:val="clear" w:color="auto" w:fill="FFFFFF"/>
                      <w:lang w:val="en-US"/>
                    </w:rPr>
                  </m:ctrlPr>
                </m:fPr>
                <m:num>
                  <m:r>
                    <w:rPr>
                      <w:rFonts w:ascii="Cambria Math" w:hAnsi="Cambria Math" w:cs="Times New Roman"/>
                      <w:sz w:val="24"/>
                      <w:szCs w:val="24"/>
                      <w:shd w:val="clear" w:color="auto" w:fill="FFFFFF"/>
                      <w:lang w:val="en-US"/>
                    </w:rPr>
                    <m:t>Z-1</m:t>
                  </m:r>
                </m:num>
                <m:den>
                  <m:r>
                    <w:rPr>
                      <w:rFonts w:ascii="Cambria Math" w:hAnsi="Cambria Math" w:cs="Times New Roman"/>
                      <w:sz w:val="24"/>
                      <w:szCs w:val="24"/>
                      <w:shd w:val="clear" w:color="auto" w:fill="FFFFFF"/>
                      <w:lang w:val="en-US"/>
                    </w:rPr>
                    <m:t>B</m:t>
                  </m:r>
                </m:den>
              </m:f>
              <m:r>
                <w:rPr>
                  <w:rFonts w:ascii="Cambria Math" w:hAnsi="Cambria Math" w:cs="Times New Roman"/>
                  <w:sz w:val="24"/>
                  <w:szCs w:val="24"/>
                  <w:shd w:val="clear" w:color="auto" w:fill="FFFFFF"/>
                  <w:lang w:val="en-US"/>
                </w:rPr>
                <m:t>-</m:t>
              </m:r>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h</m:t>
                  </m:r>
                </m:e>
                <m:sub>
                  <m:r>
                    <w:rPr>
                      <w:rFonts w:ascii="Cambria Math" w:hAnsi="Cambria Math" w:cs="Times New Roman"/>
                      <w:sz w:val="24"/>
                      <w:szCs w:val="24"/>
                      <w:shd w:val="clear" w:color="auto" w:fill="FFFFFF"/>
                      <w:lang w:val="en-US"/>
                    </w:rPr>
                    <m:t>α</m:t>
                  </m:r>
                </m:sub>
              </m:sSub>
              <m:d>
                <m:dPr>
                  <m:ctrlPr>
                    <w:rPr>
                      <w:rFonts w:ascii="Cambria Math" w:hAnsi="Cambria Math" w:cs="Times New Roman"/>
                      <w:i/>
                      <w:sz w:val="24"/>
                      <w:szCs w:val="24"/>
                      <w:shd w:val="clear" w:color="auto" w:fill="FFFFFF"/>
                      <w:lang w:val="en-US"/>
                    </w:rPr>
                  </m:ctrlPr>
                </m:dPr>
                <m:e>
                  <m:r>
                    <w:rPr>
                      <w:rFonts w:ascii="Cambria Math" w:hAnsi="Cambria Math" w:cs="Times New Roman"/>
                      <w:sz w:val="24"/>
                      <w:szCs w:val="24"/>
                      <w:shd w:val="clear" w:color="auto" w:fill="FFFFFF"/>
                      <w:lang w:val="en-US"/>
                    </w:rPr>
                    <m:t>Q</m:t>
                  </m:r>
                </m:e>
              </m:d>
              <m:f>
                <m:fPr>
                  <m:ctrlPr>
                    <w:rPr>
                      <w:rFonts w:ascii="Cambria Math" w:hAnsi="Cambria Math" w:cs="Times New Roman"/>
                      <w:i/>
                      <w:sz w:val="24"/>
                      <w:szCs w:val="24"/>
                      <w:shd w:val="clear" w:color="auto" w:fill="FFFFFF"/>
                      <w:lang w:val="en-US"/>
                    </w:rPr>
                  </m:ctrlPr>
                </m:fPr>
                <m:num>
                  <m:sSup>
                    <m:sSupPr>
                      <m:ctrlPr>
                        <w:rPr>
                          <w:rFonts w:ascii="Cambria Math" w:hAnsi="Cambria Math" w:cs="Times New Roman"/>
                          <w:i/>
                          <w:sz w:val="24"/>
                          <w:szCs w:val="24"/>
                          <w:shd w:val="clear" w:color="auto" w:fill="FFFFFF"/>
                          <w:lang w:val="en-US"/>
                        </w:rPr>
                      </m:ctrlPr>
                    </m:sSupPr>
                    <m:e>
                      <m:r>
                        <w:rPr>
                          <w:rFonts w:ascii="Cambria Math" w:hAnsi="Cambria Math" w:cs="Times New Roman"/>
                          <w:sz w:val="24"/>
                          <w:szCs w:val="24"/>
                          <w:shd w:val="clear" w:color="auto" w:fill="FFFFFF"/>
                          <w:lang w:val="en-US"/>
                        </w:rPr>
                        <m:t>α</m:t>
                      </m:r>
                    </m:e>
                    <m:sup>
                      <m:r>
                        <w:rPr>
                          <w:rFonts w:ascii="Cambria Math" w:hAnsi="Cambria Math" w:cs="Times New Roman"/>
                          <w:sz w:val="24"/>
                          <w:szCs w:val="24"/>
                          <w:shd w:val="clear" w:color="auto" w:fill="FFFFFF"/>
                          <w:lang w:val="en-US"/>
                        </w:rPr>
                        <m:t>2</m:t>
                      </m:r>
                    </m:sup>
                  </m:sSup>
                  <m:r>
                    <w:rPr>
                      <w:rFonts w:ascii="Cambria Math" w:hAnsi="Cambria Math" w:cs="Times New Roman"/>
                      <w:sz w:val="24"/>
                      <w:szCs w:val="24"/>
                      <w:shd w:val="clear" w:color="auto" w:fill="FFFFFF"/>
                      <w:lang w:val="en-US"/>
                    </w:rPr>
                    <m:t>+2</m:t>
                  </m:r>
                  <m:nary>
                    <m:naryPr>
                      <m:chr m:val="∑"/>
                      <m:limLoc m:val="undOvr"/>
                      <m:grow m:val="1"/>
                      <m:ctrlPr>
                        <w:rPr>
                          <w:rFonts w:ascii="Cambria Math" w:hAnsi="Cambria Math" w:cs="Times New Roman"/>
                          <w:i/>
                          <w:sz w:val="24"/>
                          <w:szCs w:val="24"/>
                          <w:shd w:val="clear" w:color="auto" w:fill="FFFFFF"/>
                          <w:lang w:val="en-US"/>
                        </w:rPr>
                      </m:ctrlPr>
                    </m:naryPr>
                    <m:sub>
                      <m:r>
                        <w:rPr>
                          <w:rFonts w:ascii="Cambria Math" w:hAnsi="Cambria Math" w:cs="Times New Roman"/>
                          <w:sz w:val="24"/>
                          <w:szCs w:val="24"/>
                          <w:shd w:val="clear" w:color="auto" w:fill="FFFFFF"/>
                          <w:lang w:val="en-US"/>
                        </w:rPr>
                        <m:t>k=1</m:t>
                      </m:r>
                    </m:sub>
                    <m:sup>
                      <m:r>
                        <w:rPr>
                          <w:rFonts w:ascii="Cambria Math" w:hAnsi="Cambria Math" w:cs="Times New Roman"/>
                          <w:sz w:val="24"/>
                          <w:szCs w:val="24"/>
                          <w:shd w:val="clear" w:color="auto" w:fill="FFFFFF"/>
                          <w:lang w:val="en-US"/>
                        </w:rPr>
                        <m:t>m</m:t>
                      </m:r>
                    </m:sup>
                    <m:e>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θ</m:t>
                          </m:r>
                        </m:e>
                        <m:sub>
                          <m:r>
                            <w:rPr>
                              <w:rFonts w:ascii="Cambria Math" w:hAnsi="Cambria Math" w:cs="Times New Roman"/>
                              <w:sz w:val="24"/>
                              <w:szCs w:val="24"/>
                              <w:shd w:val="clear" w:color="auto" w:fill="FFFFFF"/>
                              <w:lang w:val="en-US"/>
                            </w:rPr>
                            <m:t>k</m:t>
                          </m:r>
                        </m:sub>
                      </m:sSub>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γ</m:t>
                          </m:r>
                        </m:e>
                        <m:sub>
                          <m:r>
                            <w:rPr>
                              <w:rFonts w:ascii="Cambria Math" w:hAnsi="Cambria Math" w:cs="Times New Roman"/>
                              <w:sz w:val="24"/>
                              <w:szCs w:val="24"/>
                              <w:shd w:val="clear" w:color="auto" w:fill="FFFFFF"/>
                              <w:lang w:val="en-US"/>
                            </w:rPr>
                            <m:t>k</m:t>
                          </m:r>
                        </m:sub>
                      </m:sSub>
                    </m:e>
                  </m:nary>
                  <m:r>
                    <w:rPr>
                      <w:rFonts w:ascii="Cambria Math" w:hAnsi="Cambria Math" w:cs="Times New Roman"/>
                      <w:sz w:val="24"/>
                      <w:szCs w:val="24"/>
                      <w:shd w:val="clear" w:color="auto" w:fill="FFFFFF"/>
                      <w:lang w:val="en-US"/>
                    </w:rPr>
                    <m:t>+</m:t>
                  </m:r>
                  <m:nary>
                    <m:naryPr>
                      <m:chr m:val="∑"/>
                      <m:limLoc m:val="undOvr"/>
                      <m:grow m:val="1"/>
                      <m:ctrlPr>
                        <w:rPr>
                          <w:rFonts w:ascii="Cambria Math" w:hAnsi="Cambria Math" w:cs="Times New Roman"/>
                          <w:i/>
                          <w:sz w:val="24"/>
                          <w:szCs w:val="24"/>
                          <w:shd w:val="clear" w:color="auto" w:fill="FFFFFF"/>
                          <w:lang w:val="en-US"/>
                        </w:rPr>
                      </m:ctrlPr>
                    </m:naryPr>
                    <m:sub>
                      <m:r>
                        <w:rPr>
                          <w:rFonts w:ascii="Cambria Math" w:hAnsi="Cambria Math" w:cs="Times New Roman"/>
                          <w:sz w:val="24"/>
                          <w:szCs w:val="24"/>
                          <w:shd w:val="clear" w:color="auto" w:fill="FFFFFF"/>
                          <w:lang w:val="en-US"/>
                        </w:rPr>
                        <m:t>k=1</m:t>
                      </m:r>
                    </m:sub>
                    <m:sup>
                      <m:r>
                        <w:rPr>
                          <w:rFonts w:ascii="Cambria Math" w:hAnsi="Cambria Math" w:cs="Times New Roman"/>
                          <w:sz w:val="24"/>
                          <w:szCs w:val="24"/>
                          <w:shd w:val="clear" w:color="auto" w:fill="FFFFFF"/>
                          <w:lang w:val="en-US"/>
                        </w:rPr>
                        <m:t>m</m:t>
                      </m:r>
                    </m:sup>
                    <m:e>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θ</m:t>
                          </m:r>
                        </m:e>
                        <m:sub>
                          <m:r>
                            <w:rPr>
                              <w:rFonts w:ascii="Cambria Math" w:hAnsi="Cambria Math" w:cs="Times New Roman"/>
                              <w:sz w:val="24"/>
                              <w:szCs w:val="24"/>
                              <w:shd w:val="clear" w:color="auto" w:fill="FFFFFF"/>
                              <w:lang w:val="en-US"/>
                            </w:rPr>
                            <m:t>k</m:t>
                          </m:r>
                        </m:sub>
                      </m:sSub>
                    </m:e>
                  </m:nary>
                </m:num>
                <m:den>
                  <m:r>
                    <w:rPr>
                      <w:rFonts w:ascii="Cambria Math" w:hAnsi="Cambria Math" w:cs="Times New Roman"/>
                      <w:sz w:val="24"/>
                      <w:szCs w:val="24"/>
                      <w:shd w:val="clear" w:color="auto" w:fill="FFFFFF"/>
                      <w:lang w:val="en-US"/>
                    </w:rPr>
                    <m:t>2B</m:t>
                  </m:r>
                  <m:sSup>
                    <m:sSupPr>
                      <m:ctrlPr>
                        <w:rPr>
                          <w:rFonts w:ascii="Cambria Math" w:hAnsi="Cambria Math" w:cs="Times New Roman"/>
                          <w:i/>
                          <w:sz w:val="24"/>
                          <w:szCs w:val="24"/>
                          <w:shd w:val="clear" w:color="auto" w:fill="FFFFFF"/>
                          <w:lang w:val="en-US"/>
                        </w:rPr>
                      </m:ctrlPr>
                    </m:sSupPr>
                    <m:e>
                      <m:r>
                        <w:rPr>
                          <w:rFonts w:ascii="Cambria Math" w:hAnsi="Cambria Math" w:cs="Times New Roman"/>
                          <w:sz w:val="24"/>
                          <w:szCs w:val="24"/>
                          <w:shd w:val="clear" w:color="auto" w:fill="FFFFFF"/>
                          <w:lang w:val="en-US"/>
                        </w:rPr>
                        <m:t>λ</m:t>
                      </m:r>
                    </m:e>
                    <m:sup>
                      <m:d>
                        <m:dPr>
                          <m:ctrlPr>
                            <w:rPr>
                              <w:rFonts w:ascii="Cambria Math" w:hAnsi="Cambria Math" w:cs="Times New Roman"/>
                              <w:i/>
                              <w:sz w:val="24"/>
                              <w:szCs w:val="24"/>
                              <w:shd w:val="clear" w:color="auto" w:fill="FFFFFF"/>
                              <w:lang w:val="en-US"/>
                            </w:rPr>
                          </m:ctrlPr>
                        </m:dPr>
                        <m:e>
                          <m:r>
                            <w:rPr>
                              <w:rFonts w:ascii="Cambria Math" w:hAnsi="Cambria Math" w:cs="Times New Roman"/>
                              <w:sz w:val="24"/>
                              <w:szCs w:val="24"/>
                              <w:shd w:val="clear" w:color="auto" w:fill="FFFFFF"/>
                              <w:lang w:val="en-US"/>
                            </w:rPr>
                            <m:t>ⅈ</m:t>
                          </m:r>
                        </m:e>
                      </m:d>
                    </m:sup>
                  </m:sSup>
                </m:den>
              </m:f>
              <m:r>
                <m:rPr>
                  <m:sty m:val="p"/>
                </m:rPr>
                <w:rPr>
                  <w:rFonts w:ascii="Cambria Math" w:hAnsi="Cambria Math" w:cs="Times New Roman"/>
                  <w:sz w:val="24"/>
                  <w:szCs w:val="24"/>
                  <w:shd w:val="clear" w:color="auto" w:fill="FFFFFF"/>
                  <w:lang w:val="en-US"/>
                </w:rPr>
                <m:t>#(5.24)</m:t>
              </m:r>
            </m:e>
          </m:eqArr>
        </m:oMath>
      </m:oMathPara>
    </w:p>
    <w:p w14:paraId="5BF6EE02" w14:textId="1D6E0387" w:rsidR="00776DB8" w:rsidRDefault="00000000">
      <w:pPr>
        <w:rPr>
          <w:rFonts w:hAnsi="Cambria Math" w:cs="Times New Roman"/>
          <w:shd w:val="clear" w:color="auto" w:fill="FFFFFF"/>
          <w:lang w:val="en-US"/>
        </w:rPr>
      </w:pPr>
      <m:oMathPara>
        <m:oMath>
          <m:eqArr>
            <m:eqArrPr>
              <m:maxDist m:val="1"/>
              <m:ctrlPr>
                <w:rPr>
                  <w:rFonts w:ascii="Cambria Math" w:hAnsi="Cambria Math" w:cs="Times New Roman"/>
                  <w:sz w:val="24"/>
                  <w:szCs w:val="24"/>
                  <w:shd w:val="clear" w:color="auto" w:fill="FFFFFF"/>
                  <w:lang w:val="en-US"/>
                </w:rPr>
              </m:ctrlPr>
            </m:eqArrPr>
            <m:e>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h</m:t>
                  </m:r>
                </m:e>
                <m:sub>
                  <m:r>
                    <w:rPr>
                      <w:rFonts w:ascii="Cambria Math" w:hAnsi="Cambria Math" w:cs="Times New Roman"/>
                      <w:sz w:val="24"/>
                      <w:szCs w:val="24"/>
                      <w:shd w:val="clear" w:color="auto" w:fill="FFFFFF"/>
                      <w:lang w:val="en-US"/>
                    </w:rPr>
                    <m:t>γk</m:t>
                  </m:r>
                </m:sub>
              </m:sSub>
              <m:d>
                <m:dPr>
                  <m:ctrlPr>
                    <w:rPr>
                      <w:rFonts w:ascii="Cambria Math" w:hAnsi="Cambria Math" w:cs="Times New Roman"/>
                      <w:i/>
                      <w:sz w:val="24"/>
                      <w:szCs w:val="24"/>
                      <w:shd w:val="clear" w:color="auto" w:fill="FFFFFF"/>
                      <w:lang w:val="en-US"/>
                    </w:rPr>
                  </m:ctrlPr>
                </m:dPr>
                <m:e>
                  <m:r>
                    <w:rPr>
                      <w:rFonts w:ascii="Cambria Math" w:hAnsi="Cambria Math" w:cs="Times New Roman"/>
                      <w:sz w:val="24"/>
                      <w:szCs w:val="24"/>
                      <w:shd w:val="clear" w:color="auto" w:fill="FFFFFF"/>
                      <w:lang w:val="en-US"/>
                    </w:rPr>
                    <m:t>Q</m:t>
                  </m:r>
                </m:e>
              </m:d>
              <m:r>
                <w:rPr>
                  <w:rFonts w:ascii="Cambria Math" w:hAnsi="Cambria Math" w:cs="Times New Roman"/>
                  <w:sz w:val="24"/>
                  <w:szCs w:val="24"/>
                  <w:shd w:val="clear" w:color="auto" w:fill="FFFFFF"/>
                  <w:lang w:val="en-US"/>
                </w:rPr>
                <m:t>=</m:t>
              </m:r>
              <m:f>
                <m:fPr>
                  <m:ctrlPr>
                    <w:rPr>
                      <w:rFonts w:ascii="Cambria Math" w:hAnsi="Cambria Math" w:cs="Times New Roman"/>
                      <w:i/>
                      <w:sz w:val="24"/>
                      <w:szCs w:val="24"/>
                      <w:shd w:val="clear" w:color="auto" w:fill="FFFFFF"/>
                      <w:lang w:val="en-US"/>
                    </w:rPr>
                  </m:ctrlPr>
                </m:fPr>
                <m:num>
                  <m:r>
                    <w:rPr>
                      <w:rFonts w:ascii="Cambria Math" w:hAnsi="Cambria Math" w:cs="Times New Roman"/>
                      <w:sz w:val="24"/>
                      <w:szCs w:val="24"/>
                      <w:shd w:val="clear" w:color="auto" w:fill="FFFFFF"/>
                      <w:lang w:val="en-US"/>
                    </w:rPr>
                    <m:t>-</m:t>
                  </m:r>
                  <m:sSubSup>
                    <m:sSubSupPr>
                      <m:ctrlPr>
                        <w:rPr>
                          <w:rFonts w:ascii="Cambria Math" w:hAnsi="Cambria Math" w:cs="Times New Roman"/>
                          <w:i/>
                          <w:sz w:val="24"/>
                          <w:szCs w:val="24"/>
                          <w:shd w:val="clear" w:color="auto" w:fill="FFFFFF"/>
                          <w:lang w:val="en-US"/>
                        </w:rPr>
                      </m:ctrlPr>
                    </m:sSubSupPr>
                    <m:e>
                      <m:r>
                        <w:rPr>
                          <w:rFonts w:ascii="Cambria Math" w:hAnsi="Cambria Math" w:cs="Times New Roman"/>
                          <w:sz w:val="24"/>
                          <w:szCs w:val="24"/>
                          <w:shd w:val="clear" w:color="auto" w:fill="FFFFFF"/>
                          <w:lang w:val="en-US"/>
                        </w:rPr>
                        <m:t>x</m:t>
                      </m:r>
                    </m:e>
                    <m:sub>
                      <m:r>
                        <w:rPr>
                          <w:rFonts w:ascii="Cambria Math" w:hAnsi="Cambria Math" w:cs="Times New Roman"/>
                          <w:sz w:val="24"/>
                          <w:szCs w:val="24"/>
                          <w:shd w:val="clear" w:color="auto" w:fill="FFFFFF"/>
                          <w:lang w:val="en-US"/>
                        </w:rPr>
                        <m:t>k</m:t>
                      </m:r>
                    </m:sub>
                    <m:sup>
                      <m:d>
                        <m:dPr>
                          <m:ctrlPr>
                            <w:rPr>
                              <w:rFonts w:ascii="Cambria Math" w:hAnsi="Cambria Math" w:cs="Times New Roman"/>
                              <w:i/>
                              <w:sz w:val="24"/>
                              <w:szCs w:val="24"/>
                              <w:shd w:val="clear" w:color="auto" w:fill="FFFFFF"/>
                              <w:lang w:val="en-US"/>
                            </w:rPr>
                          </m:ctrlPr>
                        </m:dPr>
                        <m:e>
                          <m:r>
                            <w:rPr>
                              <w:rFonts w:ascii="Cambria Math" w:hAnsi="Cambria Math" w:cs="Times New Roman"/>
                              <w:sz w:val="24"/>
                              <w:szCs w:val="24"/>
                              <w:shd w:val="clear" w:color="auto" w:fill="FFFFFF"/>
                              <w:lang w:val="en-US"/>
                            </w:rPr>
                            <m:t>i</m:t>
                          </m:r>
                        </m:e>
                      </m:d>
                    </m:sup>
                  </m:sSubSup>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θ</m:t>
                      </m:r>
                    </m:e>
                    <m:sub>
                      <m:r>
                        <w:rPr>
                          <w:rFonts w:ascii="Cambria Math" w:hAnsi="Cambria Math" w:cs="Times New Roman"/>
                          <w:sz w:val="24"/>
                          <w:szCs w:val="24"/>
                          <w:shd w:val="clear" w:color="auto" w:fill="FFFFFF"/>
                          <w:lang w:val="en-US"/>
                        </w:rPr>
                        <m:t>k</m:t>
                      </m:r>
                    </m:sub>
                  </m:sSub>
                </m:num>
                <m:den>
                  <m:sSup>
                    <m:sSupPr>
                      <m:ctrlPr>
                        <w:rPr>
                          <w:rFonts w:ascii="Cambria Math" w:hAnsi="Cambria Math" w:cs="Times New Roman"/>
                          <w:i/>
                          <w:sz w:val="24"/>
                          <w:szCs w:val="24"/>
                          <w:shd w:val="clear" w:color="auto" w:fill="FFFFFF"/>
                          <w:lang w:val="en-US"/>
                        </w:rPr>
                      </m:ctrlPr>
                    </m:sSupPr>
                    <m:e>
                      <m:r>
                        <w:rPr>
                          <w:rFonts w:ascii="Cambria Math" w:hAnsi="Cambria Math" w:cs="Times New Roman"/>
                          <w:sz w:val="24"/>
                          <w:szCs w:val="24"/>
                          <w:shd w:val="clear" w:color="auto" w:fill="FFFFFF"/>
                          <w:lang w:val="en-US"/>
                        </w:rPr>
                        <m:t>λ</m:t>
                      </m:r>
                    </m:e>
                    <m:sup>
                      <m:d>
                        <m:dPr>
                          <m:ctrlPr>
                            <w:rPr>
                              <w:rFonts w:ascii="Cambria Math" w:hAnsi="Cambria Math" w:cs="Times New Roman"/>
                              <w:i/>
                              <w:sz w:val="24"/>
                              <w:szCs w:val="24"/>
                              <w:shd w:val="clear" w:color="auto" w:fill="FFFFFF"/>
                              <w:lang w:val="en-US"/>
                            </w:rPr>
                          </m:ctrlPr>
                        </m:dPr>
                        <m:e>
                          <m:r>
                            <w:rPr>
                              <w:rFonts w:ascii="Cambria Math" w:hAnsi="Cambria Math" w:cs="Times New Roman"/>
                              <w:sz w:val="24"/>
                              <w:szCs w:val="24"/>
                              <w:shd w:val="clear" w:color="auto" w:fill="FFFFFF"/>
                              <w:lang w:val="en-US"/>
                            </w:rPr>
                            <m:t>ⅈ</m:t>
                          </m:r>
                        </m:e>
                      </m:d>
                    </m:sup>
                  </m:sSup>
                </m:den>
              </m:f>
              <m:sSub>
                <m:sSubPr>
                  <m:ctrlPr>
                    <w:rPr>
                      <w:rFonts w:ascii="Cambria Math" w:hAnsi="Cambria Math" w:cs="Times New Roman"/>
                      <w:i/>
                      <w:sz w:val="24"/>
                      <w:szCs w:val="24"/>
                      <w:shd w:val="clear" w:color="auto" w:fill="FFFFFF"/>
                      <w:lang w:val="en-US"/>
                    </w:rPr>
                  </m:ctrlPr>
                </m:sSubPr>
                <m:e>
                  <m:r>
                    <w:rPr>
                      <w:rFonts w:ascii="Cambria Math" w:hAnsi="Cambria Math" w:cs="Times New Roman"/>
                      <w:sz w:val="24"/>
                      <w:szCs w:val="24"/>
                      <w:shd w:val="clear" w:color="auto" w:fill="FFFFFF"/>
                      <w:lang w:val="en-US"/>
                    </w:rPr>
                    <m:t>h</m:t>
                  </m:r>
                </m:e>
                <m:sub>
                  <m:r>
                    <w:rPr>
                      <w:rFonts w:ascii="Cambria Math" w:hAnsi="Cambria Math" w:cs="Times New Roman"/>
                      <w:sz w:val="24"/>
                      <w:szCs w:val="24"/>
                      <w:shd w:val="clear" w:color="auto" w:fill="FFFFFF"/>
                      <w:lang w:val="en-US"/>
                    </w:rPr>
                    <m:t>α</m:t>
                  </m:r>
                </m:sub>
              </m:sSub>
              <m:d>
                <m:dPr>
                  <m:ctrlPr>
                    <w:rPr>
                      <w:rFonts w:ascii="Cambria Math" w:hAnsi="Cambria Math" w:cs="Times New Roman"/>
                      <w:i/>
                      <w:sz w:val="24"/>
                      <w:szCs w:val="24"/>
                      <w:shd w:val="clear" w:color="auto" w:fill="FFFFFF"/>
                      <w:lang w:val="en-US"/>
                    </w:rPr>
                  </m:ctrlPr>
                </m:dPr>
                <m:e>
                  <m:r>
                    <w:rPr>
                      <w:rFonts w:ascii="Cambria Math" w:hAnsi="Cambria Math" w:cs="Times New Roman"/>
                      <w:sz w:val="24"/>
                      <w:szCs w:val="24"/>
                      <w:shd w:val="clear" w:color="auto" w:fill="FFFFFF"/>
                      <w:lang w:val="en-US"/>
                    </w:rPr>
                    <m:t>Q</m:t>
                  </m:r>
                </m:e>
              </m:d>
              <m:r>
                <w:rPr>
                  <w:rFonts w:ascii="Cambria Math" w:hAnsi="Cambria Math" w:cs="Times New Roman"/>
                  <w:sz w:val="24"/>
                  <w:szCs w:val="24"/>
                  <w:shd w:val="clear" w:color="auto" w:fill="FFFFFF"/>
                  <w:lang w:val="en-US"/>
                </w:rPr>
                <m:t>;        k=1, m</m:t>
              </m:r>
              <m:r>
                <m:rPr>
                  <m:sty m:val="p"/>
                </m:rPr>
                <w:rPr>
                  <w:rFonts w:ascii="Cambria Math" w:hAnsi="Cambria Math" w:cs="Times New Roman"/>
                  <w:sz w:val="24"/>
                  <w:szCs w:val="24"/>
                  <w:shd w:val="clear" w:color="auto" w:fill="FFFFFF"/>
                  <w:lang w:val="en-US"/>
                </w:rPr>
                <m:t>#(5.25)</m:t>
              </m:r>
            </m:e>
          </m:eqArr>
        </m:oMath>
      </m:oMathPara>
    </w:p>
    <w:p w14:paraId="2B15A017" w14:textId="77777777" w:rsidR="00776DB8" w:rsidRDefault="00776DB8">
      <w:pPr>
        <w:rPr>
          <w:rFonts w:hAnsi="Cambria Math" w:cs="Times New Roman"/>
          <w:shd w:val="clear" w:color="auto" w:fill="FFFFFF"/>
          <w:lang w:val="en-US"/>
        </w:rPr>
      </w:pPr>
    </w:p>
    <w:p w14:paraId="77AB5244" w14:textId="5DF6B2EC" w:rsidR="00776DB8" w:rsidRDefault="00EB212D">
      <w:pPr>
        <w:ind w:firstLine="708"/>
        <w:rPr>
          <w:rFonts w:cs="Times New Roman"/>
        </w:rPr>
      </w:pPr>
      <w:r>
        <w:rPr>
          <w:rFonts w:cs="Times New Roman"/>
        </w:rPr>
        <w:t>Более того, давление, температура и параметры редукции являются функциями уравнения фугитивности. Для системы с ненулевыми бинарными параметрами взаимодействия уравнение разделения может быть выражено следующим образом [</w:t>
      </w:r>
      <w:r w:rsidR="00CA34FB" w:rsidRPr="00CA34FB">
        <w:rPr>
          <w:rFonts w:cs="Times New Roman"/>
        </w:rPr>
        <w:t>55</w:t>
      </w:r>
      <w:r>
        <w:rPr>
          <w:rFonts w:cs="Times New Roman"/>
        </w:rPr>
        <w:t xml:space="preserve">, </w:t>
      </w:r>
      <w:r w:rsidR="00CA34FB" w:rsidRPr="00CA34FB">
        <w:rPr>
          <w:rFonts w:cs="Times New Roman"/>
        </w:rPr>
        <w:t>65</w:t>
      </w:r>
      <w:r>
        <w:rPr>
          <w:rFonts w:cs="Times New Roman"/>
        </w:rPr>
        <w:t>]:</w:t>
      </w:r>
    </w:p>
    <w:p w14:paraId="027FF896" w14:textId="77777777" w:rsidR="00776DB8" w:rsidRDefault="00776DB8">
      <w:pPr>
        <w:ind w:firstLine="708"/>
        <w:rPr>
          <w:rFonts w:cs="Times New Roman"/>
        </w:rPr>
      </w:pPr>
    </w:p>
    <w:p w14:paraId="02704BF7" w14:textId="6EA2DBB4" w:rsidR="00776DB8" w:rsidRDefault="00000000">
      <w:pPr>
        <w:ind w:firstLine="708"/>
        <w:rPr>
          <w:rFonts w:hAnsi="Cambria Math" w:cs="Times New Roman"/>
          <w:lang w:val="en-US"/>
        </w:rPr>
      </w:pPr>
      <m:oMathPara>
        <m:oMathParaPr>
          <m:jc m:val="left"/>
        </m:oMathParaPr>
        <m:oMath>
          <m:eqArr>
            <m:eqArrPr>
              <m:maxDist m:val="1"/>
              <m:ctrlPr>
                <w:rPr>
                  <w:rFonts w:ascii="Cambria Math" w:hAnsi="Cambria Math" w:cs="Times New Roman"/>
                  <w:sz w:val="24"/>
                  <w:szCs w:val="24"/>
                  <w:lang w:val="en-US"/>
                </w:rPr>
              </m:ctrlPr>
            </m:eqArrPr>
            <m:e>
              <m:func>
                <m:funcPr>
                  <m:ctrlPr>
                    <w:rPr>
                      <w:rFonts w:ascii="Cambria Math" w:hAnsi="Cambria Math" w:cs="Times New Roman"/>
                      <w:i/>
                      <w:sz w:val="24"/>
                      <w:szCs w:val="24"/>
                    </w:rPr>
                  </m:ctrlPr>
                </m:funcPr>
                <m:fName>
                  <m:r>
                    <w:rPr>
                      <w:rFonts w:ascii="Cambria Math" w:hAnsi="Cambria Math" w:cs="Times New Roman"/>
                      <w:sz w:val="24"/>
                      <w:szCs w:val="24"/>
                    </w:rPr>
                    <m:t>ln</m:t>
                  </m:r>
                </m:fName>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i</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L</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V</m:t>
                          </m:r>
                        </m:sub>
                      </m:sSub>
                    </m:e>
                  </m:d>
                  <m:r>
                    <w:rPr>
                      <w:rFonts w:ascii="Cambria Math" w:hAnsi="Cambria Math" w:cs="Times New Roman"/>
                      <w:sz w:val="24"/>
                      <w:szCs w:val="24"/>
                    </w:rPr>
                    <m:t>= ∆</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e>
              </m:func>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L</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V</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α</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L</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V</m:t>
                      </m:r>
                    </m:sub>
                  </m:sSub>
                </m:e>
              </m:d>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i</m:t>
                  </m:r>
                </m:sub>
              </m:sSub>
              <m:r>
                <w:rPr>
                  <w:rFonts w:ascii="Cambria Math" w:eastAsiaTheme="minorEastAsia" w:hAnsi="Cambria Math" w:cs="Times New Roman"/>
                  <w:sz w:val="24"/>
                  <w:szCs w:val="24"/>
                </w:rPr>
                <m:t>+</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B</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L</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V</m:t>
                      </m:r>
                    </m:sub>
                  </m:sSub>
                </m:e>
              </m:d>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i</m:t>
                  </m:r>
                </m:sub>
              </m:sSub>
              <m:r>
                <w:rPr>
                  <w:rFonts w:ascii="Cambria Math" w:hAnsi="Cambria Math" w:cs="Times New Roman"/>
                  <w:sz w:val="24"/>
                  <w:szCs w:val="24"/>
                </w:rPr>
                <m:t>+</m:t>
              </m:r>
              <m:ctrlPr>
                <w:rPr>
                  <w:rFonts w:ascii="Cambria Math" w:hAnsi="Cambria Math" w:cs="Times New Roman"/>
                  <w:i/>
                  <w:sz w:val="24"/>
                  <w:szCs w:val="24"/>
                </w:rPr>
              </m:ctrlPr>
            </m:e>
            <m:e>
              <m:nary>
                <m:naryPr>
                  <m:chr m:val="∑"/>
                  <m:limLoc m:val="undOvr"/>
                  <m:ctrlPr>
                    <w:rPr>
                      <w:rFonts w:ascii="Cambria Math" w:hAnsi="Cambria Math" w:cs="Times New Roman"/>
                      <w:i/>
                      <w:sz w:val="24"/>
                      <w:szCs w:val="24"/>
                    </w:rPr>
                  </m:ctrlPr>
                </m:naryPr>
                <m:sub>
                  <m:r>
                    <w:rPr>
                      <w:rFonts w:ascii="Cambria Math" w:hAnsi="Cambria Math" w:cs="Times New Roman"/>
                      <w:sz w:val="24"/>
                      <w:szCs w:val="24"/>
                    </w:rPr>
                    <m:t>K- 1</m:t>
                  </m:r>
                </m:sub>
                <m:sup>
                  <m:r>
                    <w:rPr>
                      <w:rFonts w:ascii="Cambria Math" w:hAnsi="Cambria Math" w:cs="Times New Roman"/>
                      <w:sz w:val="24"/>
                      <w:szCs w:val="24"/>
                    </w:rPr>
                    <m:t>m</m:t>
                  </m:r>
                </m:sup>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γk</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L</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V</m:t>
                          </m:r>
                        </m:sub>
                      </m:sSub>
                    </m:e>
                  </m:d>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ki</m:t>
                      </m:r>
                    </m:sub>
                  </m:sSub>
                </m:e>
              </m:nary>
              <m:r>
                <m:rPr>
                  <m:sty m:val="p"/>
                </m:rPr>
                <w:rPr>
                  <w:rFonts w:ascii="Cambria Math" w:hAnsi="Cambria Math" w:cs="Times New Roman"/>
                  <w:sz w:val="24"/>
                  <w:szCs w:val="24"/>
                  <w:lang w:val="en-US"/>
                </w:rPr>
                <m:t>#(5.26)</m:t>
              </m:r>
            </m:e>
          </m:eqArr>
        </m:oMath>
      </m:oMathPara>
    </w:p>
    <w:p w14:paraId="291F026C" w14:textId="77777777" w:rsidR="00776DB8" w:rsidRDefault="00776DB8">
      <w:pPr>
        <w:ind w:firstLine="708"/>
        <w:rPr>
          <w:rFonts w:hAnsi="Cambria Math" w:cs="Times New Roman"/>
          <w:lang w:val="en-US"/>
        </w:rPr>
      </w:pPr>
    </w:p>
    <w:p w14:paraId="25ACC2D9" w14:textId="7CF64E8B" w:rsidR="00776DB8" w:rsidRDefault="00EB212D">
      <w:pPr>
        <w:ind w:firstLine="708"/>
        <w:rPr>
          <w:rFonts w:cs="Times New Roman"/>
        </w:rPr>
      </w:pPr>
      <w:r>
        <w:rPr>
          <w:rFonts w:cs="Times New Roman"/>
        </w:rPr>
        <w:t xml:space="preserve">Информация о </w:t>
      </w:r>
      <w:proofErr w:type="spellStart"/>
      <w:r w:rsidR="00745B16">
        <w:rPr>
          <w:rFonts w:cs="Times New Roman"/>
        </w:rPr>
        <w:t>лампированном</w:t>
      </w:r>
      <w:proofErr w:type="spellEnd"/>
      <w:r>
        <w:rPr>
          <w:rFonts w:cs="Times New Roman"/>
        </w:rPr>
        <w:t xml:space="preserve"> составе используется для </w:t>
      </w:r>
      <w:r w:rsidR="00AC6DE8">
        <w:rPr>
          <w:rFonts w:cs="Times New Roman"/>
        </w:rPr>
        <w:t xml:space="preserve">расчета </w:t>
      </w:r>
      <w:r>
        <w:rPr>
          <w:rFonts w:cs="Times New Roman"/>
        </w:rPr>
        <w:t xml:space="preserve">параметров редукции. </w:t>
      </w:r>
      <w:r w:rsidR="00AC6DE8">
        <w:rPr>
          <w:rFonts w:cs="Times New Roman"/>
        </w:rPr>
        <w:t>З</w:t>
      </w:r>
      <w:r>
        <w:rPr>
          <w:rFonts w:cs="Times New Roman"/>
        </w:rPr>
        <w:t xml:space="preserve">начения </w:t>
      </w:r>
      <w:proofErr w:type="spellStart"/>
      <w:proofErr w:type="gramStart"/>
      <w:r>
        <w:rPr>
          <w:rFonts w:cs="Times New Roman"/>
          <w:i/>
          <w:iCs/>
        </w:rPr>
        <w:t>ln</w:t>
      </w:r>
      <w:proofErr w:type="spellEnd"/>
      <w:r>
        <w:rPr>
          <w:rFonts w:cs="Times New Roman"/>
          <w:i/>
          <w:iCs/>
        </w:rPr>
        <w:t>(</w:t>
      </w:r>
      <w:proofErr w:type="gramEnd"/>
      <m:oMath>
        <m:sSub>
          <m:sSubPr>
            <m:ctrlPr>
              <w:rPr>
                <w:rFonts w:ascii="Cambria Math" w:hAnsi="Cambria Math"/>
                <w:i/>
                <w:iCs/>
              </w:rPr>
            </m:ctrlPr>
          </m:sSubPr>
          <m:e>
            <m:r>
              <w:rPr>
                <w:rFonts w:ascii="Cambria Math" w:hAnsi="Cambria Math"/>
              </w:rPr>
              <m:t>K</m:t>
            </m:r>
          </m:e>
          <m:sub>
            <m:r>
              <w:rPr>
                <w:rFonts w:ascii="Cambria Math" w:hAnsi="Cambria Math"/>
              </w:rPr>
              <m:t>i</m:t>
            </m:r>
          </m:sub>
        </m:sSub>
      </m:oMath>
      <w:r>
        <w:rPr>
          <w:rFonts w:cs="Times New Roman"/>
          <w:i/>
          <w:iCs/>
        </w:rPr>
        <w:t>)</w:t>
      </w:r>
      <w:r>
        <w:rPr>
          <w:rFonts w:cs="Times New Roman"/>
        </w:rPr>
        <w:t xml:space="preserve"> выражаются в виде суммы слагаемых, где первый фактор зависит</w:t>
      </w:r>
      <w:r w:rsidR="00AC6DE8">
        <w:rPr>
          <w:rFonts w:cs="Times New Roman"/>
        </w:rPr>
        <w:t xml:space="preserve"> </w:t>
      </w:r>
      <w:r>
        <w:rPr>
          <w:rFonts w:cs="Times New Roman"/>
        </w:rPr>
        <w:t xml:space="preserve">от параметров редукции, а второй фактор зависит от свойств компонентов. Уравнение </w:t>
      </w:r>
      <w:r w:rsidR="00AC6DE8">
        <w:rPr>
          <w:rFonts w:cs="Times New Roman"/>
        </w:rPr>
        <w:t>для</w:t>
      </w:r>
      <w:r>
        <w:rPr>
          <w:rFonts w:cs="Times New Roman"/>
        </w:rPr>
        <w:t xml:space="preserve"> </w:t>
      </w:r>
      <w:proofErr w:type="spellStart"/>
      <w:proofErr w:type="gramStart"/>
      <w:r>
        <w:rPr>
          <w:rFonts w:cs="Times New Roman"/>
          <w:i/>
          <w:iCs/>
        </w:rPr>
        <w:t>ln</w:t>
      </w:r>
      <w:proofErr w:type="spellEnd"/>
      <w:r>
        <w:rPr>
          <w:rFonts w:cs="Times New Roman"/>
          <w:i/>
          <w:iCs/>
        </w:rPr>
        <w:t>(</w:t>
      </w:r>
      <w:proofErr w:type="gramEnd"/>
      <m:oMath>
        <m:sSub>
          <m:sSubPr>
            <m:ctrlPr>
              <w:rPr>
                <w:rFonts w:ascii="Cambria Math" w:hAnsi="Cambria Math"/>
                <w:i/>
                <w:iCs/>
              </w:rPr>
            </m:ctrlPr>
          </m:sSubPr>
          <m:e>
            <m:r>
              <w:rPr>
                <w:rFonts w:ascii="Cambria Math" w:hAnsi="Cambria Math"/>
              </w:rPr>
              <m:t>K</m:t>
            </m:r>
          </m:e>
          <m:sub>
            <m:r>
              <w:rPr>
                <w:rFonts w:ascii="Cambria Math" w:hAnsi="Cambria Math"/>
              </w:rPr>
              <m:t>i</m:t>
            </m:r>
          </m:sub>
        </m:sSub>
      </m:oMath>
      <w:r>
        <w:rPr>
          <w:rFonts w:cs="Times New Roman"/>
          <w:i/>
          <w:iCs/>
        </w:rPr>
        <w:t>)</w:t>
      </w:r>
      <w:r>
        <w:rPr>
          <w:rFonts w:cs="Times New Roman"/>
        </w:rPr>
        <w:t xml:space="preserve"> связывает </w:t>
      </w:r>
      <w:r w:rsidR="00AC6DE8">
        <w:rPr>
          <w:rFonts w:cs="Times New Roman"/>
        </w:rPr>
        <w:t xml:space="preserve">коэффициенты равновесия </w:t>
      </w:r>
      <w:proofErr w:type="spellStart"/>
      <w:r w:rsidR="00745B16">
        <w:rPr>
          <w:rFonts w:cs="Times New Roman"/>
        </w:rPr>
        <w:t>делампированного</w:t>
      </w:r>
      <w:proofErr w:type="spellEnd"/>
      <w:r w:rsidR="00745B16">
        <w:rPr>
          <w:rFonts w:cs="Times New Roman"/>
        </w:rPr>
        <w:t xml:space="preserve"> </w:t>
      </w:r>
      <w:r w:rsidR="00AC6DE8">
        <w:rPr>
          <w:rFonts w:cs="Times New Roman"/>
        </w:rPr>
        <w:t xml:space="preserve">состава </w:t>
      </w:r>
      <w:r>
        <w:rPr>
          <w:rFonts w:cs="Times New Roman"/>
        </w:rPr>
        <w:t xml:space="preserve">флюида с </w:t>
      </w:r>
      <w:r w:rsidR="00745B16">
        <w:rPr>
          <w:rFonts w:cs="Times New Roman"/>
        </w:rPr>
        <w:t>результатами</w:t>
      </w:r>
      <w:r>
        <w:rPr>
          <w:rFonts w:cs="Times New Roman"/>
        </w:rPr>
        <w:t xml:space="preserve"> расчетов по фракциям для </w:t>
      </w:r>
      <w:proofErr w:type="spellStart"/>
      <w:r w:rsidR="00745B16">
        <w:rPr>
          <w:rFonts w:cs="Times New Roman"/>
        </w:rPr>
        <w:t>лампированного</w:t>
      </w:r>
      <w:proofErr w:type="spellEnd"/>
      <w:r w:rsidR="00AC6DE8">
        <w:rPr>
          <w:rFonts w:cs="Times New Roman"/>
        </w:rPr>
        <w:t xml:space="preserve"> состава</w:t>
      </w:r>
      <w:r>
        <w:rPr>
          <w:rFonts w:cs="Times New Roman"/>
        </w:rPr>
        <w:t xml:space="preserve"> флюида </w:t>
      </w:r>
      <w:r w:rsidR="00AC6DE8">
        <w:rPr>
          <w:rFonts w:cs="Times New Roman"/>
        </w:rPr>
        <w:t xml:space="preserve">посредством параметров редукции и позволяет учитывать ненулевые </w:t>
      </w:r>
      <w:r w:rsidR="00AC6DE8">
        <w:rPr>
          <w:rFonts w:cs="Times New Roman"/>
          <w:lang w:val="en-US"/>
        </w:rPr>
        <w:t>BICs</w:t>
      </w:r>
      <w:r>
        <w:rPr>
          <w:rFonts w:cs="Times New Roman"/>
        </w:rPr>
        <w:t>.</w:t>
      </w:r>
      <w:r w:rsidR="0011084A" w:rsidRPr="0011084A">
        <w:rPr>
          <w:rFonts w:cs="Times New Roman"/>
        </w:rPr>
        <w:t xml:space="preserve"> </w:t>
      </w:r>
      <w:r w:rsidR="0011084A">
        <w:rPr>
          <w:rFonts w:cs="Times New Roman"/>
        </w:rPr>
        <w:t xml:space="preserve">После определения </w:t>
      </w:r>
      <m:oMath>
        <m:sSub>
          <m:sSubPr>
            <m:ctrlPr>
              <w:rPr>
                <w:rFonts w:ascii="Cambria Math" w:hAnsi="Cambria Math"/>
                <w:i/>
                <w:iCs/>
              </w:rPr>
            </m:ctrlPr>
          </m:sSubPr>
          <m:e>
            <m:r>
              <w:rPr>
                <w:rFonts w:ascii="Cambria Math" w:hAnsi="Cambria Math"/>
              </w:rPr>
              <m:t>K</m:t>
            </m:r>
          </m:e>
          <m:sub>
            <m:r>
              <w:rPr>
                <w:rFonts w:ascii="Cambria Math" w:hAnsi="Cambria Math"/>
              </w:rPr>
              <m:t>i</m:t>
            </m:r>
          </m:sub>
        </m:sSub>
      </m:oMath>
      <w:r>
        <w:rPr>
          <w:rFonts w:cs="Times New Roman"/>
        </w:rPr>
        <w:t xml:space="preserve"> </w:t>
      </w:r>
      <w:r w:rsidR="0011084A">
        <w:rPr>
          <w:rFonts w:cs="Times New Roman"/>
        </w:rPr>
        <w:t>индивидуальных компонентов мольная доля паровой фазы определяется у</w:t>
      </w:r>
      <w:r>
        <w:rPr>
          <w:rFonts w:cs="Times New Roman"/>
        </w:rPr>
        <w:t>равнение</w:t>
      </w:r>
      <w:r w:rsidR="0011084A">
        <w:rPr>
          <w:rFonts w:cs="Times New Roman"/>
        </w:rPr>
        <w:t>м</w:t>
      </w:r>
      <w:r>
        <w:rPr>
          <w:rFonts w:cs="Times New Roman"/>
        </w:rPr>
        <w:t xml:space="preserve"> </w:t>
      </w:r>
      <w:r>
        <w:rPr>
          <w:rFonts w:cs="Times New Roman"/>
          <w:lang w:val="kk-KZ"/>
        </w:rPr>
        <w:t>Рэчфорда</w:t>
      </w:r>
      <w:r>
        <w:rPr>
          <w:rFonts w:cs="Times New Roman"/>
        </w:rPr>
        <w:t>-Ра</w:t>
      </w:r>
      <w:r>
        <w:rPr>
          <w:rFonts w:cs="Times New Roman"/>
          <w:lang w:val="kk-KZ"/>
        </w:rPr>
        <w:t>йса</w:t>
      </w:r>
      <w:r>
        <w:rPr>
          <w:rFonts w:cs="Times New Roman"/>
        </w:rPr>
        <w:t xml:space="preserve"> [</w:t>
      </w:r>
      <w:r w:rsidR="00CA34FB" w:rsidRPr="00CA34FB">
        <w:rPr>
          <w:rFonts w:cs="Times New Roman"/>
        </w:rPr>
        <w:t>55</w:t>
      </w:r>
      <w:r w:rsidR="0011084A">
        <w:rPr>
          <w:rFonts w:cs="Times New Roman"/>
        </w:rPr>
        <w:t xml:space="preserve">, </w:t>
      </w:r>
      <w:r w:rsidR="00CA34FB" w:rsidRPr="00CA34FB">
        <w:rPr>
          <w:rFonts w:cs="Times New Roman"/>
        </w:rPr>
        <w:t>65</w:t>
      </w:r>
      <w:r>
        <w:rPr>
          <w:rFonts w:cs="Times New Roman"/>
        </w:rPr>
        <w:t>]:</w:t>
      </w:r>
    </w:p>
    <w:p w14:paraId="7641BAE9" w14:textId="77777777" w:rsidR="006D45BE" w:rsidRDefault="006D45BE">
      <w:pPr>
        <w:ind w:firstLine="708"/>
        <w:rPr>
          <w:rFonts w:cs="Times New Roman"/>
        </w:rPr>
      </w:pPr>
    </w:p>
    <w:p w14:paraId="6FBBB3F4" w14:textId="649F52D0" w:rsidR="00776DB8" w:rsidRPr="006D45BE" w:rsidRDefault="00000000">
      <w:pPr>
        <w:ind w:firstLine="708"/>
        <w:rPr>
          <w:rFonts w:hAnsi="Cambria Math" w:cs="Times New Roman"/>
          <w:sz w:val="24"/>
          <w:szCs w:val="24"/>
          <w:shd w:val="clear" w:color="auto" w:fill="FFFFFF"/>
          <w:lang w:val="en-US"/>
        </w:rPr>
      </w:pPr>
      <m:oMathPara>
        <m:oMathParaPr>
          <m:jc m:val="center"/>
        </m:oMathParaPr>
        <m:oMath>
          <m:eqArr>
            <m:eqArrPr>
              <m:maxDist m:val="1"/>
              <m:ctrlPr>
                <w:rPr>
                  <w:rFonts w:ascii="Cambria Math" w:hAnsi="Cambria Math" w:cs="Times New Roman"/>
                  <w:sz w:val="24"/>
                  <w:szCs w:val="24"/>
                  <w:shd w:val="clear" w:color="auto" w:fill="FFFFFF"/>
                  <w:lang w:val="en-US"/>
                </w:rPr>
              </m:ctrlPr>
            </m:eqArrPr>
            <m:e>
              <m:nary>
                <m:naryPr>
                  <m:chr m:val="∑"/>
                  <m:limLoc m:val="undOvr"/>
                  <m:ctrlPr>
                    <w:rPr>
                      <w:rFonts w:ascii="Cambria Math" w:hAnsi="Cambria Math" w:cs="Times New Roman"/>
                      <w:sz w:val="24"/>
                      <w:szCs w:val="24"/>
                      <w:shd w:val="clear" w:color="auto" w:fill="FFFFFF"/>
                      <w:lang w:val="en-US"/>
                    </w:rPr>
                  </m:ctrlPr>
                </m:naryPr>
                <m:sub>
                  <m:r>
                    <w:rPr>
                      <w:rFonts w:ascii="Cambria Math" w:hAnsi="Cambria Math" w:cs="Times New Roman"/>
                      <w:sz w:val="24"/>
                      <w:szCs w:val="24"/>
                      <w:shd w:val="clear" w:color="auto" w:fill="FFFFFF"/>
                      <w:lang w:val="en-US"/>
                    </w:rPr>
                    <m:t>i</m:t>
                  </m:r>
                  <m:r>
                    <m:rPr>
                      <m:sty m:val="p"/>
                    </m:rPr>
                    <w:rPr>
                      <w:rFonts w:ascii="Cambria Math" w:hAnsi="Cambria Math" w:cs="Times New Roman"/>
                      <w:sz w:val="24"/>
                      <w:szCs w:val="24"/>
                      <w:shd w:val="clear" w:color="auto" w:fill="FFFFFF"/>
                      <w:lang w:val="en-US"/>
                    </w:rPr>
                    <m:t>=1</m:t>
                  </m:r>
                </m:sub>
                <m:sup>
                  <m:r>
                    <w:rPr>
                      <w:rFonts w:ascii="Cambria Math" w:hAnsi="Cambria Math" w:cs="Times New Roman"/>
                      <w:sz w:val="24"/>
                      <w:szCs w:val="24"/>
                      <w:shd w:val="clear" w:color="auto" w:fill="FFFFFF"/>
                      <w:lang w:val="en-US"/>
                    </w:rPr>
                    <m:t>nc</m:t>
                  </m:r>
                </m:sup>
                <m:e>
                  <m:d>
                    <m:dPr>
                      <m:ctrlPr>
                        <w:rPr>
                          <w:rFonts w:ascii="Cambria Math" w:hAnsi="Cambria Math" w:cs="Times New Roman"/>
                          <w:sz w:val="24"/>
                          <w:szCs w:val="24"/>
                          <w:shd w:val="clear" w:color="auto" w:fill="FFFFFF"/>
                          <w:lang w:val="en-US"/>
                        </w:rPr>
                      </m:ctrlPr>
                    </m:dPr>
                    <m:e>
                      <m:sSub>
                        <m:sSubPr>
                          <m:ctrlPr>
                            <w:rPr>
                              <w:rFonts w:ascii="Cambria Math" w:hAnsi="Cambria Math" w:cs="Times New Roman"/>
                              <w:sz w:val="24"/>
                              <w:szCs w:val="24"/>
                              <w:shd w:val="clear" w:color="auto" w:fill="FFFFFF"/>
                              <w:lang w:val="en-US"/>
                            </w:rPr>
                          </m:ctrlPr>
                        </m:sSubPr>
                        <m:e>
                          <m:r>
                            <w:rPr>
                              <w:rFonts w:ascii="Cambria Math" w:hAnsi="Cambria Math" w:cs="Times New Roman"/>
                              <w:sz w:val="24"/>
                              <w:szCs w:val="24"/>
                              <w:shd w:val="clear" w:color="auto" w:fill="FFFFFF"/>
                              <w:lang w:val="en-US"/>
                            </w:rPr>
                            <m:t>y</m:t>
                          </m:r>
                        </m:e>
                        <m:sub>
                          <m:r>
                            <w:rPr>
                              <w:rFonts w:ascii="Cambria Math" w:hAnsi="Cambria Math" w:cs="Times New Roman"/>
                              <w:sz w:val="24"/>
                              <w:szCs w:val="24"/>
                              <w:shd w:val="clear" w:color="auto" w:fill="FFFFFF"/>
                              <w:lang w:val="en-US"/>
                            </w:rPr>
                            <m:t>i</m:t>
                          </m:r>
                        </m:sub>
                      </m:sSub>
                      <m:r>
                        <m:rPr>
                          <m:sty m:val="p"/>
                        </m:rPr>
                        <w:rPr>
                          <w:rFonts w:ascii="Cambria Math" w:hAnsi="Cambria Math" w:cs="Times New Roman"/>
                          <w:sz w:val="24"/>
                          <w:szCs w:val="24"/>
                          <w:shd w:val="clear" w:color="auto" w:fill="FFFFFF"/>
                          <w:lang w:val="en-US"/>
                        </w:rPr>
                        <m:t>-</m:t>
                      </m:r>
                      <m:sSub>
                        <m:sSubPr>
                          <m:ctrlPr>
                            <w:rPr>
                              <w:rFonts w:ascii="Cambria Math" w:hAnsi="Cambria Math" w:cs="Times New Roman"/>
                              <w:sz w:val="24"/>
                              <w:szCs w:val="24"/>
                              <w:shd w:val="clear" w:color="auto" w:fill="FFFFFF"/>
                              <w:lang w:val="en-US"/>
                            </w:rPr>
                          </m:ctrlPr>
                        </m:sSubPr>
                        <m:e>
                          <m:r>
                            <w:rPr>
                              <w:rFonts w:ascii="Cambria Math" w:hAnsi="Cambria Math" w:cs="Times New Roman"/>
                              <w:sz w:val="24"/>
                              <w:szCs w:val="24"/>
                              <w:shd w:val="clear" w:color="auto" w:fill="FFFFFF"/>
                              <w:lang w:val="en-US"/>
                            </w:rPr>
                            <m:t>x</m:t>
                          </m:r>
                        </m:e>
                        <m:sub>
                          <m:r>
                            <w:rPr>
                              <w:rFonts w:ascii="Cambria Math" w:hAnsi="Cambria Math" w:cs="Times New Roman"/>
                              <w:sz w:val="24"/>
                              <w:szCs w:val="24"/>
                              <w:shd w:val="clear" w:color="auto" w:fill="FFFFFF"/>
                              <w:lang w:val="en-US"/>
                            </w:rPr>
                            <m:t>i</m:t>
                          </m:r>
                        </m:sub>
                      </m:sSub>
                    </m:e>
                  </m:d>
                </m:e>
              </m:nary>
              <m:r>
                <m:rPr>
                  <m:sty m:val="p"/>
                </m:rPr>
                <w:rPr>
                  <w:rFonts w:ascii="Cambria Math" w:hAnsi="Cambria Math" w:cs="Times New Roman"/>
                  <w:sz w:val="24"/>
                  <w:szCs w:val="24"/>
                  <w:shd w:val="clear" w:color="auto" w:fill="FFFFFF"/>
                  <w:lang w:val="en-US"/>
                </w:rPr>
                <m:t>=</m:t>
              </m:r>
              <m:nary>
                <m:naryPr>
                  <m:chr m:val="∑"/>
                  <m:limLoc m:val="undOvr"/>
                  <m:ctrlPr>
                    <w:rPr>
                      <w:rFonts w:ascii="Cambria Math" w:hAnsi="Cambria Math" w:cs="Times New Roman"/>
                      <w:sz w:val="24"/>
                      <w:szCs w:val="24"/>
                      <w:shd w:val="clear" w:color="auto" w:fill="FFFFFF"/>
                      <w:lang w:val="en-US"/>
                    </w:rPr>
                  </m:ctrlPr>
                </m:naryPr>
                <m:sub>
                  <m:r>
                    <w:rPr>
                      <w:rFonts w:ascii="Cambria Math" w:hAnsi="Cambria Math" w:cs="Times New Roman"/>
                      <w:sz w:val="24"/>
                      <w:szCs w:val="24"/>
                      <w:shd w:val="clear" w:color="auto" w:fill="FFFFFF"/>
                      <w:lang w:val="en-US"/>
                    </w:rPr>
                    <m:t>i</m:t>
                  </m:r>
                  <m:r>
                    <m:rPr>
                      <m:sty m:val="p"/>
                    </m:rPr>
                    <w:rPr>
                      <w:rFonts w:ascii="Cambria Math" w:hAnsi="Cambria Math" w:cs="Times New Roman"/>
                      <w:sz w:val="24"/>
                      <w:szCs w:val="24"/>
                      <w:shd w:val="clear" w:color="auto" w:fill="FFFFFF"/>
                      <w:lang w:val="en-US"/>
                    </w:rPr>
                    <m:t>=1</m:t>
                  </m:r>
                </m:sub>
                <m:sup>
                  <m:r>
                    <w:rPr>
                      <w:rFonts w:ascii="Cambria Math" w:hAnsi="Cambria Math" w:cs="Times New Roman"/>
                      <w:sz w:val="24"/>
                      <w:szCs w:val="24"/>
                      <w:shd w:val="clear" w:color="auto" w:fill="FFFFFF"/>
                      <w:lang w:val="en-US"/>
                    </w:rPr>
                    <m:t>nc</m:t>
                  </m:r>
                </m:sup>
                <m:e>
                  <m:f>
                    <m:fPr>
                      <m:ctrlPr>
                        <w:rPr>
                          <w:rFonts w:ascii="Cambria Math" w:hAnsi="Cambria Math" w:cs="Times New Roman"/>
                          <w:sz w:val="24"/>
                          <w:szCs w:val="24"/>
                          <w:shd w:val="clear" w:color="auto" w:fill="FFFFFF"/>
                          <w:lang w:val="en-US"/>
                        </w:rPr>
                      </m:ctrlPr>
                    </m:fPr>
                    <m:num>
                      <m:sSub>
                        <m:sSubPr>
                          <m:ctrlPr>
                            <w:rPr>
                              <w:rFonts w:ascii="Cambria Math" w:hAnsi="Cambria Math" w:cs="Times New Roman"/>
                              <w:sz w:val="24"/>
                              <w:szCs w:val="24"/>
                              <w:shd w:val="clear" w:color="auto" w:fill="FFFFFF"/>
                              <w:lang w:val="en-US"/>
                            </w:rPr>
                          </m:ctrlPr>
                        </m:sSubPr>
                        <m:e>
                          <m:r>
                            <w:rPr>
                              <w:rFonts w:ascii="Cambria Math" w:hAnsi="Cambria Math" w:cs="Times New Roman"/>
                              <w:sz w:val="24"/>
                              <w:szCs w:val="24"/>
                              <w:shd w:val="clear" w:color="auto" w:fill="FFFFFF"/>
                              <w:lang w:val="en-US"/>
                            </w:rPr>
                            <m:t>z</m:t>
                          </m:r>
                        </m:e>
                        <m:sub>
                          <m:r>
                            <w:rPr>
                              <w:rFonts w:ascii="Cambria Math" w:hAnsi="Cambria Math" w:cs="Times New Roman"/>
                              <w:sz w:val="24"/>
                              <w:szCs w:val="24"/>
                              <w:shd w:val="clear" w:color="auto" w:fill="FFFFFF"/>
                              <w:lang w:val="en-US"/>
                            </w:rPr>
                            <m:t>i</m:t>
                          </m:r>
                        </m:sub>
                      </m:sSub>
                      <m:r>
                        <m:rPr>
                          <m:sty m:val="p"/>
                        </m:rPr>
                        <w:rPr>
                          <w:rFonts w:ascii="Cambria Math" w:hAnsi="Cambria Math" w:cs="Times New Roman"/>
                          <w:sz w:val="24"/>
                          <w:szCs w:val="24"/>
                          <w:shd w:val="clear" w:color="auto" w:fill="FFFFFF"/>
                          <w:lang w:val="en-US"/>
                        </w:rPr>
                        <m:t>(</m:t>
                      </m:r>
                      <m:sSub>
                        <m:sSubPr>
                          <m:ctrlPr>
                            <w:rPr>
                              <w:rFonts w:ascii="Cambria Math" w:hAnsi="Cambria Math" w:cs="Times New Roman"/>
                              <w:sz w:val="24"/>
                              <w:szCs w:val="24"/>
                              <w:shd w:val="clear" w:color="auto" w:fill="FFFFFF"/>
                              <w:lang w:val="en-US"/>
                            </w:rPr>
                          </m:ctrlPr>
                        </m:sSubPr>
                        <m:e>
                          <m:r>
                            <w:rPr>
                              <w:rFonts w:ascii="Cambria Math" w:hAnsi="Cambria Math" w:cs="Times New Roman"/>
                              <w:sz w:val="24"/>
                              <w:szCs w:val="24"/>
                              <w:shd w:val="clear" w:color="auto" w:fill="FFFFFF"/>
                              <w:lang w:val="en-US"/>
                            </w:rPr>
                            <m:t>K</m:t>
                          </m:r>
                        </m:e>
                        <m:sub>
                          <m:r>
                            <w:rPr>
                              <w:rFonts w:ascii="Cambria Math" w:hAnsi="Cambria Math" w:cs="Times New Roman"/>
                              <w:sz w:val="24"/>
                              <w:szCs w:val="24"/>
                              <w:shd w:val="clear" w:color="auto" w:fill="FFFFFF"/>
                              <w:lang w:val="en-US"/>
                            </w:rPr>
                            <m:t>i</m:t>
                          </m:r>
                        </m:sub>
                      </m:sSub>
                      <m:r>
                        <m:rPr>
                          <m:sty m:val="p"/>
                        </m:rPr>
                        <w:rPr>
                          <w:rFonts w:ascii="Cambria Math" w:hAnsi="Cambria Math" w:cs="Times New Roman"/>
                          <w:sz w:val="24"/>
                          <w:szCs w:val="24"/>
                          <w:shd w:val="clear" w:color="auto" w:fill="FFFFFF"/>
                          <w:lang w:val="en-US"/>
                        </w:rPr>
                        <m:t>-1)</m:t>
                      </m:r>
                    </m:num>
                    <m:den>
                      <m:r>
                        <m:rPr>
                          <m:sty m:val="p"/>
                        </m:rPr>
                        <w:rPr>
                          <w:rFonts w:ascii="Cambria Math" w:hAnsi="Cambria Math" w:cs="Times New Roman"/>
                          <w:sz w:val="24"/>
                          <w:szCs w:val="24"/>
                          <w:shd w:val="clear" w:color="auto" w:fill="FFFFFF"/>
                          <w:lang w:val="en-US"/>
                        </w:rPr>
                        <m:t>1+</m:t>
                      </m:r>
                      <m:r>
                        <w:rPr>
                          <w:rFonts w:ascii="Cambria Math" w:hAnsi="Cambria Math" w:cs="Times New Roman"/>
                          <w:sz w:val="24"/>
                          <w:szCs w:val="24"/>
                          <w:shd w:val="clear" w:color="auto" w:fill="FFFFFF"/>
                          <w:lang w:val="en-US"/>
                        </w:rPr>
                        <m:t>V</m:t>
                      </m:r>
                      <m:d>
                        <m:dPr>
                          <m:ctrlPr>
                            <w:rPr>
                              <w:rFonts w:ascii="Cambria Math" w:hAnsi="Cambria Math" w:cs="Times New Roman"/>
                              <w:sz w:val="24"/>
                              <w:szCs w:val="24"/>
                              <w:shd w:val="clear" w:color="auto" w:fill="FFFFFF"/>
                              <w:lang w:val="en-US"/>
                            </w:rPr>
                          </m:ctrlPr>
                        </m:dPr>
                        <m:e>
                          <m:sSub>
                            <m:sSubPr>
                              <m:ctrlPr>
                                <w:rPr>
                                  <w:rFonts w:ascii="Cambria Math" w:hAnsi="Cambria Math" w:cs="Times New Roman"/>
                                  <w:sz w:val="24"/>
                                  <w:szCs w:val="24"/>
                                  <w:shd w:val="clear" w:color="auto" w:fill="FFFFFF"/>
                                  <w:lang w:val="en-US"/>
                                </w:rPr>
                              </m:ctrlPr>
                            </m:sSubPr>
                            <m:e>
                              <m:r>
                                <w:rPr>
                                  <w:rFonts w:ascii="Cambria Math" w:hAnsi="Cambria Math" w:cs="Times New Roman"/>
                                  <w:sz w:val="24"/>
                                  <w:szCs w:val="24"/>
                                  <w:shd w:val="clear" w:color="auto" w:fill="FFFFFF"/>
                                  <w:lang w:val="en-US"/>
                                </w:rPr>
                                <m:t>K</m:t>
                              </m:r>
                            </m:e>
                            <m:sub>
                              <m:r>
                                <w:rPr>
                                  <w:rFonts w:ascii="Cambria Math" w:hAnsi="Cambria Math" w:cs="Times New Roman"/>
                                  <w:sz w:val="24"/>
                                  <w:szCs w:val="24"/>
                                  <w:shd w:val="clear" w:color="auto" w:fill="FFFFFF"/>
                                  <w:lang w:val="en-US"/>
                                </w:rPr>
                                <m:t>i</m:t>
                              </m:r>
                            </m:sub>
                          </m:sSub>
                          <m:r>
                            <m:rPr>
                              <m:sty m:val="p"/>
                            </m:rPr>
                            <w:rPr>
                              <w:rFonts w:ascii="Cambria Math" w:hAnsi="Cambria Math" w:cs="Times New Roman"/>
                              <w:sz w:val="24"/>
                              <w:szCs w:val="24"/>
                              <w:shd w:val="clear" w:color="auto" w:fill="FFFFFF"/>
                              <w:lang w:val="en-US"/>
                            </w:rPr>
                            <m:t>-1</m:t>
                          </m:r>
                        </m:e>
                      </m:d>
                    </m:den>
                  </m:f>
                  <m:r>
                    <m:rPr>
                      <m:sty m:val="p"/>
                    </m:rPr>
                    <w:rPr>
                      <w:rFonts w:ascii="Cambria Math" w:hAnsi="Cambria Math" w:cs="Times New Roman"/>
                      <w:sz w:val="24"/>
                      <w:szCs w:val="24"/>
                      <w:shd w:val="clear" w:color="auto" w:fill="FFFFFF"/>
                      <w:lang w:val="en-US"/>
                    </w:rPr>
                    <m:t>=0</m:t>
                  </m:r>
                </m:e>
              </m:nary>
              <m:r>
                <m:rPr>
                  <m:sty m:val="p"/>
                </m:rPr>
                <w:rPr>
                  <w:rFonts w:ascii="Cambria Math" w:hAnsi="Cambria Math" w:cs="Times New Roman"/>
                  <w:sz w:val="24"/>
                  <w:szCs w:val="24"/>
                  <w:shd w:val="clear" w:color="auto" w:fill="FFFFFF"/>
                  <w:lang w:val="en-US"/>
                </w:rPr>
                <m:t>#(5.27)</m:t>
              </m:r>
            </m:e>
          </m:eqArr>
        </m:oMath>
      </m:oMathPara>
    </w:p>
    <w:p w14:paraId="4E070330" w14:textId="77777777" w:rsidR="00E64E7B" w:rsidRDefault="00E64E7B">
      <w:pPr>
        <w:ind w:firstLine="360"/>
        <w:rPr>
          <w:rFonts w:cs="Times New Roman"/>
        </w:rPr>
      </w:pPr>
    </w:p>
    <w:p w14:paraId="30D5F97F" w14:textId="08810BB5" w:rsidR="00776DB8" w:rsidRDefault="0011084A">
      <w:pPr>
        <w:ind w:firstLine="360"/>
        <w:rPr>
          <w:rFonts w:cs="Times New Roman"/>
        </w:rPr>
      </w:pPr>
      <w:r>
        <w:rPr>
          <w:rFonts w:cs="Times New Roman"/>
        </w:rPr>
        <w:t xml:space="preserve">Таким образом, разработанный алгоритм </w:t>
      </w:r>
      <w:proofErr w:type="spellStart"/>
      <w:r>
        <w:rPr>
          <w:rFonts w:cs="Times New Roman"/>
        </w:rPr>
        <w:t>делампинга</w:t>
      </w:r>
      <w:proofErr w:type="spellEnd"/>
      <w:r>
        <w:rPr>
          <w:rFonts w:cs="Times New Roman"/>
        </w:rPr>
        <w:t xml:space="preserve"> включает следующие этапы</w:t>
      </w:r>
      <w:r w:rsidRPr="0011084A">
        <w:rPr>
          <w:rFonts w:cs="Times New Roman"/>
        </w:rPr>
        <w:t xml:space="preserve"> [</w:t>
      </w:r>
      <w:r w:rsidR="00CA34FB" w:rsidRPr="00CA34FB">
        <w:rPr>
          <w:rFonts w:cs="Times New Roman"/>
        </w:rPr>
        <w:t>55</w:t>
      </w:r>
      <w:r>
        <w:rPr>
          <w:rFonts w:cs="Times New Roman"/>
        </w:rPr>
        <w:t xml:space="preserve">, </w:t>
      </w:r>
      <w:r w:rsidR="00CA34FB" w:rsidRPr="00CA34FB">
        <w:rPr>
          <w:rFonts w:cs="Times New Roman"/>
        </w:rPr>
        <w:t>65</w:t>
      </w:r>
      <w:r w:rsidRPr="0011084A">
        <w:rPr>
          <w:rFonts w:cs="Times New Roman"/>
        </w:rPr>
        <w:t>]</w:t>
      </w:r>
      <w:r>
        <w:rPr>
          <w:rFonts w:cs="Times New Roman"/>
        </w:rPr>
        <w:t>:</w:t>
      </w:r>
    </w:p>
    <w:p w14:paraId="1BD1539B" w14:textId="497F1050" w:rsidR="00776DB8" w:rsidRDefault="0011084A">
      <w:pPr>
        <w:pStyle w:val="afff0"/>
        <w:numPr>
          <w:ilvl w:val="0"/>
          <w:numId w:val="30"/>
        </w:numPr>
        <w:rPr>
          <w:rFonts w:cs="Times New Roman"/>
        </w:rPr>
      </w:pPr>
      <w:r>
        <w:rPr>
          <w:rFonts w:cs="Times New Roman"/>
        </w:rPr>
        <w:t xml:space="preserve">Разделение по фракциям </w:t>
      </w:r>
      <w:proofErr w:type="spellStart"/>
      <w:r>
        <w:rPr>
          <w:rFonts w:cs="Times New Roman"/>
        </w:rPr>
        <w:t>псевдокомпонентов</w:t>
      </w:r>
      <w:proofErr w:type="spellEnd"/>
      <w:r>
        <w:rPr>
          <w:rFonts w:cs="Times New Roman"/>
        </w:rPr>
        <w:t xml:space="preserve"> (при заданных T и Р);</w:t>
      </w:r>
    </w:p>
    <w:p w14:paraId="04E36AC7" w14:textId="4E684087" w:rsidR="0011084A" w:rsidRDefault="0011084A">
      <w:pPr>
        <w:pStyle w:val="afff0"/>
        <w:numPr>
          <w:ilvl w:val="0"/>
          <w:numId w:val="30"/>
        </w:numPr>
        <w:rPr>
          <w:rFonts w:cs="Times New Roman"/>
        </w:rPr>
      </w:pPr>
      <w:r>
        <w:rPr>
          <w:rFonts w:cs="Times New Roman"/>
        </w:rPr>
        <w:t xml:space="preserve">Вычисление параметров редукции на основе результатов расчета </w:t>
      </w:r>
      <w:proofErr w:type="spellStart"/>
      <w:r>
        <w:rPr>
          <w:rFonts w:cs="Times New Roman"/>
        </w:rPr>
        <w:t>лампированной</w:t>
      </w:r>
      <w:proofErr w:type="spellEnd"/>
      <w:r>
        <w:rPr>
          <w:rFonts w:cs="Times New Roman"/>
        </w:rPr>
        <w:t xml:space="preserve"> системы;</w:t>
      </w:r>
    </w:p>
    <w:p w14:paraId="1E8DCC16" w14:textId="1B09C8CC" w:rsidR="00776DB8" w:rsidRDefault="00FB7DB7">
      <w:pPr>
        <w:pStyle w:val="afff0"/>
        <w:numPr>
          <w:ilvl w:val="0"/>
          <w:numId w:val="30"/>
        </w:numPr>
        <w:spacing w:after="160" w:line="259" w:lineRule="auto"/>
        <w:rPr>
          <w:rFonts w:cs="Times New Roman"/>
        </w:rPr>
      </w:pPr>
      <w:r>
        <w:rPr>
          <w:rFonts w:cs="Times New Roman"/>
        </w:rPr>
        <w:t xml:space="preserve">Определение значения </w:t>
      </w:r>
      <m:oMath>
        <m:sSub>
          <m:sSubPr>
            <m:ctrlPr>
              <w:rPr>
                <w:rFonts w:ascii="Cambria Math" w:hAnsi="Cambria Math"/>
              </w:rPr>
            </m:ctrlPr>
          </m:sSubPr>
          <m:e>
            <m:r>
              <w:rPr>
                <w:rFonts w:ascii="Cambria Math" w:hAnsi="Cambria Math"/>
              </w:rPr>
              <m:t>K</m:t>
            </m:r>
          </m:e>
          <m:sub>
            <m:r>
              <w:rPr>
                <w:rFonts w:ascii="Cambria Math" w:hAnsi="Cambria Math"/>
              </w:rPr>
              <m:t>i</m:t>
            </m:r>
          </m:sub>
        </m:sSub>
      </m:oMath>
      <w:r>
        <w:rPr>
          <w:rFonts w:cs="Times New Roman"/>
        </w:rPr>
        <w:t xml:space="preserve"> для де</w:t>
      </w:r>
      <w:proofErr w:type="spellStart"/>
      <w:r w:rsidR="0011084A">
        <w:rPr>
          <w:rFonts w:cs="Times New Roman"/>
        </w:rPr>
        <w:t>лампированного</w:t>
      </w:r>
      <w:proofErr w:type="spellEnd"/>
      <w:r>
        <w:rPr>
          <w:rFonts w:cs="Times New Roman"/>
        </w:rPr>
        <w:t xml:space="preserve"> с</w:t>
      </w:r>
      <w:r w:rsidR="0011084A">
        <w:rPr>
          <w:rFonts w:cs="Times New Roman"/>
        </w:rPr>
        <w:t>остава флюида</w:t>
      </w:r>
      <w:r>
        <w:rPr>
          <w:rFonts w:cs="Times New Roman"/>
        </w:rPr>
        <w:t xml:space="preserve"> с использованием уравнения </w:t>
      </w:r>
      <w:r w:rsidRPr="00FB7DB7">
        <w:rPr>
          <w:rFonts w:cs="Times New Roman"/>
        </w:rPr>
        <w:t>[</w:t>
      </w:r>
      <w:r>
        <w:rPr>
          <w:rFonts w:cs="Times New Roman"/>
        </w:rPr>
        <w:t>6.26</w:t>
      </w:r>
      <w:r w:rsidRPr="00FB7DB7">
        <w:rPr>
          <w:rFonts w:cs="Times New Roman"/>
        </w:rPr>
        <w:t>]</w:t>
      </w:r>
      <w:r>
        <w:rPr>
          <w:rFonts w:cs="Times New Roman"/>
        </w:rPr>
        <w:t>;</w:t>
      </w:r>
    </w:p>
    <w:p w14:paraId="32350B32" w14:textId="057240E9" w:rsidR="00776DB8" w:rsidRDefault="00FB7DB7" w:rsidP="00E26C33">
      <w:pPr>
        <w:pStyle w:val="afff0"/>
        <w:numPr>
          <w:ilvl w:val="0"/>
          <w:numId w:val="30"/>
        </w:numPr>
        <w:spacing w:after="160" w:line="259" w:lineRule="auto"/>
        <w:rPr>
          <w:rFonts w:cs="Times New Roman"/>
        </w:rPr>
      </w:pPr>
      <w:r>
        <w:rPr>
          <w:rFonts w:cs="Times New Roman"/>
          <w:lang w:val="kk-KZ"/>
        </w:rPr>
        <w:t>Расчет</w:t>
      </w:r>
      <w:r>
        <w:rPr>
          <w:rFonts w:cs="Times New Roman"/>
        </w:rPr>
        <w:t xml:space="preserve"> мольных долей компонентов для жидкой и паровой фазы [6.27]</w:t>
      </w:r>
    </w:p>
    <w:p w14:paraId="414D75B0" w14:textId="6711DF58" w:rsidR="00E26C33" w:rsidRDefault="00FB7DB7" w:rsidP="00FB7DB7">
      <w:pPr>
        <w:pStyle w:val="afff0"/>
        <w:numPr>
          <w:ilvl w:val="0"/>
          <w:numId w:val="30"/>
        </w:numPr>
        <w:spacing w:after="160" w:line="259" w:lineRule="auto"/>
        <w:rPr>
          <w:rFonts w:cs="Times New Roman"/>
        </w:rPr>
      </w:pPr>
      <w:r>
        <w:rPr>
          <w:rFonts w:cs="Times New Roman"/>
        </w:rPr>
        <w:t>Восстановление детального компонентного состава флюида.</w:t>
      </w:r>
    </w:p>
    <w:p w14:paraId="567BCF7E" w14:textId="77777777" w:rsidR="00FB7DB7" w:rsidRPr="00FB7DB7" w:rsidRDefault="00FB7DB7" w:rsidP="00FB7DB7">
      <w:pPr>
        <w:pStyle w:val="afff0"/>
        <w:spacing w:after="160" w:line="259" w:lineRule="auto"/>
        <w:ind w:firstLine="0"/>
        <w:rPr>
          <w:rFonts w:cs="Times New Roman"/>
        </w:rPr>
      </w:pPr>
    </w:p>
    <w:p w14:paraId="37FB4FA9" w14:textId="0A9F62F5" w:rsidR="00776DB8" w:rsidRDefault="00EB212D">
      <w:pPr>
        <w:pStyle w:val="22"/>
      </w:pPr>
      <w:bookmarkStart w:id="123" w:name="_Toc233149367"/>
      <w:r>
        <w:t>Результаты</w:t>
      </w:r>
      <w:r w:rsidR="00274664">
        <w:t xml:space="preserve"> применения разработанного алгоритма</w:t>
      </w:r>
      <w:bookmarkEnd w:id="123"/>
    </w:p>
    <w:p w14:paraId="4C9008FF" w14:textId="039E2036" w:rsidR="003868EF" w:rsidRDefault="003868EF" w:rsidP="003868EF">
      <w:pPr>
        <w:ind w:firstLine="708"/>
        <w:rPr>
          <w:rFonts w:cs="Times New Roman"/>
        </w:rPr>
      </w:pPr>
      <w:r w:rsidRPr="003868EF">
        <w:rPr>
          <w:rFonts w:cs="Times New Roman"/>
        </w:rPr>
        <w:t xml:space="preserve">В качестве исходных данных для процедуры </w:t>
      </w:r>
      <w:proofErr w:type="spellStart"/>
      <w:r w:rsidRPr="003868EF">
        <w:rPr>
          <w:rFonts w:cs="Times New Roman"/>
        </w:rPr>
        <w:t>делампинга</w:t>
      </w:r>
      <w:proofErr w:type="spellEnd"/>
      <w:r w:rsidRPr="003868EF">
        <w:rPr>
          <w:rFonts w:cs="Times New Roman"/>
        </w:rPr>
        <w:t xml:space="preserve"> использовался детализированный компонентный состав пластового флюида (Приложение В). В соответствии с принятой схемой </w:t>
      </w:r>
      <w:proofErr w:type="spellStart"/>
      <w:r w:rsidRPr="003868EF">
        <w:rPr>
          <w:rFonts w:cs="Times New Roman"/>
        </w:rPr>
        <w:t>лампинга</w:t>
      </w:r>
      <w:proofErr w:type="spellEnd"/>
      <w:r w:rsidRPr="003868EF">
        <w:rPr>
          <w:rFonts w:cs="Times New Roman"/>
        </w:rPr>
        <w:t xml:space="preserve">, описанной в подразделе </w:t>
      </w:r>
      <w:r w:rsidR="00BD5FE0">
        <w:rPr>
          <w:rFonts w:cs="Times New Roman"/>
        </w:rPr>
        <w:t>5</w:t>
      </w:r>
      <w:r w:rsidRPr="003868EF">
        <w:rPr>
          <w:rFonts w:cs="Times New Roman"/>
        </w:rPr>
        <w:t xml:space="preserve">.4, компоненты тяжёлой фракции от C7 до C36+ были объединены в четыре </w:t>
      </w:r>
      <w:proofErr w:type="spellStart"/>
      <w:r w:rsidRPr="003868EF">
        <w:rPr>
          <w:rFonts w:cs="Times New Roman"/>
        </w:rPr>
        <w:t>псевдокомпонента</w:t>
      </w:r>
      <w:proofErr w:type="spellEnd"/>
      <w:r w:rsidRPr="003868EF">
        <w:rPr>
          <w:rFonts w:cs="Times New Roman"/>
        </w:rPr>
        <w:t xml:space="preserve">. </w:t>
      </w:r>
      <w:proofErr w:type="spellStart"/>
      <w:r w:rsidRPr="003868EF">
        <w:rPr>
          <w:rFonts w:cs="Times New Roman"/>
        </w:rPr>
        <w:t>Лампированный</w:t>
      </w:r>
      <w:proofErr w:type="spellEnd"/>
      <w:r w:rsidRPr="003868EF">
        <w:rPr>
          <w:rFonts w:cs="Times New Roman"/>
        </w:rPr>
        <w:t xml:space="preserve"> состав исследуемого флюида представлен в таблице </w:t>
      </w:r>
      <w:r w:rsidR="00BD5FE0">
        <w:rPr>
          <w:rFonts w:cs="Times New Roman"/>
        </w:rPr>
        <w:t>5</w:t>
      </w:r>
      <w:r w:rsidRPr="003868EF">
        <w:rPr>
          <w:rFonts w:cs="Times New Roman"/>
        </w:rPr>
        <w:t>.7.</w:t>
      </w:r>
      <w:r>
        <w:rPr>
          <w:rFonts w:cs="Times New Roman"/>
        </w:rPr>
        <w:t xml:space="preserve"> </w:t>
      </w:r>
    </w:p>
    <w:p w14:paraId="52FEF04A" w14:textId="7B79158B" w:rsidR="00E26C33" w:rsidRDefault="003868EF" w:rsidP="00D3125F">
      <w:pPr>
        <w:ind w:firstLine="708"/>
        <w:rPr>
          <w:rFonts w:cs="Times New Roman"/>
        </w:rPr>
      </w:pPr>
      <w:r w:rsidRPr="003868EF">
        <w:rPr>
          <w:rFonts w:cs="Times New Roman"/>
        </w:rPr>
        <w:t xml:space="preserve">Для сформированных </w:t>
      </w:r>
      <w:proofErr w:type="spellStart"/>
      <w:r w:rsidRPr="003868EF">
        <w:rPr>
          <w:rFonts w:cs="Times New Roman"/>
        </w:rPr>
        <w:t>псевдокомпонентов</w:t>
      </w:r>
      <w:proofErr w:type="spellEnd"/>
      <w:r w:rsidRPr="003868EF">
        <w:rPr>
          <w:rFonts w:cs="Times New Roman"/>
        </w:rPr>
        <w:t xml:space="preserve"> были рассчитаны основные параметры уравнения состояния, включая критическую температуру</w:t>
      </w:r>
      <w:r>
        <w:rPr>
          <w:rFonts w:cs="Times New Roman"/>
        </w:rPr>
        <w:t xml:space="preserve"> (</w:t>
      </w:r>
      <w:proofErr w:type="spellStart"/>
      <w:r>
        <w:rPr>
          <w:rFonts w:eastAsia="Aptos" w:cs="Times New Roman"/>
          <w:color w:val="000000"/>
        </w:rPr>
        <w:t>T</w:t>
      </w:r>
      <w:r>
        <w:rPr>
          <w:rFonts w:eastAsia="Aptos" w:cs="Times New Roman"/>
          <w:color w:val="000000"/>
          <w:vertAlign w:val="subscript"/>
        </w:rPr>
        <w:t>c</w:t>
      </w:r>
      <w:proofErr w:type="spellEnd"/>
      <w:r>
        <w:rPr>
          <w:rFonts w:cs="Times New Roman"/>
        </w:rPr>
        <w:t>),</w:t>
      </w:r>
      <w:r w:rsidRPr="003868EF">
        <w:rPr>
          <w:rFonts w:cs="Times New Roman"/>
        </w:rPr>
        <w:t xml:space="preserve"> критическое давление</w:t>
      </w:r>
      <w:r>
        <w:rPr>
          <w:rFonts w:cs="Times New Roman"/>
        </w:rPr>
        <w:t xml:space="preserve"> (</w:t>
      </w:r>
      <w:r>
        <w:rPr>
          <w:rFonts w:cs="Times New Roman"/>
          <w:lang w:val="en-US"/>
        </w:rPr>
        <w:t>P</w:t>
      </w:r>
      <w:r w:rsidRPr="003868EF">
        <w:rPr>
          <w:rFonts w:cs="Times New Roman"/>
          <w:vertAlign w:val="subscript"/>
          <w:lang w:val="en-US"/>
        </w:rPr>
        <w:t>c</w:t>
      </w:r>
      <w:r w:rsidRPr="003868EF">
        <w:rPr>
          <w:rFonts w:cs="Times New Roman"/>
        </w:rPr>
        <w:t xml:space="preserve">), ацентрический фактор </w:t>
      </w:r>
      <w:r>
        <w:rPr>
          <w:rFonts w:cs="Times New Roman"/>
        </w:rPr>
        <w:t>(</w:t>
      </w:r>
      <m:oMath>
        <m:r>
          <w:rPr>
            <w:rFonts w:ascii="Cambria Math" w:eastAsia="Aptos" w:hAnsi="Cambria Math" w:cs="Times New Roman"/>
            <w:color w:val="000000"/>
            <w:lang w:val="en-US"/>
          </w:rPr>
          <m:t>ω</m:t>
        </m:r>
      </m:oMath>
      <w:r w:rsidRPr="003868EF">
        <w:rPr>
          <w:rFonts w:eastAsiaTheme="minorEastAsia" w:cs="Times New Roman"/>
          <w:color w:val="000000"/>
        </w:rPr>
        <w:t>)</w:t>
      </w:r>
      <w:r w:rsidRPr="003868EF">
        <w:rPr>
          <w:rFonts w:cs="Times New Roman"/>
        </w:rPr>
        <w:t xml:space="preserve"> и коэффициенты бинарного взаимодействия (</w:t>
      </w:r>
      <w:proofErr w:type="spellStart"/>
      <w:r w:rsidRPr="003868EF">
        <w:rPr>
          <w:rFonts w:cs="Times New Roman"/>
        </w:rPr>
        <w:t>BICs</w:t>
      </w:r>
      <w:proofErr w:type="spellEnd"/>
      <w:r w:rsidRPr="003868EF">
        <w:rPr>
          <w:rFonts w:cs="Times New Roman"/>
        </w:rPr>
        <w:t xml:space="preserve">). </w:t>
      </w:r>
      <w:r w:rsidR="00105C13">
        <w:rPr>
          <w:rFonts w:cs="Times New Roman"/>
        </w:rPr>
        <w:t>Основные р</w:t>
      </w:r>
      <w:r w:rsidRPr="003868EF">
        <w:rPr>
          <w:rFonts w:cs="Times New Roman"/>
        </w:rPr>
        <w:t xml:space="preserve">ассчитанные свойства </w:t>
      </w:r>
      <w:proofErr w:type="spellStart"/>
      <w:r w:rsidRPr="003868EF">
        <w:rPr>
          <w:rFonts w:cs="Times New Roman"/>
        </w:rPr>
        <w:t>лампированных</w:t>
      </w:r>
      <w:proofErr w:type="spellEnd"/>
      <w:r w:rsidRPr="003868EF">
        <w:rPr>
          <w:rFonts w:cs="Times New Roman"/>
        </w:rPr>
        <w:t xml:space="preserve"> компонентов приведены в таблице </w:t>
      </w:r>
      <w:r w:rsidR="00BD5FE0">
        <w:rPr>
          <w:rFonts w:cs="Times New Roman"/>
        </w:rPr>
        <w:t>5</w:t>
      </w:r>
      <w:r w:rsidRPr="003868EF">
        <w:rPr>
          <w:rFonts w:cs="Times New Roman"/>
        </w:rPr>
        <w:t>.8.</w:t>
      </w:r>
    </w:p>
    <w:p w14:paraId="19553B40" w14:textId="7FB7E5CF" w:rsidR="00E26C33" w:rsidRDefault="00E26C33" w:rsidP="00E26C33">
      <w:pPr>
        <w:ind w:firstLine="0"/>
        <w:rPr>
          <w:rFonts w:cs="Times New Roman"/>
        </w:rPr>
      </w:pPr>
      <w:r>
        <w:rPr>
          <w:rFonts w:cs="Times New Roman"/>
          <w:lang w:val="kk-KZ"/>
        </w:rPr>
        <w:t>Таблица</w:t>
      </w:r>
      <w:r>
        <w:rPr>
          <w:rFonts w:cs="Times New Roman"/>
        </w:rPr>
        <w:t xml:space="preserve"> </w:t>
      </w:r>
      <w:r w:rsidR="00BD5FE0">
        <w:rPr>
          <w:rFonts w:cs="Times New Roman"/>
        </w:rPr>
        <w:t>5</w:t>
      </w:r>
      <w:r w:rsidRPr="001322EF">
        <w:rPr>
          <w:rFonts w:cs="Times New Roman"/>
        </w:rPr>
        <w:t>.7</w:t>
      </w:r>
      <w:r>
        <w:rPr>
          <w:rFonts w:cs="Times New Roman"/>
        </w:rPr>
        <w:t xml:space="preserve"> – </w:t>
      </w:r>
      <w:proofErr w:type="spellStart"/>
      <w:r>
        <w:rPr>
          <w:rFonts w:cs="Times New Roman"/>
        </w:rPr>
        <w:t>Лампированный</w:t>
      </w:r>
      <w:proofErr w:type="spellEnd"/>
      <w:r>
        <w:rPr>
          <w:rFonts w:cs="Times New Roman"/>
        </w:rPr>
        <w:t xml:space="preserve"> </w:t>
      </w:r>
      <w:r>
        <w:rPr>
          <w:rFonts w:cs="Times New Roman"/>
          <w:lang w:val="kk-KZ"/>
        </w:rPr>
        <w:t>состав компонентов флюида</w:t>
      </w:r>
      <w:r>
        <w:rPr>
          <w:rFonts w:cs="Times New Roman"/>
        </w:rPr>
        <w:t xml:space="preserve"> [</w:t>
      </w:r>
      <w:r w:rsidR="00CA34FB" w:rsidRPr="00CA34FB">
        <w:rPr>
          <w:rFonts w:cs="Times New Roman"/>
        </w:rPr>
        <w:t>55</w:t>
      </w:r>
      <w:r>
        <w:rPr>
          <w:rFonts w:cs="Times New Roman"/>
        </w:rPr>
        <w:t>]</w:t>
      </w:r>
    </w:p>
    <w:p w14:paraId="75CEBD18" w14:textId="77777777" w:rsidR="00E26C33" w:rsidRDefault="00E26C33" w:rsidP="00E26C33">
      <w:pPr>
        <w:ind w:firstLine="426"/>
        <w:rPr>
          <w:rFonts w:cs="Times New Roman"/>
        </w:rPr>
      </w:pPr>
    </w:p>
    <w:tbl>
      <w:tblPr>
        <w:tblW w:w="6091" w:type="dxa"/>
        <w:jc w:val="center"/>
        <w:tblLook w:val="04A0" w:firstRow="1" w:lastRow="0" w:firstColumn="1" w:lastColumn="0" w:noHBand="0" w:noVBand="1"/>
      </w:tblPr>
      <w:tblGrid>
        <w:gridCol w:w="1838"/>
        <w:gridCol w:w="1701"/>
        <w:gridCol w:w="2552"/>
      </w:tblGrid>
      <w:tr w:rsidR="00E26C33" w14:paraId="17A00B0C" w14:textId="77777777" w:rsidTr="00E64E7B">
        <w:trPr>
          <w:trHeight w:val="244"/>
          <w:jc w:val="center"/>
        </w:trPr>
        <w:tc>
          <w:tcPr>
            <w:tcW w:w="1838" w:type="dxa"/>
            <w:tcBorders>
              <w:top w:val="single" w:sz="4" w:space="0" w:color="auto"/>
              <w:left w:val="single" w:sz="4" w:space="0" w:color="auto"/>
              <w:bottom w:val="single" w:sz="4" w:space="0" w:color="auto"/>
              <w:right w:val="single" w:sz="4" w:space="0" w:color="auto"/>
            </w:tcBorders>
            <w:noWrap/>
            <w:vAlign w:val="bottom"/>
          </w:tcPr>
          <w:p w14:paraId="1739406D" w14:textId="77777777" w:rsidR="00E26C33" w:rsidRDefault="00E26C33" w:rsidP="00AB3D60">
            <w:pPr>
              <w:ind w:firstLine="0"/>
              <w:rPr>
                <w:rFonts w:cs="Times New Roman"/>
                <w:color w:val="000000"/>
                <w:lang w:val="kk-KZ"/>
              </w:rPr>
            </w:pPr>
            <w:r>
              <w:rPr>
                <w:rFonts w:cs="Times New Roman"/>
                <w:color w:val="000000"/>
                <w:lang w:val="kk-KZ"/>
              </w:rPr>
              <w:t>Компонент</w:t>
            </w:r>
          </w:p>
        </w:tc>
        <w:tc>
          <w:tcPr>
            <w:tcW w:w="1701" w:type="dxa"/>
            <w:tcBorders>
              <w:top w:val="single" w:sz="4" w:space="0" w:color="auto"/>
              <w:left w:val="nil"/>
              <w:bottom w:val="single" w:sz="4" w:space="0" w:color="auto"/>
              <w:right w:val="single" w:sz="4" w:space="0" w:color="auto"/>
            </w:tcBorders>
            <w:noWrap/>
            <w:vAlign w:val="bottom"/>
          </w:tcPr>
          <w:p w14:paraId="0A694F12" w14:textId="77777777" w:rsidR="00E26C33" w:rsidRDefault="00E26C33" w:rsidP="00AB3D60">
            <w:pPr>
              <w:ind w:firstLine="0"/>
              <w:rPr>
                <w:rFonts w:cs="Times New Roman"/>
                <w:color w:val="000000"/>
              </w:rPr>
            </w:pPr>
            <w:r>
              <w:rPr>
                <w:rFonts w:cs="Times New Roman"/>
                <w:color w:val="000000"/>
                <w:lang w:val="kk-KZ"/>
              </w:rPr>
              <w:t>Моль</w:t>
            </w:r>
            <w:r>
              <w:rPr>
                <w:rFonts w:cs="Times New Roman"/>
                <w:color w:val="000000"/>
              </w:rPr>
              <w:t xml:space="preserve"> %</w:t>
            </w:r>
          </w:p>
        </w:tc>
        <w:tc>
          <w:tcPr>
            <w:tcW w:w="2552" w:type="dxa"/>
            <w:tcBorders>
              <w:top w:val="single" w:sz="4" w:space="0" w:color="auto"/>
              <w:left w:val="nil"/>
              <w:bottom w:val="single" w:sz="4" w:space="0" w:color="auto"/>
              <w:right w:val="single" w:sz="4" w:space="0" w:color="auto"/>
            </w:tcBorders>
            <w:noWrap/>
            <w:vAlign w:val="bottom"/>
          </w:tcPr>
          <w:p w14:paraId="050B253B" w14:textId="77777777" w:rsidR="00E26C33" w:rsidRDefault="00E26C33" w:rsidP="00AB3D60">
            <w:pPr>
              <w:ind w:firstLine="0"/>
              <w:rPr>
                <w:rFonts w:cs="Times New Roman"/>
                <w:color w:val="000000"/>
                <w:lang w:val="kk-KZ"/>
              </w:rPr>
            </w:pPr>
            <w:r>
              <w:rPr>
                <w:rFonts w:cs="Times New Roman"/>
                <w:color w:val="000000"/>
                <w:lang w:val="kk-KZ"/>
              </w:rPr>
              <w:t>Молярная масса</w:t>
            </w:r>
          </w:p>
        </w:tc>
      </w:tr>
      <w:tr w:rsidR="00E26C33" w14:paraId="0AB9DE7C" w14:textId="77777777" w:rsidTr="00E64E7B">
        <w:trPr>
          <w:trHeight w:val="244"/>
          <w:jc w:val="center"/>
        </w:trPr>
        <w:tc>
          <w:tcPr>
            <w:tcW w:w="1838" w:type="dxa"/>
            <w:tcBorders>
              <w:top w:val="nil"/>
              <w:left w:val="single" w:sz="4" w:space="0" w:color="auto"/>
              <w:bottom w:val="single" w:sz="4" w:space="0" w:color="auto"/>
              <w:right w:val="single" w:sz="4" w:space="0" w:color="auto"/>
            </w:tcBorders>
            <w:noWrap/>
            <w:vAlign w:val="bottom"/>
          </w:tcPr>
          <w:p w14:paraId="29CC93C8" w14:textId="77777777" w:rsidR="00E26C33" w:rsidRDefault="00E26C33" w:rsidP="00AB3D60">
            <w:pPr>
              <w:ind w:firstLine="0"/>
              <w:rPr>
                <w:rFonts w:cs="Times New Roman"/>
                <w:color w:val="000000"/>
              </w:rPr>
            </w:pPr>
            <w:r>
              <w:rPr>
                <w:rFonts w:cs="Times New Roman"/>
                <w:color w:val="000000"/>
              </w:rPr>
              <w:t>N</w:t>
            </w:r>
            <w:r>
              <w:rPr>
                <w:rFonts w:cs="Times New Roman"/>
                <w:color w:val="000000"/>
                <w:vertAlign w:val="subscript"/>
              </w:rPr>
              <w:t>2</w:t>
            </w:r>
          </w:p>
        </w:tc>
        <w:tc>
          <w:tcPr>
            <w:tcW w:w="1701" w:type="dxa"/>
            <w:tcBorders>
              <w:top w:val="nil"/>
              <w:left w:val="nil"/>
              <w:bottom w:val="single" w:sz="4" w:space="0" w:color="auto"/>
              <w:right w:val="single" w:sz="4" w:space="0" w:color="auto"/>
            </w:tcBorders>
            <w:noWrap/>
            <w:vAlign w:val="bottom"/>
          </w:tcPr>
          <w:p w14:paraId="284E3992" w14:textId="77777777" w:rsidR="00E26C33" w:rsidRDefault="00E26C33" w:rsidP="00AB3D60">
            <w:pPr>
              <w:ind w:firstLine="0"/>
              <w:rPr>
                <w:rFonts w:cs="Times New Roman"/>
                <w:color w:val="000000"/>
              </w:rPr>
            </w:pPr>
            <w:r>
              <w:rPr>
                <w:rFonts w:cs="Times New Roman"/>
                <w:color w:val="000000"/>
              </w:rPr>
              <w:t>0.12</w:t>
            </w:r>
          </w:p>
        </w:tc>
        <w:tc>
          <w:tcPr>
            <w:tcW w:w="2552" w:type="dxa"/>
            <w:tcBorders>
              <w:top w:val="nil"/>
              <w:left w:val="nil"/>
              <w:bottom w:val="single" w:sz="4" w:space="0" w:color="auto"/>
              <w:right w:val="single" w:sz="4" w:space="0" w:color="auto"/>
            </w:tcBorders>
            <w:noWrap/>
            <w:vAlign w:val="bottom"/>
          </w:tcPr>
          <w:p w14:paraId="5C036EAE" w14:textId="77777777" w:rsidR="00E26C33" w:rsidRDefault="00E26C33" w:rsidP="00AB3D60">
            <w:pPr>
              <w:ind w:firstLine="0"/>
              <w:rPr>
                <w:rFonts w:cs="Times New Roman"/>
                <w:color w:val="000000"/>
              </w:rPr>
            </w:pPr>
            <w:r>
              <w:rPr>
                <w:rFonts w:cs="Times New Roman"/>
                <w:color w:val="000000"/>
              </w:rPr>
              <w:t>28.014</w:t>
            </w:r>
          </w:p>
        </w:tc>
      </w:tr>
      <w:tr w:rsidR="00E26C33" w14:paraId="383D95CE" w14:textId="77777777" w:rsidTr="00E64E7B">
        <w:trPr>
          <w:trHeight w:val="244"/>
          <w:jc w:val="center"/>
        </w:trPr>
        <w:tc>
          <w:tcPr>
            <w:tcW w:w="1838" w:type="dxa"/>
            <w:tcBorders>
              <w:top w:val="nil"/>
              <w:left w:val="single" w:sz="4" w:space="0" w:color="auto"/>
              <w:bottom w:val="single" w:sz="4" w:space="0" w:color="auto"/>
              <w:right w:val="single" w:sz="4" w:space="0" w:color="auto"/>
            </w:tcBorders>
            <w:noWrap/>
            <w:vAlign w:val="bottom"/>
          </w:tcPr>
          <w:p w14:paraId="1798E349" w14:textId="77777777" w:rsidR="00E26C33" w:rsidRDefault="00E26C33" w:rsidP="00AB3D60">
            <w:pPr>
              <w:ind w:firstLine="0"/>
              <w:rPr>
                <w:rFonts w:cs="Times New Roman"/>
                <w:color w:val="000000"/>
              </w:rPr>
            </w:pPr>
            <w:r>
              <w:rPr>
                <w:rFonts w:cs="Times New Roman"/>
                <w:color w:val="000000"/>
              </w:rPr>
              <w:t>CO</w:t>
            </w:r>
            <w:r>
              <w:rPr>
                <w:rFonts w:cs="Times New Roman"/>
                <w:color w:val="000000"/>
                <w:vertAlign w:val="subscript"/>
              </w:rPr>
              <w:t>2</w:t>
            </w:r>
          </w:p>
        </w:tc>
        <w:tc>
          <w:tcPr>
            <w:tcW w:w="1701" w:type="dxa"/>
            <w:tcBorders>
              <w:top w:val="nil"/>
              <w:left w:val="nil"/>
              <w:bottom w:val="single" w:sz="4" w:space="0" w:color="auto"/>
              <w:right w:val="single" w:sz="4" w:space="0" w:color="auto"/>
            </w:tcBorders>
            <w:noWrap/>
            <w:vAlign w:val="bottom"/>
          </w:tcPr>
          <w:p w14:paraId="5F542FC0" w14:textId="77777777" w:rsidR="00E26C33" w:rsidRDefault="00E26C33" w:rsidP="00AB3D60">
            <w:pPr>
              <w:ind w:firstLine="0"/>
              <w:rPr>
                <w:rFonts w:cs="Times New Roman"/>
                <w:color w:val="000000"/>
              </w:rPr>
            </w:pPr>
            <w:r>
              <w:rPr>
                <w:rFonts w:cs="Times New Roman"/>
                <w:color w:val="000000"/>
              </w:rPr>
              <w:t>1.00E-03</w:t>
            </w:r>
          </w:p>
        </w:tc>
        <w:tc>
          <w:tcPr>
            <w:tcW w:w="2552" w:type="dxa"/>
            <w:tcBorders>
              <w:top w:val="nil"/>
              <w:left w:val="nil"/>
              <w:bottom w:val="single" w:sz="4" w:space="0" w:color="auto"/>
              <w:right w:val="single" w:sz="4" w:space="0" w:color="auto"/>
            </w:tcBorders>
            <w:noWrap/>
            <w:vAlign w:val="bottom"/>
          </w:tcPr>
          <w:p w14:paraId="3BB8B67C" w14:textId="77777777" w:rsidR="00E26C33" w:rsidRDefault="00E26C33" w:rsidP="00AB3D60">
            <w:pPr>
              <w:ind w:firstLine="0"/>
              <w:rPr>
                <w:rFonts w:cs="Times New Roman"/>
                <w:color w:val="000000"/>
              </w:rPr>
            </w:pPr>
            <w:r>
              <w:rPr>
                <w:rFonts w:cs="Times New Roman"/>
                <w:color w:val="000000"/>
              </w:rPr>
              <w:t>44.01</w:t>
            </w:r>
          </w:p>
        </w:tc>
      </w:tr>
      <w:tr w:rsidR="00E26C33" w14:paraId="38E7C5EF" w14:textId="77777777" w:rsidTr="00E64E7B">
        <w:trPr>
          <w:trHeight w:val="244"/>
          <w:jc w:val="center"/>
        </w:trPr>
        <w:tc>
          <w:tcPr>
            <w:tcW w:w="1838" w:type="dxa"/>
            <w:tcBorders>
              <w:top w:val="nil"/>
              <w:left w:val="single" w:sz="4" w:space="0" w:color="auto"/>
              <w:bottom w:val="single" w:sz="4" w:space="0" w:color="auto"/>
              <w:right w:val="single" w:sz="4" w:space="0" w:color="auto"/>
            </w:tcBorders>
            <w:noWrap/>
            <w:vAlign w:val="bottom"/>
          </w:tcPr>
          <w:p w14:paraId="2DA8C2C0" w14:textId="77777777" w:rsidR="00E26C33" w:rsidRDefault="00E26C33" w:rsidP="00AB3D60">
            <w:pPr>
              <w:ind w:firstLine="0"/>
              <w:rPr>
                <w:rFonts w:cs="Times New Roman"/>
                <w:color w:val="000000"/>
              </w:rPr>
            </w:pPr>
            <w:r>
              <w:rPr>
                <w:rFonts w:cs="Times New Roman"/>
                <w:color w:val="000000"/>
              </w:rPr>
              <w:lastRenderedPageBreak/>
              <w:t>C</w:t>
            </w:r>
            <w:r>
              <w:rPr>
                <w:rFonts w:cs="Times New Roman"/>
                <w:color w:val="000000"/>
                <w:vertAlign w:val="subscript"/>
              </w:rPr>
              <w:t>3</w:t>
            </w:r>
          </w:p>
        </w:tc>
        <w:tc>
          <w:tcPr>
            <w:tcW w:w="1701" w:type="dxa"/>
            <w:tcBorders>
              <w:top w:val="nil"/>
              <w:left w:val="nil"/>
              <w:bottom w:val="single" w:sz="4" w:space="0" w:color="auto"/>
              <w:right w:val="single" w:sz="4" w:space="0" w:color="auto"/>
            </w:tcBorders>
            <w:noWrap/>
            <w:vAlign w:val="bottom"/>
          </w:tcPr>
          <w:p w14:paraId="3E43FB18" w14:textId="77777777" w:rsidR="00E26C33" w:rsidRDefault="00E26C33" w:rsidP="00AB3D60">
            <w:pPr>
              <w:ind w:firstLine="0"/>
              <w:rPr>
                <w:rFonts w:cs="Times New Roman"/>
                <w:color w:val="000000"/>
              </w:rPr>
            </w:pPr>
            <w:r>
              <w:rPr>
                <w:rFonts w:cs="Times New Roman"/>
                <w:color w:val="000000"/>
              </w:rPr>
              <w:t>0.002</w:t>
            </w:r>
          </w:p>
        </w:tc>
        <w:tc>
          <w:tcPr>
            <w:tcW w:w="2552" w:type="dxa"/>
            <w:tcBorders>
              <w:top w:val="nil"/>
              <w:left w:val="nil"/>
              <w:bottom w:val="single" w:sz="4" w:space="0" w:color="auto"/>
              <w:right w:val="single" w:sz="4" w:space="0" w:color="auto"/>
            </w:tcBorders>
            <w:noWrap/>
            <w:vAlign w:val="bottom"/>
          </w:tcPr>
          <w:p w14:paraId="51049C2A" w14:textId="77777777" w:rsidR="00E26C33" w:rsidRDefault="00E26C33" w:rsidP="00AB3D60">
            <w:pPr>
              <w:ind w:firstLine="0"/>
              <w:rPr>
                <w:rFonts w:cs="Times New Roman"/>
                <w:color w:val="000000"/>
              </w:rPr>
            </w:pPr>
            <w:r>
              <w:rPr>
                <w:rFonts w:cs="Times New Roman"/>
                <w:color w:val="000000"/>
              </w:rPr>
              <w:t>44.097</w:t>
            </w:r>
          </w:p>
        </w:tc>
      </w:tr>
      <w:tr w:rsidR="00E26C33" w14:paraId="06B9B935" w14:textId="77777777" w:rsidTr="00E64E7B">
        <w:trPr>
          <w:trHeight w:val="244"/>
          <w:jc w:val="center"/>
        </w:trPr>
        <w:tc>
          <w:tcPr>
            <w:tcW w:w="1838" w:type="dxa"/>
            <w:tcBorders>
              <w:top w:val="nil"/>
              <w:left w:val="single" w:sz="4" w:space="0" w:color="auto"/>
              <w:bottom w:val="single" w:sz="4" w:space="0" w:color="auto"/>
              <w:right w:val="single" w:sz="4" w:space="0" w:color="auto"/>
            </w:tcBorders>
            <w:noWrap/>
            <w:vAlign w:val="bottom"/>
          </w:tcPr>
          <w:p w14:paraId="2EA13106" w14:textId="77777777" w:rsidR="00E26C33" w:rsidRDefault="00E26C33" w:rsidP="00AB3D60">
            <w:pPr>
              <w:ind w:firstLine="0"/>
              <w:rPr>
                <w:rFonts w:cs="Times New Roman"/>
                <w:color w:val="000000"/>
              </w:rPr>
            </w:pPr>
            <w:r>
              <w:rPr>
                <w:rFonts w:cs="Times New Roman"/>
                <w:color w:val="000000"/>
              </w:rPr>
              <w:t>iC</w:t>
            </w:r>
            <w:r>
              <w:rPr>
                <w:rFonts w:cs="Times New Roman"/>
                <w:color w:val="000000"/>
                <w:vertAlign w:val="subscript"/>
              </w:rPr>
              <w:t>4</w:t>
            </w:r>
          </w:p>
        </w:tc>
        <w:tc>
          <w:tcPr>
            <w:tcW w:w="1701" w:type="dxa"/>
            <w:tcBorders>
              <w:top w:val="nil"/>
              <w:left w:val="nil"/>
              <w:bottom w:val="single" w:sz="4" w:space="0" w:color="auto"/>
              <w:right w:val="single" w:sz="4" w:space="0" w:color="auto"/>
            </w:tcBorders>
            <w:noWrap/>
            <w:vAlign w:val="bottom"/>
          </w:tcPr>
          <w:p w14:paraId="78E28CCA" w14:textId="77777777" w:rsidR="00E26C33" w:rsidRDefault="00E26C33" w:rsidP="00AB3D60">
            <w:pPr>
              <w:ind w:firstLine="0"/>
              <w:rPr>
                <w:rFonts w:cs="Times New Roman"/>
                <w:color w:val="000000"/>
              </w:rPr>
            </w:pPr>
            <w:r>
              <w:rPr>
                <w:rFonts w:cs="Times New Roman"/>
                <w:color w:val="000000"/>
              </w:rPr>
              <w:t>2.283</w:t>
            </w:r>
          </w:p>
        </w:tc>
        <w:tc>
          <w:tcPr>
            <w:tcW w:w="2552" w:type="dxa"/>
            <w:tcBorders>
              <w:top w:val="nil"/>
              <w:left w:val="nil"/>
              <w:bottom w:val="single" w:sz="4" w:space="0" w:color="auto"/>
              <w:right w:val="single" w:sz="4" w:space="0" w:color="auto"/>
            </w:tcBorders>
            <w:noWrap/>
            <w:vAlign w:val="bottom"/>
          </w:tcPr>
          <w:p w14:paraId="26402AE1" w14:textId="77777777" w:rsidR="00E26C33" w:rsidRDefault="00E26C33" w:rsidP="00AB3D60">
            <w:pPr>
              <w:ind w:firstLine="0"/>
              <w:rPr>
                <w:rFonts w:cs="Times New Roman"/>
                <w:color w:val="000000"/>
              </w:rPr>
            </w:pPr>
            <w:r>
              <w:rPr>
                <w:rFonts w:cs="Times New Roman"/>
                <w:color w:val="000000"/>
              </w:rPr>
              <w:t>58.124</w:t>
            </w:r>
          </w:p>
        </w:tc>
      </w:tr>
      <w:tr w:rsidR="00E26C33" w14:paraId="618274A3" w14:textId="77777777" w:rsidTr="00E64E7B">
        <w:trPr>
          <w:trHeight w:val="244"/>
          <w:jc w:val="center"/>
        </w:trPr>
        <w:tc>
          <w:tcPr>
            <w:tcW w:w="1838" w:type="dxa"/>
            <w:tcBorders>
              <w:top w:val="nil"/>
              <w:left w:val="single" w:sz="4" w:space="0" w:color="auto"/>
              <w:bottom w:val="single" w:sz="4" w:space="0" w:color="auto"/>
              <w:right w:val="single" w:sz="4" w:space="0" w:color="auto"/>
            </w:tcBorders>
            <w:noWrap/>
            <w:vAlign w:val="bottom"/>
          </w:tcPr>
          <w:p w14:paraId="1E02D3F6" w14:textId="77777777" w:rsidR="00E26C33" w:rsidRDefault="00E26C33" w:rsidP="00AB3D60">
            <w:pPr>
              <w:ind w:firstLine="0"/>
              <w:rPr>
                <w:rFonts w:cs="Times New Roman"/>
                <w:color w:val="000000"/>
              </w:rPr>
            </w:pPr>
            <w:r>
              <w:rPr>
                <w:rFonts w:cs="Times New Roman"/>
                <w:color w:val="000000"/>
              </w:rPr>
              <w:t>nC</w:t>
            </w:r>
            <w:r>
              <w:rPr>
                <w:rFonts w:cs="Times New Roman"/>
                <w:color w:val="000000"/>
                <w:vertAlign w:val="subscript"/>
              </w:rPr>
              <w:t>4</w:t>
            </w:r>
          </w:p>
        </w:tc>
        <w:tc>
          <w:tcPr>
            <w:tcW w:w="1701" w:type="dxa"/>
            <w:tcBorders>
              <w:top w:val="nil"/>
              <w:left w:val="nil"/>
              <w:bottom w:val="single" w:sz="4" w:space="0" w:color="auto"/>
              <w:right w:val="single" w:sz="4" w:space="0" w:color="auto"/>
            </w:tcBorders>
            <w:noWrap/>
            <w:vAlign w:val="bottom"/>
          </w:tcPr>
          <w:p w14:paraId="6D8A5690" w14:textId="77777777" w:rsidR="00E26C33" w:rsidRDefault="00E26C33" w:rsidP="00AB3D60">
            <w:pPr>
              <w:ind w:firstLine="0"/>
              <w:rPr>
                <w:rFonts w:cs="Times New Roman"/>
                <w:color w:val="000000"/>
              </w:rPr>
            </w:pPr>
            <w:r>
              <w:rPr>
                <w:rFonts w:cs="Times New Roman"/>
                <w:color w:val="000000"/>
              </w:rPr>
              <w:t>0.005</w:t>
            </w:r>
          </w:p>
        </w:tc>
        <w:tc>
          <w:tcPr>
            <w:tcW w:w="2552" w:type="dxa"/>
            <w:tcBorders>
              <w:top w:val="nil"/>
              <w:left w:val="nil"/>
              <w:bottom w:val="single" w:sz="4" w:space="0" w:color="auto"/>
              <w:right w:val="single" w:sz="4" w:space="0" w:color="auto"/>
            </w:tcBorders>
            <w:noWrap/>
            <w:vAlign w:val="bottom"/>
          </w:tcPr>
          <w:p w14:paraId="6F27B61D" w14:textId="77777777" w:rsidR="00E26C33" w:rsidRDefault="00E26C33" w:rsidP="00AB3D60">
            <w:pPr>
              <w:ind w:firstLine="0"/>
              <w:rPr>
                <w:rFonts w:cs="Times New Roman"/>
                <w:color w:val="000000"/>
              </w:rPr>
            </w:pPr>
            <w:r>
              <w:rPr>
                <w:rFonts w:cs="Times New Roman"/>
                <w:color w:val="000000"/>
              </w:rPr>
              <w:t>58.124</w:t>
            </w:r>
          </w:p>
        </w:tc>
      </w:tr>
      <w:tr w:rsidR="00E26C33" w14:paraId="71720BF1" w14:textId="77777777" w:rsidTr="00E64E7B">
        <w:trPr>
          <w:trHeight w:val="244"/>
          <w:jc w:val="center"/>
        </w:trPr>
        <w:tc>
          <w:tcPr>
            <w:tcW w:w="1838" w:type="dxa"/>
            <w:tcBorders>
              <w:top w:val="nil"/>
              <w:left w:val="single" w:sz="4" w:space="0" w:color="auto"/>
              <w:bottom w:val="single" w:sz="4" w:space="0" w:color="auto"/>
              <w:right w:val="single" w:sz="4" w:space="0" w:color="auto"/>
            </w:tcBorders>
            <w:noWrap/>
            <w:vAlign w:val="bottom"/>
          </w:tcPr>
          <w:p w14:paraId="64C18607" w14:textId="77777777" w:rsidR="00E26C33" w:rsidRDefault="00E26C33" w:rsidP="00AB3D60">
            <w:pPr>
              <w:ind w:firstLine="0"/>
              <w:rPr>
                <w:rFonts w:cs="Times New Roman"/>
                <w:color w:val="000000"/>
              </w:rPr>
            </w:pPr>
            <w:r>
              <w:rPr>
                <w:rFonts w:cs="Times New Roman"/>
                <w:color w:val="000000"/>
              </w:rPr>
              <w:t>iC</w:t>
            </w:r>
            <w:r>
              <w:rPr>
                <w:rFonts w:cs="Times New Roman"/>
                <w:color w:val="000000"/>
                <w:vertAlign w:val="subscript"/>
              </w:rPr>
              <w:t>5</w:t>
            </w:r>
          </w:p>
        </w:tc>
        <w:tc>
          <w:tcPr>
            <w:tcW w:w="1701" w:type="dxa"/>
            <w:tcBorders>
              <w:top w:val="nil"/>
              <w:left w:val="nil"/>
              <w:bottom w:val="single" w:sz="4" w:space="0" w:color="auto"/>
              <w:right w:val="single" w:sz="4" w:space="0" w:color="auto"/>
            </w:tcBorders>
            <w:noWrap/>
            <w:vAlign w:val="bottom"/>
          </w:tcPr>
          <w:p w14:paraId="6F3F9B33" w14:textId="77777777" w:rsidR="00E26C33" w:rsidRDefault="00E26C33" w:rsidP="00AB3D60">
            <w:pPr>
              <w:ind w:firstLine="0"/>
              <w:rPr>
                <w:rFonts w:cs="Times New Roman"/>
                <w:color w:val="000000"/>
              </w:rPr>
            </w:pPr>
            <w:r>
              <w:rPr>
                <w:rFonts w:cs="Times New Roman"/>
                <w:color w:val="000000"/>
              </w:rPr>
              <w:t>3.096</w:t>
            </w:r>
          </w:p>
        </w:tc>
        <w:tc>
          <w:tcPr>
            <w:tcW w:w="2552" w:type="dxa"/>
            <w:tcBorders>
              <w:top w:val="nil"/>
              <w:left w:val="nil"/>
              <w:bottom w:val="single" w:sz="4" w:space="0" w:color="auto"/>
              <w:right w:val="single" w:sz="4" w:space="0" w:color="auto"/>
            </w:tcBorders>
            <w:noWrap/>
            <w:vAlign w:val="bottom"/>
          </w:tcPr>
          <w:p w14:paraId="7631D980" w14:textId="77777777" w:rsidR="00E26C33" w:rsidRDefault="00E26C33" w:rsidP="00AB3D60">
            <w:pPr>
              <w:ind w:firstLine="0"/>
              <w:rPr>
                <w:rFonts w:cs="Times New Roman"/>
                <w:color w:val="000000"/>
              </w:rPr>
            </w:pPr>
            <w:r>
              <w:rPr>
                <w:rFonts w:cs="Times New Roman"/>
                <w:color w:val="000000"/>
              </w:rPr>
              <w:t>72.151</w:t>
            </w:r>
          </w:p>
        </w:tc>
      </w:tr>
      <w:tr w:rsidR="00E26C33" w14:paraId="19160556" w14:textId="77777777" w:rsidTr="00E64E7B">
        <w:trPr>
          <w:trHeight w:val="244"/>
          <w:jc w:val="center"/>
        </w:trPr>
        <w:tc>
          <w:tcPr>
            <w:tcW w:w="1838" w:type="dxa"/>
            <w:tcBorders>
              <w:top w:val="nil"/>
              <w:left w:val="single" w:sz="4" w:space="0" w:color="auto"/>
              <w:bottom w:val="single" w:sz="4" w:space="0" w:color="auto"/>
              <w:right w:val="single" w:sz="4" w:space="0" w:color="auto"/>
            </w:tcBorders>
            <w:noWrap/>
            <w:vAlign w:val="bottom"/>
          </w:tcPr>
          <w:p w14:paraId="3F4113E9" w14:textId="77777777" w:rsidR="00E26C33" w:rsidRDefault="00E26C33" w:rsidP="00AB3D60">
            <w:pPr>
              <w:ind w:firstLine="0"/>
              <w:rPr>
                <w:rFonts w:cs="Times New Roman"/>
                <w:color w:val="000000"/>
              </w:rPr>
            </w:pPr>
            <w:r>
              <w:rPr>
                <w:rFonts w:cs="Times New Roman"/>
                <w:color w:val="000000"/>
              </w:rPr>
              <w:t>nC</w:t>
            </w:r>
            <w:r>
              <w:rPr>
                <w:rFonts w:cs="Times New Roman"/>
                <w:color w:val="000000"/>
                <w:vertAlign w:val="subscript"/>
              </w:rPr>
              <w:t>5</w:t>
            </w:r>
          </w:p>
        </w:tc>
        <w:tc>
          <w:tcPr>
            <w:tcW w:w="1701" w:type="dxa"/>
            <w:tcBorders>
              <w:top w:val="nil"/>
              <w:left w:val="nil"/>
              <w:bottom w:val="single" w:sz="4" w:space="0" w:color="auto"/>
              <w:right w:val="single" w:sz="4" w:space="0" w:color="auto"/>
            </w:tcBorders>
            <w:noWrap/>
            <w:vAlign w:val="bottom"/>
          </w:tcPr>
          <w:p w14:paraId="3EA5B91F" w14:textId="77777777" w:rsidR="00E26C33" w:rsidRDefault="00E26C33" w:rsidP="00AB3D60">
            <w:pPr>
              <w:ind w:firstLine="0"/>
              <w:rPr>
                <w:rFonts w:cs="Times New Roman"/>
                <w:color w:val="000000"/>
              </w:rPr>
            </w:pPr>
            <w:r>
              <w:rPr>
                <w:rFonts w:cs="Times New Roman"/>
                <w:color w:val="000000"/>
              </w:rPr>
              <w:t>2.594</w:t>
            </w:r>
          </w:p>
        </w:tc>
        <w:tc>
          <w:tcPr>
            <w:tcW w:w="2552" w:type="dxa"/>
            <w:tcBorders>
              <w:top w:val="nil"/>
              <w:left w:val="nil"/>
              <w:bottom w:val="single" w:sz="4" w:space="0" w:color="auto"/>
              <w:right w:val="single" w:sz="4" w:space="0" w:color="auto"/>
            </w:tcBorders>
            <w:noWrap/>
            <w:vAlign w:val="bottom"/>
          </w:tcPr>
          <w:p w14:paraId="76BBAE2E" w14:textId="77777777" w:rsidR="00E26C33" w:rsidRDefault="00E26C33" w:rsidP="00AB3D60">
            <w:pPr>
              <w:ind w:firstLine="0"/>
              <w:rPr>
                <w:rFonts w:cs="Times New Roman"/>
                <w:color w:val="000000"/>
              </w:rPr>
            </w:pPr>
            <w:r>
              <w:rPr>
                <w:rFonts w:cs="Times New Roman"/>
                <w:color w:val="000000"/>
              </w:rPr>
              <w:t>72.151</w:t>
            </w:r>
          </w:p>
        </w:tc>
      </w:tr>
      <w:tr w:rsidR="00E26C33" w14:paraId="50D4337C" w14:textId="77777777" w:rsidTr="00E64E7B">
        <w:trPr>
          <w:trHeight w:val="244"/>
          <w:jc w:val="center"/>
        </w:trPr>
        <w:tc>
          <w:tcPr>
            <w:tcW w:w="1838" w:type="dxa"/>
            <w:tcBorders>
              <w:top w:val="single" w:sz="4" w:space="0" w:color="auto"/>
              <w:left w:val="single" w:sz="4" w:space="0" w:color="auto"/>
              <w:bottom w:val="single" w:sz="4" w:space="0" w:color="auto"/>
              <w:right w:val="single" w:sz="4" w:space="0" w:color="auto"/>
            </w:tcBorders>
            <w:noWrap/>
            <w:vAlign w:val="bottom"/>
          </w:tcPr>
          <w:p w14:paraId="7CD779FF" w14:textId="77777777" w:rsidR="00E26C33" w:rsidRDefault="00E26C33" w:rsidP="00AB3D60">
            <w:pPr>
              <w:ind w:firstLine="0"/>
              <w:rPr>
                <w:rFonts w:cs="Times New Roman"/>
                <w:color w:val="000000"/>
              </w:rPr>
            </w:pPr>
            <w:r>
              <w:rPr>
                <w:rFonts w:cs="Times New Roman"/>
                <w:color w:val="000000"/>
              </w:rPr>
              <w:t>C</w:t>
            </w:r>
            <w:r>
              <w:rPr>
                <w:rFonts w:cs="Times New Roman"/>
                <w:color w:val="000000"/>
                <w:vertAlign w:val="subscript"/>
              </w:rPr>
              <w:t>6</w:t>
            </w:r>
          </w:p>
        </w:tc>
        <w:tc>
          <w:tcPr>
            <w:tcW w:w="1701" w:type="dxa"/>
            <w:tcBorders>
              <w:top w:val="single" w:sz="4" w:space="0" w:color="auto"/>
              <w:left w:val="nil"/>
              <w:bottom w:val="single" w:sz="4" w:space="0" w:color="auto"/>
              <w:right w:val="single" w:sz="4" w:space="0" w:color="auto"/>
            </w:tcBorders>
            <w:noWrap/>
            <w:vAlign w:val="bottom"/>
          </w:tcPr>
          <w:p w14:paraId="71702FF5" w14:textId="77777777" w:rsidR="00E26C33" w:rsidRDefault="00E26C33" w:rsidP="00AB3D60">
            <w:pPr>
              <w:ind w:firstLine="0"/>
              <w:rPr>
                <w:rFonts w:cs="Times New Roman"/>
                <w:color w:val="000000"/>
              </w:rPr>
            </w:pPr>
            <w:r>
              <w:rPr>
                <w:rFonts w:cs="Times New Roman"/>
                <w:color w:val="000000"/>
              </w:rPr>
              <w:t>4.485</w:t>
            </w:r>
          </w:p>
        </w:tc>
        <w:tc>
          <w:tcPr>
            <w:tcW w:w="2552" w:type="dxa"/>
            <w:tcBorders>
              <w:top w:val="single" w:sz="4" w:space="0" w:color="auto"/>
              <w:left w:val="nil"/>
              <w:bottom w:val="single" w:sz="4" w:space="0" w:color="auto"/>
              <w:right w:val="single" w:sz="4" w:space="0" w:color="auto"/>
            </w:tcBorders>
            <w:noWrap/>
            <w:vAlign w:val="bottom"/>
          </w:tcPr>
          <w:p w14:paraId="77ECC1D0" w14:textId="77777777" w:rsidR="00E26C33" w:rsidRDefault="00E26C33" w:rsidP="00AB3D60">
            <w:pPr>
              <w:ind w:firstLine="0"/>
              <w:rPr>
                <w:rFonts w:cs="Times New Roman"/>
                <w:color w:val="000000"/>
              </w:rPr>
            </w:pPr>
            <w:r>
              <w:rPr>
                <w:rFonts w:cs="Times New Roman"/>
                <w:color w:val="000000"/>
              </w:rPr>
              <w:t>86.178</w:t>
            </w:r>
          </w:p>
        </w:tc>
      </w:tr>
      <w:tr w:rsidR="00E26C33" w14:paraId="3DE32BD8" w14:textId="77777777" w:rsidTr="00E64E7B">
        <w:trPr>
          <w:trHeight w:val="244"/>
          <w:jc w:val="center"/>
        </w:trPr>
        <w:tc>
          <w:tcPr>
            <w:tcW w:w="1838" w:type="dxa"/>
            <w:tcBorders>
              <w:top w:val="single" w:sz="4" w:space="0" w:color="auto"/>
              <w:left w:val="single" w:sz="4" w:space="0" w:color="auto"/>
              <w:bottom w:val="single" w:sz="4" w:space="0" w:color="auto"/>
              <w:right w:val="single" w:sz="4" w:space="0" w:color="auto"/>
            </w:tcBorders>
            <w:noWrap/>
            <w:vAlign w:val="bottom"/>
          </w:tcPr>
          <w:p w14:paraId="6246B42D" w14:textId="77777777" w:rsidR="00E26C33" w:rsidRDefault="00E26C33" w:rsidP="00AB3D60">
            <w:pPr>
              <w:ind w:firstLine="0"/>
              <w:rPr>
                <w:rFonts w:cs="Times New Roman"/>
                <w:color w:val="000000"/>
              </w:rPr>
            </w:pPr>
            <w:r>
              <w:rPr>
                <w:rFonts w:cs="Times New Roman"/>
                <w:color w:val="000000"/>
              </w:rPr>
              <w:t>C</w:t>
            </w:r>
            <w:r>
              <w:rPr>
                <w:rFonts w:cs="Times New Roman"/>
                <w:color w:val="000000"/>
                <w:vertAlign w:val="subscript"/>
              </w:rPr>
              <w:t>7</w:t>
            </w:r>
            <w:r>
              <w:rPr>
                <w:rFonts w:cs="Times New Roman"/>
                <w:color w:val="000000"/>
              </w:rPr>
              <w:t>-C</w:t>
            </w:r>
            <w:r>
              <w:rPr>
                <w:rFonts w:cs="Times New Roman"/>
                <w:color w:val="000000"/>
                <w:vertAlign w:val="subscript"/>
              </w:rPr>
              <w:t>11</w:t>
            </w:r>
          </w:p>
        </w:tc>
        <w:tc>
          <w:tcPr>
            <w:tcW w:w="1701" w:type="dxa"/>
            <w:tcBorders>
              <w:top w:val="single" w:sz="4" w:space="0" w:color="auto"/>
              <w:left w:val="nil"/>
              <w:bottom w:val="single" w:sz="4" w:space="0" w:color="auto"/>
              <w:right w:val="single" w:sz="4" w:space="0" w:color="auto"/>
            </w:tcBorders>
            <w:noWrap/>
            <w:vAlign w:val="bottom"/>
          </w:tcPr>
          <w:p w14:paraId="4D7B1AD5" w14:textId="77777777" w:rsidR="00E26C33" w:rsidRDefault="00E26C33" w:rsidP="00AB3D60">
            <w:pPr>
              <w:ind w:firstLine="0"/>
              <w:rPr>
                <w:rFonts w:cs="Times New Roman"/>
                <w:color w:val="000000"/>
              </w:rPr>
            </w:pPr>
            <w:r>
              <w:rPr>
                <w:rFonts w:cs="Times New Roman"/>
                <w:color w:val="000000"/>
              </w:rPr>
              <w:t>45.007</w:t>
            </w:r>
          </w:p>
        </w:tc>
        <w:tc>
          <w:tcPr>
            <w:tcW w:w="2552" w:type="dxa"/>
            <w:tcBorders>
              <w:top w:val="single" w:sz="4" w:space="0" w:color="auto"/>
              <w:left w:val="nil"/>
              <w:bottom w:val="single" w:sz="4" w:space="0" w:color="auto"/>
              <w:right w:val="single" w:sz="4" w:space="0" w:color="auto"/>
            </w:tcBorders>
            <w:noWrap/>
            <w:vAlign w:val="bottom"/>
          </w:tcPr>
          <w:p w14:paraId="06C13A38" w14:textId="77777777" w:rsidR="00E26C33" w:rsidRDefault="00E26C33" w:rsidP="00AB3D60">
            <w:pPr>
              <w:ind w:firstLine="0"/>
              <w:rPr>
                <w:rFonts w:cs="Times New Roman"/>
                <w:color w:val="000000"/>
              </w:rPr>
            </w:pPr>
            <w:r>
              <w:rPr>
                <w:rFonts w:cs="Times New Roman"/>
                <w:color w:val="000000"/>
              </w:rPr>
              <w:t>190.86</w:t>
            </w:r>
          </w:p>
        </w:tc>
      </w:tr>
      <w:tr w:rsidR="00E26C33" w14:paraId="12D3A81C" w14:textId="77777777" w:rsidTr="00E64E7B">
        <w:trPr>
          <w:trHeight w:val="244"/>
          <w:jc w:val="center"/>
        </w:trPr>
        <w:tc>
          <w:tcPr>
            <w:tcW w:w="1838" w:type="dxa"/>
            <w:tcBorders>
              <w:top w:val="nil"/>
              <w:left w:val="single" w:sz="4" w:space="0" w:color="auto"/>
              <w:bottom w:val="single" w:sz="4" w:space="0" w:color="auto"/>
              <w:right w:val="single" w:sz="4" w:space="0" w:color="auto"/>
            </w:tcBorders>
            <w:noWrap/>
            <w:vAlign w:val="bottom"/>
          </w:tcPr>
          <w:p w14:paraId="4F15CB78" w14:textId="77777777" w:rsidR="00E26C33" w:rsidRDefault="00E26C33" w:rsidP="00AB3D60">
            <w:pPr>
              <w:ind w:firstLine="0"/>
              <w:rPr>
                <w:rFonts w:cs="Times New Roman"/>
                <w:color w:val="000000"/>
              </w:rPr>
            </w:pPr>
            <w:r>
              <w:rPr>
                <w:rFonts w:cs="Times New Roman"/>
                <w:color w:val="000000"/>
              </w:rPr>
              <w:t>C</w:t>
            </w:r>
            <w:r>
              <w:rPr>
                <w:rFonts w:cs="Times New Roman"/>
                <w:color w:val="000000"/>
                <w:vertAlign w:val="subscript"/>
              </w:rPr>
              <w:t>12</w:t>
            </w:r>
            <w:r>
              <w:rPr>
                <w:rFonts w:cs="Times New Roman"/>
                <w:color w:val="000000"/>
              </w:rPr>
              <w:t>-C</w:t>
            </w:r>
            <w:r>
              <w:rPr>
                <w:rFonts w:cs="Times New Roman"/>
                <w:color w:val="000000"/>
                <w:vertAlign w:val="subscript"/>
              </w:rPr>
              <w:t>19</w:t>
            </w:r>
          </w:p>
        </w:tc>
        <w:tc>
          <w:tcPr>
            <w:tcW w:w="1701" w:type="dxa"/>
            <w:tcBorders>
              <w:top w:val="nil"/>
              <w:left w:val="nil"/>
              <w:bottom w:val="single" w:sz="4" w:space="0" w:color="auto"/>
              <w:right w:val="single" w:sz="4" w:space="0" w:color="auto"/>
            </w:tcBorders>
            <w:noWrap/>
            <w:vAlign w:val="bottom"/>
          </w:tcPr>
          <w:p w14:paraId="122B97CF" w14:textId="77777777" w:rsidR="00E26C33" w:rsidRDefault="00E26C33" w:rsidP="00AB3D60">
            <w:pPr>
              <w:ind w:firstLine="0"/>
              <w:rPr>
                <w:rFonts w:cs="Times New Roman"/>
                <w:color w:val="000000"/>
              </w:rPr>
            </w:pPr>
            <w:r>
              <w:rPr>
                <w:rFonts w:cs="Times New Roman"/>
                <w:color w:val="000000"/>
              </w:rPr>
              <w:t>27.339</w:t>
            </w:r>
          </w:p>
        </w:tc>
        <w:tc>
          <w:tcPr>
            <w:tcW w:w="2552" w:type="dxa"/>
            <w:tcBorders>
              <w:top w:val="nil"/>
              <w:left w:val="nil"/>
              <w:bottom w:val="single" w:sz="4" w:space="0" w:color="auto"/>
              <w:right w:val="single" w:sz="4" w:space="0" w:color="auto"/>
            </w:tcBorders>
            <w:noWrap/>
            <w:vAlign w:val="bottom"/>
          </w:tcPr>
          <w:p w14:paraId="2D6B922E" w14:textId="77777777" w:rsidR="00E26C33" w:rsidRDefault="00E26C33" w:rsidP="00AB3D60">
            <w:pPr>
              <w:ind w:firstLine="0"/>
              <w:rPr>
                <w:rFonts w:cs="Times New Roman"/>
                <w:color w:val="000000"/>
              </w:rPr>
            </w:pPr>
            <w:r>
              <w:rPr>
                <w:rFonts w:cs="Times New Roman"/>
                <w:color w:val="000000"/>
              </w:rPr>
              <w:t>264.35</w:t>
            </w:r>
          </w:p>
        </w:tc>
      </w:tr>
      <w:tr w:rsidR="00E26C33" w14:paraId="0EFF7E0A" w14:textId="77777777" w:rsidTr="00E64E7B">
        <w:trPr>
          <w:trHeight w:val="244"/>
          <w:jc w:val="center"/>
        </w:trPr>
        <w:tc>
          <w:tcPr>
            <w:tcW w:w="1838" w:type="dxa"/>
            <w:tcBorders>
              <w:top w:val="nil"/>
              <w:left w:val="single" w:sz="4" w:space="0" w:color="auto"/>
              <w:bottom w:val="single" w:sz="4" w:space="0" w:color="auto"/>
              <w:right w:val="single" w:sz="4" w:space="0" w:color="auto"/>
            </w:tcBorders>
            <w:noWrap/>
            <w:vAlign w:val="bottom"/>
          </w:tcPr>
          <w:p w14:paraId="5CE4F2E4" w14:textId="77777777" w:rsidR="00E26C33" w:rsidRDefault="00E26C33" w:rsidP="00AB3D60">
            <w:pPr>
              <w:ind w:firstLine="0"/>
              <w:rPr>
                <w:rFonts w:cs="Times New Roman"/>
                <w:color w:val="000000"/>
              </w:rPr>
            </w:pPr>
            <w:r>
              <w:rPr>
                <w:rFonts w:cs="Times New Roman"/>
                <w:color w:val="000000"/>
              </w:rPr>
              <w:t>C</w:t>
            </w:r>
            <w:r>
              <w:rPr>
                <w:rFonts w:cs="Times New Roman"/>
                <w:color w:val="000000"/>
                <w:vertAlign w:val="subscript"/>
              </w:rPr>
              <w:t>20</w:t>
            </w:r>
            <w:r>
              <w:rPr>
                <w:rFonts w:cs="Times New Roman"/>
                <w:color w:val="000000"/>
              </w:rPr>
              <w:t>-C</w:t>
            </w:r>
            <w:r>
              <w:rPr>
                <w:rFonts w:cs="Times New Roman"/>
                <w:color w:val="000000"/>
                <w:vertAlign w:val="subscript"/>
              </w:rPr>
              <w:t>29</w:t>
            </w:r>
          </w:p>
        </w:tc>
        <w:tc>
          <w:tcPr>
            <w:tcW w:w="1701" w:type="dxa"/>
            <w:tcBorders>
              <w:top w:val="nil"/>
              <w:left w:val="nil"/>
              <w:bottom w:val="single" w:sz="4" w:space="0" w:color="auto"/>
              <w:right w:val="single" w:sz="4" w:space="0" w:color="auto"/>
            </w:tcBorders>
            <w:noWrap/>
            <w:vAlign w:val="bottom"/>
          </w:tcPr>
          <w:p w14:paraId="564701EC" w14:textId="77777777" w:rsidR="00E26C33" w:rsidRDefault="00E26C33" w:rsidP="00AB3D60">
            <w:pPr>
              <w:ind w:firstLine="0"/>
              <w:rPr>
                <w:rFonts w:cs="Times New Roman"/>
                <w:color w:val="000000"/>
              </w:rPr>
            </w:pPr>
            <w:r>
              <w:rPr>
                <w:rFonts w:cs="Times New Roman"/>
                <w:color w:val="000000"/>
              </w:rPr>
              <w:t>10.73</w:t>
            </w:r>
          </w:p>
        </w:tc>
        <w:tc>
          <w:tcPr>
            <w:tcW w:w="2552" w:type="dxa"/>
            <w:tcBorders>
              <w:top w:val="nil"/>
              <w:left w:val="nil"/>
              <w:bottom w:val="single" w:sz="4" w:space="0" w:color="auto"/>
              <w:right w:val="single" w:sz="4" w:space="0" w:color="auto"/>
            </w:tcBorders>
            <w:noWrap/>
            <w:vAlign w:val="bottom"/>
          </w:tcPr>
          <w:p w14:paraId="7D21A68E" w14:textId="77777777" w:rsidR="00E26C33" w:rsidRDefault="00E26C33" w:rsidP="00AB3D60">
            <w:pPr>
              <w:ind w:firstLine="0"/>
              <w:rPr>
                <w:rFonts w:cs="Times New Roman"/>
                <w:color w:val="000000"/>
              </w:rPr>
            </w:pPr>
            <w:r>
              <w:rPr>
                <w:rFonts w:cs="Times New Roman"/>
                <w:color w:val="000000"/>
              </w:rPr>
              <w:t>375.15</w:t>
            </w:r>
          </w:p>
        </w:tc>
      </w:tr>
      <w:tr w:rsidR="00E26C33" w14:paraId="13F58EDD" w14:textId="77777777" w:rsidTr="00E64E7B">
        <w:trPr>
          <w:trHeight w:val="244"/>
          <w:jc w:val="center"/>
        </w:trPr>
        <w:tc>
          <w:tcPr>
            <w:tcW w:w="1838" w:type="dxa"/>
            <w:tcBorders>
              <w:top w:val="nil"/>
              <w:left w:val="single" w:sz="4" w:space="0" w:color="auto"/>
              <w:bottom w:val="single" w:sz="4" w:space="0" w:color="auto"/>
              <w:right w:val="single" w:sz="4" w:space="0" w:color="auto"/>
            </w:tcBorders>
            <w:noWrap/>
            <w:vAlign w:val="bottom"/>
          </w:tcPr>
          <w:p w14:paraId="7A930133" w14:textId="77777777" w:rsidR="00E26C33" w:rsidRDefault="00E26C33" w:rsidP="00AB3D60">
            <w:pPr>
              <w:ind w:firstLine="0"/>
              <w:rPr>
                <w:rFonts w:cs="Times New Roman"/>
                <w:color w:val="000000"/>
              </w:rPr>
            </w:pPr>
            <w:r>
              <w:rPr>
                <w:rFonts w:cs="Times New Roman"/>
                <w:color w:val="000000"/>
              </w:rPr>
              <w:t>C</w:t>
            </w:r>
            <w:r>
              <w:rPr>
                <w:rFonts w:cs="Times New Roman"/>
                <w:color w:val="000000"/>
                <w:vertAlign w:val="subscript"/>
              </w:rPr>
              <w:t>30</w:t>
            </w:r>
            <w:r>
              <w:rPr>
                <w:rFonts w:cs="Times New Roman"/>
                <w:color w:val="000000"/>
              </w:rPr>
              <w:t>-C</w:t>
            </w:r>
            <w:r>
              <w:rPr>
                <w:rFonts w:cs="Times New Roman"/>
                <w:color w:val="000000"/>
                <w:vertAlign w:val="subscript"/>
              </w:rPr>
              <w:t>80</w:t>
            </w:r>
          </w:p>
        </w:tc>
        <w:tc>
          <w:tcPr>
            <w:tcW w:w="1701" w:type="dxa"/>
            <w:tcBorders>
              <w:top w:val="nil"/>
              <w:left w:val="nil"/>
              <w:bottom w:val="single" w:sz="4" w:space="0" w:color="auto"/>
              <w:right w:val="single" w:sz="4" w:space="0" w:color="auto"/>
            </w:tcBorders>
            <w:noWrap/>
            <w:vAlign w:val="bottom"/>
          </w:tcPr>
          <w:p w14:paraId="74A1EAE0" w14:textId="77777777" w:rsidR="00E26C33" w:rsidRDefault="00E26C33" w:rsidP="00AB3D60">
            <w:pPr>
              <w:ind w:firstLine="0"/>
              <w:rPr>
                <w:rFonts w:cs="Times New Roman"/>
                <w:color w:val="000000"/>
              </w:rPr>
            </w:pPr>
            <w:r>
              <w:rPr>
                <w:rFonts w:cs="Times New Roman"/>
                <w:color w:val="000000"/>
              </w:rPr>
              <w:t>4.337</w:t>
            </w:r>
          </w:p>
        </w:tc>
        <w:tc>
          <w:tcPr>
            <w:tcW w:w="2552" w:type="dxa"/>
            <w:tcBorders>
              <w:top w:val="nil"/>
              <w:left w:val="nil"/>
              <w:bottom w:val="single" w:sz="4" w:space="0" w:color="auto"/>
              <w:right w:val="single" w:sz="4" w:space="0" w:color="auto"/>
            </w:tcBorders>
            <w:noWrap/>
            <w:vAlign w:val="bottom"/>
          </w:tcPr>
          <w:p w14:paraId="02BC7C34" w14:textId="77777777" w:rsidR="00E26C33" w:rsidRDefault="00E26C33" w:rsidP="00AB3D60">
            <w:pPr>
              <w:ind w:firstLine="0"/>
              <w:rPr>
                <w:rFonts w:cs="Times New Roman"/>
                <w:color w:val="000000"/>
              </w:rPr>
            </w:pPr>
            <w:r>
              <w:rPr>
                <w:rFonts w:cs="Times New Roman"/>
                <w:color w:val="000000"/>
              </w:rPr>
              <w:t>508.438</w:t>
            </w:r>
          </w:p>
        </w:tc>
      </w:tr>
      <w:tr w:rsidR="00E26C33" w14:paraId="4D598E03" w14:textId="77777777" w:rsidTr="00E64E7B">
        <w:trPr>
          <w:trHeight w:val="244"/>
          <w:jc w:val="center"/>
        </w:trPr>
        <w:tc>
          <w:tcPr>
            <w:tcW w:w="1838" w:type="dxa"/>
            <w:tcBorders>
              <w:top w:val="single" w:sz="4" w:space="0" w:color="auto"/>
              <w:left w:val="single" w:sz="4" w:space="0" w:color="auto"/>
              <w:bottom w:val="single" w:sz="4" w:space="0" w:color="auto"/>
              <w:right w:val="single" w:sz="4" w:space="0" w:color="auto"/>
            </w:tcBorders>
            <w:noWrap/>
            <w:vAlign w:val="bottom"/>
          </w:tcPr>
          <w:p w14:paraId="4E768210" w14:textId="77777777" w:rsidR="00E26C33" w:rsidRDefault="00E26C33" w:rsidP="00AB3D60">
            <w:pPr>
              <w:ind w:firstLine="0"/>
              <w:rPr>
                <w:rFonts w:cs="Times New Roman"/>
                <w:color w:val="000000"/>
                <w:lang w:val="kk-KZ"/>
              </w:rPr>
            </w:pPr>
            <w:r>
              <w:rPr>
                <w:rFonts w:cs="Times New Roman"/>
                <w:color w:val="000000"/>
                <w:lang w:val="kk-KZ"/>
              </w:rPr>
              <w:t>Баланс</w:t>
            </w:r>
          </w:p>
        </w:tc>
        <w:tc>
          <w:tcPr>
            <w:tcW w:w="1701" w:type="dxa"/>
            <w:tcBorders>
              <w:top w:val="single" w:sz="4" w:space="0" w:color="auto"/>
              <w:left w:val="nil"/>
              <w:bottom w:val="single" w:sz="4" w:space="0" w:color="auto"/>
              <w:right w:val="single" w:sz="4" w:space="0" w:color="auto"/>
            </w:tcBorders>
            <w:noWrap/>
            <w:vAlign w:val="bottom"/>
          </w:tcPr>
          <w:p w14:paraId="33687F1F" w14:textId="77777777" w:rsidR="00E26C33" w:rsidRDefault="00E26C33" w:rsidP="00AB3D60">
            <w:pPr>
              <w:ind w:firstLine="0"/>
              <w:rPr>
                <w:rFonts w:cs="Times New Roman"/>
                <w:color w:val="000000"/>
              </w:rPr>
            </w:pPr>
            <w:r>
              <w:rPr>
                <w:rFonts w:cs="Times New Roman"/>
                <w:color w:val="000000"/>
              </w:rPr>
              <w:t>100</w:t>
            </w:r>
          </w:p>
        </w:tc>
        <w:tc>
          <w:tcPr>
            <w:tcW w:w="2552" w:type="dxa"/>
            <w:tcBorders>
              <w:top w:val="single" w:sz="4" w:space="0" w:color="auto"/>
              <w:left w:val="nil"/>
              <w:bottom w:val="single" w:sz="4" w:space="0" w:color="auto"/>
              <w:right w:val="single" w:sz="4" w:space="0" w:color="auto"/>
            </w:tcBorders>
            <w:noWrap/>
            <w:vAlign w:val="bottom"/>
          </w:tcPr>
          <w:p w14:paraId="4AE1A3E6" w14:textId="77777777" w:rsidR="00E26C33" w:rsidRDefault="00E26C33" w:rsidP="00AB3D60">
            <w:pPr>
              <w:ind w:firstLine="0"/>
              <w:rPr>
                <w:rFonts w:cs="Times New Roman"/>
                <w:color w:val="000000"/>
              </w:rPr>
            </w:pPr>
          </w:p>
        </w:tc>
      </w:tr>
    </w:tbl>
    <w:p w14:paraId="3B92988F" w14:textId="77777777" w:rsidR="00852077" w:rsidRPr="00105C13" w:rsidRDefault="00852077" w:rsidP="00E26C33">
      <w:pPr>
        <w:ind w:firstLine="0"/>
        <w:rPr>
          <w:rFonts w:cs="Times New Roman"/>
          <w:highlight w:val="yellow"/>
        </w:rPr>
      </w:pPr>
    </w:p>
    <w:p w14:paraId="35CF3AFA" w14:textId="6BCB8BB4" w:rsidR="00E26C33" w:rsidRDefault="00E26C33" w:rsidP="00E26C33">
      <w:pPr>
        <w:ind w:firstLine="0"/>
        <w:rPr>
          <w:rFonts w:cs="Times New Roman"/>
        </w:rPr>
      </w:pPr>
      <w:r>
        <w:rPr>
          <w:rFonts w:cs="Times New Roman"/>
          <w:lang w:val="kk-KZ"/>
        </w:rPr>
        <w:t>Таблица</w:t>
      </w:r>
      <w:r>
        <w:rPr>
          <w:rFonts w:cs="Times New Roman"/>
        </w:rPr>
        <w:t xml:space="preserve"> </w:t>
      </w:r>
      <w:r w:rsidR="00BD5FE0">
        <w:rPr>
          <w:rFonts w:cs="Times New Roman"/>
        </w:rPr>
        <w:t>5</w:t>
      </w:r>
      <w:r>
        <w:rPr>
          <w:rFonts w:cs="Times New Roman"/>
        </w:rPr>
        <w:t>.8 –</w:t>
      </w:r>
      <w:r>
        <w:rPr>
          <w:rFonts w:cs="Times New Roman"/>
          <w:i/>
          <w:iCs/>
        </w:rPr>
        <w:t xml:space="preserve"> </w:t>
      </w:r>
      <w:r>
        <w:rPr>
          <w:rFonts w:cs="Times New Roman"/>
        </w:rPr>
        <w:t xml:space="preserve">Состав, свойства компонентов для </w:t>
      </w:r>
      <w:proofErr w:type="spellStart"/>
      <w:r w:rsidR="00E64E7B">
        <w:rPr>
          <w:rFonts w:cs="Times New Roman"/>
        </w:rPr>
        <w:t>лампированной</w:t>
      </w:r>
      <w:proofErr w:type="spellEnd"/>
      <w:r>
        <w:rPr>
          <w:rFonts w:cs="Times New Roman"/>
        </w:rPr>
        <w:t xml:space="preserve"> смеси [</w:t>
      </w:r>
      <w:r w:rsidR="00CA34FB" w:rsidRPr="00CA34FB">
        <w:rPr>
          <w:rFonts w:cs="Times New Roman"/>
        </w:rPr>
        <w:t>55</w:t>
      </w:r>
      <w:r>
        <w:rPr>
          <w:rFonts w:cs="Times New Roman"/>
        </w:rPr>
        <w:t>]</w:t>
      </w:r>
    </w:p>
    <w:p w14:paraId="6A164CC7" w14:textId="77777777" w:rsidR="00E26C33" w:rsidRDefault="00E26C33" w:rsidP="00E26C33">
      <w:pPr>
        <w:ind w:firstLine="0"/>
        <w:rPr>
          <w:rFonts w:cs="Times New Roman"/>
        </w:rPr>
      </w:pPr>
    </w:p>
    <w:tbl>
      <w:tblPr>
        <w:tblW w:w="8928" w:type="dxa"/>
        <w:jc w:val="center"/>
        <w:tblLook w:val="04A0" w:firstRow="1" w:lastRow="0" w:firstColumn="1" w:lastColumn="0" w:noHBand="0" w:noVBand="1"/>
      </w:tblPr>
      <w:tblGrid>
        <w:gridCol w:w="1776"/>
        <w:gridCol w:w="979"/>
        <w:gridCol w:w="1068"/>
        <w:gridCol w:w="1179"/>
        <w:gridCol w:w="1372"/>
        <w:gridCol w:w="1344"/>
        <w:gridCol w:w="1210"/>
      </w:tblGrid>
      <w:tr w:rsidR="00E26C33" w14:paraId="44780618" w14:textId="77777777" w:rsidTr="00243DE1">
        <w:trPr>
          <w:trHeight w:val="242"/>
          <w:jc w:val="center"/>
        </w:trPr>
        <w:tc>
          <w:tcPr>
            <w:tcW w:w="2755" w:type="dxa"/>
            <w:gridSpan w:val="2"/>
            <w:tcBorders>
              <w:top w:val="single" w:sz="4" w:space="0" w:color="auto"/>
              <w:left w:val="single" w:sz="4" w:space="0" w:color="auto"/>
              <w:bottom w:val="single" w:sz="4" w:space="0" w:color="auto"/>
              <w:right w:val="single" w:sz="4" w:space="0" w:color="auto"/>
            </w:tcBorders>
            <w:noWrap/>
            <w:vAlign w:val="bottom"/>
          </w:tcPr>
          <w:p w14:paraId="748C64D4" w14:textId="77777777" w:rsidR="00E26C33" w:rsidRDefault="00E26C33" w:rsidP="00AB3D60">
            <w:pPr>
              <w:ind w:firstLine="0"/>
              <w:rPr>
                <w:rFonts w:eastAsia="Aptos" w:cs="Times New Roman"/>
                <w:color w:val="000000"/>
                <w:lang w:val="kk-KZ"/>
              </w:rPr>
            </w:pPr>
            <w:r>
              <w:rPr>
                <w:rFonts w:eastAsia="Aptos" w:cs="Times New Roman"/>
                <w:color w:val="000000"/>
                <w:lang w:val="kk-KZ"/>
              </w:rPr>
              <w:t>Компонент</w:t>
            </w:r>
          </w:p>
        </w:tc>
        <w:tc>
          <w:tcPr>
            <w:tcW w:w="1068" w:type="dxa"/>
            <w:tcBorders>
              <w:top w:val="single" w:sz="4" w:space="0" w:color="auto"/>
              <w:left w:val="nil"/>
              <w:bottom w:val="single" w:sz="4" w:space="0" w:color="auto"/>
              <w:right w:val="single" w:sz="4" w:space="0" w:color="auto"/>
            </w:tcBorders>
            <w:noWrap/>
            <w:vAlign w:val="bottom"/>
          </w:tcPr>
          <w:p w14:paraId="4905007E" w14:textId="54835879" w:rsidR="00E26C33" w:rsidRPr="005162B5" w:rsidRDefault="00E26C33" w:rsidP="00AB3D60">
            <w:pPr>
              <w:ind w:firstLine="0"/>
              <w:rPr>
                <w:rFonts w:eastAsia="Aptos" w:cs="Times New Roman"/>
                <w:color w:val="000000"/>
                <w:lang w:val="en-US"/>
              </w:rPr>
            </w:pPr>
            <w:proofErr w:type="spellStart"/>
            <w:r>
              <w:rPr>
                <w:rFonts w:eastAsia="Aptos" w:cs="Times New Roman"/>
                <w:color w:val="000000"/>
              </w:rPr>
              <w:t>T</w:t>
            </w:r>
            <w:r>
              <w:rPr>
                <w:rFonts w:eastAsia="Aptos" w:cs="Times New Roman"/>
                <w:color w:val="000000"/>
                <w:vertAlign w:val="subscript"/>
              </w:rPr>
              <w:t>c</w:t>
            </w:r>
            <w:proofErr w:type="spellEnd"/>
            <w:r>
              <w:rPr>
                <w:rFonts w:eastAsia="Aptos" w:cs="Times New Roman"/>
                <w:color w:val="000000"/>
              </w:rPr>
              <w:t xml:space="preserve"> </w:t>
            </w:r>
            <w:r w:rsidR="005162B5">
              <w:rPr>
                <w:rFonts w:eastAsia="Aptos" w:cs="Times New Roman"/>
                <w:color w:val="000000"/>
                <w:lang w:val="en-US"/>
              </w:rPr>
              <w:t>[</w:t>
            </w:r>
            <w:r>
              <w:rPr>
                <w:rFonts w:eastAsia="Aptos" w:cs="Times New Roman"/>
                <w:color w:val="000000"/>
              </w:rPr>
              <w:t>K</w:t>
            </w:r>
            <w:r w:rsidR="005162B5">
              <w:rPr>
                <w:rFonts w:eastAsia="Aptos" w:cs="Times New Roman"/>
                <w:color w:val="000000"/>
                <w:lang w:val="en-US"/>
              </w:rPr>
              <w:t>]</w:t>
            </w:r>
          </w:p>
        </w:tc>
        <w:tc>
          <w:tcPr>
            <w:tcW w:w="1179" w:type="dxa"/>
            <w:tcBorders>
              <w:top w:val="single" w:sz="4" w:space="0" w:color="auto"/>
              <w:left w:val="nil"/>
              <w:bottom w:val="single" w:sz="4" w:space="0" w:color="auto"/>
              <w:right w:val="single" w:sz="4" w:space="0" w:color="auto"/>
            </w:tcBorders>
            <w:noWrap/>
            <w:vAlign w:val="bottom"/>
          </w:tcPr>
          <w:p w14:paraId="5FF0B5C4" w14:textId="3526E692" w:rsidR="00E26C33" w:rsidRPr="005162B5" w:rsidRDefault="00E26C33" w:rsidP="00AB3D60">
            <w:pPr>
              <w:ind w:firstLine="0"/>
              <w:rPr>
                <w:rFonts w:eastAsia="Aptos" w:cs="Times New Roman"/>
                <w:color w:val="000000"/>
                <w:lang w:val="en-US"/>
              </w:rPr>
            </w:pPr>
            <w:proofErr w:type="spellStart"/>
            <w:r>
              <w:rPr>
                <w:rFonts w:eastAsia="Aptos" w:cs="Times New Roman"/>
                <w:color w:val="000000"/>
              </w:rPr>
              <w:t>P</w:t>
            </w:r>
            <w:r>
              <w:rPr>
                <w:rFonts w:eastAsia="Aptos" w:cs="Times New Roman"/>
                <w:color w:val="000000"/>
                <w:vertAlign w:val="subscript"/>
              </w:rPr>
              <w:t>c</w:t>
            </w:r>
            <w:proofErr w:type="spellEnd"/>
            <w:r>
              <w:rPr>
                <w:rFonts w:eastAsia="Aptos" w:cs="Times New Roman"/>
                <w:color w:val="000000"/>
                <w:lang w:val="kk-KZ"/>
              </w:rPr>
              <w:t xml:space="preserve"> </w:t>
            </w:r>
            <w:r w:rsidR="005162B5">
              <w:rPr>
                <w:rFonts w:eastAsia="Aptos" w:cs="Times New Roman"/>
                <w:color w:val="000000"/>
                <w:lang w:val="en-US"/>
              </w:rPr>
              <w:t>[</w:t>
            </w:r>
            <w:r w:rsidR="005162B5">
              <w:rPr>
                <w:rFonts w:eastAsia="Aptos" w:cs="Times New Roman"/>
                <w:color w:val="000000"/>
              </w:rPr>
              <w:t>Бар</w:t>
            </w:r>
            <w:r w:rsidR="005162B5">
              <w:rPr>
                <w:rFonts w:eastAsia="Aptos" w:cs="Times New Roman"/>
                <w:color w:val="000000"/>
                <w:lang w:val="en-US"/>
              </w:rPr>
              <w:t>]</w:t>
            </w:r>
          </w:p>
        </w:tc>
        <w:tc>
          <w:tcPr>
            <w:tcW w:w="1372" w:type="dxa"/>
            <w:tcBorders>
              <w:top w:val="single" w:sz="4" w:space="0" w:color="auto"/>
              <w:left w:val="nil"/>
              <w:bottom w:val="single" w:sz="4" w:space="0" w:color="auto"/>
              <w:right w:val="single" w:sz="4" w:space="0" w:color="auto"/>
            </w:tcBorders>
            <w:noWrap/>
            <w:vAlign w:val="bottom"/>
          </w:tcPr>
          <w:p w14:paraId="307A11CC" w14:textId="5789BFDC" w:rsidR="00E26C33" w:rsidRPr="00E64E7B" w:rsidRDefault="00E64E7B" w:rsidP="00AB3D60">
            <w:pPr>
              <w:ind w:firstLine="0"/>
              <w:jc w:val="center"/>
              <w:rPr>
                <w:rFonts w:eastAsia="Aptos" w:cs="Times New Roman"/>
                <w:color w:val="000000"/>
                <w:lang w:val="en-US"/>
              </w:rPr>
            </w:pPr>
            <m:oMathPara>
              <m:oMath>
                <m:r>
                  <w:rPr>
                    <w:rFonts w:ascii="Cambria Math" w:eastAsia="Aptos" w:hAnsi="Cambria Math" w:cs="Times New Roman"/>
                    <w:color w:val="000000"/>
                    <w:lang w:val="en-US"/>
                  </w:rPr>
                  <m:t>ω</m:t>
                </m:r>
              </m:oMath>
            </m:oMathPara>
          </w:p>
        </w:tc>
        <w:tc>
          <w:tcPr>
            <w:tcW w:w="1344" w:type="dxa"/>
            <w:tcBorders>
              <w:top w:val="single" w:sz="4" w:space="0" w:color="auto"/>
              <w:left w:val="nil"/>
              <w:bottom w:val="single" w:sz="4" w:space="0" w:color="auto"/>
              <w:right w:val="single" w:sz="4" w:space="0" w:color="auto"/>
            </w:tcBorders>
            <w:noWrap/>
            <w:vAlign w:val="bottom"/>
          </w:tcPr>
          <w:p w14:paraId="560980AC" w14:textId="77777777" w:rsidR="00E26C33" w:rsidRDefault="00E26C33" w:rsidP="00AB3D60">
            <w:pPr>
              <w:ind w:firstLine="0"/>
              <w:rPr>
                <w:rFonts w:eastAsia="Aptos" w:cs="Times New Roman"/>
                <w:color w:val="000000"/>
              </w:rPr>
            </w:pPr>
            <w:r>
              <w:rPr>
                <w:rFonts w:eastAsia="Aptos" w:cs="Times New Roman"/>
                <w:color w:val="000000"/>
              </w:rPr>
              <w:t>C CO2-J</w:t>
            </w:r>
          </w:p>
        </w:tc>
        <w:tc>
          <w:tcPr>
            <w:tcW w:w="1210" w:type="dxa"/>
            <w:tcBorders>
              <w:top w:val="single" w:sz="4" w:space="0" w:color="auto"/>
              <w:left w:val="nil"/>
              <w:bottom w:val="single" w:sz="4" w:space="0" w:color="auto"/>
              <w:right w:val="single" w:sz="4" w:space="0" w:color="auto"/>
            </w:tcBorders>
            <w:noWrap/>
            <w:vAlign w:val="bottom"/>
          </w:tcPr>
          <w:p w14:paraId="459A1DDA" w14:textId="77777777" w:rsidR="00E26C33" w:rsidRDefault="00E26C33" w:rsidP="00AB3D60">
            <w:pPr>
              <w:ind w:firstLine="0"/>
              <w:rPr>
                <w:rFonts w:eastAsia="Aptos" w:cs="Times New Roman"/>
                <w:color w:val="000000"/>
              </w:rPr>
            </w:pPr>
            <w:r>
              <w:rPr>
                <w:rFonts w:eastAsia="Aptos" w:cs="Times New Roman"/>
                <w:color w:val="000000"/>
              </w:rPr>
              <w:t>C N2-J</w:t>
            </w:r>
          </w:p>
        </w:tc>
      </w:tr>
      <w:tr w:rsidR="00E26C33" w14:paraId="2B0D0984" w14:textId="77777777" w:rsidTr="00243DE1">
        <w:trPr>
          <w:trHeight w:val="242"/>
          <w:jc w:val="center"/>
        </w:trPr>
        <w:tc>
          <w:tcPr>
            <w:tcW w:w="1776" w:type="dxa"/>
            <w:tcBorders>
              <w:top w:val="nil"/>
              <w:left w:val="single" w:sz="4" w:space="0" w:color="auto"/>
              <w:bottom w:val="single" w:sz="4" w:space="0" w:color="auto"/>
              <w:right w:val="single" w:sz="4" w:space="0" w:color="auto"/>
            </w:tcBorders>
            <w:noWrap/>
            <w:vAlign w:val="bottom"/>
          </w:tcPr>
          <w:p w14:paraId="4B8E8EA6" w14:textId="77777777" w:rsidR="00E26C33" w:rsidRDefault="00E26C33" w:rsidP="00AB3D60">
            <w:pPr>
              <w:ind w:firstLine="0"/>
              <w:rPr>
                <w:rFonts w:eastAsia="Aptos" w:cs="Times New Roman"/>
                <w:color w:val="000000"/>
                <w:lang w:val="kk-KZ"/>
              </w:rPr>
            </w:pPr>
            <w:r>
              <w:rPr>
                <w:rFonts w:eastAsia="Aptos" w:cs="Times New Roman"/>
                <w:color w:val="000000"/>
                <w:lang w:val="kk-KZ"/>
              </w:rPr>
              <w:t>Азот</w:t>
            </w:r>
          </w:p>
        </w:tc>
        <w:tc>
          <w:tcPr>
            <w:tcW w:w="979" w:type="dxa"/>
            <w:tcBorders>
              <w:top w:val="nil"/>
              <w:left w:val="nil"/>
              <w:bottom w:val="single" w:sz="4" w:space="0" w:color="auto"/>
              <w:right w:val="single" w:sz="4" w:space="0" w:color="auto"/>
            </w:tcBorders>
            <w:noWrap/>
            <w:vAlign w:val="bottom"/>
          </w:tcPr>
          <w:p w14:paraId="37035E88" w14:textId="77777777" w:rsidR="00E26C33" w:rsidRDefault="00E26C33" w:rsidP="00AB3D60">
            <w:pPr>
              <w:ind w:firstLine="0"/>
              <w:rPr>
                <w:rFonts w:eastAsia="Aptos" w:cs="Times New Roman"/>
                <w:color w:val="000000"/>
              </w:rPr>
            </w:pPr>
            <w:r>
              <w:rPr>
                <w:rFonts w:eastAsia="Aptos" w:cs="Times New Roman"/>
                <w:color w:val="000000"/>
              </w:rPr>
              <w:t>N</w:t>
            </w:r>
            <w:r>
              <w:rPr>
                <w:rFonts w:eastAsia="Aptos" w:cs="Times New Roman"/>
                <w:color w:val="000000"/>
                <w:vertAlign w:val="subscript"/>
              </w:rPr>
              <w:t>2</w:t>
            </w:r>
          </w:p>
        </w:tc>
        <w:tc>
          <w:tcPr>
            <w:tcW w:w="1068" w:type="dxa"/>
            <w:tcBorders>
              <w:top w:val="nil"/>
              <w:left w:val="nil"/>
              <w:bottom w:val="single" w:sz="4" w:space="0" w:color="auto"/>
              <w:right w:val="single" w:sz="4" w:space="0" w:color="auto"/>
            </w:tcBorders>
            <w:noWrap/>
            <w:vAlign w:val="bottom"/>
          </w:tcPr>
          <w:p w14:paraId="174E5449" w14:textId="77777777" w:rsidR="00E26C33" w:rsidRDefault="00E26C33" w:rsidP="00AB3D60">
            <w:pPr>
              <w:ind w:firstLine="0"/>
              <w:rPr>
                <w:rFonts w:eastAsia="Aptos" w:cs="Times New Roman"/>
                <w:color w:val="000000"/>
              </w:rPr>
            </w:pPr>
            <w:r>
              <w:rPr>
                <w:rFonts w:eastAsia="Aptos" w:cs="Times New Roman"/>
                <w:color w:val="000000"/>
              </w:rPr>
              <w:t>126.2</w:t>
            </w:r>
          </w:p>
        </w:tc>
        <w:tc>
          <w:tcPr>
            <w:tcW w:w="1179" w:type="dxa"/>
            <w:tcBorders>
              <w:top w:val="nil"/>
              <w:left w:val="nil"/>
              <w:bottom w:val="single" w:sz="4" w:space="0" w:color="auto"/>
              <w:right w:val="single" w:sz="4" w:space="0" w:color="auto"/>
            </w:tcBorders>
            <w:noWrap/>
            <w:vAlign w:val="bottom"/>
          </w:tcPr>
          <w:p w14:paraId="330435EF" w14:textId="77777777" w:rsidR="00E26C33" w:rsidRDefault="00E26C33" w:rsidP="00AB3D60">
            <w:pPr>
              <w:ind w:firstLine="0"/>
              <w:rPr>
                <w:rFonts w:eastAsia="Aptos" w:cs="Times New Roman"/>
                <w:color w:val="000000"/>
              </w:rPr>
            </w:pPr>
            <w:r>
              <w:rPr>
                <w:rFonts w:eastAsia="Aptos" w:cs="Times New Roman"/>
                <w:color w:val="000000"/>
              </w:rPr>
              <w:t>33.94</w:t>
            </w:r>
          </w:p>
        </w:tc>
        <w:tc>
          <w:tcPr>
            <w:tcW w:w="1372" w:type="dxa"/>
            <w:tcBorders>
              <w:top w:val="nil"/>
              <w:left w:val="nil"/>
              <w:bottom w:val="single" w:sz="4" w:space="0" w:color="auto"/>
              <w:right w:val="single" w:sz="4" w:space="0" w:color="auto"/>
            </w:tcBorders>
            <w:noWrap/>
            <w:vAlign w:val="bottom"/>
          </w:tcPr>
          <w:p w14:paraId="4395DB41" w14:textId="77777777" w:rsidR="00E26C33" w:rsidRDefault="00E26C33" w:rsidP="00AB3D60">
            <w:pPr>
              <w:ind w:firstLine="0"/>
              <w:jc w:val="center"/>
              <w:rPr>
                <w:rFonts w:eastAsia="Aptos" w:cs="Times New Roman"/>
                <w:color w:val="000000"/>
              </w:rPr>
            </w:pPr>
            <w:r>
              <w:rPr>
                <w:rFonts w:eastAsia="Aptos" w:cs="Times New Roman"/>
                <w:color w:val="000000"/>
              </w:rPr>
              <w:t>0.04</w:t>
            </w:r>
          </w:p>
        </w:tc>
        <w:tc>
          <w:tcPr>
            <w:tcW w:w="1344" w:type="dxa"/>
            <w:tcBorders>
              <w:top w:val="nil"/>
              <w:left w:val="nil"/>
              <w:bottom w:val="single" w:sz="4" w:space="0" w:color="auto"/>
              <w:right w:val="single" w:sz="4" w:space="0" w:color="auto"/>
            </w:tcBorders>
            <w:noWrap/>
            <w:vAlign w:val="bottom"/>
          </w:tcPr>
          <w:p w14:paraId="670926C0" w14:textId="77777777" w:rsidR="00E26C33" w:rsidRDefault="00E26C33" w:rsidP="00AB3D60">
            <w:pPr>
              <w:ind w:firstLine="0"/>
              <w:rPr>
                <w:rFonts w:eastAsia="Aptos" w:cs="Times New Roman"/>
                <w:color w:val="000000"/>
              </w:rPr>
            </w:pPr>
            <w:r>
              <w:rPr>
                <w:rFonts w:eastAsia="Aptos" w:cs="Times New Roman"/>
                <w:color w:val="000000"/>
              </w:rPr>
              <w:t>0</w:t>
            </w:r>
          </w:p>
        </w:tc>
        <w:tc>
          <w:tcPr>
            <w:tcW w:w="1210" w:type="dxa"/>
            <w:tcBorders>
              <w:top w:val="nil"/>
              <w:left w:val="nil"/>
              <w:bottom w:val="single" w:sz="4" w:space="0" w:color="auto"/>
              <w:right w:val="single" w:sz="4" w:space="0" w:color="auto"/>
            </w:tcBorders>
            <w:noWrap/>
            <w:vAlign w:val="bottom"/>
          </w:tcPr>
          <w:p w14:paraId="6520814B" w14:textId="77777777" w:rsidR="00E26C33" w:rsidRDefault="00E26C33" w:rsidP="00AB3D60">
            <w:pPr>
              <w:ind w:firstLine="0"/>
              <w:rPr>
                <w:rFonts w:eastAsia="Aptos" w:cs="Times New Roman"/>
                <w:color w:val="000000"/>
              </w:rPr>
            </w:pPr>
            <w:r>
              <w:rPr>
                <w:rFonts w:eastAsia="Aptos" w:cs="Times New Roman"/>
                <w:color w:val="000000"/>
              </w:rPr>
              <w:t>0</w:t>
            </w:r>
          </w:p>
        </w:tc>
      </w:tr>
      <w:tr w:rsidR="00E26C33" w14:paraId="3B8C7B54" w14:textId="77777777" w:rsidTr="00243DE1">
        <w:trPr>
          <w:trHeight w:val="242"/>
          <w:jc w:val="center"/>
        </w:trPr>
        <w:tc>
          <w:tcPr>
            <w:tcW w:w="1776" w:type="dxa"/>
            <w:tcBorders>
              <w:top w:val="nil"/>
              <w:left w:val="single" w:sz="4" w:space="0" w:color="auto"/>
              <w:bottom w:val="single" w:sz="4" w:space="0" w:color="auto"/>
              <w:right w:val="single" w:sz="4" w:space="0" w:color="auto"/>
            </w:tcBorders>
            <w:noWrap/>
            <w:vAlign w:val="bottom"/>
          </w:tcPr>
          <w:p w14:paraId="2E32DCAE" w14:textId="77777777" w:rsidR="00E26C33" w:rsidRDefault="00E26C33" w:rsidP="00AB3D60">
            <w:pPr>
              <w:ind w:firstLine="0"/>
              <w:rPr>
                <w:rFonts w:eastAsia="Aptos" w:cs="Times New Roman"/>
                <w:color w:val="000000"/>
              </w:rPr>
            </w:pPr>
            <w:r>
              <w:rPr>
                <w:rFonts w:eastAsia="Aptos" w:cs="Times New Roman"/>
                <w:color w:val="000000"/>
                <w:lang w:val="kk-KZ"/>
              </w:rPr>
              <w:t>Двуокись углерода</w:t>
            </w:r>
          </w:p>
        </w:tc>
        <w:tc>
          <w:tcPr>
            <w:tcW w:w="979" w:type="dxa"/>
            <w:tcBorders>
              <w:top w:val="nil"/>
              <w:left w:val="nil"/>
              <w:bottom w:val="single" w:sz="4" w:space="0" w:color="auto"/>
              <w:right w:val="single" w:sz="4" w:space="0" w:color="auto"/>
            </w:tcBorders>
            <w:noWrap/>
            <w:vAlign w:val="bottom"/>
          </w:tcPr>
          <w:p w14:paraId="7048BCE0" w14:textId="77777777" w:rsidR="00E26C33" w:rsidRDefault="00E26C33" w:rsidP="00AB3D60">
            <w:pPr>
              <w:ind w:firstLine="0"/>
              <w:rPr>
                <w:rFonts w:eastAsia="Aptos" w:cs="Times New Roman"/>
                <w:color w:val="000000"/>
              </w:rPr>
            </w:pPr>
            <w:r>
              <w:rPr>
                <w:rFonts w:eastAsia="Aptos" w:cs="Times New Roman"/>
                <w:color w:val="000000"/>
              </w:rPr>
              <w:t>CO</w:t>
            </w:r>
            <w:r>
              <w:rPr>
                <w:rFonts w:eastAsia="Aptos" w:cs="Times New Roman"/>
                <w:color w:val="000000"/>
                <w:vertAlign w:val="subscript"/>
              </w:rPr>
              <w:t>2</w:t>
            </w:r>
          </w:p>
        </w:tc>
        <w:tc>
          <w:tcPr>
            <w:tcW w:w="1068" w:type="dxa"/>
            <w:tcBorders>
              <w:top w:val="nil"/>
              <w:left w:val="nil"/>
              <w:bottom w:val="single" w:sz="4" w:space="0" w:color="auto"/>
              <w:right w:val="single" w:sz="4" w:space="0" w:color="auto"/>
            </w:tcBorders>
            <w:noWrap/>
            <w:vAlign w:val="bottom"/>
          </w:tcPr>
          <w:p w14:paraId="3182CA06" w14:textId="77777777" w:rsidR="00E26C33" w:rsidRDefault="00E26C33" w:rsidP="00AB3D60">
            <w:pPr>
              <w:ind w:firstLine="0"/>
              <w:rPr>
                <w:rFonts w:eastAsia="Aptos" w:cs="Times New Roman"/>
                <w:color w:val="000000"/>
              </w:rPr>
            </w:pPr>
            <w:r>
              <w:rPr>
                <w:rFonts w:eastAsia="Aptos" w:cs="Times New Roman"/>
                <w:color w:val="000000"/>
              </w:rPr>
              <w:t>304.2</w:t>
            </w:r>
          </w:p>
        </w:tc>
        <w:tc>
          <w:tcPr>
            <w:tcW w:w="1179" w:type="dxa"/>
            <w:tcBorders>
              <w:top w:val="nil"/>
              <w:left w:val="nil"/>
              <w:bottom w:val="single" w:sz="4" w:space="0" w:color="auto"/>
              <w:right w:val="single" w:sz="4" w:space="0" w:color="auto"/>
            </w:tcBorders>
            <w:noWrap/>
            <w:vAlign w:val="bottom"/>
          </w:tcPr>
          <w:p w14:paraId="018D0A58" w14:textId="77777777" w:rsidR="00E26C33" w:rsidRDefault="00E26C33" w:rsidP="00AB3D60">
            <w:pPr>
              <w:ind w:firstLine="0"/>
              <w:rPr>
                <w:rFonts w:eastAsia="Aptos" w:cs="Times New Roman"/>
                <w:color w:val="000000"/>
              </w:rPr>
            </w:pPr>
            <w:r>
              <w:rPr>
                <w:rFonts w:eastAsia="Aptos" w:cs="Times New Roman"/>
                <w:color w:val="000000"/>
              </w:rPr>
              <w:t>73.76</w:t>
            </w:r>
          </w:p>
        </w:tc>
        <w:tc>
          <w:tcPr>
            <w:tcW w:w="1372" w:type="dxa"/>
            <w:tcBorders>
              <w:top w:val="nil"/>
              <w:left w:val="nil"/>
              <w:bottom w:val="single" w:sz="4" w:space="0" w:color="auto"/>
              <w:right w:val="single" w:sz="4" w:space="0" w:color="auto"/>
            </w:tcBorders>
            <w:noWrap/>
            <w:vAlign w:val="bottom"/>
          </w:tcPr>
          <w:p w14:paraId="1AD2945C" w14:textId="77777777" w:rsidR="00E26C33" w:rsidRDefault="00E26C33" w:rsidP="00AB3D60">
            <w:pPr>
              <w:ind w:firstLine="0"/>
              <w:jc w:val="center"/>
              <w:rPr>
                <w:rFonts w:eastAsia="Aptos" w:cs="Times New Roman"/>
                <w:color w:val="000000"/>
              </w:rPr>
            </w:pPr>
            <w:r>
              <w:rPr>
                <w:rFonts w:eastAsia="Aptos" w:cs="Times New Roman"/>
                <w:color w:val="000000"/>
              </w:rPr>
              <w:t>0.225</w:t>
            </w:r>
          </w:p>
        </w:tc>
        <w:tc>
          <w:tcPr>
            <w:tcW w:w="1344" w:type="dxa"/>
            <w:tcBorders>
              <w:top w:val="nil"/>
              <w:left w:val="nil"/>
              <w:bottom w:val="single" w:sz="4" w:space="0" w:color="auto"/>
              <w:right w:val="single" w:sz="4" w:space="0" w:color="auto"/>
            </w:tcBorders>
            <w:noWrap/>
            <w:vAlign w:val="bottom"/>
          </w:tcPr>
          <w:p w14:paraId="1B923E5B" w14:textId="77777777" w:rsidR="00E26C33" w:rsidRDefault="00E26C33" w:rsidP="00AB3D60">
            <w:pPr>
              <w:ind w:firstLine="0"/>
              <w:jc w:val="center"/>
              <w:rPr>
                <w:rFonts w:eastAsia="Aptos" w:cs="Times New Roman"/>
                <w:color w:val="000000"/>
              </w:rPr>
            </w:pPr>
            <w:r>
              <w:rPr>
                <w:rFonts w:eastAsia="Aptos" w:cs="Times New Roman"/>
                <w:color w:val="000000"/>
              </w:rPr>
              <w:t>0</w:t>
            </w:r>
          </w:p>
        </w:tc>
        <w:tc>
          <w:tcPr>
            <w:tcW w:w="1210" w:type="dxa"/>
            <w:tcBorders>
              <w:top w:val="nil"/>
              <w:left w:val="nil"/>
              <w:bottom w:val="single" w:sz="4" w:space="0" w:color="auto"/>
              <w:right w:val="single" w:sz="4" w:space="0" w:color="auto"/>
            </w:tcBorders>
            <w:noWrap/>
            <w:vAlign w:val="bottom"/>
          </w:tcPr>
          <w:p w14:paraId="546ED920" w14:textId="77777777" w:rsidR="00E26C33" w:rsidRDefault="00E26C33" w:rsidP="00AB3D60">
            <w:pPr>
              <w:ind w:firstLine="0"/>
              <w:jc w:val="center"/>
              <w:rPr>
                <w:rFonts w:eastAsia="Aptos" w:cs="Times New Roman"/>
                <w:color w:val="000000"/>
              </w:rPr>
            </w:pPr>
            <w:r>
              <w:rPr>
                <w:rFonts w:eastAsia="Aptos" w:cs="Times New Roman"/>
                <w:color w:val="000000"/>
              </w:rPr>
              <w:t>-0.017</w:t>
            </w:r>
          </w:p>
        </w:tc>
      </w:tr>
      <w:tr w:rsidR="00E26C33" w14:paraId="700D0923" w14:textId="77777777" w:rsidTr="00243DE1">
        <w:trPr>
          <w:trHeight w:val="242"/>
          <w:jc w:val="center"/>
        </w:trPr>
        <w:tc>
          <w:tcPr>
            <w:tcW w:w="1776" w:type="dxa"/>
            <w:tcBorders>
              <w:top w:val="nil"/>
              <w:left w:val="single" w:sz="4" w:space="0" w:color="auto"/>
              <w:bottom w:val="single" w:sz="4" w:space="0" w:color="auto"/>
              <w:right w:val="single" w:sz="4" w:space="0" w:color="auto"/>
            </w:tcBorders>
            <w:noWrap/>
            <w:vAlign w:val="bottom"/>
          </w:tcPr>
          <w:p w14:paraId="17640775" w14:textId="77777777" w:rsidR="00E26C33" w:rsidRDefault="00E26C33" w:rsidP="00AB3D60">
            <w:pPr>
              <w:ind w:firstLine="0"/>
              <w:rPr>
                <w:rFonts w:eastAsia="Aptos" w:cs="Times New Roman"/>
                <w:color w:val="000000"/>
                <w:lang w:val="kk-KZ"/>
              </w:rPr>
            </w:pPr>
            <w:r>
              <w:rPr>
                <w:rFonts w:eastAsia="Aptos" w:cs="Times New Roman"/>
                <w:color w:val="000000"/>
                <w:lang w:val="kk-KZ"/>
              </w:rPr>
              <w:t>Метан</w:t>
            </w:r>
          </w:p>
        </w:tc>
        <w:tc>
          <w:tcPr>
            <w:tcW w:w="979" w:type="dxa"/>
            <w:tcBorders>
              <w:top w:val="nil"/>
              <w:left w:val="nil"/>
              <w:bottom w:val="single" w:sz="4" w:space="0" w:color="auto"/>
              <w:right w:val="single" w:sz="4" w:space="0" w:color="auto"/>
            </w:tcBorders>
            <w:noWrap/>
            <w:vAlign w:val="bottom"/>
          </w:tcPr>
          <w:p w14:paraId="737EC0FC" w14:textId="77777777" w:rsidR="00E26C33" w:rsidRDefault="00E26C33" w:rsidP="00AB3D60">
            <w:pPr>
              <w:ind w:firstLine="0"/>
              <w:rPr>
                <w:rFonts w:eastAsia="Aptos" w:cs="Times New Roman"/>
                <w:color w:val="000000"/>
              </w:rPr>
            </w:pPr>
            <w:r>
              <w:rPr>
                <w:rFonts w:eastAsia="Aptos" w:cs="Times New Roman"/>
                <w:color w:val="000000"/>
              </w:rPr>
              <w:t>C</w:t>
            </w:r>
            <w:r>
              <w:rPr>
                <w:rFonts w:eastAsia="Aptos" w:cs="Times New Roman"/>
                <w:color w:val="000000"/>
                <w:vertAlign w:val="subscript"/>
              </w:rPr>
              <w:t>1</w:t>
            </w:r>
          </w:p>
        </w:tc>
        <w:tc>
          <w:tcPr>
            <w:tcW w:w="1068" w:type="dxa"/>
            <w:tcBorders>
              <w:top w:val="nil"/>
              <w:left w:val="nil"/>
              <w:bottom w:val="single" w:sz="4" w:space="0" w:color="auto"/>
              <w:right w:val="single" w:sz="4" w:space="0" w:color="auto"/>
            </w:tcBorders>
            <w:noWrap/>
            <w:vAlign w:val="bottom"/>
          </w:tcPr>
          <w:p w14:paraId="60BE6733" w14:textId="77777777" w:rsidR="00E26C33" w:rsidRDefault="00E26C33" w:rsidP="00AB3D60">
            <w:pPr>
              <w:ind w:firstLine="0"/>
              <w:rPr>
                <w:rFonts w:eastAsia="Aptos" w:cs="Times New Roman"/>
                <w:color w:val="000000"/>
              </w:rPr>
            </w:pPr>
            <w:r>
              <w:rPr>
                <w:rFonts w:eastAsia="Aptos" w:cs="Times New Roman"/>
                <w:color w:val="000000"/>
              </w:rPr>
              <w:t>190.6</w:t>
            </w:r>
          </w:p>
        </w:tc>
        <w:tc>
          <w:tcPr>
            <w:tcW w:w="1179" w:type="dxa"/>
            <w:tcBorders>
              <w:top w:val="nil"/>
              <w:left w:val="nil"/>
              <w:bottom w:val="single" w:sz="4" w:space="0" w:color="auto"/>
              <w:right w:val="single" w:sz="4" w:space="0" w:color="auto"/>
            </w:tcBorders>
            <w:noWrap/>
            <w:vAlign w:val="bottom"/>
          </w:tcPr>
          <w:p w14:paraId="0389FFD9" w14:textId="77777777" w:rsidR="00E26C33" w:rsidRDefault="00E26C33" w:rsidP="00AB3D60">
            <w:pPr>
              <w:ind w:firstLine="0"/>
              <w:rPr>
                <w:rFonts w:eastAsia="Aptos" w:cs="Times New Roman"/>
                <w:color w:val="000000"/>
              </w:rPr>
            </w:pPr>
            <w:r>
              <w:rPr>
                <w:rFonts w:eastAsia="Aptos" w:cs="Times New Roman"/>
                <w:color w:val="000000"/>
              </w:rPr>
              <w:t>46</w:t>
            </w:r>
          </w:p>
        </w:tc>
        <w:tc>
          <w:tcPr>
            <w:tcW w:w="1372" w:type="dxa"/>
            <w:tcBorders>
              <w:top w:val="nil"/>
              <w:left w:val="nil"/>
              <w:bottom w:val="single" w:sz="4" w:space="0" w:color="auto"/>
              <w:right w:val="single" w:sz="4" w:space="0" w:color="auto"/>
            </w:tcBorders>
            <w:noWrap/>
            <w:vAlign w:val="bottom"/>
          </w:tcPr>
          <w:p w14:paraId="6028E605" w14:textId="77777777" w:rsidR="00E26C33" w:rsidRDefault="00E26C33" w:rsidP="00AB3D60">
            <w:pPr>
              <w:ind w:firstLine="0"/>
              <w:jc w:val="center"/>
              <w:rPr>
                <w:rFonts w:eastAsia="Aptos" w:cs="Times New Roman"/>
                <w:color w:val="000000"/>
              </w:rPr>
            </w:pPr>
            <w:r>
              <w:rPr>
                <w:rFonts w:eastAsia="Aptos" w:cs="Times New Roman"/>
                <w:color w:val="000000"/>
              </w:rPr>
              <w:t>0.008</w:t>
            </w:r>
          </w:p>
        </w:tc>
        <w:tc>
          <w:tcPr>
            <w:tcW w:w="1344" w:type="dxa"/>
            <w:tcBorders>
              <w:top w:val="nil"/>
              <w:left w:val="nil"/>
              <w:bottom w:val="single" w:sz="4" w:space="0" w:color="auto"/>
              <w:right w:val="single" w:sz="4" w:space="0" w:color="auto"/>
            </w:tcBorders>
            <w:noWrap/>
            <w:vAlign w:val="bottom"/>
          </w:tcPr>
          <w:p w14:paraId="1C0D44E1" w14:textId="77777777" w:rsidR="00E26C33" w:rsidRDefault="00E26C33" w:rsidP="00AB3D60">
            <w:pPr>
              <w:ind w:firstLine="0"/>
              <w:jc w:val="center"/>
              <w:rPr>
                <w:rFonts w:eastAsia="Aptos" w:cs="Times New Roman"/>
                <w:color w:val="000000"/>
              </w:rPr>
            </w:pPr>
            <w:r>
              <w:rPr>
                <w:rFonts w:eastAsia="Aptos" w:cs="Times New Roman"/>
                <w:color w:val="000000"/>
              </w:rPr>
              <w:t>0.12</w:t>
            </w:r>
          </w:p>
        </w:tc>
        <w:tc>
          <w:tcPr>
            <w:tcW w:w="1210" w:type="dxa"/>
            <w:tcBorders>
              <w:top w:val="nil"/>
              <w:left w:val="nil"/>
              <w:bottom w:val="single" w:sz="4" w:space="0" w:color="auto"/>
              <w:right w:val="single" w:sz="4" w:space="0" w:color="auto"/>
            </w:tcBorders>
            <w:noWrap/>
            <w:vAlign w:val="bottom"/>
          </w:tcPr>
          <w:p w14:paraId="44183744" w14:textId="77777777" w:rsidR="00E26C33" w:rsidRDefault="00E26C33" w:rsidP="00AB3D60">
            <w:pPr>
              <w:ind w:firstLine="0"/>
              <w:jc w:val="center"/>
              <w:rPr>
                <w:rFonts w:eastAsia="Aptos" w:cs="Times New Roman"/>
                <w:color w:val="000000"/>
              </w:rPr>
            </w:pPr>
            <w:r>
              <w:rPr>
                <w:rFonts w:eastAsia="Aptos" w:cs="Times New Roman"/>
                <w:color w:val="000000"/>
              </w:rPr>
              <w:t>0.0311</w:t>
            </w:r>
          </w:p>
        </w:tc>
      </w:tr>
      <w:tr w:rsidR="00E26C33" w14:paraId="169EA1F8" w14:textId="77777777" w:rsidTr="00243DE1">
        <w:trPr>
          <w:trHeight w:val="242"/>
          <w:jc w:val="center"/>
        </w:trPr>
        <w:tc>
          <w:tcPr>
            <w:tcW w:w="1776" w:type="dxa"/>
            <w:tcBorders>
              <w:top w:val="nil"/>
              <w:left w:val="single" w:sz="4" w:space="0" w:color="auto"/>
              <w:bottom w:val="single" w:sz="4" w:space="0" w:color="auto"/>
              <w:right w:val="single" w:sz="4" w:space="0" w:color="auto"/>
            </w:tcBorders>
            <w:noWrap/>
            <w:vAlign w:val="bottom"/>
          </w:tcPr>
          <w:p w14:paraId="3F2470F6" w14:textId="77777777" w:rsidR="00E26C33" w:rsidRDefault="00E26C33" w:rsidP="00AB3D60">
            <w:pPr>
              <w:ind w:firstLine="0"/>
              <w:rPr>
                <w:rFonts w:eastAsia="Aptos" w:cs="Times New Roman"/>
                <w:color w:val="000000"/>
                <w:lang w:val="kk-KZ"/>
              </w:rPr>
            </w:pPr>
            <w:r>
              <w:rPr>
                <w:rFonts w:eastAsia="Aptos" w:cs="Times New Roman"/>
                <w:color w:val="000000"/>
                <w:lang w:val="kk-KZ"/>
              </w:rPr>
              <w:t>Этан</w:t>
            </w:r>
          </w:p>
        </w:tc>
        <w:tc>
          <w:tcPr>
            <w:tcW w:w="979" w:type="dxa"/>
            <w:tcBorders>
              <w:top w:val="nil"/>
              <w:left w:val="nil"/>
              <w:bottom w:val="single" w:sz="4" w:space="0" w:color="auto"/>
              <w:right w:val="single" w:sz="4" w:space="0" w:color="auto"/>
            </w:tcBorders>
            <w:noWrap/>
            <w:vAlign w:val="bottom"/>
          </w:tcPr>
          <w:p w14:paraId="740E60E9" w14:textId="77777777" w:rsidR="00E26C33" w:rsidRDefault="00E26C33" w:rsidP="00AB3D60">
            <w:pPr>
              <w:ind w:firstLine="0"/>
              <w:rPr>
                <w:rFonts w:eastAsia="Aptos" w:cs="Times New Roman"/>
                <w:color w:val="000000"/>
              </w:rPr>
            </w:pPr>
            <w:r>
              <w:rPr>
                <w:rFonts w:eastAsia="Aptos" w:cs="Times New Roman"/>
                <w:color w:val="000000"/>
              </w:rPr>
              <w:t>C</w:t>
            </w:r>
            <w:r>
              <w:rPr>
                <w:rFonts w:eastAsia="Aptos" w:cs="Times New Roman"/>
                <w:color w:val="000000"/>
                <w:vertAlign w:val="subscript"/>
              </w:rPr>
              <w:t>2</w:t>
            </w:r>
          </w:p>
        </w:tc>
        <w:tc>
          <w:tcPr>
            <w:tcW w:w="1068" w:type="dxa"/>
            <w:tcBorders>
              <w:top w:val="nil"/>
              <w:left w:val="nil"/>
              <w:bottom w:val="single" w:sz="4" w:space="0" w:color="auto"/>
              <w:right w:val="single" w:sz="4" w:space="0" w:color="auto"/>
            </w:tcBorders>
            <w:noWrap/>
            <w:vAlign w:val="bottom"/>
          </w:tcPr>
          <w:p w14:paraId="66A8B8C9" w14:textId="77777777" w:rsidR="00E26C33" w:rsidRDefault="00E26C33" w:rsidP="00AB3D60">
            <w:pPr>
              <w:ind w:firstLine="0"/>
              <w:rPr>
                <w:rFonts w:eastAsia="Aptos" w:cs="Times New Roman"/>
                <w:color w:val="000000"/>
              </w:rPr>
            </w:pPr>
            <w:r>
              <w:rPr>
                <w:rFonts w:eastAsia="Aptos" w:cs="Times New Roman"/>
                <w:color w:val="000000"/>
              </w:rPr>
              <w:t>305.4</w:t>
            </w:r>
          </w:p>
        </w:tc>
        <w:tc>
          <w:tcPr>
            <w:tcW w:w="1179" w:type="dxa"/>
            <w:tcBorders>
              <w:top w:val="nil"/>
              <w:left w:val="nil"/>
              <w:bottom w:val="single" w:sz="4" w:space="0" w:color="auto"/>
              <w:right w:val="single" w:sz="4" w:space="0" w:color="auto"/>
            </w:tcBorders>
            <w:noWrap/>
            <w:vAlign w:val="bottom"/>
          </w:tcPr>
          <w:p w14:paraId="71C5F7D2" w14:textId="77777777" w:rsidR="00E26C33" w:rsidRDefault="00E26C33" w:rsidP="00AB3D60">
            <w:pPr>
              <w:ind w:firstLine="0"/>
              <w:rPr>
                <w:rFonts w:eastAsia="Aptos" w:cs="Times New Roman"/>
                <w:color w:val="000000"/>
              </w:rPr>
            </w:pPr>
            <w:r>
              <w:rPr>
                <w:rFonts w:eastAsia="Aptos" w:cs="Times New Roman"/>
                <w:color w:val="000000"/>
              </w:rPr>
              <w:t>48.84</w:t>
            </w:r>
          </w:p>
        </w:tc>
        <w:tc>
          <w:tcPr>
            <w:tcW w:w="1372" w:type="dxa"/>
            <w:tcBorders>
              <w:top w:val="nil"/>
              <w:left w:val="nil"/>
              <w:bottom w:val="single" w:sz="4" w:space="0" w:color="auto"/>
              <w:right w:val="single" w:sz="4" w:space="0" w:color="auto"/>
            </w:tcBorders>
            <w:noWrap/>
            <w:vAlign w:val="bottom"/>
          </w:tcPr>
          <w:p w14:paraId="52C11658" w14:textId="77777777" w:rsidR="00E26C33" w:rsidRDefault="00E26C33" w:rsidP="00AB3D60">
            <w:pPr>
              <w:ind w:firstLine="0"/>
              <w:jc w:val="center"/>
              <w:rPr>
                <w:rFonts w:eastAsia="Aptos" w:cs="Times New Roman"/>
                <w:color w:val="000000"/>
              </w:rPr>
            </w:pPr>
            <w:r>
              <w:rPr>
                <w:rFonts w:eastAsia="Aptos" w:cs="Times New Roman"/>
                <w:color w:val="000000"/>
              </w:rPr>
              <w:t>0.098</w:t>
            </w:r>
          </w:p>
        </w:tc>
        <w:tc>
          <w:tcPr>
            <w:tcW w:w="1344" w:type="dxa"/>
            <w:tcBorders>
              <w:top w:val="nil"/>
              <w:left w:val="nil"/>
              <w:bottom w:val="single" w:sz="4" w:space="0" w:color="auto"/>
              <w:right w:val="single" w:sz="4" w:space="0" w:color="auto"/>
            </w:tcBorders>
            <w:noWrap/>
            <w:vAlign w:val="bottom"/>
          </w:tcPr>
          <w:p w14:paraId="54830CE7" w14:textId="77777777" w:rsidR="00E26C33" w:rsidRDefault="00E26C33" w:rsidP="00AB3D60">
            <w:pPr>
              <w:ind w:firstLine="0"/>
              <w:jc w:val="center"/>
              <w:rPr>
                <w:rFonts w:eastAsia="Aptos" w:cs="Times New Roman"/>
                <w:color w:val="000000"/>
              </w:rPr>
            </w:pPr>
            <w:r>
              <w:rPr>
                <w:rFonts w:eastAsia="Aptos" w:cs="Times New Roman"/>
                <w:color w:val="000000"/>
              </w:rPr>
              <w:t>0.12</w:t>
            </w:r>
          </w:p>
        </w:tc>
        <w:tc>
          <w:tcPr>
            <w:tcW w:w="1210" w:type="dxa"/>
            <w:tcBorders>
              <w:top w:val="nil"/>
              <w:left w:val="nil"/>
              <w:bottom w:val="single" w:sz="4" w:space="0" w:color="auto"/>
              <w:right w:val="single" w:sz="4" w:space="0" w:color="auto"/>
            </w:tcBorders>
            <w:noWrap/>
            <w:vAlign w:val="bottom"/>
          </w:tcPr>
          <w:p w14:paraId="4292D914" w14:textId="77777777" w:rsidR="00E26C33" w:rsidRDefault="00E26C33" w:rsidP="00AB3D60">
            <w:pPr>
              <w:ind w:firstLine="0"/>
              <w:jc w:val="center"/>
              <w:rPr>
                <w:rFonts w:eastAsia="Aptos" w:cs="Times New Roman"/>
                <w:color w:val="000000"/>
              </w:rPr>
            </w:pPr>
            <w:r>
              <w:rPr>
                <w:rFonts w:eastAsia="Aptos" w:cs="Times New Roman"/>
                <w:color w:val="000000"/>
              </w:rPr>
              <w:t>0.0515</w:t>
            </w:r>
          </w:p>
        </w:tc>
      </w:tr>
      <w:tr w:rsidR="00E26C33" w14:paraId="6FA2F05B" w14:textId="77777777" w:rsidTr="00243DE1">
        <w:trPr>
          <w:trHeight w:val="242"/>
          <w:jc w:val="center"/>
        </w:trPr>
        <w:tc>
          <w:tcPr>
            <w:tcW w:w="1776" w:type="dxa"/>
            <w:tcBorders>
              <w:top w:val="nil"/>
              <w:left w:val="single" w:sz="4" w:space="0" w:color="auto"/>
              <w:bottom w:val="single" w:sz="4" w:space="0" w:color="auto"/>
              <w:right w:val="single" w:sz="4" w:space="0" w:color="auto"/>
            </w:tcBorders>
            <w:noWrap/>
            <w:vAlign w:val="bottom"/>
          </w:tcPr>
          <w:p w14:paraId="5EB8686E" w14:textId="77777777" w:rsidR="00E26C33" w:rsidRDefault="00E26C33" w:rsidP="00AB3D60">
            <w:pPr>
              <w:ind w:firstLine="0"/>
              <w:rPr>
                <w:rFonts w:eastAsia="Aptos" w:cs="Times New Roman"/>
                <w:color w:val="000000"/>
                <w:lang w:val="kk-KZ"/>
              </w:rPr>
            </w:pPr>
            <w:r>
              <w:rPr>
                <w:rFonts w:eastAsia="Aptos" w:cs="Times New Roman"/>
                <w:color w:val="000000"/>
                <w:lang w:val="kk-KZ"/>
              </w:rPr>
              <w:t>Пропан</w:t>
            </w:r>
          </w:p>
        </w:tc>
        <w:tc>
          <w:tcPr>
            <w:tcW w:w="979" w:type="dxa"/>
            <w:tcBorders>
              <w:top w:val="nil"/>
              <w:left w:val="nil"/>
              <w:bottom w:val="single" w:sz="4" w:space="0" w:color="auto"/>
              <w:right w:val="single" w:sz="4" w:space="0" w:color="auto"/>
            </w:tcBorders>
            <w:noWrap/>
            <w:vAlign w:val="bottom"/>
          </w:tcPr>
          <w:p w14:paraId="638B2CC9" w14:textId="77777777" w:rsidR="00E26C33" w:rsidRPr="00852077" w:rsidRDefault="00E26C33" w:rsidP="00AB3D60">
            <w:pPr>
              <w:ind w:firstLine="0"/>
              <w:rPr>
                <w:rFonts w:eastAsia="Aptos" w:cs="Times New Roman"/>
                <w:color w:val="000000"/>
                <w:lang w:val="en-US"/>
              </w:rPr>
            </w:pPr>
            <w:r>
              <w:rPr>
                <w:rFonts w:eastAsia="Aptos" w:cs="Times New Roman"/>
                <w:color w:val="000000"/>
              </w:rPr>
              <w:t>C</w:t>
            </w:r>
            <w:r>
              <w:rPr>
                <w:rFonts w:eastAsia="Aptos" w:cs="Times New Roman"/>
                <w:color w:val="000000"/>
                <w:vertAlign w:val="subscript"/>
              </w:rPr>
              <w:t>3</w:t>
            </w:r>
          </w:p>
        </w:tc>
        <w:tc>
          <w:tcPr>
            <w:tcW w:w="1068" w:type="dxa"/>
            <w:tcBorders>
              <w:top w:val="nil"/>
              <w:left w:val="nil"/>
              <w:bottom w:val="single" w:sz="4" w:space="0" w:color="auto"/>
              <w:right w:val="single" w:sz="4" w:space="0" w:color="auto"/>
            </w:tcBorders>
            <w:noWrap/>
            <w:vAlign w:val="bottom"/>
          </w:tcPr>
          <w:p w14:paraId="6D41F947" w14:textId="77777777" w:rsidR="00E26C33" w:rsidRDefault="00E26C33" w:rsidP="00AB3D60">
            <w:pPr>
              <w:ind w:firstLine="0"/>
              <w:rPr>
                <w:rFonts w:eastAsia="Aptos" w:cs="Times New Roman"/>
                <w:color w:val="000000"/>
              </w:rPr>
            </w:pPr>
            <w:r>
              <w:rPr>
                <w:rFonts w:eastAsia="Aptos" w:cs="Times New Roman"/>
                <w:color w:val="000000"/>
              </w:rPr>
              <w:t>369.8</w:t>
            </w:r>
          </w:p>
        </w:tc>
        <w:tc>
          <w:tcPr>
            <w:tcW w:w="1179" w:type="dxa"/>
            <w:tcBorders>
              <w:top w:val="nil"/>
              <w:left w:val="nil"/>
              <w:bottom w:val="single" w:sz="4" w:space="0" w:color="auto"/>
              <w:right w:val="single" w:sz="4" w:space="0" w:color="auto"/>
            </w:tcBorders>
            <w:noWrap/>
            <w:vAlign w:val="bottom"/>
          </w:tcPr>
          <w:p w14:paraId="170505F7" w14:textId="77777777" w:rsidR="00E26C33" w:rsidRDefault="00E26C33" w:rsidP="00AB3D60">
            <w:pPr>
              <w:ind w:firstLine="0"/>
              <w:rPr>
                <w:rFonts w:eastAsia="Aptos" w:cs="Times New Roman"/>
                <w:color w:val="000000"/>
              </w:rPr>
            </w:pPr>
            <w:r>
              <w:rPr>
                <w:rFonts w:eastAsia="Aptos" w:cs="Times New Roman"/>
                <w:color w:val="000000"/>
              </w:rPr>
              <w:t>42.46</w:t>
            </w:r>
          </w:p>
        </w:tc>
        <w:tc>
          <w:tcPr>
            <w:tcW w:w="1372" w:type="dxa"/>
            <w:tcBorders>
              <w:top w:val="nil"/>
              <w:left w:val="nil"/>
              <w:bottom w:val="single" w:sz="4" w:space="0" w:color="auto"/>
              <w:right w:val="single" w:sz="4" w:space="0" w:color="auto"/>
            </w:tcBorders>
            <w:noWrap/>
            <w:vAlign w:val="bottom"/>
          </w:tcPr>
          <w:p w14:paraId="36C2A13C" w14:textId="77777777" w:rsidR="00E26C33" w:rsidRDefault="00E26C33" w:rsidP="00AB3D60">
            <w:pPr>
              <w:ind w:firstLine="0"/>
              <w:jc w:val="center"/>
              <w:rPr>
                <w:rFonts w:eastAsia="Aptos" w:cs="Times New Roman"/>
                <w:color w:val="000000"/>
              </w:rPr>
            </w:pPr>
            <w:r>
              <w:rPr>
                <w:rFonts w:eastAsia="Aptos" w:cs="Times New Roman"/>
                <w:color w:val="000000"/>
              </w:rPr>
              <w:t>0.152</w:t>
            </w:r>
          </w:p>
        </w:tc>
        <w:tc>
          <w:tcPr>
            <w:tcW w:w="1344" w:type="dxa"/>
            <w:tcBorders>
              <w:top w:val="nil"/>
              <w:left w:val="nil"/>
              <w:bottom w:val="single" w:sz="4" w:space="0" w:color="auto"/>
              <w:right w:val="single" w:sz="4" w:space="0" w:color="auto"/>
            </w:tcBorders>
            <w:noWrap/>
            <w:vAlign w:val="bottom"/>
          </w:tcPr>
          <w:p w14:paraId="63B03FBB" w14:textId="77777777" w:rsidR="00E26C33" w:rsidRDefault="00E26C33" w:rsidP="00AB3D60">
            <w:pPr>
              <w:ind w:firstLine="0"/>
              <w:jc w:val="center"/>
              <w:rPr>
                <w:rFonts w:eastAsia="Aptos" w:cs="Times New Roman"/>
                <w:color w:val="000000"/>
              </w:rPr>
            </w:pPr>
            <w:r>
              <w:rPr>
                <w:rFonts w:eastAsia="Aptos" w:cs="Times New Roman"/>
                <w:color w:val="000000"/>
              </w:rPr>
              <w:t>0.12</w:t>
            </w:r>
          </w:p>
        </w:tc>
        <w:tc>
          <w:tcPr>
            <w:tcW w:w="1210" w:type="dxa"/>
            <w:tcBorders>
              <w:top w:val="nil"/>
              <w:left w:val="nil"/>
              <w:bottom w:val="single" w:sz="4" w:space="0" w:color="auto"/>
              <w:right w:val="single" w:sz="4" w:space="0" w:color="auto"/>
            </w:tcBorders>
            <w:noWrap/>
            <w:vAlign w:val="bottom"/>
          </w:tcPr>
          <w:p w14:paraId="7B89C6F7" w14:textId="77777777" w:rsidR="00E26C33" w:rsidRDefault="00E26C33" w:rsidP="00AB3D60">
            <w:pPr>
              <w:ind w:firstLine="0"/>
              <w:jc w:val="center"/>
              <w:rPr>
                <w:rFonts w:eastAsia="Aptos" w:cs="Times New Roman"/>
                <w:color w:val="000000"/>
              </w:rPr>
            </w:pPr>
            <w:r>
              <w:rPr>
                <w:rFonts w:eastAsia="Aptos" w:cs="Times New Roman"/>
                <w:color w:val="000000"/>
              </w:rPr>
              <w:t>0.0852</w:t>
            </w:r>
          </w:p>
        </w:tc>
      </w:tr>
      <w:tr w:rsidR="00E26C33" w14:paraId="3E52D3FB" w14:textId="77777777" w:rsidTr="00243DE1">
        <w:trPr>
          <w:trHeight w:val="242"/>
          <w:jc w:val="center"/>
        </w:trPr>
        <w:tc>
          <w:tcPr>
            <w:tcW w:w="1776" w:type="dxa"/>
            <w:tcBorders>
              <w:top w:val="nil"/>
              <w:left w:val="single" w:sz="4" w:space="0" w:color="auto"/>
              <w:bottom w:val="single" w:sz="4" w:space="0" w:color="auto"/>
              <w:right w:val="single" w:sz="4" w:space="0" w:color="auto"/>
            </w:tcBorders>
            <w:noWrap/>
            <w:vAlign w:val="bottom"/>
          </w:tcPr>
          <w:p w14:paraId="58EBD25C" w14:textId="77777777" w:rsidR="00E26C33" w:rsidRDefault="00E26C33" w:rsidP="00AB3D60">
            <w:pPr>
              <w:ind w:firstLine="0"/>
              <w:rPr>
                <w:rFonts w:eastAsia="Aptos" w:cs="Times New Roman"/>
                <w:color w:val="000000"/>
                <w:lang w:val="kk-KZ"/>
              </w:rPr>
            </w:pPr>
            <w:r>
              <w:rPr>
                <w:rFonts w:eastAsia="Aptos" w:cs="Times New Roman"/>
                <w:color w:val="000000"/>
                <w:lang w:val="kk-KZ"/>
              </w:rPr>
              <w:t>Изобутан</w:t>
            </w:r>
          </w:p>
        </w:tc>
        <w:tc>
          <w:tcPr>
            <w:tcW w:w="979" w:type="dxa"/>
            <w:tcBorders>
              <w:top w:val="nil"/>
              <w:left w:val="nil"/>
              <w:bottom w:val="single" w:sz="4" w:space="0" w:color="auto"/>
              <w:right w:val="single" w:sz="4" w:space="0" w:color="auto"/>
            </w:tcBorders>
            <w:noWrap/>
            <w:vAlign w:val="bottom"/>
          </w:tcPr>
          <w:p w14:paraId="69F204A3" w14:textId="77777777" w:rsidR="00E26C33" w:rsidRDefault="00E26C33" w:rsidP="00AB3D60">
            <w:pPr>
              <w:ind w:firstLine="0"/>
              <w:rPr>
                <w:rFonts w:eastAsia="Aptos" w:cs="Times New Roman"/>
                <w:color w:val="000000"/>
              </w:rPr>
            </w:pPr>
            <w:r>
              <w:rPr>
                <w:rFonts w:eastAsia="Aptos" w:cs="Times New Roman"/>
                <w:color w:val="000000"/>
              </w:rPr>
              <w:t>iC</w:t>
            </w:r>
            <w:r>
              <w:rPr>
                <w:rFonts w:eastAsia="Aptos" w:cs="Times New Roman"/>
                <w:color w:val="000000"/>
                <w:vertAlign w:val="subscript"/>
              </w:rPr>
              <w:t>4</w:t>
            </w:r>
          </w:p>
        </w:tc>
        <w:tc>
          <w:tcPr>
            <w:tcW w:w="1068" w:type="dxa"/>
            <w:tcBorders>
              <w:top w:val="nil"/>
              <w:left w:val="nil"/>
              <w:bottom w:val="single" w:sz="4" w:space="0" w:color="auto"/>
              <w:right w:val="single" w:sz="4" w:space="0" w:color="auto"/>
            </w:tcBorders>
            <w:noWrap/>
            <w:vAlign w:val="bottom"/>
          </w:tcPr>
          <w:p w14:paraId="04A8CCAA" w14:textId="77777777" w:rsidR="00E26C33" w:rsidRDefault="00E26C33" w:rsidP="00AB3D60">
            <w:pPr>
              <w:ind w:firstLine="0"/>
              <w:rPr>
                <w:rFonts w:eastAsia="Aptos" w:cs="Times New Roman"/>
                <w:color w:val="000000"/>
              </w:rPr>
            </w:pPr>
            <w:r>
              <w:rPr>
                <w:rFonts w:eastAsia="Aptos" w:cs="Times New Roman"/>
                <w:color w:val="000000"/>
              </w:rPr>
              <w:t>408.1</w:t>
            </w:r>
          </w:p>
        </w:tc>
        <w:tc>
          <w:tcPr>
            <w:tcW w:w="1179" w:type="dxa"/>
            <w:tcBorders>
              <w:top w:val="nil"/>
              <w:left w:val="nil"/>
              <w:bottom w:val="single" w:sz="4" w:space="0" w:color="auto"/>
              <w:right w:val="single" w:sz="4" w:space="0" w:color="auto"/>
            </w:tcBorders>
            <w:noWrap/>
            <w:vAlign w:val="bottom"/>
          </w:tcPr>
          <w:p w14:paraId="5AC05B5D" w14:textId="77777777" w:rsidR="00E26C33" w:rsidRDefault="00E26C33" w:rsidP="00AB3D60">
            <w:pPr>
              <w:ind w:firstLine="0"/>
              <w:rPr>
                <w:rFonts w:eastAsia="Aptos" w:cs="Times New Roman"/>
                <w:color w:val="000000"/>
              </w:rPr>
            </w:pPr>
            <w:r>
              <w:rPr>
                <w:rFonts w:eastAsia="Aptos" w:cs="Times New Roman"/>
                <w:color w:val="000000"/>
              </w:rPr>
              <w:t>36.48</w:t>
            </w:r>
          </w:p>
        </w:tc>
        <w:tc>
          <w:tcPr>
            <w:tcW w:w="1372" w:type="dxa"/>
            <w:tcBorders>
              <w:top w:val="nil"/>
              <w:left w:val="nil"/>
              <w:bottom w:val="single" w:sz="4" w:space="0" w:color="auto"/>
              <w:right w:val="single" w:sz="4" w:space="0" w:color="auto"/>
            </w:tcBorders>
            <w:noWrap/>
            <w:vAlign w:val="bottom"/>
          </w:tcPr>
          <w:p w14:paraId="207DF52D" w14:textId="77777777" w:rsidR="00E26C33" w:rsidRDefault="00E26C33" w:rsidP="00AB3D60">
            <w:pPr>
              <w:ind w:firstLine="0"/>
              <w:jc w:val="center"/>
              <w:rPr>
                <w:rFonts w:eastAsia="Aptos" w:cs="Times New Roman"/>
                <w:color w:val="000000"/>
              </w:rPr>
            </w:pPr>
            <w:r>
              <w:rPr>
                <w:rFonts w:eastAsia="Aptos" w:cs="Times New Roman"/>
                <w:color w:val="000000"/>
              </w:rPr>
              <w:t>0.176</w:t>
            </w:r>
          </w:p>
        </w:tc>
        <w:tc>
          <w:tcPr>
            <w:tcW w:w="1344" w:type="dxa"/>
            <w:tcBorders>
              <w:top w:val="nil"/>
              <w:left w:val="nil"/>
              <w:bottom w:val="single" w:sz="4" w:space="0" w:color="auto"/>
              <w:right w:val="single" w:sz="4" w:space="0" w:color="auto"/>
            </w:tcBorders>
            <w:noWrap/>
            <w:vAlign w:val="bottom"/>
          </w:tcPr>
          <w:p w14:paraId="1B337287" w14:textId="77777777" w:rsidR="00E26C33" w:rsidRDefault="00E26C33" w:rsidP="00AB3D60">
            <w:pPr>
              <w:ind w:firstLine="0"/>
              <w:jc w:val="center"/>
              <w:rPr>
                <w:rFonts w:eastAsia="Aptos" w:cs="Times New Roman"/>
                <w:color w:val="000000"/>
              </w:rPr>
            </w:pPr>
            <w:r>
              <w:rPr>
                <w:rFonts w:eastAsia="Aptos" w:cs="Times New Roman"/>
                <w:color w:val="000000"/>
              </w:rPr>
              <w:t>0.12</w:t>
            </w:r>
          </w:p>
        </w:tc>
        <w:tc>
          <w:tcPr>
            <w:tcW w:w="1210" w:type="dxa"/>
            <w:tcBorders>
              <w:top w:val="nil"/>
              <w:left w:val="nil"/>
              <w:bottom w:val="single" w:sz="4" w:space="0" w:color="auto"/>
              <w:right w:val="single" w:sz="4" w:space="0" w:color="auto"/>
            </w:tcBorders>
            <w:noWrap/>
            <w:vAlign w:val="bottom"/>
          </w:tcPr>
          <w:p w14:paraId="1FBD5AD8" w14:textId="77777777" w:rsidR="00E26C33" w:rsidRDefault="00E26C33" w:rsidP="00AB3D60">
            <w:pPr>
              <w:ind w:firstLine="0"/>
              <w:jc w:val="center"/>
              <w:rPr>
                <w:rFonts w:eastAsia="Aptos" w:cs="Times New Roman"/>
                <w:color w:val="000000"/>
              </w:rPr>
            </w:pPr>
            <w:r>
              <w:rPr>
                <w:rFonts w:eastAsia="Aptos" w:cs="Times New Roman"/>
                <w:color w:val="000000"/>
              </w:rPr>
              <w:t>0.1033</w:t>
            </w:r>
          </w:p>
        </w:tc>
      </w:tr>
      <w:tr w:rsidR="00E26C33" w14:paraId="4F35830C" w14:textId="77777777" w:rsidTr="00243DE1">
        <w:trPr>
          <w:trHeight w:val="242"/>
          <w:jc w:val="center"/>
        </w:trPr>
        <w:tc>
          <w:tcPr>
            <w:tcW w:w="1776" w:type="dxa"/>
            <w:tcBorders>
              <w:top w:val="nil"/>
              <w:left w:val="single" w:sz="4" w:space="0" w:color="auto"/>
              <w:bottom w:val="single" w:sz="4" w:space="0" w:color="auto"/>
              <w:right w:val="single" w:sz="4" w:space="0" w:color="auto"/>
            </w:tcBorders>
            <w:noWrap/>
            <w:vAlign w:val="bottom"/>
          </w:tcPr>
          <w:p w14:paraId="0A9B10EA" w14:textId="77777777" w:rsidR="00E26C33" w:rsidRDefault="00E26C33" w:rsidP="00AB3D60">
            <w:pPr>
              <w:ind w:firstLine="0"/>
              <w:rPr>
                <w:rFonts w:eastAsia="Aptos" w:cs="Times New Roman"/>
                <w:color w:val="000000"/>
                <w:lang w:val="kk-KZ"/>
              </w:rPr>
            </w:pPr>
            <w:r>
              <w:rPr>
                <w:rFonts w:eastAsia="Aptos" w:cs="Times New Roman"/>
                <w:color w:val="000000"/>
                <w:lang w:val="kk-KZ"/>
              </w:rPr>
              <w:t>Бутан</w:t>
            </w:r>
          </w:p>
        </w:tc>
        <w:tc>
          <w:tcPr>
            <w:tcW w:w="979" w:type="dxa"/>
            <w:tcBorders>
              <w:top w:val="nil"/>
              <w:left w:val="nil"/>
              <w:bottom w:val="single" w:sz="4" w:space="0" w:color="auto"/>
              <w:right w:val="single" w:sz="4" w:space="0" w:color="auto"/>
            </w:tcBorders>
            <w:noWrap/>
            <w:vAlign w:val="bottom"/>
          </w:tcPr>
          <w:p w14:paraId="79E4947B" w14:textId="77777777" w:rsidR="00E26C33" w:rsidRDefault="00E26C33" w:rsidP="00AB3D60">
            <w:pPr>
              <w:ind w:firstLine="0"/>
              <w:rPr>
                <w:rFonts w:eastAsia="Aptos" w:cs="Times New Roman"/>
                <w:color w:val="000000"/>
              </w:rPr>
            </w:pPr>
            <w:r>
              <w:rPr>
                <w:rFonts w:eastAsia="Aptos" w:cs="Times New Roman"/>
                <w:color w:val="000000"/>
              </w:rPr>
              <w:t>nC</w:t>
            </w:r>
            <w:r>
              <w:rPr>
                <w:rFonts w:eastAsia="Aptos" w:cs="Times New Roman"/>
                <w:color w:val="000000"/>
                <w:vertAlign w:val="subscript"/>
              </w:rPr>
              <w:t>4</w:t>
            </w:r>
          </w:p>
        </w:tc>
        <w:tc>
          <w:tcPr>
            <w:tcW w:w="1068" w:type="dxa"/>
            <w:tcBorders>
              <w:top w:val="nil"/>
              <w:left w:val="nil"/>
              <w:bottom w:val="single" w:sz="4" w:space="0" w:color="auto"/>
              <w:right w:val="single" w:sz="4" w:space="0" w:color="auto"/>
            </w:tcBorders>
            <w:noWrap/>
            <w:vAlign w:val="bottom"/>
          </w:tcPr>
          <w:p w14:paraId="51212AB8" w14:textId="77777777" w:rsidR="00E26C33" w:rsidRDefault="00E26C33" w:rsidP="00AB3D60">
            <w:pPr>
              <w:ind w:firstLine="0"/>
              <w:rPr>
                <w:rFonts w:eastAsia="Aptos" w:cs="Times New Roman"/>
                <w:color w:val="000000"/>
              </w:rPr>
            </w:pPr>
            <w:r>
              <w:rPr>
                <w:rFonts w:eastAsia="Aptos" w:cs="Times New Roman"/>
                <w:color w:val="000000"/>
              </w:rPr>
              <w:t>425.2</w:t>
            </w:r>
          </w:p>
        </w:tc>
        <w:tc>
          <w:tcPr>
            <w:tcW w:w="1179" w:type="dxa"/>
            <w:tcBorders>
              <w:top w:val="nil"/>
              <w:left w:val="nil"/>
              <w:bottom w:val="single" w:sz="4" w:space="0" w:color="auto"/>
              <w:right w:val="single" w:sz="4" w:space="0" w:color="auto"/>
            </w:tcBorders>
            <w:noWrap/>
            <w:vAlign w:val="bottom"/>
          </w:tcPr>
          <w:p w14:paraId="0070AE63" w14:textId="77777777" w:rsidR="00E26C33" w:rsidRDefault="00E26C33" w:rsidP="00AB3D60">
            <w:pPr>
              <w:ind w:firstLine="0"/>
              <w:rPr>
                <w:rFonts w:eastAsia="Aptos" w:cs="Times New Roman"/>
                <w:color w:val="000000"/>
              </w:rPr>
            </w:pPr>
            <w:r>
              <w:rPr>
                <w:rFonts w:eastAsia="Aptos" w:cs="Times New Roman"/>
                <w:color w:val="000000"/>
              </w:rPr>
              <w:t>38</w:t>
            </w:r>
          </w:p>
        </w:tc>
        <w:tc>
          <w:tcPr>
            <w:tcW w:w="1372" w:type="dxa"/>
            <w:tcBorders>
              <w:top w:val="nil"/>
              <w:left w:val="nil"/>
              <w:bottom w:val="single" w:sz="4" w:space="0" w:color="auto"/>
              <w:right w:val="single" w:sz="4" w:space="0" w:color="auto"/>
            </w:tcBorders>
            <w:noWrap/>
            <w:vAlign w:val="bottom"/>
          </w:tcPr>
          <w:p w14:paraId="7DDEC1C3" w14:textId="77777777" w:rsidR="00E26C33" w:rsidRDefault="00E26C33" w:rsidP="00AB3D60">
            <w:pPr>
              <w:ind w:firstLine="0"/>
              <w:jc w:val="center"/>
              <w:rPr>
                <w:rFonts w:eastAsia="Aptos" w:cs="Times New Roman"/>
                <w:color w:val="000000"/>
              </w:rPr>
            </w:pPr>
            <w:r>
              <w:rPr>
                <w:rFonts w:eastAsia="Aptos" w:cs="Times New Roman"/>
                <w:color w:val="000000"/>
              </w:rPr>
              <w:t>0.193</w:t>
            </w:r>
          </w:p>
        </w:tc>
        <w:tc>
          <w:tcPr>
            <w:tcW w:w="1344" w:type="dxa"/>
            <w:tcBorders>
              <w:top w:val="nil"/>
              <w:left w:val="nil"/>
              <w:bottom w:val="single" w:sz="4" w:space="0" w:color="auto"/>
              <w:right w:val="single" w:sz="4" w:space="0" w:color="auto"/>
            </w:tcBorders>
            <w:noWrap/>
            <w:vAlign w:val="bottom"/>
          </w:tcPr>
          <w:p w14:paraId="65BC3FB6" w14:textId="77777777" w:rsidR="00E26C33" w:rsidRDefault="00E26C33" w:rsidP="00AB3D60">
            <w:pPr>
              <w:ind w:firstLine="0"/>
              <w:jc w:val="center"/>
              <w:rPr>
                <w:rFonts w:eastAsia="Aptos" w:cs="Times New Roman"/>
                <w:color w:val="000000"/>
              </w:rPr>
            </w:pPr>
            <w:r>
              <w:rPr>
                <w:rFonts w:eastAsia="Aptos" w:cs="Times New Roman"/>
                <w:color w:val="000000"/>
              </w:rPr>
              <w:t>0.12</w:t>
            </w:r>
          </w:p>
        </w:tc>
        <w:tc>
          <w:tcPr>
            <w:tcW w:w="1210" w:type="dxa"/>
            <w:tcBorders>
              <w:top w:val="nil"/>
              <w:left w:val="nil"/>
              <w:bottom w:val="single" w:sz="4" w:space="0" w:color="auto"/>
              <w:right w:val="single" w:sz="4" w:space="0" w:color="auto"/>
            </w:tcBorders>
            <w:noWrap/>
            <w:vAlign w:val="bottom"/>
          </w:tcPr>
          <w:p w14:paraId="01E527D3" w14:textId="77777777" w:rsidR="00E26C33" w:rsidRDefault="00E26C33" w:rsidP="00AB3D60">
            <w:pPr>
              <w:ind w:firstLine="0"/>
              <w:jc w:val="center"/>
              <w:rPr>
                <w:rFonts w:eastAsia="Aptos" w:cs="Times New Roman"/>
                <w:color w:val="000000"/>
              </w:rPr>
            </w:pPr>
            <w:r>
              <w:rPr>
                <w:rFonts w:eastAsia="Aptos" w:cs="Times New Roman"/>
                <w:color w:val="000000"/>
              </w:rPr>
              <w:t>0.08</w:t>
            </w:r>
          </w:p>
        </w:tc>
      </w:tr>
      <w:tr w:rsidR="00E26C33" w14:paraId="7E48A79F" w14:textId="77777777" w:rsidTr="00243DE1">
        <w:trPr>
          <w:trHeight w:val="242"/>
          <w:jc w:val="center"/>
        </w:trPr>
        <w:tc>
          <w:tcPr>
            <w:tcW w:w="1776" w:type="dxa"/>
            <w:tcBorders>
              <w:top w:val="nil"/>
              <w:left w:val="single" w:sz="4" w:space="0" w:color="auto"/>
              <w:bottom w:val="single" w:sz="4" w:space="0" w:color="auto"/>
              <w:right w:val="single" w:sz="4" w:space="0" w:color="auto"/>
            </w:tcBorders>
            <w:noWrap/>
            <w:vAlign w:val="bottom"/>
          </w:tcPr>
          <w:p w14:paraId="52F14272" w14:textId="77777777" w:rsidR="00E26C33" w:rsidRDefault="00E26C33" w:rsidP="00AB3D60">
            <w:pPr>
              <w:ind w:firstLine="0"/>
              <w:rPr>
                <w:rFonts w:eastAsia="Aptos" w:cs="Times New Roman"/>
                <w:color w:val="000000"/>
                <w:lang w:val="kk-KZ"/>
              </w:rPr>
            </w:pPr>
            <w:r>
              <w:rPr>
                <w:rFonts w:eastAsia="Aptos" w:cs="Times New Roman"/>
                <w:color w:val="000000"/>
                <w:lang w:val="kk-KZ"/>
              </w:rPr>
              <w:t>Изопентан</w:t>
            </w:r>
          </w:p>
        </w:tc>
        <w:tc>
          <w:tcPr>
            <w:tcW w:w="979" w:type="dxa"/>
            <w:tcBorders>
              <w:top w:val="nil"/>
              <w:left w:val="nil"/>
              <w:bottom w:val="single" w:sz="4" w:space="0" w:color="auto"/>
              <w:right w:val="single" w:sz="4" w:space="0" w:color="auto"/>
            </w:tcBorders>
            <w:noWrap/>
            <w:vAlign w:val="bottom"/>
          </w:tcPr>
          <w:p w14:paraId="0C8EED27" w14:textId="77777777" w:rsidR="00E26C33" w:rsidRDefault="00E26C33" w:rsidP="00AB3D60">
            <w:pPr>
              <w:ind w:firstLine="0"/>
              <w:rPr>
                <w:rFonts w:eastAsia="Aptos" w:cs="Times New Roman"/>
                <w:color w:val="000000"/>
              </w:rPr>
            </w:pPr>
            <w:r>
              <w:rPr>
                <w:rFonts w:eastAsia="Aptos" w:cs="Times New Roman"/>
                <w:color w:val="000000"/>
              </w:rPr>
              <w:t>iC</w:t>
            </w:r>
            <w:r>
              <w:rPr>
                <w:rFonts w:eastAsia="Aptos" w:cs="Times New Roman"/>
                <w:color w:val="000000"/>
                <w:vertAlign w:val="subscript"/>
              </w:rPr>
              <w:t>5</w:t>
            </w:r>
          </w:p>
        </w:tc>
        <w:tc>
          <w:tcPr>
            <w:tcW w:w="1068" w:type="dxa"/>
            <w:tcBorders>
              <w:top w:val="nil"/>
              <w:left w:val="nil"/>
              <w:bottom w:val="single" w:sz="4" w:space="0" w:color="auto"/>
              <w:right w:val="single" w:sz="4" w:space="0" w:color="auto"/>
            </w:tcBorders>
            <w:noWrap/>
            <w:vAlign w:val="bottom"/>
          </w:tcPr>
          <w:p w14:paraId="622CAD8F" w14:textId="77777777" w:rsidR="00E26C33" w:rsidRDefault="00E26C33" w:rsidP="00AB3D60">
            <w:pPr>
              <w:ind w:firstLine="0"/>
              <w:rPr>
                <w:rFonts w:eastAsia="Aptos" w:cs="Times New Roman"/>
                <w:color w:val="000000"/>
              </w:rPr>
            </w:pPr>
            <w:r>
              <w:rPr>
                <w:rFonts w:eastAsia="Aptos" w:cs="Times New Roman"/>
                <w:color w:val="000000"/>
              </w:rPr>
              <w:t>460.4</w:t>
            </w:r>
          </w:p>
        </w:tc>
        <w:tc>
          <w:tcPr>
            <w:tcW w:w="1179" w:type="dxa"/>
            <w:tcBorders>
              <w:top w:val="nil"/>
              <w:left w:val="nil"/>
              <w:bottom w:val="single" w:sz="4" w:space="0" w:color="auto"/>
              <w:right w:val="single" w:sz="4" w:space="0" w:color="auto"/>
            </w:tcBorders>
            <w:noWrap/>
            <w:vAlign w:val="bottom"/>
          </w:tcPr>
          <w:p w14:paraId="670B3039" w14:textId="77777777" w:rsidR="00E26C33" w:rsidRDefault="00E26C33" w:rsidP="00AB3D60">
            <w:pPr>
              <w:ind w:firstLine="0"/>
              <w:rPr>
                <w:rFonts w:eastAsia="Aptos" w:cs="Times New Roman"/>
                <w:color w:val="000000"/>
              </w:rPr>
            </w:pPr>
            <w:r>
              <w:rPr>
                <w:rFonts w:eastAsia="Aptos" w:cs="Times New Roman"/>
                <w:color w:val="000000"/>
              </w:rPr>
              <w:t>33.84</w:t>
            </w:r>
          </w:p>
        </w:tc>
        <w:tc>
          <w:tcPr>
            <w:tcW w:w="1372" w:type="dxa"/>
            <w:tcBorders>
              <w:top w:val="nil"/>
              <w:left w:val="nil"/>
              <w:bottom w:val="single" w:sz="4" w:space="0" w:color="auto"/>
              <w:right w:val="single" w:sz="4" w:space="0" w:color="auto"/>
            </w:tcBorders>
            <w:noWrap/>
            <w:vAlign w:val="bottom"/>
          </w:tcPr>
          <w:p w14:paraId="3345DC6A" w14:textId="77777777" w:rsidR="00E26C33" w:rsidRDefault="00E26C33" w:rsidP="00AB3D60">
            <w:pPr>
              <w:ind w:firstLine="0"/>
              <w:jc w:val="center"/>
              <w:rPr>
                <w:rFonts w:eastAsia="Aptos" w:cs="Times New Roman"/>
                <w:color w:val="000000"/>
              </w:rPr>
            </w:pPr>
            <w:r>
              <w:rPr>
                <w:rFonts w:eastAsia="Aptos" w:cs="Times New Roman"/>
                <w:color w:val="000000"/>
              </w:rPr>
              <w:t>0.227</w:t>
            </w:r>
          </w:p>
        </w:tc>
        <w:tc>
          <w:tcPr>
            <w:tcW w:w="1344" w:type="dxa"/>
            <w:tcBorders>
              <w:top w:val="nil"/>
              <w:left w:val="nil"/>
              <w:bottom w:val="single" w:sz="4" w:space="0" w:color="auto"/>
              <w:right w:val="single" w:sz="4" w:space="0" w:color="auto"/>
            </w:tcBorders>
            <w:noWrap/>
            <w:vAlign w:val="bottom"/>
          </w:tcPr>
          <w:p w14:paraId="1A25A2F4" w14:textId="77777777" w:rsidR="00E26C33" w:rsidRDefault="00E26C33" w:rsidP="00AB3D60">
            <w:pPr>
              <w:ind w:firstLine="0"/>
              <w:jc w:val="center"/>
              <w:rPr>
                <w:rFonts w:eastAsia="Aptos" w:cs="Times New Roman"/>
                <w:color w:val="000000"/>
              </w:rPr>
            </w:pPr>
            <w:r>
              <w:rPr>
                <w:rFonts w:eastAsia="Aptos" w:cs="Times New Roman"/>
                <w:color w:val="000000"/>
              </w:rPr>
              <w:t>0.12</w:t>
            </w:r>
          </w:p>
        </w:tc>
        <w:tc>
          <w:tcPr>
            <w:tcW w:w="1210" w:type="dxa"/>
            <w:tcBorders>
              <w:top w:val="nil"/>
              <w:left w:val="nil"/>
              <w:bottom w:val="single" w:sz="4" w:space="0" w:color="auto"/>
              <w:right w:val="single" w:sz="4" w:space="0" w:color="auto"/>
            </w:tcBorders>
            <w:noWrap/>
            <w:vAlign w:val="bottom"/>
          </w:tcPr>
          <w:p w14:paraId="30E93951" w14:textId="77777777" w:rsidR="00E26C33" w:rsidRDefault="00E26C33" w:rsidP="00AB3D60">
            <w:pPr>
              <w:ind w:firstLine="0"/>
              <w:jc w:val="center"/>
              <w:rPr>
                <w:rFonts w:eastAsia="Aptos" w:cs="Times New Roman"/>
                <w:color w:val="000000"/>
              </w:rPr>
            </w:pPr>
            <w:r>
              <w:rPr>
                <w:rFonts w:eastAsia="Aptos" w:cs="Times New Roman"/>
                <w:color w:val="000000"/>
              </w:rPr>
              <w:t>0.0922</w:t>
            </w:r>
          </w:p>
        </w:tc>
      </w:tr>
      <w:tr w:rsidR="00E26C33" w14:paraId="624BA9C4" w14:textId="77777777" w:rsidTr="00243DE1">
        <w:trPr>
          <w:trHeight w:val="242"/>
          <w:jc w:val="center"/>
        </w:trPr>
        <w:tc>
          <w:tcPr>
            <w:tcW w:w="1776" w:type="dxa"/>
            <w:tcBorders>
              <w:top w:val="nil"/>
              <w:left w:val="single" w:sz="4" w:space="0" w:color="auto"/>
              <w:bottom w:val="single" w:sz="4" w:space="0" w:color="auto"/>
              <w:right w:val="single" w:sz="4" w:space="0" w:color="auto"/>
            </w:tcBorders>
            <w:noWrap/>
            <w:vAlign w:val="bottom"/>
          </w:tcPr>
          <w:p w14:paraId="44537EBD" w14:textId="77777777" w:rsidR="00E26C33" w:rsidRDefault="00E26C33" w:rsidP="00AB3D60">
            <w:pPr>
              <w:ind w:firstLine="0"/>
              <w:rPr>
                <w:rFonts w:eastAsia="Aptos" w:cs="Times New Roman"/>
                <w:color w:val="000000"/>
                <w:lang w:val="kk-KZ"/>
              </w:rPr>
            </w:pPr>
            <w:r>
              <w:rPr>
                <w:rFonts w:eastAsia="Aptos" w:cs="Times New Roman"/>
                <w:color w:val="000000"/>
                <w:lang w:val="kk-KZ"/>
              </w:rPr>
              <w:t>Пентан</w:t>
            </w:r>
          </w:p>
        </w:tc>
        <w:tc>
          <w:tcPr>
            <w:tcW w:w="979" w:type="dxa"/>
            <w:tcBorders>
              <w:top w:val="nil"/>
              <w:left w:val="nil"/>
              <w:bottom w:val="single" w:sz="4" w:space="0" w:color="auto"/>
              <w:right w:val="single" w:sz="4" w:space="0" w:color="auto"/>
            </w:tcBorders>
            <w:noWrap/>
            <w:vAlign w:val="bottom"/>
          </w:tcPr>
          <w:p w14:paraId="5231FBCA" w14:textId="77777777" w:rsidR="00E26C33" w:rsidRDefault="00E26C33" w:rsidP="00AB3D60">
            <w:pPr>
              <w:ind w:firstLine="0"/>
              <w:rPr>
                <w:rFonts w:eastAsia="Aptos" w:cs="Times New Roman"/>
                <w:color w:val="000000"/>
              </w:rPr>
            </w:pPr>
            <w:r>
              <w:rPr>
                <w:rFonts w:eastAsia="Aptos" w:cs="Times New Roman"/>
                <w:color w:val="000000"/>
              </w:rPr>
              <w:t>nC</w:t>
            </w:r>
            <w:r>
              <w:rPr>
                <w:rFonts w:eastAsia="Aptos" w:cs="Times New Roman"/>
                <w:color w:val="000000"/>
                <w:vertAlign w:val="subscript"/>
              </w:rPr>
              <w:t>5</w:t>
            </w:r>
          </w:p>
        </w:tc>
        <w:tc>
          <w:tcPr>
            <w:tcW w:w="1068" w:type="dxa"/>
            <w:tcBorders>
              <w:top w:val="nil"/>
              <w:left w:val="nil"/>
              <w:bottom w:val="single" w:sz="4" w:space="0" w:color="auto"/>
              <w:right w:val="single" w:sz="4" w:space="0" w:color="auto"/>
            </w:tcBorders>
            <w:noWrap/>
            <w:vAlign w:val="bottom"/>
          </w:tcPr>
          <w:p w14:paraId="62955A22" w14:textId="77777777" w:rsidR="00E26C33" w:rsidRDefault="00E26C33" w:rsidP="00AB3D60">
            <w:pPr>
              <w:ind w:firstLine="0"/>
              <w:rPr>
                <w:rFonts w:eastAsia="Aptos" w:cs="Times New Roman"/>
                <w:color w:val="000000"/>
              </w:rPr>
            </w:pPr>
            <w:r>
              <w:rPr>
                <w:rFonts w:eastAsia="Aptos" w:cs="Times New Roman"/>
                <w:color w:val="000000"/>
              </w:rPr>
              <w:t>469.6</w:t>
            </w:r>
          </w:p>
        </w:tc>
        <w:tc>
          <w:tcPr>
            <w:tcW w:w="1179" w:type="dxa"/>
            <w:tcBorders>
              <w:top w:val="nil"/>
              <w:left w:val="nil"/>
              <w:bottom w:val="single" w:sz="4" w:space="0" w:color="auto"/>
              <w:right w:val="single" w:sz="4" w:space="0" w:color="auto"/>
            </w:tcBorders>
            <w:noWrap/>
            <w:vAlign w:val="bottom"/>
          </w:tcPr>
          <w:p w14:paraId="16AFBDD2" w14:textId="77777777" w:rsidR="00E26C33" w:rsidRDefault="00E26C33" w:rsidP="00AB3D60">
            <w:pPr>
              <w:ind w:firstLine="0"/>
              <w:rPr>
                <w:rFonts w:eastAsia="Aptos" w:cs="Times New Roman"/>
                <w:color w:val="000000"/>
              </w:rPr>
            </w:pPr>
            <w:r>
              <w:rPr>
                <w:rFonts w:eastAsia="Aptos" w:cs="Times New Roman"/>
                <w:color w:val="000000"/>
              </w:rPr>
              <w:t>33.74</w:t>
            </w:r>
          </w:p>
        </w:tc>
        <w:tc>
          <w:tcPr>
            <w:tcW w:w="1372" w:type="dxa"/>
            <w:tcBorders>
              <w:top w:val="nil"/>
              <w:left w:val="nil"/>
              <w:bottom w:val="single" w:sz="4" w:space="0" w:color="auto"/>
              <w:right w:val="single" w:sz="4" w:space="0" w:color="auto"/>
            </w:tcBorders>
            <w:noWrap/>
            <w:vAlign w:val="bottom"/>
          </w:tcPr>
          <w:p w14:paraId="6F11D13E" w14:textId="77777777" w:rsidR="00E26C33" w:rsidRDefault="00E26C33" w:rsidP="00AB3D60">
            <w:pPr>
              <w:ind w:firstLine="0"/>
              <w:jc w:val="center"/>
              <w:rPr>
                <w:rFonts w:eastAsia="Aptos" w:cs="Times New Roman"/>
                <w:color w:val="000000"/>
              </w:rPr>
            </w:pPr>
            <w:r>
              <w:rPr>
                <w:rFonts w:eastAsia="Aptos" w:cs="Times New Roman"/>
                <w:color w:val="000000"/>
              </w:rPr>
              <w:t>0.251</w:t>
            </w:r>
          </w:p>
        </w:tc>
        <w:tc>
          <w:tcPr>
            <w:tcW w:w="1344" w:type="dxa"/>
            <w:tcBorders>
              <w:top w:val="nil"/>
              <w:left w:val="nil"/>
              <w:bottom w:val="single" w:sz="4" w:space="0" w:color="auto"/>
              <w:right w:val="single" w:sz="4" w:space="0" w:color="auto"/>
            </w:tcBorders>
            <w:noWrap/>
            <w:vAlign w:val="bottom"/>
          </w:tcPr>
          <w:p w14:paraId="19951AF5" w14:textId="77777777" w:rsidR="00E26C33" w:rsidRDefault="00E26C33" w:rsidP="00AB3D60">
            <w:pPr>
              <w:ind w:firstLine="0"/>
              <w:jc w:val="center"/>
              <w:rPr>
                <w:rFonts w:eastAsia="Aptos" w:cs="Times New Roman"/>
                <w:color w:val="000000"/>
              </w:rPr>
            </w:pPr>
            <w:r>
              <w:rPr>
                <w:rFonts w:eastAsia="Aptos" w:cs="Times New Roman"/>
                <w:color w:val="000000"/>
              </w:rPr>
              <w:t>0.12</w:t>
            </w:r>
          </w:p>
        </w:tc>
        <w:tc>
          <w:tcPr>
            <w:tcW w:w="1210" w:type="dxa"/>
            <w:tcBorders>
              <w:top w:val="nil"/>
              <w:left w:val="nil"/>
              <w:bottom w:val="single" w:sz="4" w:space="0" w:color="auto"/>
              <w:right w:val="single" w:sz="4" w:space="0" w:color="auto"/>
            </w:tcBorders>
            <w:noWrap/>
            <w:vAlign w:val="bottom"/>
          </w:tcPr>
          <w:p w14:paraId="0837DDFB" w14:textId="77777777" w:rsidR="00E26C33" w:rsidRDefault="00E26C33" w:rsidP="00AB3D60">
            <w:pPr>
              <w:ind w:firstLine="0"/>
              <w:jc w:val="center"/>
              <w:rPr>
                <w:rFonts w:eastAsia="Aptos" w:cs="Times New Roman"/>
                <w:color w:val="000000"/>
              </w:rPr>
            </w:pPr>
            <w:r>
              <w:rPr>
                <w:rFonts w:eastAsia="Aptos" w:cs="Times New Roman"/>
                <w:color w:val="000000"/>
              </w:rPr>
              <w:t>0.1</w:t>
            </w:r>
          </w:p>
        </w:tc>
      </w:tr>
      <w:tr w:rsidR="00E26C33" w14:paraId="6202FE3E" w14:textId="77777777" w:rsidTr="00243DE1">
        <w:trPr>
          <w:trHeight w:val="242"/>
          <w:jc w:val="center"/>
        </w:trPr>
        <w:tc>
          <w:tcPr>
            <w:tcW w:w="1776" w:type="dxa"/>
            <w:tcBorders>
              <w:top w:val="nil"/>
              <w:left w:val="single" w:sz="4" w:space="0" w:color="auto"/>
              <w:bottom w:val="single" w:sz="4" w:space="0" w:color="auto"/>
              <w:right w:val="single" w:sz="4" w:space="0" w:color="auto"/>
            </w:tcBorders>
            <w:noWrap/>
            <w:vAlign w:val="bottom"/>
          </w:tcPr>
          <w:p w14:paraId="0BBCBE44" w14:textId="77777777" w:rsidR="00E26C33" w:rsidRDefault="00E26C33" w:rsidP="00AB3D60">
            <w:pPr>
              <w:ind w:firstLine="0"/>
              <w:rPr>
                <w:rFonts w:eastAsia="Aptos" w:cs="Times New Roman"/>
                <w:color w:val="000000"/>
                <w:lang w:val="kk-KZ"/>
              </w:rPr>
            </w:pPr>
            <w:r>
              <w:rPr>
                <w:rFonts w:eastAsia="Aptos" w:cs="Times New Roman"/>
                <w:color w:val="000000"/>
                <w:lang w:val="kk-KZ"/>
              </w:rPr>
              <w:t>Гексан</w:t>
            </w:r>
          </w:p>
        </w:tc>
        <w:tc>
          <w:tcPr>
            <w:tcW w:w="979" w:type="dxa"/>
            <w:tcBorders>
              <w:top w:val="nil"/>
              <w:left w:val="nil"/>
              <w:bottom w:val="single" w:sz="4" w:space="0" w:color="auto"/>
              <w:right w:val="single" w:sz="4" w:space="0" w:color="auto"/>
            </w:tcBorders>
            <w:noWrap/>
            <w:vAlign w:val="bottom"/>
          </w:tcPr>
          <w:p w14:paraId="62DBE60E" w14:textId="77777777" w:rsidR="00E26C33" w:rsidRDefault="00E26C33" w:rsidP="00AB3D60">
            <w:pPr>
              <w:ind w:firstLine="0"/>
              <w:rPr>
                <w:rFonts w:eastAsia="Aptos" w:cs="Times New Roman"/>
                <w:color w:val="000000"/>
              </w:rPr>
            </w:pPr>
            <w:r>
              <w:rPr>
                <w:rFonts w:eastAsia="Aptos" w:cs="Times New Roman"/>
                <w:color w:val="000000"/>
              </w:rPr>
              <w:t>C</w:t>
            </w:r>
            <w:r>
              <w:rPr>
                <w:rFonts w:eastAsia="Aptos" w:cs="Times New Roman"/>
                <w:color w:val="000000"/>
                <w:vertAlign w:val="subscript"/>
              </w:rPr>
              <w:t>6</w:t>
            </w:r>
          </w:p>
        </w:tc>
        <w:tc>
          <w:tcPr>
            <w:tcW w:w="1068" w:type="dxa"/>
            <w:tcBorders>
              <w:top w:val="nil"/>
              <w:left w:val="nil"/>
              <w:bottom w:val="single" w:sz="4" w:space="0" w:color="auto"/>
              <w:right w:val="single" w:sz="4" w:space="0" w:color="auto"/>
            </w:tcBorders>
            <w:noWrap/>
            <w:vAlign w:val="bottom"/>
          </w:tcPr>
          <w:p w14:paraId="29159F7F" w14:textId="77777777" w:rsidR="00E26C33" w:rsidRDefault="00E26C33" w:rsidP="00AB3D60">
            <w:pPr>
              <w:ind w:firstLine="0"/>
              <w:rPr>
                <w:rFonts w:eastAsia="Aptos" w:cs="Times New Roman"/>
                <w:color w:val="000000"/>
              </w:rPr>
            </w:pPr>
            <w:r>
              <w:rPr>
                <w:rFonts w:eastAsia="Aptos" w:cs="Times New Roman"/>
                <w:color w:val="000000"/>
              </w:rPr>
              <w:t>507.4</w:t>
            </w:r>
          </w:p>
        </w:tc>
        <w:tc>
          <w:tcPr>
            <w:tcW w:w="1179" w:type="dxa"/>
            <w:tcBorders>
              <w:top w:val="nil"/>
              <w:left w:val="nil"/>
              <w:bottom w:val="single" w:sz="4" w:space="0" w:color="auto"/>
              <w:right w:val="single" w:sz="4" w:space="0" w:color="auto"/>
            </w:tcBorders>
            <w:noWrap/>
            <w:vAlign w:val="bottom"/>
          </w:tcPr>
          <w:p w14:paraId="3D94A101" w14:textId="77777777" w:rsidR="00E26C33" w:rsidRDefault="00E26C33" w:rsidP="00AB3D60">
            <w:pPr>
              <w:ind w:firstLine="0"/>
              <w:rPr>
                <w:rFonts w:eastAsia="Aptos" w:cs="Times New Roman"/>
                <w:color w:val="000000"/>
              </w:rPr>
            </w:pPr>
            <w:r>
              <w:rPr>
                <w:rFonts w:eastAsia="Aptos" w:cs="Times New Roman"/>
                <w:color w:val="000000"/>
              </w:rPr>
              <w:t>29.69</w:t>
            </w:r>
          </w:p>
        </w:tc>
        <w:tc>
          <w:tcPr>
            <w:tcW w:w="1372" w:type="dxa"/>
            <w:tcBorders>
              <w:top w:val="nil"/>
              <w:left w:val="nil"/>
              <w:bottom w:val="single" w:sz="4" w:space="0" w:color="auto"/>
              <w:right w:val="single" w:sz="4" w:space="0" w:color="auto"/>
            </w:tcBorders>
            <w:noWrap/>
            <w:vAlign w:val="bottom"/>
          </w:tcPr>
          <w:p w14:paraId="09F1835A" w14:textId="77777777" w:rsidR="00E26C33" w:rsidRDefault="00E26C33" w:rsidP="00AB3D60">
            <w:pPr>
              <w:ind w:firstLine="0"/>
              <w:jc w:val="center"/>
              <w:rPr>
                <w:rFonts w:eastAsia="Aptos" w:cs="Times New Roman"/>
                <w:color w:val="000000"/>
              </w:rPr>
            </w:pPr>
            <w:r>
              <w:rPr>
                <w:rFonts w:eastAsia="Aptos" w:cs="Times New Roman"/>
                <w:color w:val="000000"/>
              </w:rPr>
              <w:t>0.296</w:t>
            </w:r>
          </w:p>
        </w:tc>
        <w:tc>
          <w:tcPr>
            <w:tcW w:w="1344" w:type="dxa"/>
            <w:tcBorders>
              <w:top w:val="nil"/>
              <w:left w:val="nil"/>
              <w:bottom w:val="single" w:sz="4" w:space="0" w:color="auto"/>
              <w:right w:val="single" w:sz="4" w:space="0" w:color="auto"/>
            </w:tcBorders>
            <w:noWrap/>
            <w:vAlign w:val="bottom"/>
          </w:tcPr>
          <w:p w14:paraId="1148BAF6" w14:textId="77777777" w:rsidR="00E26C33" w:rsidRDefault="00E26C33" w:rsidP="00AB3D60">
            <w:pPr>
              <w:ind w:firstLine="0"/>
              <w:jc w:val="center"/>
              <w:rPr>
                <w:rFonts w:eastAsia="Aptos" w:cs="Times New Roman"/>
                <w:color w:val="000000"/>
              </w:rPr>
            </w:pPr>
            <w:r>
              <w:rPr>
                <w:rFonts w:eastAsia="Aptos" w:cs="Times New Roman"/>
                <w:color w:val="000000"/>
              </w:rPr>
              <w:t>0.12</w:t>
            </w:r>
          </w:p>
        </w:tc>
        <w:tc>
          <w:tcPr>
            <w:tcW w:w="1210" w:type="dxa"/>
            <w:tcBorders>
              <w:top w:val="nil"/>
              <w:left w:val="nil"/>
              <w:bottom w:val="single" w:sz="4" w:space="0" w:color="auto"/>
              <w:right w:val="single" w:sz="4" w:space="0" w:color="auto"/>
            </w:tcBorders>
            <w:noWrap/>
            <w:vAlign w:val="bottom"/>
          </w:tcPr>
          <w:p w14:paraId="2E3929BD" w14:textId="77777777" w:rsidR="00E26C33" w:rsidRDefault="00E26C33" w:rsidP="00AB3D60">
            <w:pPr>
              <w:ind w:firstLine="0"/>
              <w:jc w:val="center"/>
              <w:rPr>
                <w:rFonts w:eastAsia="Aptos" w:cs="Times New Roman"/>
                <w:color w:val="000000"/>
              </w:rPr>
            </w:pPr>
            <w:r>
              <w:rPr>
                <w:rFonts w:eastAsia="Aptos" w:cs="Times New Roman"/>
                <w:color w:val="000000"/>
              </w:rPr>
              <w:t>0.08</w:t>
            </w:r>
          </w:p>
        </w:tc>
      </w:tr>
      <w:tr w:rsidR="00E26C33" w14:paraId="48FA13E2" w14:textId="77777777" w:rsidTr="00243DE1">
        <w:trPr>
          <w:trHeight w:val="242"/>
          <w:jc w:val="center"/>
        </w:trPr>
        <w:tc>
          <w:tcPr>
            <w:tcW w:w="1776" w:type="dxa"/>
            <w:tcBorders>
              <w:top w:val="nil"/>
              <w:left w:val="single" w:sz="4" w:space="0" w:color="auto"/>
              <w:bottom w:val="single" w:sz="4" w:space="0" w:color="auto"/>
              <w:right w:val="single" w:sz="4" w:space="0" w:color="auto"/>
            </w:tcBorders>
            <w:noWrap/>
            <w:vAlign w:val="bottom"/>
          </w:tcPr>
          <w:p w14:paraId="27E06E69" w14:textId="77777777" w:rsidR="00E26C33" w:rsidRDefault="00E26C33" w:rsidP="00AB3D60">
            <w:pPr>
              <w:ind w:firstLine="0"/>
              <w:rPr>
                <w:rFonts w:eastAsia="Aptos" w:cs="Times New Roman"/>
                <w:color w:val="000000"/>
              </w:rPr>
            </w:pPr>
            <w:r>
              <w:rPr>
                <w:rFonts w:eastAsia="Aptos" w:cs="Times New Roman"/>
                <w:color w:val="000000"/>
              </w:rPr>
              <w:t>PC - 1</w:t>
            </w:r>
          </w:p>
        </w:tc>
        <w:tc>
          <w:tcPr>
            <w:tcW w:w="979" w:type="dxa"/>
            <w:tcBorders>
              <w:top w:val="nil"/>
              <w:left w:val="nil"/>
              <w:bottom w:val="single" w:sz="4" w:space="0" w:color="auto"/>
              <w:right w:val="single" w:sz="4" w:space="0" w:color="auto"/>
            </w:tcBorders>
            <w:noWrap/>
            <w:vAlign w:val="bottom"/>
          </w:tcPr>
          <w:p w14:paraId="67F87C79" w14:textId="77777777" w:rsidR="00E26C33" w:rsidRDefault="00E26C33" w:rsidP="00AB3D60">
            <w:pPr>
              <w:ind w:firstLine="0"/>
              <w:rPr>
                <w:rFonts w:eastAsia="Aptos" w:cs="Times New Roman"/>
                <w:color w:val="000000"/>
              </w:rPr>
            </w:pPr>
            <w:r>
              <w:rPr>
                <w:rFonts w:eastAsia="Aptos" w:cs="Times New Roman"/>
                <w:color w:val="000000"/>
              </w:rPr>
              <w:t>C</w:t>
            </w:r>
            <w:r>
              <w:rPr>
                <w:rFonts w:eastAsia="Aptos" w:cs="Times New Roman"/>
                <w:color w:val="000000"/>
                <w:vertAlign w:val="subscript"/>
              </w:rPr>
              <w:t>7+</w:t>
            </w:r>
          </w:p>
        </w:tc>
        <w:tc>
          <w:tcPr>
            <w:tcW w:w="1068" w:type="dxa"/>
            <w:tcBorders>
              <w:top w:val="nil"/>
              <w:left w:val="nil"/>
              <w:bottom w:val="single" w:sz="4" w:space="0" w:color="auto"/>
              <w:right w:val="single" w:sz="4" w:space="0" w:color="auto"/>
            </w:tcBorders>
            <w:noWrap/>
            <w:vAlign w:val="bottom"/>
          </w:tcPr>
          <w:p w14:paraId="42CC0EFD" w14:textId="77777777" w:rsidR="00E26C33" w:rsidRDefault="00E26C33" w:rsidP="00AB3D60">
            <w:pPr>
              <w:ind w:firstLine="0"/>
              <w:rPr>
                <w:rFonts w:eastAsia="Aptos" w:cs="Times New Roman"/>
                <w:color w:val="000000"/>
              </w:rPr>
            </w:pPr>
            <w:r>
              <w:rPr>
                <w:rFonts w:eastAsia="Aptos" w:cs="Times New Roman"/>
                <w:color w:val="000000"/>
              </w:rPr>
              <w:t>576.6</w:t>
            </w:r>
          </w:p>
        </w:tc>
        <w:tc>
          <w:tcPr>
            <w:tcW w:w="1179" w:type="dxa"/>
            <w:tcBorders>
              <w:top w:val="nil"/>
              <w:left w:val="nil"/>
              <w:bottom w:val="single" w:sz="4" w:space="0" w:color="auto"/>
              <w:right w:val="single" w:sz="4" w:space="0" w:color="auto"/>
            </w:tcBorders>
            <w:noWrap/>
            <w:vAlign w:val="bottom"/>
          </w:tcPr>
          <w:p w14:paraId="2967E25E" w14:textId="77777777" w:rsidR="00E26C33" w:rsidRDefault="00E26C33" w:rsidP="00AB3D60">
            <w:pPr>
              <w:ind w:firstLine="0"/>
              <w:rPr>
                <w:rFonts w:eastAsia="Aptos" w:cs="Times New Roman"/>
                <w:color w:val="000000"/>
              </w:rPr>
            </w:pPr>
            <w:r>
              <w:rPr>
                <w:rFonts w:eastAsia="Aptos" w:cs="Times New Roman"/>
                <w:color w:val="000000"/>
              </w:rPr>
              <w:t>25.72</w:t>
            </w:r>
          </w:p>
        </w:tc>
        <w:tc>
          <w:tcPr>
            <w:tcW w:w="1372" w:type="dxa"/>
            <w:tcBorders>
              <w:top w:val="nil"/>
              <w:left w:val="nil"/>
              <w:bottom w:val="single" w:sz="4" w:space="0" w:color="auto"/>
              <w:right w:val="single" w:sz="4" w:space="0" w:color="auto"/>
            </w:tcBorders>
            <w:noWrap/>
            <w:vAlign w:val="bottom"/>
          </w:tcPr>
          <w:p w14:paraId="1163FD8D" w14:textId="77777777" w:rsidR="00E26C33" w:rsidRDefault="00E26C33" w:rsidP="00AB3D60">
            <w:pPr>
              <w:ind w:firstLine="0"/>
              <w:jc w:val="center"/>
              <w:rPr>
                <w:rFonts w:eastAsia="Aptos" w:cs="Times New Roman"/>
                <w:color w:val="000000"/>
              </w:rPr>
            </w:pPr>
            <w:r>
              <w:rPr>
                <w:rFonts w:eastAsia="Aptos" w:cs="Times New Roman"/>
                <w:color w:val="000000"/>
              </w:rPr>
              <w:t>0.4129</w:t>
            </w:r>
          </w:p>
        </w:tc>
        <w:tc>
          <w:tcPr>
            <w:tcW w:w="1344" w:type="dxa"/>
            <w:tcBorders>
              <w:top w:val="nil"/>
              <w:left w:val="nil"/>
              <w:bottom w:val="single" w:sz="4" w:space="0" w:color="auto"/>
              <w:right w:val="single" w:sz="4" w:space="0" w:color="auto"/>
            </w:tcBorders>
            <w:noWrap/>
            <w:vAlign w:val="bottom"/>
          </w:tcPr>
          <w:p w14:paraId="4402D60D" w14:textId="77777777" w:rsidR="00E26C33" w:rsidRDefault="00E26C33" w:rsidP="00AB3D60">
            <w:pPr>
              <w:ind w:firstLine="0"/>
              <w:jc w:val="center"/>
              <w:rPr>
                <w:rFonts w:eastAsia="Aptos" w:cs="Times New Roman"/>
                <w:color w:val="000000"/>
              </w:rPr>
            </w:pPr>
            <w:r>
              <w:rPr>
                <w:rFonts w:eastAsia="Aptos" w:cs="Times New Roman"/>
                <w:color w:val="000000"/>
              </w:rPr>
              <w:t>0.1</w:t>
            </w:r>
          </w:p>
        </w:tc>
        <w:tc>
          <w:tcPr>
            <w:tcW w:w="1210" w:type="dxa"/>
            <w:tcBorders>
              <w:top w:val="nil"/>
              <w:left w:val="nil"/>
              <w:bottom w:val="single" w:sz="4" w:space="0" w:color="auto"/>
              <w:right w:val="single" w:sz="4" w:space="0" w:color="auto"/>
            </w:tcBorders>
            <w:noWrap/>
            <w:vAlign w:val="bottom"/>
          </w:tcPr>
          <w:p w14:paraId="3BDA83AB" w14:textId="77777777" w:rsidR="00E26C33" w:rsidRDefault="00E26C33" w:rsidP="00AB3D60">
            <w:pPr>
              <w:ind w:firstLine="0"/>
              <w:jc w:val="center"/>
              <w:rPr>
                <w:rFonts w:eastAsia="Aptos" w:cs="Times New Roman"/>
                <w:color w:val="000000"/>
              </w:rPr>
            </w:pPr>
            <w:r>
              <w:rPr>
                <w:rFonts w:eastAsia="Aptos" w:cs="Times New Roman"/>
                <w:color w:val="000000"/>
              </w:rPr>
              <w:t>0.08</w:t>
            </w:r>
          </w:p>
        </w:tc>
      </w:tr>
      <w:tr w:rsidR="00E26C33" w14:paraId="2BD02F80" w14:textId="77777777" w:rsidTr="00243DE1">
        <w:trPr>
          <w:trHeight w:val="242"/>
          <w:jc w:val="center"/>
        </w:trPr>
        <w:tc>
          <w:tcPr>
            <w:tcW w:w="1776" w:type="dxa"/>
            <w:tcBorders>
              <w:top w:val="nil"/>
              <w:left w:val="single" w:sz="4" w:space="0" w:color="auto"/>
              <w:bottom w:val="single" w:sz="4" w:space="0" w:color="auto"/>
              <w:right w:val="single" w:sz="4" w:space="0" w:color="auto"/>
            </w:tcBorders>
            <w:noWrap/>
            <w:vAlign w:val="bottom"/>
          </w:tcPr>
          <w:p w14:paraId="3CD999FF" w14:textId="77777777" w:rsidR="00E26C33" w:rsidRDefault="00E26C33" w:rsidP="00AB3D60">
            <w:pPr>
              <w:ind w:firstLine="0"/>
              <w:rPr>
                <w:rFonts w:eastAsia="Aptos" w:cs="Times New Roman"/>
                <w:color w:val="000000"/>
              </w:rPr>
            </w:pPr>
            <w:r>
              <w:rPr>
                <w:rFonts w:eastAsia="Aptos" w:cs="Times New Roman"/>
                <w:color w:val="000000"/>
              </w:rPr>
              <w:t>PC - 2</w:t>
            </w:r>
          </w:p>
        </w:tc>
        <w:tc>
          <w:tcPr>
            <w:tcW w:w="979" w:type="dxa"/>
            <w:tcBorders>
              <w:top w:val="nil"/>
              <w:left w:val="nil"/>
              <w:bottom w:val="single" w:sz="4" w:space="0" w:color="auto"/>
              <w:right w:val="single" w:sz="4" w:space="0" w:color="auto"/>
            </w:tcBorders>
            <w:noWrap/>
            <w:vAlign w:val="bottom"/>
          </w:tcPr>
          <w:p w14:paraId="02F59DC3" w14:textId="77777777" w:rsidR="00E26C33" w:rsidRDefault="00E26C33" w:rsidP="00AB3D60">
            <w:pPr>
              <w:ind w:firstLine="0"/>
              <w:rPr>
                <w:rFonts w:eastAsia="Aptos" w:cs="Times New Roman"/>
                <w:color w:val="000000"/>
              </w:rPr>
            </w:pPr>
            <w:r>
              <w:rPr>
                <w:rFonts w:eastAsia="Aptos" w:cs="Times New Roman"/>
                <w:color w:val="000000"/>
              </w:rPr>
              <w:t>C</w:t>
            </w:r>
            <w:r>
              <w:rPr>
                <w:rFonts w:eastAsia="Aptos" w:cs="Times New Roman"/>
                <w:color w:val="000000"/>
                <w:vertAlign w:val="subscript"/>
              </w:rPr>
              <w:t>12+</w:t>
            </w:r>
          </w:p>
        </w:tc>
        <w:tc>
          <w:tcPr>
            <w:tcW w:w="1068" w:type="dxa"/>
            <w:tcBorders>
              <w:top w:val="nil"/>
              <w:left w:val="nil"/>
              <w:bottom w:val="single" w:sz="4" w:space="0" w:color="auto"/>
              <w:right w:val="single" w:sz="4" w:space="0" w:color="auto"/>
            </w:tcBorders>
            <w:noWrap/>
            <w:vAlign w:val="bottom"/>
          </w:tcPr>
          <w:p w14:paraId="23B1F851" w14:textId="77777777" w:rsidR="00E26C33" w:rsidRDefault="00E26C33" w:rsidP="00AB3D60">
            <w:pPr>
              <w:ind w:firstLine="0"/>
              <w:rPr>
                <w:rFonts w:eastAsia="Aptos" w:cs="Times New Roman"/>
                <w:color w:val="000000"/>
              </w:rPr>
            </w:pPr>
            <w:r>
              <w:rPr>
                <w:rFonts w:eastAsia="Aptos" w:cs="Times New Roman"/>
                <w:color w:val="000000"/>
              </w:rPr>
              <w:t>694.6</w:t>
            </w:r>
          </w:p>
        </w:tc>
        <w:tc>
          <w:tcPr>
            <w:tcW w:w="1179" w:type="dxa"/>
            <w:tcBorders>
              <w:top w:val="nil"/>
              <w:left w:val="nil"/>
              <w:bottom w:val="single" w:sz="4" w:space="0" w:color="auto"/>
              <w:right w:val="single" w:sz="4" w:space="0" w:color="auto"/>
            </w:tcBorders>
            <w:noWrap/>
            <w:vAlign w:val="bottom"/>
          </w:tcPr>
          <w:p w14:paraId="7D8FF0EC" w14:textId="77777777" w:rsidR="00E26C33" w:rsidRDefault="00E26C33" w:rsidP="00AB3D60">
            <w:pPr>
              <w:ind w:firstLine="0"/>
              <w:rPr>
                <w:rFonts w:eastAsia="Aptos" w:cs="Times New Roman"/>
                <w:color w:val="000000"/>
              </w:rPr>
            </w:pPr>
            <w:r>
              <w:rPr>
                <w:rFonts w:eastAsia="Aptos" w:cs="Times New Roman"/>
                <w:color w:val="000000"/>
              </w:rPr>
              <w:t>17.73</w:t>
            </w:r>
          </w:p>
        </w:tc>
        <w:tc>
          <w:tcPr>
            <w:tcW w:w="1372" w:type="dxa"/>
            <w:tcBorders>
              <w:top w:val="nil"/>
              <w:left w:val="nil"/>
              <w:bottom w:val="single" w:sz="4" w:space="0" w:color="auto"/>
              <w:right w:val="single" w:sz="4" w:space="0" w:color="auto"/>
            </w:tcBorders>
            <w:noWrap/>
            <w:vAlign w:val="bottom"/>
          </w:tcPr>
          <w:p w14:paraId="161A991B" w14:textId="77777777" w:rsidR="00E26C33" w:rsidRDefault="00E26C33" w:rsidP="00AB3D60">
            <w:pPr>
              <w:ind w:firstLine="0"/>
              <w:jc w:val="center"/>
              <w:rPr>
                <w:rFonts w:eastAsia="Aptos" w:cs="Times New Roman"/>
                <w:color w:val="000000"/>
              </w:rPr>
            </w:pPr>
            <w:r>
              <w:rPr>
                <w:rFonts w:eastAsia="Aptos" w:cs="Times New Roman"/>
                <w:color w:val="000000"/>
              </w:rPr>
              <w:t>0.6844</w:t>
            </w:r>
          </w:p>
        </w:tc>
        <w:tc>
          <w:tcPr>
            <w:tcW w:w="1344" w:type="dxa"/>
            <w:tcBorders>
              <w:top w:val="nil"/>
              <w:left w:val="nil"/>
              <w:bottom w:val="single" w:sz="4" w:space="0" w:color="auto"/>
              <w:right w:val="single" w:sz="4" w:space="0" w:color="auto"/>
            </w:tcBorders>
            <w:noWrap/>
            <w:vAlign w:val="bottom"/>
          </w:tcPr>
          <w:p w14:paraId="15704E98" w14:textId="77777777" w:rsidR="00E26C33" w:rsidRDefault="00E26C33" w:rsidP="00AB3D60">
            <w:pPr>
              <w:ind w:firstLine="0"/>
              <w:jc w:val="center"/>
              <w:rPr>
                <w:rFonts w:eastAsia="Aptos" w:cs="Times New Roman"/>
                <w:color w:val="000000"/>
              </w:rPr>
            </w:pPr>
            <w:r>
              <w:rPr>
                <w:rFonts w:eastAsia="Aptos" w:cs="Times New Roman"/>
                <w:color w:val="000000"/>
              </w:rPr>
              <w:t>0.1</w:t>
            </w:r>
          </w:p>
        </w:tc>
        <w:tc>
          <w:tcPr>
            <w:tcW w:w="1210" w:type="dxa"/>
            <w:tcBorders>
              <w:top w:val="nil"/>
              <w:left w:val="nil"/>
              <w:bottom w:val="single" w:sz="4" w:space="0" w:color="auto"/>
              <w:right w:val="single" w:sz="4" w:space="0" w:color="auto"/>
            </w:tcBorders>
            <w:noWrap/>
            <w:vAlign w:val="bottom"/>
          </w:tcPr>
          <w:p w14:paraId="1083D006" w14:textId="77777777" w:rsidR="00E26C33" w:rsidRDefault="00E26C33" w:rsidP="00AB3D60">
            <w:pPr>
              <w:ind w:firstLine="0"/>
              <w:jc w:val="center"/>
              <w:rPr>
                <w:rFonts w:eastAsia="Aptos" w:cs="Times New Roman"/>
                <w:color w:val="000000"/>
              </w:rPr>
            </w:pPr>
            <w:r>
              <w:rPr>
                <w:rFonts w:eastAsia="Aptos" w:cs="Times New Roman"/>
                <w:color w:val="000000"/>
              </w:rPr>
              <w:t>0.08</w:t>
            </w:r>
          </w:p>
        </w:tc>
      </w:tr>
      <w:tr w:rsidR="00E26C33" w14:paraId="157D681C" w14:textId="77777777" w:rsidTr="00243DE1">
        <w:trPr>
          <w:trHeight w:val="242"/>
          <w:jc w:val="center"/>
        </w:trPr>
        <w:tc>
          <w:tcPr>
            <w:tcW w:w="1776" w:type="dxa"/>
            <w:tcBorders>
              <w:top w:val="nil"/>
              <w:left w:val="single" w:sz="4" w:space="0" w:color="auto"/>
              <w:bottom w:val="single" w:sz="4" w:space="0" w:color="auto"/>
              <w:right w:val="single" w:sz="4" w:space="0" w:color="auto"/>
            </w:tcBorders>
            <w:noWrap/>
            <w:vAlign w:val="bottom"/>
          </w:tcPr>
          <w:p w14:paraId="6CBB199D" w14:textId="77777777" w:rsidR="00E26C33" w:rsidRDefault="00E26C33" w:rsidP="00AB3D60">
            <w:pPr>
              <w:ind w:firstLine="0"/>
              <w:rPr>
                <w:rFonts w:eastAsia="Aptos" w:cs="Times New Roman"/>
                <w:color w:val="000000"/>
              </w:rPr>
            </w:pPr>
            <w:r>
              <w:rPr>
                <w:rFonts w:eastAsia="Aptos" w:cs="Times New Roman"/>
                <w:color w:val="000000"/>
              </w:rPr>
              <w:t>PC - 3</w:t>
            </w:r>
          </w:p>
        </w:tc>
        <w:tc>
          <w:tcPr>
            <w:tcW w:w="979" w:type="dxa"/>
            <w:tcBorders>
              <w:top w:val="nil"/>
              <w:left w:val="nil"/>
              <w:bottom w:val="single" w:sz="4" w:space="0" w:color="auto"/>
              <w:right w:val="single" w:sz="4" w:space="0" w:color="auto"/>
            </w:tcBorders>
            <w:noWrap/>
            <w:vAlign w:val="bottom"/>
          </w:tcPr>
          <w:p w14:paraId="60D28D40" w14:textId="77777777" w:rsidR="00E26C33" w:rsidRDefault="00E26C33" w:rsidP="00AB3D60">
            <w:pPr>
              <w:ind w:firstLine="0"/>
              <w:rPr>
                <w:rFonts w:eastAsia="Aptos" w:cs="Times New Roman"/>
                <w:color w:val="000000"/>
              </w:rPr>
            </w:pPr>
            <w:r>
              <w:rPr>
                <w:rFonts w:eastAsia="Aptos" w:cs="Times New Roman"/>
                <w:color w:val="000000"/>
              </w:rPr>
              <w:t>C</w:t>
            </w:r>
            <w:r>
              <w:rPr>
                <w:rFonts w:eastAsia="Aptos" w:cs="Times New Roman"/>
                <w:color w:val="000000"/>
                <w:vertAlign w:val="subscript"/>
              </w:rPr>
              <w:t>20+</w:t>
            </w:r>
          </w:p>
        </w:tc>
        <w:tc>
          <w:tcPr>
            <w:tcW w:w="1068" w:type="dxa"/>
            <w:tcBorders>
              <w:top w:val="nil"/>
              <w:left w:val="nil"/>
              <w:bottom w:val="single" w:sz="4" w:space="0" w:color="auto"/>
              <w:right w:val="single" w:sz="4" w:space="0" w:color="auto"/>
            </w:tcBorders>
            <w:noWrap/>
            <w:vAlign w:val="bottom"/>
          </w:tcPr>
          <w:p w14:paraId="0881BBC7" w14:textId="77777777" w:rsidR="00E26C33" w:rsidRDefault="00E26C33" w:rsidP="00AB3D60">
            <w:pPr>
              <w:ind w:firstLine="0"/>
              <w:rPr>
                <w:rFonts w:eastAsia="Aptos" w:cs="Times New Roman"/>
                <w:color w:val="000000"/>
              </w:rPr>
            </w:pPr>
            <w:r>
              <w:rPr>
                <w:rFonts w:eastAsia="Aptos" w:cs="Times New Roman"/>
                <w:color w:val="000000"/>
              </w:rPr>
              <w:t>828.6</w:t>
            </w:r>
          </w:p>
        </w:tc>
        <w:tc>
          <w:tcPr>
            <w:tcW w:w="1179" w:type="dxa"/>
            <w:tcBorders>
              <w:top w:val="nil"/>
              <w:left w:val="nil"/>
              <w:bottom w:val="single" w:sz="4" w:space="0" w:color="auto"/>
              <w:right w:val="single" w:sz="4" w:space="0" w:color="auto"/>
            </w:tcBorders>
            <w:noWrap/>
            <w:vAlign w:val="bottom"/>
          </w:tcPr>
          <w:p w14:paraId="740D6781" w14:textId="77777777" w:rsidR="00E26C33" w:rsidRDefault="00E26C33" w:rsidP="00AB3D60">
            <w:pPr>
              <w:ind w:firstLine="0"/>
              <w:rPr>
                <w:rFonts w:eastAsia="Aptos" w:cs="Times New Roman"/>
                <w:color w:val="000000"/>
              </w:rPr>
            </w:pPr>
            <w:r>
              <w:rPr>
                <w:rFonts w:eastAsia="Aptos" w:cs="Times New Roman"/>
                <w:color w:val="000000"/>
              </w:rPr>
              <w:t>14.37</w:t>
            </w:r>
          </w:p>
        </w:tc>
        <w:tc>
          <w:tcPr>
            <w:tcW w:w="1372" w:type="dxa"/>
            <w:tcBorders>
              <w:top w:val="nil"/>
              <w:left w:val="nil"/>
              <w:bottom w:val="single" w:sz="4" w:space="0" w:color="auto"/>
              <w:right w:val="single" w:sz="4" w:space="0" w:color="auto"/>
            </w:tcBorders>
            <w:noWrap/>
            <w:vAlign w:val="bottom"/>
          </w:tcPr>
          <w:p w14:paraId="4148B221" w14:textId="77777777" w:rsidR="00E26C33" w:rsidRDefault="00E26C33" w:rsidP="00AB3D60">
            <w:pPr>
              <w:ind w:firstLine="0"/>
              <w:jc w:val="center"/>
              <w:rPr>
                <w:rFonts w:eastAsia="Aptos" w:cs="Times New Roman"/>
                <w:color w:val="000000"/>
              </w:rPr>
            </w:pPr>
            <w:r>
              <w:rPr>
                <w:rFonts w:eastAsia="Aptos" w:cs="Times New Roman"/>
                <w:color w:val="000000"/>
              </w:rPr>
              <w:t>1.0132</w:t>
            </w:r>
          </w:p>
        </w:tc>
        <w:tc>
          <w:tcPr>
            <w:tcW w:w="1344" w:type="dxa"/>
            <w:tcBorders>
              <w:top w:val="nil"/>
              <w:left w:val="nil"/>
              <w:bottom w:val="single" w:sz="4" w:space="0" w:color="auto"/>
              <w:right w:val="single" w:sz="4" w:space="0" w:color="auto"/>
            </w:tcBorders>
            <w:noWrap/>
            <w:vAlign w:val="bottom"/>
          </w:tcPr>
          <w:p w14:paraId="1CE675FB" w14:textId="77777777" w:rsidR="00E26C33" w:rsidRDefault="00E26C33" w:rsidP="00AB3D60">
            <w:pPr>
              <w:ind w:firstLine="0"/>
              <w:jc w:val="center"/>
              <w:rPr>
                <w:rFonts w:eastAsia="Aptos" w:cs="Times New Roman"/>
                <w:color w:val="000000"/>
              </w:rPr>
            </w:pPr>
            <w:r>
              <w:rPr>
                <w:rFonts w:eastAsia="Aptos" w:cs="Times New Roman"/>
                <w:color w:val="000000"/>
              </w:rPr>
              <w:t>0.1</w:t>
            </w:r>
          </w:p>
        </w:tc>
        <w:tc>
          <w:tcPr>
            <w:tcW w:w="1210" w:type="dxa"/>
            <w:tcBorders>
              <w:top w:val="nil"/>
              <w:left w:val="nil"/>
              <w:bottom w:val="single" w:sz="4" w:space="0" w:color="auto"/>
              <w:right w:val="single" w:sz="4" w:space="0" w:color="auto"/>
            </w:tcBorders>
            <w:noWrap/>
            <w:vAlign w:val="bottom"/>
          </w:tcPr>
          <w:p w14:paraId="5048D76E" w14:textId="77777777" w:rsidR="00E26C33" w:rsidRDefault="00E26C33" w:rsidP="00AB3D60">
            <w:pPr>
              <w:ind w:firstLine="0"/>
              <w:jc w:val="center"/>
              <w:rPr>
                <w:rFonts w:eastAsia="Aptos" w:cs="Times New Roman"/>
                <w:color w:val="000000"/>
              </w:rPr>
            </w:pPr>
            <w:r>
              <w:rPr>
                <w:rFonts w:eastAsia="Aptos" w:cs="Times New Roman"/>
                <w:color w:val="000000"/>
              </w:rPr>
              <w:t>0.08</w:t>
            </w:r>
          </w:p>
        </w:tc>
      </w:tr>
      <w:tr w:rsidR="00E26C33" w14:paraId="49488CCD" w14:textId="77777777" w:rsidTr="00243DE1">
        <w:trPr>
          <w:trHeight w:val="242"/>
          <w:jc w:val="center"/>
        </w:trPr>
        <w:tc>
          <w:tcPr>
            <w:tcW w:w="1776" w:type="dxa"/>
            <w:tcBorders>
              <w:top w:val="nil"/>
              <w:left w:val="single" w:sz="4" w:space="0" w:color="auto"/>
              <w:bottom w:val="single" w:sz="4" w:space="0" w:color="auto"/>
              <w:right w:val="single" w:sz="4" w:space="0" w:color="auto"/>
            </w:tcBorders>
            <w:noWrap/>
            <w:vAlign w:val="bottom"/>
          </w:tcPr>
          <w:p w14:paraId="070FC926" w14:textId="77777777" w:rsidR="00E26C33" w:rsidRDefault="00E26C33" w:rsidP="00AB3D60">
            <w:pPr>
              <w:ind w:firstLine="0"/>
              <w:rPr>
                <w:rFonts w:eastAsia="Aptos" w:cs="Times New Roman"/>
                <w:color w:val="000000"/>
              </w:rPr>
            </w:pPr>
            <w:r>
              <w:rPr>
                <w:rFonts w:eastAsia="Aptos" w:cs="Times New Roman"/>
                <w:color w:val="000000"/>
              </w:rPr>
              <w:t>PC - 4</w:t>
            </w:r>
          </w:p>
        </w:tc>
        <w:tc>
          <w:tcPr>
            <w:tcW w:w="979" w:type="dxa"/>
            <w:tcBorders>
              <w:top w:val="nil"/>
              <w:left w:val="nil"/>
              <w:bottom w:val="single" w:sz="4" w:space="0" w:color="auto"/>
              <w:right w:val="single" w:sz="4" w:space="0" w:color="auto"/>
            </w:tcBorders>
            <w:noWrap/>
            <w:vAlign w:val="bottom"/>
          </w:tcPr>
          <w:p w14:paraId="03A47B85" w14:textId="77777777" w:rsidR="00E26C33" w:rsidRDefault="00E26C33" w:rsidP="00AB3D60">
            <w:pPr>
              <w:ind w:firstLine="0"/>
              <w:rPr>
                <w:rFonts w:eastAsia="Aptos" w:cs="Times New Roman"/>
                <w:color w:val="000000"/>
              </w:rPr>
            </w:pPr>
            <w:r>
              <w:rPr>
                <w:rFonts w:eastAsia="Aptos" w:cs="Times New Roman"/>
                <w:color w:val="000000"/>
              </w:rPr>
              <w:t>C</w:t>
            </w:r>
            <w:r>
              <w:rPr>
                <w:rFonts w:eastAsia="Aptos" w:cs="Times New Roman"/>
                <w:color w:val="000000"/>
                <w:vertAlign w:val="subscript"/>
              </w:rPr>
              <w:t>30+</w:t>
            </w:r>
          </w:p>
        </w:tc>
        <w:tc>
          <w:tcPr>
            <w:tcW w:w="1068" w:type="dxa"/>
            <w:tcBorders>
              <w:top w:val="nil"/>
              <w:left w:val="nil"/>
              <w:bottom w:val="single" w:sz="4" w:space="0" w:color="auto"/>
              <w:right w:val="single" w:sz="4" w:space="0" w:color="auto"/>
            </w:tcBorders>
            <w:noWrap/>
            <w:vAlign w:val="bottom"/>
          </w:tcPr>
          <w:p w14:paraId="58234015" w14:textId="77777777" w:rsidR="00E26C33" w:rsidRDefault="00E26C33" w:rsidP="00AB3D60">
            <w:pPr>
              <w:ind w:firstLine="0"/>
              <w:rPr>
                <w:rFonts w:eastAsia="Aptos" w:cs="Times New Roman"/>
                <w:color w:val="000000"/>
              </w:rPr>
            </w:pPr>
            <w:r>
              <w:rPr>
                <w:rFonts w:eastAsia="Aptos" w:cs="Times New Roman"/>
                <w:color w:val="000000"/>
              </w:rPr>
              <w:t>1043.0</w:t>
            </w:r>
          </w:p>
        </w:tc>
        <w:tc>
          <w:tcPr>
            <w:tcW w:w="1179" w:type="dxa"/>
            <w:tcBorders>
              <w:top w:val="nil"/>
              <w:left w:val="nil"/>
              <w:bottom w:val="single" w:sz="4" w:space="0" w:color="auto"/>
              <w:right w:val="single" w:sz="4" w:space="0" w:color="auto"/>
            </w:tcBorders>
            <w:noWrap/>
            <w:vAlign w:val="bottom"/>
          </w:tcPr>
          <w:p w14:paraId="5B5E4A42" w14:textId="77777777" w:rsidR="00E26C33" w:rsidRDefault="00E26C33" w:rsidP="00AB3D60">
            <w:pPr>
              <w:ind w:firstLine="0"/>
              <w:rPr>
                <w:rFonts w:eastAsia="Aptos" w:cs="Times New Roman"/>
                <w:color w:val="000000"/>
              </w:rPr>
            </w:pPr>
            <w:r>
              <w:rPr>
                <w:rFonts w:eastAsia="Aptos" w:cs="Times New Roman"/>
                <w:color w:val="000000"/>
              </w:rPr>
              <w:t>12.43</w:t>
            </w:r>
          </w:p>
        </w:tc>
        <w:tc>
          <w:tcPr>
            <w:tcW w:w="1372" w:type="dxa"/>
            <w:tcBorders>
              <w:top w:val="nil"/>
              <w:left w:val="nil"/>
              <w:bottom w:val="single" w:sz="4" w:space="0" w:color="auto"/>
              <w:right w:val="single" w:sz="4" w:space="0" w:color="auto"/>
            </w:tcBorders>
            <w:noWrap/>
            <w:vAlign w:val="bottom"/>
          </w:tcPr>
          <w:p w14:paraId="4B539DA4" w14:textId="77777777" w:rsidR="00E26C33" w:rsidRDefault="00E26C33" w:rsidP="00AB3D60">
            <w:pPr>
              <w:ind w:firstLine="0"/>
              <w:jc w:val="center"/>
              <w:rPr>
                <w:rFonts w:eastAsia="Aptos" w:cs="Times New Roman"/>
                <w:color w:val="000000"/>
              </w:rPr>
            </w:pPr>
            <w:r>
              <w:rPr>
                <w:rFonts w:eastAsia="Aptos" w:cs="Times New Roman"/>
                <w:color w:val="000000"/>
              </w:rPr>
              <w:t>1.1691</w:t>
            </w:r>
          </w:p>
        </w:tc>
        <w:tc>
          <w:tcPr>
            <w:tcW w:w="1344" w:type="dxa"/>
            <w:tcBorders>
              <w:top w:val="nil"/>
              <w:left w:val="nil"/>
              <w:bottom w:val="single" w:sz="4" w:space="0" w:color="auto"/>
              <w:right w:val="single" w:sz="4" w:space="0" w:color="auto"/>
            </w:tcBorders>
            <w:noWrap/>
            <w:vAlign w:val="bottom"/>
          </w:tcPr>
          <w:p w14:paraId="61D38A59" w14:textId="77777777" w:rsidR="00E26C33" w:rsidRDefault="00E26C33" w:rsidP="00AB3D60">
            <w:pPr>
              <w:ind w:firstLine="0"/>
              <w:jc w:val="center"/>
              <w:rPr>
                <w:rFonts w:eastAsia="Aptos" w:cs="Times New Roman"/>
                <w:color w:val="000000"/>
              </w:rPr>
            </w:pPr>
            <w:r>
              <w:rPr>
                <w:rFonts w:eastAsia="Aptos" w:cs="Times New Roman"/>
                <w:color w:val="000000"/>
              </w:rPr>
              <w:t>0.1</w:t>
            </w:r>
          </w:p>
        </w:tc>
        <w:tc>
          <w:tcPr>
            <w:tcW w:w="1210" w:type="dxa"/>
            <w:tcBorders>
              <w:top w:val="nil"/>
              <w:left w:val="nil"/>
              <w:bottom w:val="single" w:sz="4" w:space="0" w:color="auto"/>
              <w:right w:val="single" w:sz="4" w:space="0" w:color="auto"/>
            </w:tcBorders>
            <w:noWrap/>
            <w:vAlign w:val="bottom"/>
          </w:tcPr>
          <w:p w14:paraId="0B6F5625" w14:textId="77777777" w:rsidR="00E26C33" w:rsidRDefault="00E26C33" w:rsidP="00AB3D60">
            <w:pPr>
              <w:ind w:firstLine="0"/>
              <w:jc w:val="center"/>
              <w:rPr>
                <w:rFonts w:eastAsia="Aptos" w:cs="Times New Roman"/>
                <w:color w:val="000000"/>
              </w:rPr>
            </w:pPr>
            <w:r>
              <w:rPr>
                <w:rFonts w:eastAsia="Aptos" w:cs="Times New Roman"/>
                <w:color w:val="000000"/>
              </w:rPr>
              <w:t>0.08</w:t>
            </w:r>
          </w:p>
        </w:tc>
      </w:tr>
    </w:tbl>
    <w:p w14:paraId="7F4E799F" w14:textId="77777777" w:rsidR="00E26C33" w:rsidRDefault="00E26C33" w:rsidP="00E26C33">
      <w:pPr>
        <w:rPr>
          <w:rFonts w:cs="Times New Roman"/>
          <w:i/>
          <w:iCs/>
        </w:rPr>
      </w:pPr>
    </w:p>
    <w:p w14:paraId="47092613" w14:textId="1B357111" w:rsidR="00CC610F" w:rsidRPr="00B22682" w:rsidRDefault="00CC610F" w:rsidP="00CC610F">
      <w:pPr>
        <w:ind w:firstLine="708"/>
        <w:rPr>
          <w:rFonts w:cs="Times New Roman"/>
        </w:rPr>
      </w:pPr>
      <w:r w:rsidRPr="00B22682">
        <w:rPr>
          <w:rFonts w:cs="Times New Roman"/>
        </w:rPr>
        <w:t xml:space="preserve">Для </w:t>
      </w:r>
      <w:proofErr w:type="spellStart"/>
      <w:r w:rsidRPr="00B22682">
        <w:rPr>
          <w:rFonts w:cs="Times New Roman"/>
        </w:rPr>
        <w:t>лампированной</w:t>
      </w:r>
      <w:proofErr w:type="spellEnd"/>
      <w:r w:rsidRPr="00B22682">
        <w:rPr>
          <w:rFonts w:cs="Times New Roman"/>
        </w:rPr>
        <w:t xml:space="preserve"> системы были определены составы фаз и коэффициенты равновесия сгруппированных компонентов. Результаты фазового расчёта представлены в таблице </w:t>
      </w:r>
      <w:r w:rsidR="00BD5FE0">
        <w:rPr>
          <w:rFonts w:cs="Times New Roman"/>
        </w:rPr>
        <w:t>5</w:t>
      </w:r>
      <w:r w:rsidRPr="00B22682">
        <w:rPr>
          <w:rFonts w:cs="Times New Roman"/>
        </w:rPr>
        <w:t>.</w:t>
      </w:r>
      <w:r w:rsidR="002448F0" w:rsidRPr="002448F0">
        <w:rPr>
          <w:rFonts w:cs="Times New Roman"/>
        </w:rPr>
        <w:t>9</w:t>
      </w:r>
      <w:r>
        <w:rPr>
          <w:rFonts w:cs="Times New Roman"/>
        </w:rPr>
        <w:t>.</w:t>
      </w:r>
      <w:r w:rsidRPr="00B22682">
        <w:rPr>
          <w:rFonts w:cs="Times New Roman"/>
        </w:rPr>
        <w:t xml:space="preserve"> </w:t>
      </w:r>
    </w:p>
    <w:p w14:paraId="450689BC" w14:textId="77777777" w:rsidR="00CC610F" w:rsidRDefault="00CC610F" w:rsidP="00CC610F">
      <w:pPr>
        <w:ind w:firstLine="0"/>
        <w:rPr>
          <w:rFonts w:cs="Times New Roman"/>
        </w:rPr>
      </w:pPr>
    </w:p>
    <w:p w14:paraId="5699E3B8" w14:textId="77777777" w:rsidR="00D3125F" w:rsidRDefault="00D3125F" w:rsidP="00CC610F">
      <w:pPr>
        <w:ind w:firstLine="0"/>
        <w:rPr>
          <w:rFonts w:cs="Times New Roman"/>
        </w:rPr>
      </w:pPr>
    </w:p>
    <w:p w14:paraId="70542D3C" w14:textId="77777777" w:rsidR="00D3125F" w:rsidRDefault="00D3125F" w:rsidP="00CC610F">
      <w:pPr>
        <w:ind w:firstLine="0"/>
        <w:rPr>
          <w:rFonts w:cs="Times New Roman"/>
        </w:rPr>
      </w:pPr>
    </w:p>
    <w:p w14:paraId="20BDC4C9" w14:textId="77777777" w:rsidR="00D3125F" w:rsidRDefault="00D3125F" w:rsidP="00CC610F">
      <w:pPr>
        <w:ind w:firstLine="0"/>
        <w:rPr>
          <w:rFonts w:cs="Times New Roman"/>
        </w:rPr>
      </w:pPr>
    </w:p>
    <w:p w14:paraId="620E0AF8" w14:textId="77777777" w:rsidR="00D3125F" w:rsidRPr="00B22682" w:rsidRDefault="00D3125F" w:rsidP="00CC610F">
      <w:pPr>
        <w:ind w:firstLine="0"/>
        <w:rPr>
          <w:rFonts w:cs="Times New Roman"/>
        </w:rPr>
      </w:pPr>
    </w:p>
    <w:p w14:paraId="26DEBB2E" w14:textId="0635F4BB" w:rsidR="00CC610F" w:rsidRDefault="00CC610F" w:rsidP="00CC610F">
      <w:pPr>
        <w:ind w:firstLine="0"/>
        <w:rPr>
          <w:rFonts w:cs="Times New Roman"/>
        </w:rPr>
      </w:pPr>
      <w:r>
        <w:rPr>
          <w:rFonts w:cs="Times New Roman"/>
        </w:rPr>
        <w:t xml:space="preserve">Таблица </w:t>
      </w:r>
      <w:r w:rsidR="00BD5FE0">
        <w:rPr>
          <w:rFonts w:cs="Times New Roman"/>
        </w:rPr>
        <w:t>5</w:t>
      </w:r>
      <w:r>
        <w:rPr>
          <w:rFonts w:cs="Times New Roman"/>
        </w:rPr>
        <w:t>.</w:t>
      </w:r>
      <w:r w:rsidR="002448F0" w:rsidRPr="002448F0">
        <w:rPr>
          <w:rFonts w:cs="Times New Roman"/>
        </w:rPr>
        <w:t>9</w:t>
      </w:r>
      <w:r>
        <w:rPr>
          <w:rFonts w:cs="Times New Roman"/>
        </w:rPr>
        <w:t xml:space="preserve"> - Расчет </w:t>
      </w:r>
      <w:r>
        <w:rPr>
          <w:rFonts w:cs="Times New Roman"/>
          <w:lang w:val="kk-KZ"/>
        </w:rPr>
        <w:t xml:space="preserve">по </w:t>
      </w:r>
      <w:proofErr w:type="spellStart"/>
      <w:r>
        <w:rPr>
          <w:rFonts w:cs="Times New Roman"/>
        </w:rPr>
        <w:t>фракци</w:t>
      </w:r>
      <w:proofErr w:type="spellEnd"/>
      <w:r>
        <w:rPr>
          <w:rFonts w:cs="Times New Roman"/>
          <w:lang w:val="kk-KZ"/>
        </w:rPr>
        <w:t>ям</w:t>
      </w:r>
      <w:r>
        <w:rPr>
          <w:rFonts w:cs="Times New Roman"/>
        </w:rPr>
        <w:t xml:space="preserve"> </w:t>
      </w:r>
      <w:proofErr w:type="spellStart"/>
      <w:r>
        <w:rPr>
          <w:rFonts w:cs="Times New Roman"/>
        </w:rPr>
        <w:t>лампированной</w:t>
      </w:r>
      <w:proofErr w:type="spellEnd"/>
      <w:r>
        <w:rPr>
          <w:rFonts w:cs="Times New Roman"/>
        </w:rPr>
        <w:t xml:space="preserve"> смеси [</w:t>
      </w:r>
      <w:r w:rsidR="00CA34FB" w:rsidRPr="00CA34FB">
        <w:rPr>
          <w:rFonts w:cs="Times New Roman"/>
        </w:rPr>
        <w:t>55</w:t>
      </w:r>
      <w:r>
        <w:rPr>
          <w:rFonts w:cs="Times New Roman"/>
        </w:rPr>
        <w:t>]</w:t>
      </w:r>
    </w:p>
    <w:p w14:paraId="49BF8AEF" w14:textId="77777777" w:rsidR="00CC610F" w:rsidRDefault="00CC610F" w:rsidP="00CC610F">
      <w:pPr>
        <w:ind w:firstLine="0"/>
        <w:rPr>
          <w:rFonts w:cs="Times New Roman"/>
        </w:rPr>
      </w:pPr>
    </w:p>
    <w:tbl>
      <w:tblPr>
        <w:tblW w:w="7884" w:type="dxa"/>
        <w:jc w:val="center"/>
        <w:tblLook w:val="04A0" w:firstRow="1" w:lastRow="0" w:firstColumn="1" w:lastColumn="0" w:noHBand="0" w:noVBand="1"/>
      </w:tblPr>
      <w:tblGrid>
        <w:gridCol w:w="2405"/>
        <w:gridCol w:w="1559"/>
        <w:gridCol w:w="1528"/>
        <w:gridCol w:w="1266"/>
        <w:gridCol w:w="1126"/>
      </w:tblGrid>
      <w:tr w:rsidR="00CC610F" w14:paraId="5FE89770" w14:textId="77777777" w:rsidTr="007A596E">
        <w:trPr>
          <w:trHeight w:val="238"/>
          <w:jc w:val="center"/>
        </w:trPr>
        <w:tc>
          <w:tcPr>
            <w:tcW w:w="2405" w:type="dxa"/>
            <w:tcBorders>
              <w:top w:val="single" w:sz="4" w:space="0" w:color="auto"/>
              <w:left w:val="single" w:sz="4" w:space="0" w:color="auto"/>
              <w:bottom w:val="single" w:sz="4" w:space="0" w:color="auto"/>
              <w:right w:val="single" w:sz="4" w:space="0" w:color="auto"/>
            </w:tcBorders>
            <w:noWrap/>
            <w:vAlign w:val="bottom"/>
          </w:tcPr>
          <w:p w14:paraId="5441C7A4" w14:textId="77777777" w:rsidR="00CC610F" w:rsidRDefault="00CC610F" w:rsidP="007A596E">
            <w:pPr>
              <w:ind w:firstLine="0"/>
              <w:jc w:val="center"/>
              <w:rPr>
                <w:rFonts w:cs="Times New Roman"/>
                <w:color w:val="000000"/>
              </w:rPr>
            </w:pPr>
            <w:r>
              <w:rPr>
                <w:rFonts w:cs="Times New Roman"/>
                <w:color w:val="000000"/>
              </w:rPr>
              <w:t>Компонент</w:t>
            </w:r>
          </w:p>
        </w:tc>
        <w:tc>
          <w:tcPr>
            <w:tcW w:w="1559" w:type="dxa"/>
            <w:tcBorders>
              <w:top w:val="single" w:sz="4" w:space="0" w:color="auto"/>
              <w:left w:val="nil"/>
              <w:bottom w:val="single" w:sz="4" w:space="0" w:color="auto"/>
              <w:right w:val="single" w:sz="4" w:space="0" w:color="auto"/>
            </w:tcBorders>
            <w:noWrap/>
            <w:vAlign w:val="bottom"/>
          </w:tcPr>
          <w:p w14:paraId="7A94D017" w14:textId="77777777" w:rsidR="00CC610F" w:rsidRDefault="00CC610F" w:rsidP="007A596E">
            <w:pPr>
              <w:ind w:firstLine="0"/>
              <w:jc w:val="center"/>
              <w:rPr>
                <w:rFonts w:cs="Times New Roman"/>
                <w:color w:val="000000"/>
              </w:rPr>
            </w:pPr>
            <w:proofErr w:type="spellStart"/>
            <w:r>
              <w:rPr>
                <w:rFonts w:cs="Times New Roman"/>
                <w:color w:val="000000"/>
              </w:rPr>
              <w:t>y</w:t>
            </w:r>
            <w:r>
              <w:rPr>
                <w:rFonts w:cs="Times New Roman"/>
                <w:color w:val="000000"/>
                <w:vertAlign w:val="subscript"/>
              </w:rPr>
              <w:t>i</w:t>
            </w:r>
            <w:proofErr w:type="spellEnd"/>
          </w:p>
        </w:tc>
        <w:tc>
          <w:tcPr>
            <w:tcW w:w="1528" w:type="dxa"/>
            <w:tcBorders>
              <w:top w:val="single" w:sz="4" w:space="0" w:color="auto"/>
              <w:left w:val="nil"/>
              <w:bottom w:val="single" w:sz="4" w:space="0" w:color="auto"/>
              <w:right w:val="single" w:sz="4" w:space="0" w:color="auto"/>
            </w:tcBorders>
            <w:noWrap/>
            <w:vAlign w:val="bottom"/>
          </w:tcPr>
          <w:p w14:paraId="3A0009AD" w14:textId="77777777" w:rsidR="00CC610F" w:rsidRDefault="00CC610F" w:rsidP="007A596E">
            <w:pPr>
              <w:ind w:firstLine="0"/>
              <w:jc w:val="center"/>
              <w:rPr>
                <w:rFonts w:cs="Times New Roman"/>
                <w:color w:val="000000"/>
              </w:rPr>
            </w:pPr>
            <w:proofErr w:type="spellStart"/>
            <w:r>
              <w:rPr>
                <w:rFonts w:cs="Times New Roman"/>
                <w:color w:val="000000"/>
              </w:rPr>
              <w:t>x</w:t>
            </w:r>
            <w:r>
              <w:rPr>
                <w:rFonts w:cs="Times New Roman"/>
                <w:color w:val="000000"/>
                <w:vertAlign w:val="subscript"/>
              </w:rPr>
              <w:t>i</w:t>
            </w:r>
            <w:proofErr w:type="spellEnd"/>
          </w:p>
        </w:tc>
        <w:tc>
          <w:tcPr>
            <w:tcW w:w="1266" w:type="dxa"/>
            <w:tcBorders>
              <w:top w:val="single" w:sz="4" w:space="0" w:color="auto"/>
              <w:left w:val="nil"/>
              <w:bottom w:val="single" w:sz="4" w:space="0" w:color="auto"/>
              <w:right w:val="single" w:sz="4" w:space="0" w:color="auto"/>
            </w:tcBorders>
            <w:noWrap/>
            <w:vAlign w:val="bottom"/>
          </w:tcPr>
          <w:p w14:paraId="2E800D7D" w14:textId="77777777" w:rsidR="00CC610F" w:rsidRDefault="00CC610F" w:rsidP="007A596E">
            <w:pPr>
              <w:ind w:firstLine="0"/>
              <w:jc w:val="center"/>
              <w:rPr>
                <w:rFonts w:cs="Times New Roman"/>
                <w:color w:val="000000"/>
              </w:rPr>
            </w:pPr>
            <w:r>
              <w:rPr>
                <w:rFonts w:cs="Times New Roman"/>
                <w:color w:val="000000"/>
              </w:rPr>
              <w:t>k</w:t>
            </w:r>
          </w:p>
        </w:tc>
        <w:tc>
          <w:tcPr>
            <w:tcW w:w="1126" w:type="dxa"/>
            <w:tcBorders>
              <w:top w:val="single" w:sz="4" w:space="0" w:color="auto"/>
              <w:left w:val="nil"/>
              <w:bottom w:val="single" w:sz="4" w:space="0" w:color="auto"/>
              <w:right w:val="single" w:sz="4" w:space="0" w:color="auto"/>
            </w:tcBorders>
            <w:noWrap/>
            <w:vAlign w:val="bottom"/>
          </w:tcPr>
          <w:p w14:paraId="01922D82" w14:textId="77777777" w:rsidR="00CC610F" w:rsidRDefault="00CC610F" w:rsidP="007A596E">
            <w:pPr>
              <w:ind w:firstLine="0"/>
              <w:jc w:val="center"/>
              <w:rPr>
                <w:rFonts w:cs="Times New Roman"/>
                <w:color w:val="000000"/>
              </w:rPr>
            </w:pPr>
            <w:proofErr w:type="spellStart"/>
            <w:r>
              <w:rPr>
                <w:rFonts w:cs="Times New Roman"/>
                <w:color w:val="000000"/>
              </w:rPr>
              <w:t>ln</w:t>
            </w:r>
            <w:proofErr w:type="spellEnd"/>
            <w:r>
              <w:rPr>
                <w:rFonts w:cs="Times New Roman"/>
                <w:color w:val="000000"/>
              </w:rPr>
              <w:t>(k)</w:t>
            </w:r>
          </w:p>
        </w:tc>
      </w:tr>
      <w:tr w:rsidR="00CC610F" w14:paraId="5574E0B7" w14:textId="77777777" w:rsidTr="007A596E">
        <w:trPr>
          <w:trHeight w:val="246"/>
          <w:jc w:val="center"/>
        </w:trPr>
        <w:tc>
          <w:tcPr>
            <w:tcW w:w="2405" w:type="dxa"/>
            <w:tcBorders>
              <w:top w:val="nil"/>
              <w:left w:val="single" w:sz="4" w:space="0" w:color="auto"/>
              <w:bottom w:val="single" w:sz="4" w:space="0" w:color="auto"/>
              <w:right w:val="single" w:sz="4" w:space="0" w:color="auto"/>
            </w:tcBorders>
            <w:noWrap/>
            <w:vAlign w:val="bottom"/>
          </w:tcPr>
          <w:p w14:paraId="79067AE7" w14:textId="77777777" w:rsidR="00CC610F" w:rsidRDefault="00CC610F" w:rsidP="007A596E">
            <w:pPr>
              <w:ind w:firstLine="0"/>
              <w:jc w:val="center"/>
              <w:rPr>
                <w:rFonts w:cs="Times New Roman"/>
                <w:color w:val="000000"/>
              </w:rPr>
            </w:pPr>
            <w:r>
              <w:rPr>
                <w:rFonts w:cs="Times New Roman"/>
                <w:color w:val="000000"/>
              </w:rPr>
              <w:t>iC</w:t>
            </w:r>
            <w:r>
              <w:rPr>
                <w:rFonts w:cs="Times New Roman"/>
                <w:color w:val="000000"/>
                <w:vertAlign w:val="subscript"/>
              </w:rPr>
              <w:t>4</w:t>
            </w:r>
          </w:p>
        </w:tc>
        <w:tc>
          <w:tcPr>
            <w:tcW w:w="1559" w:type="dxa"/>
            <w:tcBorders>
              <w:top w:val="nil"/>
              <w:left w:val="nil"/>
              <w:bottom w:val="single" w:sz="4" w:space="0" w:color="auto"/>
              <w:right w:val="single" w:sz="4" w:space="0" w:color="auto"/>
            </w:tcBorders>
            <w:noWrap/>
            <w:vAlign w:val="bottom"/>
          </w:tcPr>
          <w:p w14:paraId="08A5E5B5" w14:textId="77777777" w:rsidR="00CC610F" w:rsidRDefault="00CC610F" w:rsidP="007A596E">
            <w:pPr>
              <w:ind w:firstLine="0"/>
              <w:jc w:val="center"/>
              <w:rPr>
                <w:rFonts w:cs="Times New Roman"/>
                <w:color w:val="000000"/>
              </w:rPr>
            </w:pPr>
            <w:r>
              <w:rPr>
                <w:rFonts w:cs="Times New Roman"/>
                <w:color w:val="000000"/>
              </w:rPr>
              <w:t>0.0918</w:t>
            </w:r>
          </w:p>
        </w:tc>
        <w:tc>
          <w:tcPr>
            <w:tcW w:w="1528" w:type="dxa"/>
            <w:tcBorders>
              <w:top w:val="nil"/>
              <w:left w:val="nil"/>
              <w:bottom w:val="single" w:sz="4" w:space="0" w:color="auto"/>
              <w:right w:val="single" w:sz="4" w:space="0" w:color="auto"/>
            </w:tcBorders>
            <w:noWrap/>
            <w:vAlign w:val="bottom"/>
          </w:tcPr>
          <w:p w14:paraId="5F6A18E9" w14:textId="77777777" w:rsidR="00CC610F" w:rsidRDefault="00CC610F" w:rsidP="007A596E">
            <w:pPr>
              <w:ind w:firstLine="0"/>
              <w:jc w:val="center"/>
              <w:rPr>
                <w:rFonts w:cs="Times New Roman"/>
                <w:color w:val="000000"/>
              </w:rPr>
            </w:pPr>
            <w:r>
              <w:rPr>
                <w:rFonts w:cs="Times New Roman"/>
                <w:color w:val="000000"/>
              </w:rPr>
              <w:t>0.02283</w:t>
            </w:r>
          </w:p>
        </w:tc>
        <w:tc>
          <w:tcPr>
            <w:tcW w:w="1266" w:type="dxa"/>
            <w:tcBorders>
              <w:top w:val="nil"/>
              <w:left w:val="nil"/>
              <w:bottom w:val="single" w:sz="4" w:space="0" w:color="auto"/>
              <w:right w:val="single" w:sz="4" w:space="0" w:color="auto"/>
            </w:tcBorders>
            <w:noWrap/>
            <w:vAlign w:val="bottom"/>
          </w:tcPr>
          <w:p w14:paraId="044A796A" w14:textId="77777777" w:rsidR="00CC610F" w:rsidRDefault="00CC610F" w:rsidP="007A596E">
            <w:pPr>
              <w:ind w:firstLine="0"/>
              <w:jc w:val="center"/>
              <w:rPr>
                <w:rFonts w:cs="Times New Roman"/>
                <w:color w:val="000000"/>
              </w:rPr>
            </w:pPr>
            <w:r>
              <w:rPr>
                <w:rFonts w:cs="Times New Roman"/>
                <w:color w:val="000000"/>
              </w:rPr>
              <w:t>4.0219</w:t>
            </w:r>
          </w:p>
        </w:tc>
        <w:tc>
          <w:tcPr>
            <w:tcW w:w="1126" w:type="dxa"/>
            <w:tcBorders>
              <w:top w:val="nil"/>
              <w:left w:val="nil"/>
              <w:bottom w:val="single" w:sz="4" w:space="0" w:color="auto"/>
              <w:right w:val="single" w:sz="4" w:space="0" w:color="auto"/>
            </w:tcBorders>
            <w:noWrap/>
            <w:vAlign w:val="bottom"/>
          </w:tcPr>
          <w:p w14:paraId="38209806" w14:textId="77777777" w:rsidR="00CC610F" w:rsidRDefault="00CC610F" w:rsidP="007A596E">
            <w:pPr>
              <w:ind w:firstLine="0"/>
              <w:jc w:val="center"/>
              <w:rPr>
                <w:rFonts w:cs="Times New Roman"/>
                <w:color w:val="000000"/>
              </w:rPr>
            </w:pPr>
            <w:r>
              <w:rPr>
                <w:rFonts w:cs="Times New Roman"/>
                <w:color w:val="000000"/>
              </w:rPr>
              <w:t>1.3918</w:t>
            </w:r>
          </w:p>
        </w:tc>
      </w:tr>
      <w:tr w:rsidR="00CC610F" w14:paraId="5305EAFE" w14:textId="77777777" w:rsidTr="007A596E">
        <w:trPr>
          <w:trHeight w:val="246"/>
          <w:jc w:val="center"/>
        </w:trPr>
        <w:tc>
          <w:tcPr>
            <w:tcW w:w="2405" w:type="dxa"/>
            <w:tcBorders>
              <w:top w:val="nil"/>
              <w:left w:val="single" w:sz="4" w:space="0" w:color="auto"/>
              <w:bottom w:val="single" w:sz="4" w:space="0" w:color="auto"/>
              <w:right w:val="single" w:sz="4" w:space="0" w:color="auto"/>
            </w:tcBorders>
            <w:noWrap/>
            <w:vAlign w:val="bottom"/>
          </w:tcPr>
          <w:p w14:paraId="7FDDB1B4" w14:textId="77777777" w:rsidR="00CC610F" w:rsidRDefault="00CC610F" w:rsidP="007A596E">
            <w:pPr>
              <w:ind w:firstLine="0"/>
              <w:jc w:val="center"/>
              <w:rPr>
                <w:rFonts w:cs="Times New Roman"/>
                <w:color w:val="000000"/>
              </w:rPr>
            </w:pPr>
            <w:r>
              <w:rPr>
                <w:rFonts w:cs="Times New Roman"/>
                <w:color w:val="000000"/>
              </w:rPr>
              <w:t>nC</w:t>
            </w:r>
            <w:r>
              <w:rPr>
                <w:rFonts w:cs="Times New Roman"/>
                <w:color w:val="000000"/>
                <w:vertAlign w:val="subscript"/>
              </w:rPr>
              <w:t>4</w:t>
            </w:r>
          </w:p>
        </w:tc>
        <w:tc>
          <w:tcPr>
            <w:tcW w:w="1559" w:type="dxa"/>
            <w:tcBorders>
              <w:top w:val="nil"/>
              <w:left w:val="nil"/>
              <w:bottom w:val="single" w:sz="4" w:space="0" w:color="auto"/>
              <w:right w:val="single" w:sz="4" w:space="0" w:color="auto"/>
            </w:tcBorders>
            <w:noWrap/>
            <w:vAlign w:val="bottom"/>
          </w:tcPr>
          <w:p w14:paraId="76F755CD" w14:textId="77777777" w:rsidR="00CC610F" w:rsidRDefault="00CC610F" w:rsidP="007A596E">
            <w:pPr>
              <w:ind w:firstLine="0"/>
              <w:jc w:val="center"/>
              <w:rPr>
                <w:rFonts w:cs="Times New Roman"/>
                <w:color w:val="000000"/>
              </w:rPr>
            </w:pPr>
            <w:r>
              <w:rPr>
                <w:rFonts w:cs="Times New Roman"/>
                <w:color w:val="000000"/>
              </w:rPr>
              <w:t>0.0001</w:t>
            </w:r>
          </w:p>
        </w:tc>
        <w:tc>
          <w:tcPr>
            <w:tcW w:w="1528" w:type="dxa"/>
            <w:tcBorders>
              <w:top w:val="nil"/>
              <w:left w:val="nil"/>
              <w:bottom w:val="single" w:sz="4" w:space="0" w:color="auto"/>
              <w:right w:val="single" w:sz="4" w:space="0" w:color="auto"/>
            </w:tcBorders>
            <w:noWrap/>
            <w:vAlign w:val="bottom"/>
          </w:tcPr>
          <w:p w14:paraId="09A38CCA" w14:textId="77777777" w:rsidR="00CC610F" w:rsidRDefault="00CC610F" w:rsidP="007A596E">
            <w:pPr>
              <w:ind w:firstLine="0"/>
              <w:jc w:val="center"/>
              <w:rPr>
                <w:rFonts w:cs="Times New Roman"/>
                <w:color w:val="000000"/>
              </w:rPr>
            </w:pPr>
            <w:r>
              <w:rPr>
                <w:rFonts w:cs="Times New Roman"/>
                <w:color w:val="000000"/>
              </w:rPr>
              <w:t>0.00005</w:t>
            </w:r>
          </w:p>
        </w:tc>
        <w:tc>
          <w:tcPr>
            <w:tcW w:w="1266" w:type="dxa"/>
            <w:tcBorders>
              <w:top w:val="nil"/>
              <w:left w:val="nil"/>
              <w:bottom w:val="single" w:sz="4" w:space="0" w:color="auto"/>
              <w:right w:val="single" w:sz="4" w:space="0" w:color="auto"/>
            </w:tcBorders>
            <w:noWrap/>
            <w:vAlign w:val="bottom"/>
          </w:tcPr>
          <w:p w14:paraId="625CE9D6" w14:textId="77777777" w:rsidR="00CC610F" w:rsidRDefault="00CC610F" w:rsidP="007A596E">
            <w:pPr>
              <w:ind w:firstLine="0"/>
              <w:jc w:val="center"/>
              <w:rPr>
                <w:rFonts w:cs="Times New Roman"/>
                <w:color w:val="000000"/>
              </w:rPr>
            </w:pPr>
            <w:r>
              <w:rPr>
                <w:rFonts w:cs="Times New Roman"/>
                <w:color w:val="000000"/>
              </w:rPr>
              <w:t>2.8</w:t>
            </w:r>
          </w:p>
        </w:tc>
        <w:tc>
          <w:tcPr>
            <w:tcW w:w="1126" w:type="dxa"/>
            <w:tcBorders>
              <w:top w:val="nil"/>
              <w:left w:val="nil"/>
              <w:bottom w:val="single" w:sz="4" w:space="0" w:color="auto"/>
              <w:right w:val="single" w:sz="4" w:space="0" w:color="auto"/>
            </w:tcBorders>
            <w:noWrap/>
            <w:vAlign w:val="bottom"/>
          </w:tcPr>
          <w:p w14:paraId="2183A962" w14:textId="77777777" w:rsidR="00CC610F" w:rsidRDefault="00CC610F" w:rsidP="007A596E">
            <w:pPr>
              <w:ind w:firstLine="0"/>
              <w:jc w:val="center"/>
              <w:rPr>
                <w:rFonts w:cs="Times New Roman"/>
                <w:color w:val="000000"/>
              </w:rPr>
            </w:pPr>
            <w:r>
              <w:rPr>
                <w:rFonts w:cs="Times New Roman"/>
                <w:color w:val="000000"/>
              </w:rPr>
              <w:t>1.0296</w:t>
            </w:r>
          </w:p>
        </w:tc>
      </w:tr>
      <w:tr w:rsidR="00CC610F" w14:paraId="681D9A2C" w14:textId="77777777" w:rsidTr="007A596E">
        <w:trPr>
          <w:trHeight w:val="246"/>
          <w:jc w:val="center"/>
        </w:trPr>
        <w:tc>
          <w:tcPr>
            <w:tcW w:w="2405" w:type="dxa"/>
            <w:tcBorders>
              <w:top w:val="nil"/>
              <w:left w:val="single" w:sz="4" w:space="0" w:color="auto"/>
              <w:bottom w:val="single" w:sz="4" w:space="0" w:color="auto"/>
              <w:right w:val="single" w:sz="4" w:space="0" w:color="auto"/>
            </w:tcBorders>
            <w:noWrap/>
            <w:vAlign w:val="bottom"/>
          </w:tcPr>
          <w:p w14:paraId="2514FCAC" w14:textId="77777777" w:rsidR="00CC610F" w:rsidRDefault="00CC610F" w:rsidP="007A596E">
            <w:pPr>
              <w:ind w:firstLine="0"/>
              <w:jc w:val="center"/>
              <w:rPr>
                <w:rFonts w:cs="Times New Roman"/>
                <w:color w:val="000000"/>
              </w:rPr>
            </w:pPr>
            <w:r>
              <w:rPr>
                <w:rFonts w:cs="Times New Roman"/>
                <w:color w:val="000000"/>
              </w:rPr>
              <w:lastRenderedPageBreak/>
              <w:t>iC</w:t>
            </w:r>
            <w:r>
              <w:rPr>
                <w:rFonts w:cs="Times New Roman"/>
                <w:color w:val="000000"/>
                <w:vertAlign w:val="subscript"/>
              </w:rPr>
              <w:t>5</w:t>
            </w:r>
          </w:p>
        </w:tc>
        <w:tc>
          <w:tcPr>
            <w:tcW w:w="1559" w:type="dxa"/>
            <w:tcBorders>
              <w:top w:val="nil"/>
              <w:left w:val="nil"/>
              <w:bottom w:val="single" w:sz="4" w:space="0" w:color="auto"/>
              <w:right w:val="single" w:sz="4" w:space="0" w:color="auto"/>
            </w:tcBorders>
            <w:noWrap/>
            <w:vAlign w:val="bottom"/>
          </w:tcPr>
          <w:p w14:paraId="312E29A1" w14:textId="77777777" w:rsidR="00CC610F" w:rsidRDefault="00CC610F" w:rsidP="007A596E">
            <w:pPr>
              <w:ind w:firstLine="0"/>
              <w:jc w:val="center"/>
              <w:rPr>
                <w:rFonts w:cs="Times New Roman"/>
                <w:color w:val="000000"/>
              </w:rPr>
            </w:pPr>
            <w:r>
              <w:rPr>
                <w:rFonts w:cs="Times New Roman"/>
                <w:color w:val="000000"/>
              </w:rPr>
              <w:t>0.0345</w:t>
            </w:r>
          </w:p>
        </w:tc>
        <w:tc>
          <w:tcPr>
            <w:tcW w:w="1528" w:type="dxa"/>
            <w:tcBorders>
              <w:top w:val="nil"/>
              <w:left w:val="nil"/>
              <w:bottom w:val="single" w:sz="4" w:space="0" w:color="auto"/>
              <w:right w:val="single" w:sz="4" w:space="0" w:color="auto"/>
            </w:tcBorders>
            <w:noWrap/>
            <w:vAlign w:val="bottom"/>
          </w:tcPr>
          <w:p w14:paraId="52FFC27B" w14:textId="77777777" w:rsidR="00CC610F" w:rsidRDefault="00CC610F" w:rsidP="007A596E">
            <w:pPr>
              <w:ind w:firstLine="0"/>
              <w:jc w:val="center"/>
              <w:rPr>
                <w:rFonts w:cs="Times New Roman"/>
                <w:color w:val="000000"/>
              </w:rPr>
            </w:pPr>
            <w:r>
              <w:rPr>
                <w:rFonts w:cs="Times New Roman"/>
                <w:color w:val="000000"/>
              </w:rPr>
              <w:t>0.03096</w:t>
            </w:r>
          </w:p>
        </w:tc>
        <w:tc>
          <w:tcPr>
            <w:tcW w:w="1266" w:type="dxa"/>
            <w:tcBorders>
              <w:top w:val="nil"/>
              <w:left w:val="nil"/>
              <w:bottom w:val="single" w:sz="4" w:space="0" w:color="auto"/>
              <w:right w:val="single" w:sz="4" w:space="0" w:color="auto"/>
            </w:tcBorders>
            <w:noWrap/>
            <w:vAlign w:val="bottom"/>
          </w:tcPr>
          <w:p w14:paraId="38D4BCFB" w14:textId="77777777" w:rsidR="00CC610F" w:rsidRDefault="00CC610F" w:rsidP="007A596E">
            <w:pPr>
              <w:ind w:firstLine="0"/>
              <w:jc w:val="center"/>
              <w:rPr>
                <w:rFonts w:cs="Times New Roman"/>
                <w:color w:val="000000"/>
              </w:rPr>
            </w:pPr>
            <w:r>
              <w:rPr>
                <w:rFonts w:cs="Times New Roman"/>
                <w:color w:val="000000"/>
              </w:rPr>
              <w:t>1.11434</w:t>
            </w:r>
          </w:p>
        </w:tc>
        <w:tc>
          <w:tcPr>
            <w:tcW w:w="1126" w:type="dxa"/>
            <w:tcBorders>
              <w:top w:val="nil"/>
              <w:left w:val="nil"/>
              <w:bottom w:val="single" w:sz="4" w:space="0" w:color="auto"/>
              <w:right w:val="single" w:sz="4" w:space="0" w:color="auto"/>
            </w:tcBorders>
            <w:noWrap/>
            <w:vAlign w:val="bottom"/>
          </w:tcPr>
          <w:p w14:paraId="5462A9EC" w14:textId="77777777" w:rsidR="00CC610F" w:rsidRDefault="00CC610F" w:rsidP="007A596E">
            <w:pPr>
              <w:ind w:firstLine="0"/>
              <w:jc w:val="center"/>
              <w:rPr>
                <w:rFonts w:cs="Times New Roman"/>
                <w:color w:val="000000"/>
              </w:rPr>
            </w:pPr>
            <w:r>
              <w:rPr>
                <w:rFonts w:cs="Times New Roman"/>
                <w:color w:val="000000"/>
              </w:rPr>
              <w:t>0.1083</w:t>
            </w:r>
          </w:p>
        </w:tc>
      </w:tr>
      <w:tr w:rsidR="00CC610F" w14:paraId="7FB5BDA8" w14:textId="77777777" w:rsidTr="007A596E">
        <w:trPr>
          <w:trHeight w:val="246"/>
          <w:jc w:val="center"/>
        </w:trPr>
        <w:tc>
          <w:tcPr>
            <w:tcW w:w="2405" w:type="dxa"/>
            <w:tcBorders>
              <w:top w:val="nil"/>
              <w:left w:val="single" w:sz="4" w:space="0" w:color="auto"/>
              <w:bottom w:val="single" w:sz="4" w:space="0" w:color="auto"/>
              <w:right w:val="single" w:sz="4" w:space="0" w:color="auto"/>
            </w:tcBorders>
            <w:noWrap/>
            <w:vAlign w:val="bottom"/>
          </w:tcPr>
          <w:p w14:paraId="52B08936" w14:textId="77777777" w:rsidR="00CC610F" w:rsidRDefault="00CC610F" w:rsidP="007A596E">
            <w:pPr>
              <w:ind w:firstLine="0"/>
              <w:jc w:val="center"/>
              <w:rPr>
                <w:rFonts w:cs="Times New Roman"/>
                <w:color w:val="000000"/>
              </w:rPr>
            </w:pPr>
            <w:r>
              <w:rPr>
                <w:rFonts w:cs="Times New Roman"/>
                <w:color w:val="000000"/>
              </w:rPr>
              <w:t>nC</w:t>
            </w:r>
            <w:r>
              <w:rPr>
                <w:rFonts w:cs="Times New Roman"/>
                <w:color w:val="000000"/>
                <w:vertAlign w:val="subscript"/>
              </w:rPr>
              <w:t>5</w:t>
            </w:r>
          </w:p>
        </w:tc>
        <w:tc>
          <w:tcPr>
            <w:tcW w:w="1559" w:type="dxa"/>
            <w:tcBorders>
              <w:top w:val="nil"/>
              <w:left w:val="nil"/>
              <w:bottom w:val="single" w:sz="4" w:space="0" w:color="auto"/>
              <w:right w:val="single" w:sz="4" w:space="0" w:color="auto"/>
            </w:tcBorders>
            <w:noWrap/>
            <w:vAlign w:val="bottom"/>
          </w:tcPr>
          <w:p w14:paraId="598CC6CA" w14:textId="77777777" w:rsidR="00CC610F" w:rsidRDefault="00CC610F" w:rsidP="007A596E">
            <w:pPr>
              <w:ind w:firstLine="0"/>
              <w:jc w:val="center"/>
              <w:rPr>
                <w:rFonts w:cs="Times New Roman"/>
                <w:color w:val="000000"/>
              </w:rPr>
            </w:pPr>
            <w:r>
              <w:rPr>
                <w:rFonts w:cs="Times New Roman"/>
                <w:color w:val="000000"/>
              </w:rPr>
              <w:t>0.0219</w:t>
            </w:r>
          </w:p>
        </w:tc>
        <w:tc>
          <w:tcPr>
            <w:tcW w:w="1528" w:type="dxa"/>
            <w:tcBorders>
              <w:top w:val="nil"/>
              <w:left w:val="nil"/>
              <w:bottom w:val="single" w:sz="4" w:space="0" w:color="auto"/>
              <w:right w:val="single" w:sz="4" w:space="0" w:color="auto"/>
            </w:tcBorders>
            <w:noWrap/>
            <w:vAlign w:val="bottom"/>
          </w:tcPr>
          <w:p w14:paraId="08B31BFD" w14:textId="77777777" w:rsidR="00CC610F" w:rsidRDefault="00CC610F" w:rsidP="007A596E">
            <w:pPr>
              <w:ind w:firstLine="0"/>
              <w:jc w:val="center"/>
              <w:rPr>
                <w:rFonts w:cs="Times New Roman"/>
                <w:color w:val="000000"/>
              </w:rPr>
            </w:pPr>
            <w:r>
              <w:rPr>
                <w:rFonts w:cs="Times New Roman"/>
                <w:color w:val="000000"/>
              </w:rPr>
              <w:t>0.02716</w:t>
            </w:r>
          </w:p>
        </w:tc>
        <w:tc>
          <w:tcPr>
            <w:tcW w:w="1266" w:type="dxa"/>
            <w:tcBorders>
              <w:top w:val="nil"/>
              <w:left w:val="nil"/>
              <w:bottom w:val="single" w:sz="4" w:space="0" w:color="auto"/>
              <w:right w:val="single" w:sz="4" w:space="0" w:color="auto"/>
            </w:tcBorders>
            <w:noWrap/>
            <w:vAlign w:val="bottom"/>
          </w:tcPr>
          <w:p w14:paraId="5A455BE7" w14:textId="77777777" w:rsidR="00CC610F" w:rsidRDefault="00CC610F" w:rsidP="007A596E">
            <w:pPr>
              <w:ind w:firstLine="0"/>
              <w:jc w:val="center"/>
              <w:rPr>
                <w:rFonts w:cs="Times New Roman"/>
                <w:color w:val="000000"/>
              </w:rPr>
            </w:pPr>
            <w:r>
              <w:rPr>
                <w:rFonts w:cs="Times New Roman"/>
                <w:color w:val="000000"/>
              </w:rPr>
              <w:t>0.80707</w:t>
            </w:r>
          </w:p>
        </w:tc>
        <w:tc>
          <w:tcPr>
            <w:tcW w:w="1126" w:type="dxa"/>
            <w:tcBorders>
              <w:top w:val="nil"/>
              <w:left w:val="nil"/>
              <w:bottom w:val="single" w:sz="4" w:space="0" w:color="auto"/>
              <w:right w:val="single" w:sz="4" w:space="0" w:color="auto"/>
            </w:tcBorders>
            <w:noWrap/>
            <w:vAlign w:val="bottom"/>
          </w:tcPr>
          <w:p w14:paraId="31E38017" w14:textId="77777777" w:rsidR="00CC610F" w:rsidRDefault="00CC610F" w:rsidP="007A596E">
            <w:pPr>
              <w:ind w:firstLine="0"/>
              <w:jc w:val="center"/>
              <w:rPr>
                <w:rFonts w:cs="Times New Roman"/>
                <w:color w:val="000000"/>
              </w:rPr>
            </w:pPr>
            <w:r>
              <w:rPr>
                <w:rFonts w:cs="Times New Roman"/>
                <w:color w:val="000000"/>
              </w:rPr>
              <w:t>-0.214</w:t>
            </w:r>
          </w:p>
        </w:tc>
      </w:tr>
      <w:tr w:rsidR="00CC610F" w14:paraId="060956D6" w14:textId="77777777" w:rsidTr="007A596E">
        <w:trPr>
          <w:trHeight w:val="246"/>
          <w:jc w:val="center"/>
        </w:trPr>
        <w:tc>
          <w:tcPr>
            <w:tcW w:w="2405" w:type="dxa"/>
            <w:tcBorders>
              <w:top w:val="nil"/>
              <w:left w:val="single" w:sz="4" w:space="0" w:color="auto"/>
              <w:bottom w:val="single" w:sz="4" w:space="0" w:color="auto"/>
              <w:right w:val="single" w:sz="4" w:space="0" w:color="auto"/>
            </w:tcBorders>
            <w:noWrap/>
            <w:vAlign w:val="bottom"/>
          </w:tcPr>
          <w:p w14:paraId="7A39C4EC" w14:textId="77777777" w:rsidR="00CC610F" w:rsidRDefault="00CC610F" w:rsidP="007A596E">
            <w:pPr>
              <w:ind w:firstLine="0"/>
              <w:jc w:val="center"/>
              <w:rPr>
                <w:rFonts w:cs="Times New Roman"/>
                <w:color w:val="000000"/>
              </w:rPr>
            </w:pPr>
            <w:r>
              <w:rPr>
                <w:rFonts w:cs="Times New Roman"/>
                <w:color w:val="000000"/>
              </w:rPr>
              <w:t>C</w:t>
            </w:r>
            <w:r>
              <w:rPr>
                <w:rFonts w:cs="Times New Roman"/>
                <w:color w:val="000000"/>
                <w:vertAlign w:val="subscript"/>
              </w:rPr>
              <w:t>6</w:t>
            </w:r>
          </w:p>
        </w:tc>
        <w:tc>
          <w:tcPr>
            <w:tcW w:w="1559" w:type="dxa"/>
            <w:tcBorders>
              <w:top w:val="nil"/>
              <w:left w:val="nil"/>
              <w:bottom w:val="single" w:sz="4" w:space="0" w:color="auto"/>
              <w:right w:val="single" w:sz="4" w:space="0" w:color="auto"/>
            </w:tcBorders>
            <w:noWrap/>
            <w:vAlign w:val="bottom"/>
          </w:tcPr>
          <w:p w14:paraId="15448B59" w14:textId="77777777" w:rsidR="00CC610F" w:rsidRDefault="00CC610F" w:rsidP="007A596E">
            <w:pPr>
              <w:ind w:firstLine="0"/>
              <w:jc w:val="center"/>
              <w:rPr>
                <w:rFonts w:cs="Times New Roman"/>
                <w:color w:val="000000"/>
              </w:rPr>
            </w:pPr>
            <w:r>
              <w:rPr>
                <w:rFonts w:cs="Times New Roman"/>
                <w:color w:val="000000"/>
              </w:rPr>
              <w:t>0.0119</w:t>
            </w:r>
          </w:p>
        </w:tc>
        <w:tc>
          <w:tcPr>
            <w:tcW w:w="1528" w:type="dxa"/>
            <w:tcBorders>
              <w:top w:val="nil"/>
              <w:left w:val="nil"/>
              <w:bottom w:val="single" w:sz="4" w:space="0" w:color="auto"/>
              <w:right w:val="single" w:sz="4" w:space="0" w:color="auto"/>
            </w:tcBorders>
            <w:noWrap/>
            <w:vAlign w:val="bottom"/>
          </w:tcPr>
          <w:p w14:paraId="01A28152" w14:textId="77777777" w:rsidR="00CC610F" w:rsidRDefault="00CC610F" w:rsidP="007A596E">
            <w:pPr>
              <w:ind w:firstLine="0"/>
              <w:jc w:val="center"/>
              <w:rPr>
                <w:rFonts w:cs="Times New Roman"/>
                <w:color w:val="000000"/>
              </w:rPr>
            </w:pPr>
            <w:r>
              <w:rPr>
                <w:rFonts w:cs="Times New Roman"/>
                <w:color w:val="000000"/>
              </w:rPr>
              <w:t>0.04485</w:t>
            </w:r>
          </w:p>
        </w:tc>
        <w:tc>
          <w:tcPr>
            <w:tcW w:w="1266" w:type="dxa"/>
            <w:tcBorders>
              <w:top w:val="nil"/>
              <w:left w:val="nil"/>
              <w:bottom w:val="single" w:sz="4" w:space="0" w:color="auto"/>
              <w:right w:val="single" w:sz="4" w:space="0" w:color="auto"/>
            </w:tcBorders>
            <w:noWrap/>
            <w:vAlign w:val="bottom"/>
          </w:tcPr>
          <w:p w14:paraId="5247CBCE" w14:textId="77777777" w:rsidR="00CC610F" w:rsidRDefault="00CC610F" w:rsidP="007A596E">
            <w:pPr>
              <w:ind w:firstLine="0"/>
              <w:jc w:val="center"/>
              <w:rPr>
                <w:rFonts w:cs="Times New Roman"/>
                <w:color w:val="000000"/>
              </w:rPr>
            </w:pPr>
            <w:r>
              <w:rPr>
                <w:rFonts w:cs="Times New Roman"/>
                <w:color w:val="000000"/>
              </w:rPr>
              <w:t>0.26577</w:t>
            </w:r>
          </w:p>
        </w:tc>
        <w:tc>
          <w:tcPr>
            <w:tcW w:w="1126" w:type="dxa"/>
            <w:tcBorders>
              <w:top w:val="nil"/>
              <w:left w:val="nil"/>
              <w:bottom w:val="single" w:sz="4" w:space="0" w:color="auto"/>
              <w:right w:val="single" w:sz="4" w:space="0" w:color="auto"/>
            </w:tcBorders>
            <w:noWrap/>
            <w:vAlign w:val="bottom"/>
          </w:tcPr>
          <w:p w14:paraId="27626D56" w14:textId="77777777" w:rsidR="00CC610F" w:rsidRDefault="00CC610F" w:rsidP="007A596E">
            <w:pPr>
              <w:ind w:firstLine="0"/>
              <w:jc w:val="center"/>
              <w:rPr>
                <w:rFonts w:cs="Times New Roman"/>
                <w:color w:val="000000"/>
              </w:rPr>
            </w:pPr>
            <w:r>
              <w:rPr>
                <w:rFonts w:cs="Times New Roman"/>
                <w:color w:val="000000"/>
              </w:rPr>
              <w:t>-1.325</w:t>
            </w:r>
          </w:p>
        </w:tc>
      </w:tr>
      <w:tr w:rsidR="00CC610F" w14:paraId="1C6601D8" w14:textId="77777777" w:rsidTr="007A596E">
        <w:trPr>
          <w:trHeight w:val="246"/>
          <w:jc w:val="center"/>
        </w:trPr>
        <w:tc>
          <w:tcPr>
            <w:tcW w:w="2405" w:type="dxa"/>
            <w:tcBorders>
              <w:top w:val="nil"/>
              <w:left w:val="single" w:sz="4" w:space="0" w:color="auto"/>
              <w:bottom w:val="single" w:sz="4" w:space="0" w:color="auto"/>
              <w:right w:val="single" w:sz="4" w:space="0" w:color="auto"/>
            </w:tcBorders>
            <w:noWrap/>
            <w:vAlign w:val="bottom"/>
          </w:tcPr>
          <w:p w14:paraId="2F54F402" w14:textId="77777777" w:rsidR="00CC610F" w:rsidRDefault="00CC610F" w:rsidP="007A596E">
            <w:pPr>
              <w:ind w:firstLine="0"/>
              <w:jc w:val="center"/>
              <w:rPr>
                <w:rFonts w:cs="Times New Roman"/>
                <w:color w:val="000000"/>
              </w:rPr>
            </w:pPr>
            <w:r>
              <w:rPr>
                <w:rFonts w:cs="Times New Roman"/>
                <w:color w:val="000000"/>
              </w:rPr>
              <w:t>C</w:t>
            </w:r>
            <w:r>
              <w:rPr>
                <w:rFonts w:cs="Times New Roman"/>
                <w:color w:val="000000"/>
                <w:vertAlign w:val="subscript"/>
              </w:rPr>
              <w:t>7</w:t>
            </w:r>
            <w:r>
              <w:rPr>
                <w:rFonts w:cs="Times New Roman"/>
                <w:color w:val="000000"/>
              </w:rPr>
              <w:t>-C</w:t>
            </w:r>
            <w:r>
              <w:rPr>
                <w:rFonts w:cs="Times New Roman"/>
                <w:color w:val="000000"/>
                <w:vertAlign w:val="subscript"/>
              </w:rPr>
              <w:t>11</w:t>
            </w:r>
          </w:p>
        </w:tc>
        <w:tc>
          <w:tcPr>
            <w:tcW w:w="1559" w:type="dxa"/>
            <w:tcBorders>
              <w:top w:val="nil"/>
              <w:left w:val="nil"/>
              <w:bottom w:val="single" w:sz="4" w:space="0" w:color="auto"/>
              <w:right w:val="single" w:sz="4" w:space="0" w:color="auto"/>
            </w:tcBorders>
            <w:noWrap/>
            <w:vAlign w:val="bottom"/>
          </w:tcPr>
          <w:p w14:paraId="6921C744" w14:textId="77777777" w:rsidR="00CC610F" w:rsidRDefault="00CC610F" w:rsidP="007A596E">
            <w:pPr>
              <w:ind w:firstLine="0"/>
              <w:jc w:val="center"/>
              <w:rPr>
                <w:rFonts w:cs="Times New Roman"/>
                <w:color w:val="000000"/>
              </w:rPr>
            </w:pPr>
            <w:r>
              <w:rPr>
                <w:rFonts w:cs="Times New Roman"/>
                <w:color w:val="000000"/>
              </w:rPr>
              <w:t>0.0095</w:t>
            </w:r>
          </w:p>
        </w:tc>
        <w:tc>
          <w:tcPr>
            <w:tcW w:w="1528" w:type="dxa"/>
            <w:tcBorders>
              <w:top w:val="nil"/>
              <w:left w:val="nil"/>
              <w:bottom w:val="single" w:sz="4" w:space="0" w:color="auto"/>
              <w:right w:val="single" w:sz="4" w:space="0" w:color="auto"/>
            </w:tcBorders>
            <w:noWrap/>
            <w:vAlign w:val="bottom"/>
          </w:tcPr>
          <w:p w14:paraId="4FE6740A" w14:textId="77777777" w:rsidR="00CC610F" w:rsidRDefault="00CC610F" w:rsidP="007A596E">
            <w:pPr>
              <w:ind w:firstLine="0"/>
              <w:jc w:val="center"/>
              <w:rPr>
                <w:rFonts w:cs="Times New Roman"/>
                <w:color w:val="000000"/>
              </w:rPr>
            </w:pPr>
            <w:r>
              <w:rPr>
                <w:rFonts w:cs="Times New Roman"/>
                <w:color w:val="000000"/>
              </w:rPr>
              <w:t>0.45007</w:t>
            </w:r>
          </w:p>
        </w:tc>
        <w:tc>
          <w:tcPr>
            <w:tcW w:w="1266" w:type="dxa"/>
            <w:tcBorders>
              <w:top w:val="nil"/>
              <w:left w:val="nil"/>
              <w:bottom w:val="single" w:sz="4" w:space="0" w:color="auto"/>
              <w:right w:val="single" w:sz="4" w:space="0" w:color="auto"/>
            </w:tcBorders>
            <w:noWrap/>
            <w:vAlign w:val="bottom"/>
          </w:tcPr>
          <w:p w14:paraId="56FE7288" w14:textId="77777777" w:rsidR="00CC610F" w:rsidRDefault="00CC610F" w:rsidP="007A596E">
            <w:pPr>
              <w:ind w:firstLine="0"/>
              <w:jc w:val="center"/>
              <w:rPr>
                <w:rFonts w:cs="Times New Roman"/>
                <w:color w:val="000000"/>
              </w:rPr>
            </w:pPr>
            <w:r>
              <w:rPr>
                <w:rFonts w:cs="Times New Roman"/>
                <w:color w:val="000000"/>
              </w:rPr>
              <w:t>0.02111</w:t>
            </w:r>
          </w:p>
        </w:tc>
        <w:tc>
          <w:tcPr>
            <w:tcW w:w="1126" w:type="dxa"/>
            <w:tcBorders>
              <w:top w:val="nil"/>
              <w:left w:val="nil"/>
              <w:bottom w:val="single" w:sz="4" w:space="0" w:color="auto"/>
              <w:right w:val="single" w:sz="4" w:space="0" w:color="auto"/>
            </w:tcBorders>
            <w:noWrap/>
            <w:vAlign w:val="bottom"/>
          </w:tcPr>
          <w:p w14:paraId="7A7CAF82" w14:textId="77777777" w:rsidR="00CC610F" w:rsidRDefault="00CC610F" w:rsidP="007A596E">
            <w:pPr>
              <w:ind w:firstLine="0"/>
              <w:jc w:val="center"/>
              <w:rPr>
                <w:rFonts w:cs="Times New Roman"/>
                <w:color w:val="000000"/>
              </w:rPr>
            </w:pPr>
            <w:r>
              <w:rPr>
                <w:rFonts w:cs="Times New Roman"/>
                <w:color w:val="000000"/>
              </w:rPr>
              <w:t>-3.858</w:t>
            </w:r>
          </w:p>
        </w:tc>
      </w:tr>
      <w:tr w:rsidR="00CC610F" w14:paraId="0771F9F3" w14:textId="77777777" w:rsidTr="007A596E">
        <w:trPr>
          <w:trHeight w:val="246"/>
          <w:jc w:val="center"/>
        </w:trPr>
        <w:tc>
          <w:tcPr>
            <w:tcW w:w="2405" w:type="dxa"/>
            <w:tcBorders>
              <w:top w:val="nil"/>
              <w:left w:val="single" w:sz="4" w:space="0" w:color="auto"/>
              <w:bottom w:val="single" w:sz="4" w:space="0" w:color="auto"/>
              <w:right w:val="single" w:sz="4" w:space="0" w:color="auto"/>
            </w:tcBorders>
            <w:noWrap/>
            <w:vAlign w:val="bottom"/>
          </w:tcPr>
          <w:p w14:paraId="10617970" w14:textId="77777777" w:rsidR="00CC610F" w:rsidRDefault="00CC610F" w:rsidP="007A596E">
            <w:pPr>
              <w:ind w:firstLine="0"/>
              <w:jc w:val="center"/>
              <w:rPr>
                <w:rFonts w:cs="Times New Roman"/>
                <w:color w:val="000000"/>
              </w:rPr>
            </w:pPr>
            <w:r>
              <w:rPr>
                <w:rFonts w:cs="Times New Roman"/>
                <w:color w:val="000000"/>
              </w:rPr>
              <w:t>C</w:t>
            </w:r>
            <w:r>
              <w:rPr>
                <w:rFonts w:cs="Times New Roman"/>
                <w:color w:val="000000"/>
                <w:vertAlign w:val="subscript"/>
              </w:rPr>
              <w:t>12</w:t>
            </w:r>
            <w:r>
              <w:rPr>
                <w:rFonts w:cs="Times New Roman"/>
                <w:color w:val="000000"/>
              </w:rPr>
              <w:t>-C</w:t>
            </w:r>
            <w:r>
              <w:rPr>
                <w:rFonts w:cs="Times New Roman"/>
                <w:color w:val="000000"/>
                <w:vertAlign w:val="subscript"/>
              </w:rPr>
              <w:t>19</w:t>
            </w:r>
          </w:p>
        </w:tc>
        <w:tc>
          <w:tcPr>
            <w:tcW w:w="1559" w:type="dxa"/>
            <w:tcBorders>
              <w:top w:val="nil"/>
              <w:left w:val="nil"/>
              <w:bottom w:val="single" w:sz="4" w:space="0" w:color="auto"/>
              <w:right w:val="single" w:sz="4" w:space="0" w:color="auto"/>
            </w:tcBorders>
            <w:noWrap/>
            <w:vAlign w:val="bottom"/>
          </w:tcPr>
          <w:p w14:paraId="067C797C" w14:textId="77777777" w:rsidR="00CC610F" w:rsidRDefault="00CC610F" w:rsidP="007A596E">
            <w:pPr>
              <w:ind w:firstLine="0"/>
              <w:jc w:val="center"/>
              <w:rPr>
                <w:rFonts w:cs="Times New Roman"/>
                <w:color w:val="000000"/>
              </w:rPr>
            </w:pPr>
            <w:r>
              <w:rPr>
                <w:rFonts w:cs="Times New Roman"/>
                <w:color w:val="000000"/>
              </w:rPr>
              <w:t>1E-05</w:t>
            </w:r>
          </w:p>
        </w:tc>
        <w:tc>
          <w:tcPr>
            <w:tcW w:w="1528" w:type="dxa"/>
            <w:tcBorders>
              <w:top w:val="nil"/>
              <w:left w:val="nil"/>
              <w:bottom w:val="single" w:sz="4" w:space="0" w:color="auto"/>
              <w:right w:val="single" w:sz="4" w:space="0" w:color="auto"/>
            </w:tcBorders>
            <w:noWrap/>
            <w:vAlign w:val="bottom"/>
          </w:tcPr>
          <w:p w14:paraId="704D3B92" w14:textId="77777777" w:rsidR="00CC610F" w:rsidRDefault="00CC610F" w:rsidP="007A596E">
            <w:pPr>
              <w:ind w:firstLine="0"/>
              <w:jc w:val="center"/>
              <w:rPr>
                <w:rFonts w:cs="Times New Roman"/>
                <w:color w:val="000000"/>
              </w:rPr>
            </w:pPr>
            <w:r>
              <w:rPr>
                <w:rFonts w:cs="Times New Roman"/>
                <w:color w:val="000000"/>
              </w:rPr>
              <w:t>0.2734</w:t>
            </w:r>
          </w:p>
        </w:tc>
        <w:tc>
          <w:tcPr>
            <w:tcW w:w="1266" w:type="dxa"/>
            <w:tcBorders>
              <w:top w:val="nil"/>
              <w:left w:val="nil"/>
              <w:bottom w:val="single" w:sz="4" w:space="0" w:color="auto"/>
              <w:right w:val="single" w:sz="4" w:space="0" w:color="auto"/>
            </w:tcBorders>
            <w:noWrap/>
            <w:vAlign w:val="bottom"/>
          </w:tcPr>
          <w:p w14:paraId="5DF352B6" w14:textId="77777777" w:rsidR="00CC610F" w:rsidRDefault="00CC610F" w:rsidP="007A596E">
            <w:pPr>
              <w:ind w:firstLine="0"/>
              <w:jc w:val="center"/>
              <w:rPr>
                <w:rFonts w:cs="Times New Roman"/>
                <w:color w:val="000000"/>
              </w:rPr>
            </w:pPr>
            <w:r>
              <w:rPr>
                <w:rFonts w:cs="Times New Roman"/>
                <w:color w:val="000000"/>
              </w:rPr>
              <w:t>3.7E-05</w:t>
            </w:r>
          </w:p>
        </w:tc>
        <w:tc>
          <w:tcPr>
            <w:tcW w:w="1126" w:type="dxa"/>
            <w:tcBorders>
              <w:top w:val="nil"/>
              <w:left w:val="nil"/>
              <w:bottom w:val="single" w:sz="4" w:space="0" w:color="auto"/>
              <w:right w:val="single" w:sz="4" w:space="0" w:color="auto"/>
            </w:tcBorders>
            <w:noWrap/>
            <w:vAlign w:val="bottom"/>
          </w:tcPr>
          <w:p w14:paraId="5AB907ED" w14:textId="77777777" w:rsidR="00CC610F" w:rsidRDefault="00CC610F" w:rsidP="007A596E">
            <w:pPr>
              <w:ind w:firstLine="0"/>
              <w:jc w:val="center"/>
              <w:rPr>
                <w:rFonts w:cs="Times New Roman"/>
                <w:color w:val="000000"/>
              </w:rPr>
            </w:pPr>
            <w:r>
              <w:rPr>
                <w:rFonts w:cs="Times New Roman"/>
                <w:color w:val="000000"/>
              </w:rPr>
              <w:t>-10.22</w:t>
            </w:r>
          </w:p>
        </w:tc>
      </w:tr>
    </w:tbl>
    <w:p w14:paraId="4F854732" w14:textId="77777777" w:rsidR="00CC610F" w:rsidRDefault="00CC610F" w:rsidP="00B22682">
      <w:pPr>
        <w:ind w:firstLine="708"/>
        <w:rPr>
          <w:rFonts w:cs="Times New Roman"/>
        </w:rPr>
      </w:pPr>
    </w:p>
    <w:p w14:paraId="5F5B1FF8" w14:textId="1CC26CBF" w:rsidR="00B22682" w:rsidRPr="00B22682" w:rsidRDefault="00B22682" w:rsidP="00B22682">
      <w:pPr>
        <w:ind w:firstLine="708"/>
        <w:rPr>
          <w:rFonts w:cs="Times New Roman"/>
        </w:rPr>
      </w:pPr>
      <w:r w:rsidRPr="00B22682">
        <w:rPr>
          <w:rFonts w:cs="Times New Roman"/>
        </w:rPr>
        <w:t xml:space="preserve">После выполнения процедуры </w:t>
      </w:r>
      <w:proofErr w:type="spellStart"/>
      <w:r w:rsidRPr="00B22682">
        <w:rPr>
          <w:rFonts w:cs="Times New Roman"/>
        </w:rPr>
        <w:t>лампинга</w:t>
      </w:r>
      <w:proofErr w:type="spellEnd"/>
      <w:r w:rsidRPr="00B22682">
        <w:rPr>
          <w:rFonts w:cs="Times New Roman"/>
        </w:rPr>
        <w:t xml:space="preserve"> были определены параметры редукции, необходимые для последующего восстановления коэффициентов фазового равновесия индивидуальных компонентов.</w:t>
      </w:r>
      <w:r>
        <w:rPr>
          <w:rFonts w:cs="Times New Roman"/>
        </w:rPr>
        <w:t xml:space="preserve"> </w:t>
      </w:r>
      <w:r w:rsidRPr="00B22682">
        <w:rPr>
          <w:rFonts w:cs="Times New Roman"/>
        </w:rPr>
        <w:t xml:space="preserve">Рассчитанные параметры редукции для жидкой и газовой фаз представлены в таблице </w:t>
      </w:r>
      <w:r w:rsidR="00BD5FE0">
        <w:rPr>
          <w:rFonts w:cs="Times New Roman"/>
        </w:rPr>
        <w:t>5</w:t>
      </w:r>
      <w:r w:rsidRPr="00B22682">
        <w:rPr>
          <w:rFonts w:cs="Times New Roman"/>
        </w:rPr>
        <w:t>.</w:t>
      </w:r>
      <w:r w:rsidR="002448F0" w:rsidRPr="002448F0">
        <w:rPr>
          <w:rFonts w:cs="Times New Roman"/>
        </w:rPr>
        <w:t>10</w:t>
      </w:r>
      <w:r w:rsidRPr="00B22682">
        <w:rPr>
          <w:rFonts w:cs="Times New Roman"/>
        </w:rPr>
        <w:t>.</w:t>
      </w:r>
    </w:p>
    <w:p w14:paraId="40232147" w14:textId="77777777" w:rsidR="00E64E7B" w:rsidRPr="00B22682" w:rsidRDefault="00E64E7B" w:rsidP="00E64E7B">
      <w:pPr>
        <w:ind w:firstLine="0"/>
        <w:rPr>
          <w:rFonts w:cs="Times New Roman"/>
        </w:rPr>
      </w:pPr>
    </w:p>
    <w:p w14:paraId="1EC07C35" w14:textId="04294400" w:rsidR="00E64E7B" w:rsidRDefault="00E64E7B" w:rsidP="00E64E7B">
      <w:pPr>
        <w:ind w:firstLine="0"/>
        <w:rPr>
          <w:rFonts w:cs="Times New Roman"/>
        </w:rPr>
      </w:pPr>
      <w:r>
        <w:rPr>
          <w:rFonts w:cs="Times New Roman"/>
          <w:lang w:val="kk-KZ"/>
        </w:rPr>
        <w:t>Таблица</w:t>
      </w:r>
      <w:r>
        <w:rPr>
          <w:rFonts w:cs="Times New Roman"/>
        </w:rPr>
        <w:t xml:space="preserve"> </w:t>
      </w:r>
      <w:r w:rsidR="00BD5FE0">
        <w:rPr>
          <w:rFonts w:cs="Times New Roman"/>
        </w:rPr>
        <w:t>5</w:t>
      </w:r>
      <w:r w:rsidR="005C610E">
        <w:rPr>
          <w:rFonts w:cs="Times New Roman"/>
        </w:rPr>
        <w:t>.</w:t>
      </w:r>
      <w:r w:rsidR="002448F0" w:rsidRPr="002448F0">
        <w:rPr>
          <w:rFonts w:cs="Times New Roman"/>
        </w:rPr>
        <w:t>10</w:t>
      </w:r>
      <w:r>
        <w:rPr>
          <w:rFonts w:cs="Times New Roman"/>
          <w:i/>
          <w:iCs/>
        </w:rPr>
        <w:t xml:space="preserve"> – </w:t>
      </w:r>
      <w:r>
        <w:rPr>
          <w:rFonts w:cs="Times New Roman"/>
        </w:rPr>
        <w:t>Параметры редукции жидкой и газовых фаз [</w:t>
      </w:r>
      <w:r w:rsidR="00CA34FB" w:rsidRPr="00CA34FB">
        <w:rPr>
          <w:rFonts w:cs="Times New Roman"/>
        </w:rPr>
        <w:t>55</w:t>
      </w:r>
      <w:r>
        <w:rPr>
          <w:rFonts w:cs="Times New Roman"/>
        </w:rPr>
        <w:t>]</w:t>
      </w:r>
    </w:p>
    <w:p w14:paraId="5969C7CE" w14:textId="77777777" w:rsidR="00E64E7B" w:rsidRDefault="00E64E7B" w:rsidP="00E64E7B">
      <w:pPr>
        <w:ind w:firstLine="0"/>
        <w:rPr>
          <w:rFonts w:cs="Times New Roman"/>
        </w:rPr>
      </w:pPr>
    </w:p>
    <w:tbl>
      <w:tblPr>
        <w:tblW w:w="8297" w:type="dxa"/>
        <w:jc w:val="center"/>
        <w:tblLook w:val="04A0" w:firstRow="1" w:lastRow="0" w:firstColumn="1" w:lastColumn="0" w:noHBand="0" w:noVBand="1"/>
      </w:tblPr>
      <w:tblGrid>
        <w:gridCol w:w="2122"/>
        <w:gridCol w:w="2409"/>
        <w:gridCol w:w="1796"/>
        <w:gridCol w:w="1970"/>
      </w:tblGrid>
      <w:tr w:rsidR="00E64E7B" w14:paraId="0D4145B5" w14:textId="77777777" w:rsidTr="00AB3D60">
        <w:trPr>
          <w:trHeight w:val="348"/>
          <w:jc w:val="center"/>
        </w:trPr>
        <w:tc>
          <w:tcPr>
            <w:tcW w:w="4531" w:type="dxa"/>
            <w:gridSpan w:val="2"/>
            <w:tcBorders>
              <w:top w:val="single" w:sz="4" w:space="0" w:color="auto"/>
              <w:left w:val="single" w:sz="4" w:space="0" w:color="auto"/>
              <w:bottom w:val="single" w:sz="4" w:space="0" w:color="auto"/>
              <w:right w:val="single" w:sz="4" w:space="0" w:color="auto"/>
            </w:tcBorders>
            <w:noWrap/>
            <w:vAlign w:val="center"/>
          </w:tcPr>
          <w:p w14:paraId="4A231FC6" w14:textId="77777777" w:rsidR="00E64E7B" w:rsidRDefault="00E64E7B" w:rsidP="00AB3D60">
            <w:pPr>
              <w:ind w:firstLine="284"/>
              <w:jc w:val="center"/>
              <w:rPr>
                <w:rFonts w:cs="Times New Roman"/>
                <w:color w:val="000000"/>
              </w:rPr>
            </w:pPr>
            <w:r>
              <w:rPr>
                <w:rFonts w:cs="Times New Roman"/>
                <w:color w:val="000000"/>
                <w:lang w:val="kk-KZ"/>
              </w:rPr>
              <w:t>Жидкая фаза</w:t>
            </w:r>
          </w:p>
        </w:tc>
        <w:tc>
          <w:tcPr>
            <w:tcW w:w="3766" w:type="dxa"/>
            <w:gridSpan w:val="2"/>
            <w:tcBorders>
              <w:top w:val="single" w:sz="4" w:space="0" w:color="auto"/>
              <w:left w:val="nil"/>
              <w:bottom w:val="single" w:sz="4" w:space="0" w:color="auto"/>
              <w:right w:val="single" w:sz="4" w:space="0" w:color="auto"/>
            </w:tcBorders>
            <w:noWrap/>
            <w:vAlign w:val="center"/>
          </w:tcPr>
          <w:p w14:paraId="4086C506" w14:textId="77777777" w:rsidR="00E64E7B" w:rsidRDefault="00E64E7B" w:rsidP="00AB3D60">
            <w:pPr>
              <w:ind w:firstLine="284"/>
              <w:jc w:val="center"/>
              <w:rPr>
                <w:rFonts w:cs="Times New Roman"/>
                <w:color w:val="000000"/>
                <w:lang w:val="kk-KZ"/>
              </w:rPr>
            </w:pPr>
            <w:r>
              <w:rPr>
                <w:rFonts w:cs="Times New Roman"/>
                <w:color w:val="000000"/>
                <w:lang w:val="kk-KZ"/>
              </w:rPr>
              <w:t>Газовая фаза</w:t>
            </w:r>
          </w:p>
        </w:tc>
      </w:tr>
      <w:tr w:rsidR="00E64E7B" w14:paraId="3C6B0BA2" w14:textId="77777777" w:rsidTr="00AB3D60">
        <w:trPr>
          <w:trHeight w:val="257"/>
          <w:jc w:val="center"/>
        </w:trPr>
        <w:tc>
          <w:tcPr>
            <w:tcW w:w="2122" w:type="dxa"/>
            <w:tcBorders>
              <w:top w:val="nil"/>
              <w:left w:val="single" w:sz="4" w:space="0" w:color="auto"/>
              <w:bottom w:val="single" w:sz="4" w:space="0" w:color="auto"/>
              <w:right w:val="single" w:sz="4" w:space="0" w:color="auto"/>
            </w:tcBorders>
            <w:noWrap/>
            <w:vAlign w:val="center"/>
          </w:tcPr>
          <w:p w14:paraId="1C1BF205" w14:textId="77777777" w:rsidR="00E64E7B" w:rsidRDefault="00000000" w:rsidP="00AB3D60">
            <w:pPr>
              <w:ind w:firstLine="284"/>
              <w:jc w:val="center"/>
              <w:rPr>
                <w:rFonts w:cs="Times New Roman"/>
                <w:color w:val="000000"/>
              </w:rPr>
            </w:pPr>
            <m:oMathPara>
              <m:oMath>
                <m:sSub>
                  <m:sSubPr>
                    <m:ctrlPr>
                      <w:rPr>
                        <w:rFonts w:ascii="Cambria Math" w:hAnsi="Cambria Math" w:cs="Times New Roman"/>
                        <w:color w:val="000000"/>
                      </w:rPr>
                    </m:ctrlPr>
                  </m:sSubPr>
                  <m:e>
                    <m:r>
                      <m:rPr>
                        <m:sty m:val="p"/>
                      </m:rPr>
                      <w:rPr>
                        <w:rFonts w:ascii="Cambria Math" w:hAnsi="Cambria Math" w:cs="Times New Roman"/>
                        <w:color w:val="000000"/>
                      </w:rPr>
                      <m:t>z</m:t>
                    </m:r>
                  </m:e>
                  <m:sub>
                    <m:r>
                      <m:rPr>
                        <m:sty m:val="p"/>
                      </m:rPr>
                      <w:rPr>
                        <w:rFonts w:ascii="Cambria Math" w:hAnsi="Cambria Math" w:cs="Times New Roman"/>
                        <w:color w:val="000000"/>
                      </w:rPr>
                      <m:t>L</m:t>
                    </m:r>
                  </m:sub>
                </m:sSub>
              </m:oMath>
            </m:oMathPara>
          </w:p>
        </w:tc>
        <w:tc>
          <w:tcPr>
            <w:tcW w:w="2409" w:type="dxa"/>
            <w:tcBorders>
              <w:top w:val="nil"/>
              <w:left w:val="nil"/>
              <w:bottom w:val="single" w:sz="4" w:space="0" w:color="auto"/>
              <w:right w:val="single" w:sz="4" w:space="0" w:color="auto"/>
            </w:tcBorders>
            <w:noWrap/>
            <w:vAlign w:val="center"/>
          </w:tcPr>
          <w:p w14:paraId="7720654E" w14:textId="77777777" w:rsidR="00E64E7B" w:rsidRDefault="00E64E7B" w:rsidP="00AB3D60">
            <w:pPr>
              <w:ind w:firstLine="284"/>
              <w:jc w:val="center"/>
              <w:rPr>
                <w:rFonts w:cs="Times New Roman"/>
                <w:color w:val="000000"/>
              </w:rPr>
            </w:pPr>
            <w:r>
              <w:rPr>
                <w:rFonts w:cs="Times New Roman"/>
                <w:color w:val="000000"/>
              </w:rPr>
              <w:t>0.845269546</w:t>
            </w:r>
          </w:p>
        </w:tc>
        <w:tc>
          <w:tcPr>
            <w:tcW w:w="1796" w:type="dxa"/>
            <w:tcBorders>
              <w:top w:val="nil"/>
              <w:left w:val="nil"/>
              <w:bottom w:val="single" w:sz="4" w:space="0" w:color="auto"/>
              <w:right w:val="single" w:sz="4" w:space="0" w:color="auto"/>
            </w:tcBorders>
            <w:noWrap/>
            <w:vAlign w:val="center"/>
          </w:tcPr>
          <w:p w14:paraId="30DB6A15" w14:textId="77777777" w:rsidR="00E64E7B" w:rsidRDefault="00000000" w:rsidP="00AB3D60">
            <w:pPr>
              <w:ind w:firstLine="284"/>
              <w:jc w:val="center"/>
              <w:rPr>
                <w:rFonts w:cs="Times New Roman"/>
                <w:color w:val="000000"/>
              </w:rPr>
            </w:pPr>
            <m:oMathPara>
              <m:oMath>
                <m:sSub>
                  <m:sSubPr>
                    <m:ctrlPr>
                      <w:rPr>
                        <w:rFonts w:ascii="Cambria Math" w:hAnsi="Cambria Math" w:cs="Times New Roman"/>
                        <w:color w:val="000000"/>
                      </w:rPr>
                    </m:ctrlPr>
                  </m:sSubPr>
                  <m:e>
                    <m:r>
                      <m:rPr>
                        <m:sty m:val="p"/>
                      </m:rPr>
                      <w:rPr>
                        <w:rFonts w:ascii="Cambria Math" w:hAnsi="Cambria Math" w:cs="Times New Roman"/>
                        <w:color w:val="000000"/>
                      </w:rPr>
                      <m:t>z</m:t>
                    </m:r>
                  </m:e>
                  <m:sub>
                    <m:r>
                      <m:rPr>
                        <m:sty m:val="p"/>
                      </m:rPr>
                      <w:rPr>
                        <w:rFonts w:ascii="Cambria Math" w:hAnsi="Cambria Math" w:cs="Times New Roman"/>
                        <w:color w:val="000000"/>
                      </w:rPr>
                      <m:t>V</m:t>
                    </m:r>
                  </m:sub>
                </m:sSub>
              </m:oMath>
            </m:oMathPara>
          </w:p>
        </w:tc>
        <w:tc>
          <w:tcPr>
            <w:tcW w:w="1970" w:type="dxa"/>
            <w:tcBorders>
              <w:top w:val="nil"/>
              <w:left w:val="nil"/>
              <w:bottom w:val="single" w:sz="4" w:space="0" w:color="auto"/>
              <w:right w:val="single" w:sz="4" w:space="0" w:color="auto"/>
            </w:tcBorders>
            <w:noWrap/>
            <w:vAlign w:val="center"/>
          </w:tcPr>
          <w:p w14:paraId="6C816E22" w14:textId="77777777" w:rsidR="00E64E7B" w:rsidRDefault="00E64E7B" w:rsidP="00AB3D60">
            <w:pPr>
              <w:ind w:firstLine="284"/>
              <w:jc w:val="center"/>
              <w:rPr>
                <w:rFonts w:cs="Times New Roman"/>
                <w:color w:val="000000"/>
              </w:rPr>
            </w:pPr>
            <w:r>
              <w:rPr>
                <w:rFonts w:cs="Times New Roman"/>
                <w:color w:val="000000"/>
              </w:rPr>
              <w:t>0.975248222</w:t>
            </w:r>
          </w:p>
        </w:tc>
      </w:tr>
      <w:tr w:rsidR="00E64E7B" w14:paraId="32A558E6" w14:textId="77777777" w:rsidTr="00AB3D60">
        <w:trPr>
          <w:trHeight w:val="257"/>
          <w:jc w:val="center"/>
        </w:trPr>
        <w:tc>
          <w:tcPr>
            <w:tcW w:w="2122" w:type="dxa"/>
            <w:tcBorders>
              <w:top w:val="nil"/>
              <w:left w:val="single" w:sz="4" w:space="0" w:color="auto"/>
              <w:bottom w:val="single" w:sz="4" w:space="0" w:color="auto"/>
              <w:right w:val="single" w:sz="4" w:space="0" w:color="auto"/>
            </w:tcBorders>
            <w:noWrap/>
            <w:vAlign w:val="center"/>
          </w:tcPr>
          <w:p w14:paraId="71AA144C" w14:textId="77777777" w:rsidR="00E64E7B" w:rsidRDefault="00000000" w:rsidP="00AB3D60">
            <w:pPr>
              <w:ind w:firstLine="284"/>
              <w:jc w:val="center"/>
              <w:rPr>
                <w:rFonts w:cs="Times New Roman"/>
                <w:color w:val="000000"/>
              </w:rPr>
            </w:pPr>
            <m:oMathPara>
              <m:oMath>
                <m:sSub>
                  <m:sSubPr>
                    <m:ctrlPr>
                      <w:rPr>
                        <w:rFonts w:ascii="Cambria Math" w:hAnsi="Cambria Math" w:cs="Times New Roman"/>
                        <w:color w:val="000000"/>
                      </w:rPr>
                    </m:ctrlPr>
                  </m:sSubPr>
                  <m:e>
                    <m:r>
                      <m:rPr>
                        <m:sty m:val="p"/>
                      </m:rPr>
                      <w:rPr>
                        <w:rFonts w:ascii="Cambria Math" w:hAnsi="Cambria Math" w:cs="Times New Roman"/>
                        <w:color w:val="000000"/>
                      </w:rPr>
                      <m:t>E</m:t>
                    </m:r>
                  </m:e>
                  <m:sub>
                    <m:r>
                      <m:rPr>
                        <m:sty m:val="p"/>
                      </m:rPr>
                      <w:rPr>
                        <w:rFonts w:ascii="Cambria Math" w:hAnsi="Cambria Math" w:cs="Times New Roman"/>
                        <w:color w:val="000000"/>
                      </w:rPr>
                      <m:t>L</m:t>
                    </m:r>
                  </m:sub>
                </m:sSub>
              </m:oMath>
            </m:oMathPara>
          </w:p>
        </w:tc>
        <w:tc>
          <w:tcPr>
            <w:tcW w:w="2409" w:type="dxa"/>
            <w:tcBorders>
              <w:top w:val="nil"/>
              <w:left w:val="nil"/>
              <w:bottom w:val="single" w:sz="4" w:space="0" w:color="auto"/>
              <w:right w:val="single" w:sz="4" w:space="0" w:color="auto"/>
            </w:tcBorders>
            <w:noWrap/>
            <w:vAlign w:val="center"/>
          </w:tcPr>
          <w:p w14:paraId="24D9AEA2" w14:textId="77777777" w:rsidR="00E64E7B" w:rsidRDefault="00E64E7B" w:rsidP="00AB3D60">
            <w:pPr>
              <w:ind w:firstLine="284"/>
              <w:jc w:val="center"/>
              <w:rPr>
                <w:rFonts w:cs="Times New Roman"/>
                <w:color w:val="000000"/>
              </w:rPr>
            </w:pPr>
            <w:r>
              <w:rPr>
                <w:rFonts w:cs="Times New Roman"/>
                <w:color w:val="000000"/>
              </w:rPr>
              <w:t>1.025255749</w:t>
            </w:r>
          </w:p>
        </w:tc>
        <w:tc>
          <w:tcPr>
            <w:tcW w:w="1796" w:type="dxa"/>
            <w:tcBorders>
              <w:top w:val="nil"/>
              <w:left w:val="nil"/>
              <w:bottom w:val="single" w:sz="4" w:space="0" w:color="auto"/>
              <w:right w:val="single" w:sz="4" w:space="0" w:color="auto"/>
            </w:tcBorders>
            <w:noWrap/>
            <w:vAlign w:val="center"/>
          </w:tcPr>
          <w:p w14:paraId="4E0D3C9D" w14:textId="77777777" w:rsidR="00E64E7B" w:rsidRDefault="00000000" w:rsidP="00AB3D60">
            <w:pPr>
              <w:ind w:firstLine="284"/>
              <w:jc w:val="center"/>
              <w:rPr>
                <w:rFonts w:cs="Times New Roman"/>
                <w:color w:val="000000"/>
              </w:rPr>
            </w:pPr>
            <m:oMathPara>
              <m:oMath>
                <m:sSub>
                  <m:sSubPr>
                    <m:ctrlPr>
                      <w:rPr>
                        <w:rFonts w:ascii="Cambria Math" w:hAnsi="Cambria Math" w:cs="Times New Roman"/>
                        <w:color w:val="000000"/>
                      </w:rPr>
                    </m:ctrlPr>
                  </m:sSubPr>
                  <m:e>
                    <m:r>
                      <m:rPr>
                        <m:sty m:val="p"/>
                      </m:rPr>
                      <w:rPr>
                        <w:rFonts w:ascii="Cambria Math" w:hAnsi="Cambria Math" w:cs="Times New Roman"/>
                        <w:color w:val="000000"/>
                      </w:rPr>
                      <m:t>E</m:t>
                    </m:r>
                  </m:e>
                  <m:sub>
                    <m:r>
                      <m:rPr>
                        <m:sty m:val="p"/>
                      </m:rPr>
                      <w:rPr>
                        <w:rFonts w:ascii="Cambria Math" w:hAnsi="Cambria Math" w:cs="Times New Roman"/>
                        <w:color w:val="000000"/>
                      </w:rPr>
                      <m:t>V</m:t>
                    </m:r>
                  </m:sub>
                </m:sSub>
              </m:oMath>
            </m:oMathPara>
          </w:p>
        </w:tc>
        <w:tc>
          <w:tcPr>
            <w:tcW w:w="1970" w:type="dxa"/>
            <w:tcBorders>
              <w:top w:val="nil"/>
              <w:left w:val="nil"/>
              <w:bottom w:val="single" w:sz="4" w:space="0" w:color="auto"/>
              <w:right w:val="single" w:sz="4" w:space="0" w:color="auto"/>
            </w:tcBorders>
            <w:noWrap/>
            <w:vAlign w:val="center"/>
          </w:tcPr>
          <w:p w14:paraId="6CDB42FA" w14:textId="77777777" w:rsidR="00E64E7B" w:rsidRDefault="00E64E7B" w:rsidP="00AB3D60">
            <w:pPr>
              <w:ind w:firstLine="284"/>
              <w:jc w:val="center"/>
              <w:rPr>
                <w:rFonts w:cs="Times New Roman"/>
                <w:color w:val="000000"/>
              </w:rPr>
            </w:pPr>
            <w:r>
              <w:rPr>
                <w:rFonts w:cs="Times New Roman"/>
                <w:color w:val="000000"/>
              </w:rPr>
              <w:t>1.010803559</w:t>
            </w:r>
          </w:p>
        </w:tc>
      </w:tr>
      <w:tr w:rsidR="00E64E7B" w14:paraId="0D9D8EEE" w14:textId="77777777" w:rsidTr="00AB3D60">
        <w:trPr>
          <w:trHeight w:val="257"/>
          <w:jc w:val="center"/>
        </w:trPr>
        <w:tc>
          <w:tcPr>
            <w:tcW w:w="2122" w:type="dxa"/>
            <w:tcBorders>
              <w:top w:val="nil"/>
              <w:left w:val="single" w:sz="4" w:space="0" w:color="auto"/>
              <w:bottom w:val="single" w:sz="4" w:space="0" w:color="auto"/>
              <w:right w:val="single" w:sz="4" w:space="0" w:color="auto"/>
            </w:tcBorders>
            <w:noWrap/>
            <w:vAlign w:val="center"/>
          </w:tcPr>
          <w:p w14:paraId="0C502E93" w14:textId="77777777" w:rsidR="00E64E7B" w:rsidRDefault="00000000" w:rsidP="00AB3D60">
            <w:pPr>
              <w:ind w:firstLine="284"/>
              <w:jc w:val="center"/>
              <w:rPr>
                <w:rFonts w:cs="Times New Roman"/>
                <w:color w:val="000000"/>
              </w:rPr>
            </w:pPr>
            <m:oMathPara>
              <m:oMath>
                <m:sSubSup>
                  <m:sSubSupPr>
                    <m:ctrlPr>
                      <w:rPr>
                        <w:rFonts w:ascii="Cambria Math" w:hAnsi="Cambria Math" w:cs="Times New Roman"/>
                        <w:color w:val="000000"/>
                      </w:rPr>
                    </m:ctrlPr>
                  </m:sSubSupPr>
                  <m:e>
                    <m:r>
                      <m:rPr>
                        <m:sty m:val="p"/>
                      </m:rPr>
                      <w:rPr>
                        <w:rFonts w:ascii="Cambria Math" w:hAnsi="Cambria Math" w:cs="Times New Roman"/>
                        <w:color w:val="000000"/>
                      </w:rPr>
                      <m:t>λ</m:t>
                    </m:r>
                  </m:e>
                  <m:sub>
                    <m:r>
                      <m:rPr>
                        <m:sty m:val="p"/>
                      </m:rPr>
                      <w:rPr>
                        <w:rFonts w:ascii="Cambria Math" w:hAnsi="Cambria Math" w:cs="Times New Roman"/>
                        <w:color w:val="000000"/>
                      </w:rPr>
                      <m:t>L</m:t>
                    </m:r>
                  </m:sub>
                  <m:sup>
                    <m:d>
                      <m:dPr>
                        <m:ctrlPr>
                          <w:rPr>
                            <w:rFonts w:ascii="Cambria Math" w:hAnsi="Cambria Math" w:cs="Times New Roman"/>
                            <w:color w:val="000000"/>
                          </w:rPr>
                        </m:ctrlPr>
                      </m:dPr>
                      <m:e>
                        <m:r>
                          <m:rPr>
                            <m:sty m:val="p"/>
                          </m:rPr>
                          <w:rPr>
                            <w:rFonts w:ascii="Cambria Math" w:hAnsi="Cambria Math" w:cs="Times New Roman"/>
                            <w:color w:val="000000"/>
                          </w:rPr>
                          <m:t>i</m:t>
                        </m:r>
                      </m:e>
                    </m:d>
                  </m:sup>
                </m:sSubSup>
              </m:oMath>
            </m:oMathPara>
          </w:p>
        </w:tc>
        <w:tc>
          <w:tcPr>
            <w:tcW w:w="2409" w:type="dxa"/>
            <w:tcBorders>
              <w:top w:val="nil"/>
              <w:left w:val="nil"/>
              <w:bottom w:val="single" w:sz="4" w:space="0" w:color="auto"/>
              <w:right w:val="single" w:sz="4" w:space="0" w:color="auto"/>
            </w:tcBorders>
            <w:noWrap/>
            <w:vAlign w:val="center"/>
          </w:tcPr>
          <w:p w14:paraId="7B1767A9" w14:textId="77777777" w:rsidR="00E64E7B" w:rsidRDefault="00E64E7B" w:rsidP="00AB3D60">
            <w:pPr>
              <w:ind w:firstLine="284"/>
              <w:jc w:val="center"/>
              <w:rPr>
                <w:rFonts w:cs="Times New Roman"/>
                <w:color w:val="000000"/>
              </w:rPr>
            </w:pPr>
            <w:r>
              <w:rPr>
                <w:rFonts w:cs="Times New Roman"/>
                <w:color w:val="000000"/>
              </w:rPr>
              <w:t>8.168939953</w:t>
            </w:r>
          </w:p>
        </w:tc>
        <w:tc>
          <w:tcPr>
            <w:tcW w:w="1796" w:type="dxa"/>
            <w:tcBorders>
              <w:top w:val="nil"/>
              <w:left w:val="nil"/>
              <w:bottom w:val="single" w:sz="4" w:space="0" w:color="auto"/>
              <w:right w:val="single" w:sz="4" w:space="0" w:color="auto"/>
            </w:tcBorders>
            <w:noWrap/>
            <w:vAlign w:val="center"/>
          </w:tcPr>
          <w:p w14:paraId="4BF0A951" w14:textId="77777777" w:rsidR="00E64E7B" w:rsidRDefault="00000000" w:rsidP="00AB3D60">
            <w:pPr>
              <w:ind w:firstLine="284"/>
              <w:jc w:val="center"/>
              <w:rPr>
                <w:rFonts w:cs="Times New Roman"/>
                <w:color w:val="000000"/>
              </w:rPr>
            </w:pPr>
            <m:oMathPara>
              <m:oMath>
                <m:sSubSup>
                  <m:sSubSupPr>
                    <m:ctrlPr>
                      <w:rPr>
                        <w:rFonts w:ascii="Cambria Math" w:hAnsi="Cambria Math" w:cs="Times New Roman"/>
                        <w:color w:val="000000"/>
                      </w:rPr>
                    </m:ctrlPr>
                  </m:sSubSupPr>
                  <m:e>
                    <m:r>
                      <m:rPr>
                        <m:sty m:val="p"/>
                      </m:rPr>
                      <w:rPr>
                        <w:rFonts w:ascii="Cambria Math" w:hAnsi="Cambria Math" w:cs="Times New Roman"/>
                        <w:color w:val="000000"/>
                      </w:rPr>
                      <m:t>λ</m:t>
                    </m:r>
                  </m:e>
                  <m:sub>
                    <m:r>
                      <m:rPr>
                        <m:sty m:val="p"/>
                      </m:rPr>
                      <w:rPr>
                        <w:rFonts w:ascii="Cambria Math" w:hAnsi="Cambria Math" w:cs="Times New Roman"/>
                        <w:color w:val="000000"/>
                      </w:rPr>
                      <m:t>V</m:t>
                    </m:r>
                  </m:sub>
                  <m:sup>
                    <m:d>
                      <m:dPr>
                        <m:ctrlPr>
                          <w:rPr>
                            <w:rFonts w:ascii="Cambria Math" w:hAnsi="Cambria Math" w:cs="Times New Roman"/>
                            <w:color w:val="000000"/>
                          </w:rPr>
                        </m:ctrlPr>
                      </m:dPr>
                      <m:e>
                        <m:r>
                          <m:rPr>
                            <m:sty m:val="p"/>
                          </m:rPr>
                          <w:rPr>
                            <w:rFonts w:ascii="Cambria Math" w:hAnsi="Cambria Math" w:cs="Times New Roman"/>
                            <w:color w:val="000000"/>
                          </w:rPr>
                          <m:t>i</m:t>
                        </m:r>
                      </m:e>
                    </m:d>
                  </m:sup>
                </m:sSubSup>
              </m:oMath>
            </m:oMathPara>
          </w:p>
        </w:tc>
        <w:tc>
          <w:tcPr>
            <w:tcW w:w="1970" w:type="dxa"/>
            <w:tcBorders>
              <w:top w:val="nil"/>
              <w:left w:val="nil"/>
              <w:bottom w:val="single" w:sz="4" w:space="0" w:color="auto"/>
              <w:right w:val="single" w:sz="4" w:space="0" w:color="auto"/>
            </w:tcBorders>
            <w:noWrap/>
            <w:vAlign w:val="center"/>
          </w:tcPr>
          <w:p w14:paraId="6A9C6A0E" w14:textId="77777777" w:rsidR="00E64E7B" w:rsidRDefault="00E64E7B" w:rsidP="00AB3D60">
            <w:pPr>
              <w:ind w:firstLine="284"/>
              <w:jc w:val="center"/>
              <w:rPr>
                <w:rFonts w:cs="Times New Roman"/>
                <w:color w:val="000000"/>
              </w:rPr>
            </w:pPr>
            <w:r>
              <w:rPr>
                <w:rFonts w:cs="Times New Roman"/>
                <w:color w:val="000000"/>
              </w:rPr>
              <w:t>1.781657081</w:t>
            </w:r>
          </w:p>
        </w:tc>
      </w:tr>
      <w:tr w:rsidR="00E64E7B" w14:paraId="62B1F0F3" w14:textId="77777777" w:rsidTr="00AB3D60">
        <w:trPr>
          <w:trHeight w:val="257"/>
          <w:jc w:val="center"/>
        </w:trPr>
        <w:tc>
          <w:tcPr>
            <w:tcW w:w="2122" w:type="dxa"/>
            <w:tcBorders>
              <w:top w:val="nil"/>
              <w:left w:val="single" w:sz="4" w:space="0" w:color="auto"/>
              <w:bottom w:val="single" w:sz="4" w:space="0" w:color="auto"/>
              <w:right w:val="single" w:sz="4" w:space="0" w:color="auto"/>
            </w:tcBorders>
            <w:noWrap/>
            <w:vAlign w:val="center"/>
          </w:tcPr>
          <w:p w14:paraId="7080ECE4" w14:textId="77777777" w:rsidR="00E64E7B" w:rsidRDefault="00000000" w:rsidP="00AB3D60">
            <w:pPr>
              <w:ind w:firstLine="284"/>
              <w:jc w:val="center"/>
              <w:rPr>
                <w:rFonts w:cs="Times New Roman"/>
                <w:color w:val="000000"/>
              </w:rPr>
            </w:pPr>
            <m:oMathPara>
              <m:oMath>
                <m:sSub>
                  <m:sSubPr>
                    <m:ctrlPr>
                      <w:rPr>
                        <w:rFonts w:ascii="Cambria Math" w:hAnsi="Cambria Math" w:cs="Times New Roman"/>
                        <w:color w:val="000000"/>
                      </w:rPr>
                    </m:ctrlPr>
                  </m:sSubPr>
                  <m:e>
                    <m:r>
                      <m:rPr>
                        <m:sty m:val="p"/>
                      </m:rPr>
                      <w:rPr>
                        <w:rFonts w:ascii="Cambria Math" w:hAnsi="Cambria Math" w:cs="Times New Roman"/>
                        <w:color w:val="000000"/>
                      </w:rPr>
                      <m:t>θ</m:t>
                    </m:r>
                  </m:e>
                  <m:sub>
                    <m:r>
                      <m:rPr>
                        <m:sty m:val="p"/>
                      </m:rPr>
                      <w:rPr>
                        <w:rFonts w:ascii="Cambria Math" w:hAnsi="Cambria Math" w:cs="Times New Roman"/>
                        <w:color w:val="000000"/>
                      </w:rPr>
                      <m:t>kL</m:t>
                    </m:r>
                  </m:sub>
                </m:sSub>
              </m:oMath>
            </m:oMathPara>
          </w:p>
        </w:tc>
        <w:tc>
          <w:tcPr>
            <w:tcW w:w="2409" w:type="dxa"/>
            <w:tcBorders>
              <w:top w:val="nil"/>
              <w:left w:val="nil"/>
              <w:bottom w:val="single" w:sz="4" w:space="0" w:color="auto"/>
              <w:right w:val="single" w:sz="4" w:space="0" w:color="auto"/>
            </w:tcBorders>
            <w:noWrap/>
            <w:vAlign w:val="center"/>
          </w:tcPr>
          <w:p w14:paraId="1D0CDC05" w14:textId="77777777" w:rsidR="00E64E7B" w:rsidRDefault="00E64E7B" w:rsidP="00AB3D60">
            <w:pPr>
              <w:ind w:firstLine="284"/>
              <w:jc w:val="center"/>
              <w:rPr>
                <w:rFonts w:cs="Times New Roman"/>
                <w:color w:val="000000"/>
              </w:rPr>
            </w:pPr>
            <w:r>
              <w:rPr>
                <w:rFonts w:cs="Times New Roman"/>
                <w:color w:val="000000"/>
              </w:rPr>
              <w:t>1.63293201</w:t>
            </w:r>
          </w:p>
        </w:tc>
        <w:tc>
          <w:tcPr>
            <w:tcW w:w="1796" w:type="dxa"/>
            <w:tcBorders>
              <w:top w:val="nil"/>
              <w:left w:val="nil"/>
              <w:bottom w:val="single" w:sz="4" w:space="0" w:color="auto"/>
              <w:right w:val="single" w:sz="4" w:space="0" w:color="auto"/>
            </w:tcBorders>
            <w:noWrap/>
            <w:vAlign w:val="center"/>
          </w:tcPr>
          <w:p w14:paraId="11616298" w14:textId="77777777" w:rsidR="00E64E7B" w:rsidRDefault="00000000" w:rsidP="00AB3D60">
            <w:pPr>
              <w:ind w:firstLine="284"/>
              <w:jc w:val="center"/>
              <w:rPr>
                <w:rFonts w:cs="Times New Roman"/>
                <w:color w:val="000000"/>
              </w:rPr>
            </w:pPr>
            <m:oMathPara>
              <m:oMath>
                <m:sSub>
                  <m:sSubPr>
                    <m:ctrlPr>
                      <w:rPr>
                        <w:rFonts w:ascii="Cambria Math" w:hAnsi="Cambria Math" w:cs="Times New Roman"/>
                        <w:color w:val="000000"/>
                      </w:rPr>
                    </m:ctrlPr>
                  </m:sSubPr>
                  <m:e>
                    <m:r>
                      <m:rPr>
                        <m:sty m:val="p"/>
                      </m:rPr>
                      <w:rPr>
                        <w:rFonts w:ascii="Cambria Math" w:hAnsi="Cambria Math" w:cs="Times New Roman"/>
                        <w:color w:val="000000"/>
                      </w:rPr>
                      <m:t>θ</m:t>
                    </m:r>
                  </m:e>
                  <m:sub>
                    <m:r>
                      <m:rPr>
                        <m:sty m:val="p"/>
                      </m:rPr>
                      <w:rPr>
                        <w:rFonts w:ascii="Cambria Math" w:hAnsi="Cambria Math" w:cs="Times New Roman"/>
                        <w:color w:val="000000"/>
                      </w:rPr>
                      <m:t>kV</m:t>
                    </m:r>
                  </m:sub>
                </m:sSub>
              </m:oMath>
            </m:oMathPara>
          </w:p>
        </w:tc>
        <w:tc>
          <w:tcPr>
            <w:tcW w:w="1970" w:type="dxa"/>
            <w:tcBorders>
              <w:top w:val="nil"/>
              <w:left w:val="nil"/>
              <w:bottom w:val="single" w:sz="4" w:space="0" w:color="auto"/>
              <w:right w:val="single" w:sz="4" w:space="0" w:color="auto"/>
            </w:tcBorders>
            <w:noWrap/>
            <w:vAlign w:val="center"/>
          </w:tcPr>
          <w:p w14:paraId="60100C3A" w14:textId="77777777" w:rsidR="00E64E7B" w:rsidRDefault="00E64E7B" w:rsidP="00AB3D60">
            <w:pPr>
              <w:ind w:firstLine="284"/>
              <w:jc w:val="center"/>
              <w:rPr>
                <w:rFonts w:cs="Times New Roman"/>
                <w:color w:val="000000"/>
              </w:rPr>
            </w:pPr>
            <w:r>
              <w:rPr>
                <w:rFonts w:cs="Times New Roman"/>
                <w:color w:val="000000"/>
              </w:rPr>
              <w:t>1.115901763</w:t>
            </w:r>
          </w:p>
        </w:tc>
      </w:tr>
      <w:tr w:rsidR="00E64E7B" w14:paraId="6286DC2C" w14:textId="77777777" w:rsidTr="00AB3D60">
        <w:trPr>
          <w:trHeight w:val="257"/>
          <w:jc w:val="center"/>
        </w:trPr>
        <w:tc>
          <w:tcPr>
            <w:tcW w:w="2122" w:type="dxa"/>
            <w:tcBorders>
              <w:top w:val="nil"/>
              <w:left w:val="single" w:sz="4" w:space="0" w:color="auto"/>
              <w:bottom w:val="single" w:sz="4" w:space="0" w:color="auto"/>
              <w:right w:val="single" w:sz="4" w:space="0" w:color="auto"/>
            </w:tcBorders>
            <w:noWrap/>
            <w:vAlign w:val="center"/>
          </w:tcPr>
          <w:p w14:paraId="5F7578FC" w14:textId="77777777" w:rsidR="00E64E7B" w:rsidRDefault="00000000" w:rsidP="00AB3D60">
            <w:pPr>
              <w:ind w:firstLine="284"/>
              <w:jc w:val="center"/>
              <w:rPr>
                <w:rFonts w:cs="Times New Roman"/>
                <w:color w:val="000000"/>
              </w:rPr>
            </w:pPr>
            <m:oMathPara>
              <m:oMath>
                <m:sSub>
                  <m:sSubPr>
                    <m:ctrlPr>
                      <w:rPr>
                        <w:rFonts w:ascii="Cambria Math" w:hAnsi="Cambria Math" w:cs="Times New Roman"/>
                        <w:color w:val="000000"/>
                      </w:rPr>
                    </m:ctrlPr>
                  </m:sSubPr>
                  <m:e>
                    <m:r>
                      <m:rPr>
                        <m:sty m:val="p"/>
                      </m:rPr>
                      <w:rPr>
                        <w:rFonts w:ascii="Cambria Math" w:hAnsi="Cambria Math" w:cs="Times New Roman"/>
                        <w:color w:val="000000"/>
                      </w:rPr>
                      <m:t>A</m:t>
                    </m:r>
                  </m:e>
                  <m:sub>
                    <m:r>
                      <m:rPr>
                        <m:sty m:val="p"/>
                      </m:rPr>
                      <w:rPr>
                        <w:rFonts w:ascii="Cambria Math" w:hAnsi="Cambria Math" w:cs="Times New Roman"/>
                        <w:color w:val="000000"/>
                      </w:rPr>
                      <m:t>L</m:t>
                    </m:r>
                  </m:sub>
                </m:sSub>
              </m:oMath>
            </m:oMathPara>
          </w:p>
        </w:tc>
        <w:tc>
          <w:tcPr>
            <w:tcW w:w="2409" w:type="dxa"/>
            <w:tcBorders>
              <w:top w:val="nil"/>
              <w:left w:val="nil"/>
              <w:bottom w:val="single" w:sz="4" w:space="0" w:color="auto"/>
              <w:right w:val="single" w:sz="4" w:space="0" w:color="auto"/>
            </w:tcBorders>
            <w:noWrap/>
            <w:vAlign w:val="center"/>
          </w:tcPr>
          <w:p w14:paraId="38AF4C2A" w14:textId="77777777" w:rsidR="00E64E7B" w:rsidRDefault="00E64E7B" w:rsidP="00AB3D60">
            <w:pPr>
              <w:ind w:firstLine="284"/>
              <w:jc w:val="center"/>
              <w:rPr>
                <w:rFonts w:cs="Times New Roman"/>
                <w:color w:val="000000"/>
              </w:rPr>
            </w:pPr>
            <w:r>
              <w:rPr>
                <w:rFonts w:cs="Times New Roman"/>
                <w:color w:val="000000"/>
              </w:rPr>
              <w:t>0.128455215</w:t>
            </w:r>
          </w:p>
        </w:tc>
        <w:tc>
          <w:tcPr>
            <w:tcW w:w="1796" w:type="dxa"/>
            <w:tcBorders>
              <w:top w:val="nil"/>
              <w:left w:val="nil"/>
              <w:bottom w:val="single" w:sz="4" w:space="0" w:color="auto"/>
              <w:right w:val="single" w:sz="4" w:space="0" w:color="auto"/>
            </w:tcBorders>
            <w:noWrap/>
            <w:vAlign w:val="center"/>
          </w:tcPr>
          <w:p w14:paraId="3809C153" w14:textId="77777777" w:rsidR="00E64E7B" w:rsidRDefault="00000000" w:rsidP="00AB3D60">
            <w:pPr>
              <w:ind w:firstLine="284"/>
              <w:jc w:val="center"/>
              <w:rPr>
                <w:rFonts w:cs="Times New Roman"/>
                <w:color w:val="000000"/>
              </w:rPr>
            </w:pPr>
            <m:oMathPara>
              <m:oMath>
                <m:sSub>
                  <m:sSubPr>
                    <m:ctrlPr>
                      <w:rPr>
                        <w:rFonts w:ascii="Cambria Math" w:hAnsi="Cambria Math" w:cs="Times New Roman"/>
                        <w:color w:val="000000"/>
                      </w:rPr>
                    </m:ctrlPr>
                  </m:sSubPr>
                  <m:e>
                    <m:r>
                      <m:rPr>
                        <m:sty m:val="p"/>
                      </m:rPr>
                      <w:rPr>
                        <w:rFonts w:ascii="Cambria Math" w:hAnsi="Cambria Math" w:cs="Times New Roman"/>
                        <w:color w:val="000000"/>
                      </w:rPr>
                      <m:t>A</m:t>
                    </m:r>
                  </m:e>
                  <m:sub>
                    <m:r>
                      <m:rPr>
                        <m:sty m:val="p"/>
                      </m:rPr>
                      <w:rPr>
                        <w:rFonts w:ascii="Cambria Math" w:hAnsi="Cambria Math" w:cs="Times New Roman"/>
                        <w:color w:val="000000"/>
                      </w:rPr>
                      <m:t>V</m:t>
                    </m:r>
                  </m:sub>
                </m:sSub>
              </m:oMath>
            </m:oMathPara>
          </w:p>
        </w:tc>
        <w:tc>
          <w:tcPr>
            <w:tcW w:w="1970" w:type="dxa"/>
            <w:tcBorders>
              <w:top w:val="nil"/>
              <w:left w:val="nil"/>
              <w:bottom w:val="single" w:sz="4" w:space="0" w:color="auto"/>
              <w:right w:val="single" w:sz="4" w:space="0" w:color="auto"/>
            </w:tcBorders>
            <w:noWrap/>
            <w:vAlign w:val="center"/>
          </w:tcPr>
          <w:p w14:paraId="694A4D5D" w14:textId="77777777" w:rsidR="00E64E7B" w:rsidRDefault="00E64E7B" w:rsidP="00AB3D60">
            <w:pPr>
              <w:ind w:firstLine="284"/>
              <w:jc w:val="center"/>
              <w:rPr>
                <w:rFonts w:cs="Times New Roman"/>
                <w:color w:val="000000"/>
              </w:rPr>
            </w:pPr>
            <w:r>
              <w:rPr>
                <w:rFonts w:cs="Times New Roman"/>
                <w:color w:val="000000"/>
              </w:rPr>
              <w:t>0.02801626</w:t>
            </w:r>
          </w:p>
        </w:tc>
      </w:tr>
      <w:tr w:rsidR="00E64E7B" w14:paraId="6402C239" w14:textId="77777777" w:rsidTr="00AB3D60">
        <w:trPr>
          <w:trHeight w:val="257"/>
          <w:jc w:val="center"/>
        </w:trPr>
        <w:tc>
          <w:tcPr>
            <w:tcW w:w="2122" w:type="dxa"/>
            <w:tcBorders>
              <w:top w:val="nil"/>
              <w:left w:val="single" w:sz="4" w:space="0" w:color="auto"/>
              <w:bottom w:val="single" w:sz="4" w:space="0" w:color="auto"/>
              <w:right w:val="single" w:sz="4" w:space="0" w:color="auto"/>
            </w:tcBorders>
            <w:noWrap/>
            <w:vAlign w:val="center"/>
          </w:tcPr>
          <w:p w14:paraId="6AB979B2" w14:textId="77777777" w:rsidR="00E64E7B" w:rsidRDefault="00000000" w:rsidP="00AB3D60">
            <w:pPr>
              <w:ind w:firstLine="284"/>
              <w:jc w:val="center"/>
              <w:rPr>
                <w:rFonts w:cs="Times New Roman"/>
                <w:color w:val="000000"/>
              </w:rPr>
            </w:pPr>
            <m:oMathPara>
              <m:oMath>
                <m:sSub>
                  <m:sSubPr>
                    <m:ctrlPr>
                      <w:rPr>
                        <w:rFonts w:ascii="Cambria Math" w:hAnsi="Cambria Math" w:cs="Times New Roman"/>
                        <w:color w:val="000000"/>
                      </w:rPr>
                    </m:ctrlPr>
                  </m:sSubPr>
                  <m:e>
                    <m:r>
                      <m:rPr>
                        <m:sty m:val="p"/>
                      </m:rPr>
                      <w:rPr>
                        <w:rFonts w:ascii="Cambria Math" w:hAnsi="Cambria Math" w:cs="Times New Roman"/>
                        <w:color w:val="000000"/>
                      </w:rPr>
                      <m:t>B</m:t>
                    </m:r>
                  </m:e>
                  <m:sub>
                    <m:r>
                      <m:rPr>
                        <m:sty m:val="p"/>
                      </m:rPr>
                      <w:rPr>
                        <w:rFonts w:ascii="Cambria Math" w:hAnsi="Cambria Math" w:cs="Times New Roman"/>
                        <w:color w:val="000000"/>
                      </w:rPr>
                      <m:t>L</m:t>
                    </m:r>
                  </m:sub>
                </m:sSub>
              </m:oMath>
            </m:oMathPara>
          </w:p>
        </w:tc>
        <w:tc>
          <w:tcPr>
            <w:tcW w:w="2409" w:type="dxa"/>
            <w:tcBorders>
              <w:top w:val="nil"/>
              <w:left w:val="nil"/>
              <w:bottom w:val="single" w:sz="4" w:space="0" w:color="auto"/>
              <w:right w:val="single" w:sz="4" w:space="0" w:color="auto"/>
            </w:tcBorders>
            <w:noWrap/>
            <w:vAlign w:val="center"/>
          </w:tcPr>
          <w:p w14:paraId="687E8936" w14:textId="77777777" w:rsidR="00E64E7B" w:rsidRDefault="00E64E7B" w:rsidP="00AB3D60">
            <w:pPr>
              <w:ind w:firstLine="284"/>
              <w:jc w:val="center"/>
              <w:rPr>
                <w:rFonts w:cs="Times New Roman"/>
                <w:color w:val="000000"/>
              </w:rPr>
            </w:pPr>
            <w:r>
              <w:rPr>
                <w:rFonts w:cs="Times New Roman"/>
                <w:color w:val="000000"/>
              </w:rPr>
              <w:t>0.007519815</w:t>
            </w:r>
          </w:p>
        </w:tc>
        <w:tc>
          <w:tcPr>
            <w:tcW w:w="1796" w:type="dxa"/>
            <w:tcBorders>
              <w:top w:val="nil"/>
              <w:left w:val="nil"/>
              <w:bottom w:val="single" w:sz="4" w:space="0" w:color="auto"/>
              <w:right w:val="single" w:sz="4" w:space="0" w:color="auto"/>
            </w:tcBorders>
            <w:noWrap/>
            <w:vAlign w:val="center"/>
          </w:tcPr>
          <w:p w14:paraId="5962DDDE" w14:textId="77777777" w:rsidR="00E64E7B" w:rsidRDefault="00000000" w:rsidP="00AB3D60">
            <w:pPr>
              <w:ind w:firstLine="284"/>
              <w:jc w:val="center"/>
              <w:rPr>
                <w:rFonts w:cs="Times New Roman"/>
                <w:color w:val="000000"/>
              </w:rPr>
            </w:pPr>
            <m:oMathPara>
              <m:oMath>
                <m:sSub>
                  <m:sSubPr>
                    <m:ctrlPr>
                      <w:rPr>
                        <w:rFonts w:ascii="Cambria Math" w:hAnsi="Cambria Math" w:cs="Times New Roman"/>
                        <w:color w:val="000000"/>
                      </w:rPr>
                    </m:ctrlPr>
                  </m:sSubPr>
                  <m:e>
                    <m:r>
                      <m:rPr>
                        <m:sty m:val="p"/>
                      </m:rPr>
                      <w:rPr>
                        <w:rFonts w:ascii="Cambria Math" w:hAnsi="Cambria Math" w:cs="Times New Roman"/>
                        <w:color w:val="000000"/>
                      </w:rPr>
                      <m:t>B</m:t>
                    </m:r>
                  </m:e>
                  <m:sub>
                    <m:r>
                      <m:rPr>
                        <m:sty m:val="p"/>
                      </m:rPr>
                      <w:rPr>
                        <w:rFonts w:ascii="Cambria Math" w:hAnsi="Cambria Math" w:cs="Times New Roman"/>
                        <w:color w:val="000000"/>
                      </w:rPr>
                      <m:t>V</m:t>
                    </m:r>
                  </m:sub>
                </m:sSub>
              </m:oMath>
            </m:oMathPara>
          </w:p>
        </w:tc>
        <w:tc>
          <w:tcPr>
            <w:tcW w:w="1970" w:type="dxa"/>
            <w:tcBorders>
              <w:top w:val="nil"/>
              <w:left w:val="nil"/>
              <w:bottom w:val="single" w:sz="4" w:space="0" w:color="auto"/>
              <w:right w:val="single" w:sz="4" w:space="0" w:color="auto"/>
            </w:tcBorders>
            <w:noWrap/>
            <w:vAlign w:val="center"/>
          </w:tcPr>
          <w:p w14:paraId="40E67427" w14:textId="77777777" w:rsidR="00E64E7B" w:rsidRDefault="00E64E7B" w:rsidP="00AB3D60">
            <w:pPr>
              <w:ind w:firstLine="284"/>
              <w:jc w:val="center"/>
              <w:rPr>
                <w:rFonts w:cs="Times New Roman"/>
                <w:color w:val="000000"/>
              </w:rPr>
            </w:pPr>
            <w:r>
              <w:rPr>
                <w:rFonts w:cs="Times New Roman"/>
                <w:color w:val="000000"/>
              </w:rPr>
              <w:t>0.003719208</w:t>
            </w:r>
          </w:p>
        </w:tc>
      </w:tr>
      <w:tr w:rsidR="00E64E7B" w14:paraId="570C8D8E" w14:textId="77777777" w:rsidTr="00AB3D60">
        <w:trPr>
          <w:trHeight w:val="257"/>
          <w:jc w:val="center"/>
        </w:trPr>
        <w:tc>
          <w:tcPr>
            <w:tcW w:w="2122" w:type="dxa"/>
            <w:tcBorders>
              <w:top w:val="nil"/>
              <w:left w:val="single" w:sz="4" w:space="0" w:color="auto"/>
              <w:bottom w:val="single" w:sz="4" w:space="0" w:color="auto"/>
              <w:right w:val="single" w:sz="4" w:space="0" w:color="auto"/>
            </w:tcBorders>
            <w:noWrap/>
            <w:vAlign w:val="center"/>
          </w:tcPr>
          <w:p w14:paraId="58E1FE8A" w14:textId="77777777" w:rsidR="00E64E7B" w:rsidRDefault="00000000" w:rsidP="00AB3D60">
            <w:pPr>
              <w:ind w:firstLine="284"/>
              <w:jc w:val="center"/>
              <w:rPr>
                <w:rFonts w:cs="Times New Roman"/>
                <w:color w:val="000000"/>
              </w:rPr>
            </w:pPr>
            <m:oMathPara>
              <m:oMath>
                <m:sSub>
                  <m:sSubPr>
                    <m:ctrlPr>
                      <w:rPr>
                        <w:rFonts w:ascii="Cambria Math" w:hAnsi="Cambria Math" w:cs="Times New Roman"/>
                        <w:color w:val="000000"/>
                      </w:rPr>
                    </m:ctrlPr>
                  </m:sSubPr>
                  <m:e>
                    <m:r>
                      <m:rPr>
                        <m:sty m:val="p"/>
                      </m:rPr>
                      <w:rPr>
                        <w:rFonts w:ascii="Cambria Math" w:hAnsi="Cambria Math" w:cs="Times New Roman"/>
                        <w:color w:val="000000"/>
                      </w:rPr>
                      <m:t>h</m:t>
                    </m:r>
                  </m:e>
                  <m:sub>
                    <m:r>
                      <m:rPr>
                        <m:sty m:val="p"/>
                      </m:rPr>
                      <w:rPr>
                        <w:rFonts w:ascii="Cambria Math" w:hAnsi="Cambria Math" w:cs="Times New Roman"/>
                        <w:color w:val="000000"/>
                      </w:rPr>
                      <m:t>0L</m:t>
                    </m:r>
                  </m:sub>
                </m:sSub>
              </m:oMath>
            </m:oMathPara>
          </w:p>
        </w:tc>
        <w:tc>
          <w:tcPr>
            <w:tcW w:w="2409" w:type="dxa"/>
            <w:tcBorders>
              <w:top w:val="nil"/>
              <w:left w:val="nil"/>
              <w:bottom w:val="single" w:sz="4" w:space="0" w:color="auto"/>
              <w:right w:val="single" w:sz="4" w:space="0" w:color="auto"/>
            </w:tcBorders>
            <w:noWrap/>
            <w:vAlign w:val="center"/>
          </w:tcPr>
          <w:p w14:paraId="70EEDB4E" w14:textId="77777777" w:rsidR="00E64E7B" w:rsidRDefault="00E64E7B" w:rsidP="00AB3D60">
            <w:pPr>
              <w:ind w:firstLine="284"/>
              <w:jc w:val="center"/>
              <w:rPr>
                <w:rFonts w:cs="Times New Roman"/>
                <w:color w:val="000000"/>
              </w:rPr>
            </w:pPr>
            <w:r>
              <w:rPr>
                <w:rFonts w:cs="Times New Roman"/>
                <w:color w:val="000000"/>
              </w:rPr>
              <w:t>0.177035873</w:t>
            </w:r>
          </w:p>
        </w:tc>
        <w:tc>
          <w:tcPr>
            <w:tcW w:w="1796" w:type="dxa"/>
            <w:tcBorders>
              <w:top w:val="nil"/>
              <w:left w:val="nil"/>
              <w:bottom w:val="single" w:sz="4" w:space="0" w:color="auto"/>
              <w:right w:val="single" w:sz="4" w:space="0" w:color="auto"/>
            </w:tcBorders>
            <w:noWrap/>
            <w:vAlign w:val="center"/>
          </w:tcPr>
          <w:p w14:paraId="1660441D" w14:textId="77777777" w:rsidR="00E64E7B" w:rsidRDefault="00000000" w:rsidP="00AB3D60">
            <w:pPr>
              <w:ind w:firstLine="284"/>
              <w:jc w:val="center"/>
              <w:rPr>
                <w:rFonts w:cs="Times New Roman"/>
                <w:color w:val="000000"/>
              </w:rPr>
            </w:pPr>
            <m:oMathPara>
              <m:oMath>
                <m:sSub>
                  <m:sSubPr>
                    <m:ctrlPr>
                      <w:rPr>
                        <w:rFonts w:ascii="Cambria Math" w:hAnsi="Cambria Math" w:cs="Times New Roman"/>
                        <w:color w:val="000000"/>
                      </w:rPr>
                    </m:ctrlPr>
                  </m:sSubPr>
                  <m:e>
                    <m:r>
                      <m:rPr>
                        <m:sty m:val="p"/>
                      </m:rPr>
                      <w:rPr>
                        <w:rFonts w:ascii="Cambria Math" w:hAnsi="Cambria Math" w:cs="Times New Roman"/>
                        <w:color w:val="000000"/>
                      </w:rPr>
                      <m:t>h</m:t>
                    </m:r>
                  </m:e>
                  <m:sub>
                    <m:r>
                      <m:rPr>
                        <m:sty m:val="p"/>
                      </m:rPr>
                      <w:rPr>
                        <w:rFonts w:ascii="Cambria Math" w:hAnsi="Cambria Math" w:cs="Times New Roman"/>
                        <w:color w:val="000000"/>
                      </w:rPr>
                      <m:t>0V</m:t>
                    </m:r>
                  </m:sub>
                </m:sSub>
              </m:oMath>
            </m:oMathPara>
          </w:p>
        </w:tc>
        <w:tc>
          <w:tcPr>
            <w:tcW w:w="1970" w:type="dxa"/>
            <w:tcBorders>
              <w:top w:val="nil"/>
              <w:left w:val="nil"/>
              <w:bottom w:val="single" w:sz="4" w:space="0" w:color="auto"/>
              <w:right w:val="single" w:sz="4" w:space="0" w:color="auto"/>
            </w:tcBorders>
            <w:noWrap/>
            <w:vAlign w:val="center"/>
          </w:tcPr>
          <w:p w14:paraId="0621BAEB" w14:textId="77777777" w:rsidR="00E64E7B" w:rsidRDefault="00E64E7B" w:rsidP="00AB3D60">
            <w:pPr>
              <w:ind w:firstLine="284"/>
              <w:jc w:val="center"/>
              <w:rPr>
                <w:rFonts w:cs="Times New Roman"/>
                <w:color w:val="000000"/>
              </w:rPr>
            </w:pPr>
            <w:r>
              <w:rPr>
                <w:rFonts w:cs="Times New Roman"/>
                <w:color w:val="000000"/>
              </w:rPr>
              <w:t>-0.028884145</w:t>
            </w:r>
          </w:p>
        </w:tc>
      </w:tr>
      <w:tr w:rsidR="00E64E7B" w14:paraId="252D2E0A" w14:textId="77777777" w:rsidTr="00AB3D60">
        <w:trPr>
          <w:trHeight w:val="257"/>
          <w:jc w:val="center"/>
        </w:trPr>
        <w:tc>
          <w:tcPr>
            <w:tcW w:w="2122" w:type="dxa"/>
            <w:tcBorders>
              <w:top w:val="nil"/>
              <w:left w:val="single" w:sz="4" w:space="0" w:color="auto"/>
              <w:bottom w:val="single" w:sz="4" w:space="0" w:color="auto"/>
              <w:right w:val="single" w:sz="4" w:space="0" w:color="auto"/>
            </w:tcBorders>
            <w:noWrap/>
            <w:vAlign w:val="center"/>
          </w:tcPr>
          <w:p w14:paraId="179F65AB" w14:textId="77777777" w:rsidR="00E64E7B" w:rsidRDefault="00000000" w:rsidP="00AB3D60">
            <w:pPr>
              <w:ind w:firstLine="284"/>
              <w:jc w:val="center"/>
              <w:rPr>
                <w:rFonts w:cs="Times New Roman"/>
                <w:color w:val="000000"/>
              </w:rPr>
            </w:pPr>
            <m:oMathPara>
              <m:oMath>
                <m:sSub>
                  <m:sSubPr>
                    <m:ctrlPr>
                      <w:rPr>
                        <w:rFonts w:ascii="Cambria Math" w:hAnsi="Cambria Math" w:cs="Times New Roman"/>
                        <w:color w:val="000000"/>
                      </w:rPr>
                    </m:ctrlPr>
                  </m:sSubPr>
                  <m:e>
                    <m:r>
                      <m:rPr>
                        <m:sty m:val="p"/>
                      </m:rPr>
                      <w:rPr>
                        <w:rFonts w:ascii="Cambria Math" w:hAnsi="Cambria Math" w:cs="Times New Roman"/>
                        <w:color w:val="000000"/>
                      </w:rPr>
                      <m:t>h</m:t>
                    </m:r>
                  </m:e>
                  <m:sub>
                    <m:r>
                      <m:rPr>
                        <m:sty m:val="p"/>
                      </m:rPr>
                      <w:rPr>
                        <w:rFonts w:ascii="Cambria Math" w:hAnsi="Cambria Math" w:cs="Times New Roman"/>
                        <w:color w:val="000000"/>
                      </w:rPr>
                      <m:t>αL</m:t>
                    </m:r>
                  </m:sub>
                </m:sSub>
              </m:oMath>
            </m:oMathPara>
          </w:p>
        </w:tc>
        <w:tc>
          <w:tcPr>
            <w:tcW w:w="2409" w:type="dxa"/>
            <w:tcBorders>
              <w:top w:val="nil"/>
              <w:left w:val="nil"/>
              <w:bottom w:val="single" w:sz="4" w:space="0" w:color="auto"/>
              <w:right w:val="single" w:sz="4" w:space="0" w:color="auto"/>
            </w:tcBorders>
            <w:noWrap/>
            <w:vAlign w:val="center"/>
          </w:tcPr>
          <w:p w14:paraId="590C05DF" w14:textId="77777777" w:rsidR="00E64E7B" w:rsidRDefault="00E64E7B" w:rsidP="00AB3D60">
            <w:pPr>
              <w:ind w:firstLine="284"/>
              <w:jc w:val="center"/>
              <w:rPr>
                <w:rFonts w:cs="Times New Roman"/>
                <w:color w:val="000000"/>
              </w:rPr>
            </w:pPr>
            <w:r>
              <w:rPr>
                <w:rFonts w:cs="Times New Roman"/>
                <w:color w:val="000000"/>
              </w:rPr>
              <w:t>19.15915892</w:t>
            </w:r>
          </w:p>
        </w:tc>
        <w:tc>
          <w:tcPr>
            <w:tcW w:w="1796" w:type="dxa"/>
            <w:tcBorders>
              <w:top w:val="nil"/>
              <w:left w:val="nil"/>
              <w:bottom w:val="single" w:sz="4" w:space="0" w:color="auto"/>
              <w:right w:val="single" w:sz="4" w:space="0" w:color="auto"/>
            </w:tcBorders>
            <w:noWrap/>
            <w:vAlign w:val="center"/>
          </w:tcPr>
          <w:p w14:paraId="3D4A110E" w14:textId="77777777" w:rsidR="00E64E7B" w:rsidRDefault="00000000" w:rsidP="00AB3D60">
            <w:pPr>
              <w:ind w:firstLine="284"/>
              <w:jc w:val="center"/>
              <w:rPr>
                <w:rFonts w:cs="Times New Roman"/>
                <w:color w:val="000000"/>
              </w:rPr>
            </w:pPr>
            <m:oMathPara>
              <m:oMath>
                <m:sSub>
                  <m:sSubPr>
                    <m:ctrlPr>
                      <w:rPr>
                        <w:rFonts w:ascii="Cambria Math" w:hAnsi="Cambria Math" w:cs="Times New Roman"/>
                        <w:color w:val="000000"/>
                      </w:rPr>
                    </m:ctrlPr>
                  </m:sSubPr>
                  <m:e>
                    <m:r>
                      <m:rPr>
                        <m:sty m:val="p"/>
                      </m:rPr>
                      <w:rPr>
                        <w:rFonts w:ascii="Cambria Math" w:hAnsi="Cambria Math" w:cs="Times New Roman"/>
                        <w:color w:val="000000"/>
                      </w:rPr>
                      <m:t>h</m:t>
                    </m:r>
                  </m:e>
                  <m:sub>
                    <m:r>
                      <m:rPr>
                        <m:sty m:val="p"/>
                      </m:rPr>
                      <w:rPr>
                        <w:rFonts w:ascii="Cambria Math" w:hAnsi="Cambria Math" w:cs="Times New Roman"/>
                        <w:color w:val="000000"/>
                      </w:rPr>
                      <m:t>αV</m:t>
                    </m:r>
                  </m:sub>
                </m:sSub>
              </m:oMath>
            </m:oMathPara>
          </w:p>
        </w:tc>
        <w:tc>
          <w:tcPr>
            <w:tcW w:w="1970" w:type="dxa"/>
            <w:tcBorders>
              <w:top w:val="nil"/>
              <w:left w:val="nil"/>
              <w:bottom w:val="single" w:sz="4" w:space="0" w:color="auto"/>
              <w:right w:val="single" w:sz="4" w:space="0" w:color="auto"/>
            </w:tcBorders>
            <w:noWrap/>
            <w:vAlign w:val="center"/>
          </w:tcPr>
          <w:p w14:paraId="5D7D2624" w14:textId="77777777" w:rsidR="00E64E7B" w:rsidRDefault="00E64E7B" w:rsidP="00AB3D60">
            <w:pPr>
              <w:ind w:firstLine="284"/>
              <w:jc w:val="center"/>
              <w:rPr>
                <w:rFonts w:cs="Times New Roman"/>
                <w:color w:val="000000"/>
              </w:rPr>
            </w:pPr>
            <w:r>
              <w:rPr>
                <w:rFonts w:cs="Times New Roman"/>
                <w:color w:val="000000"/>
              </w:rPr>
              <w:t>3.639905008</w:t>
            </w:r>
          </w:p>
        </w:tc>
      </w:tr>
      <w:tr w:rsidR="00E64E7B" w14:paraId="50D70336" w14:textId="77777777" w:rsidTr="00AB3D60">
        <w:trPr>
          <w:trHeight w:val="257"/>
          <w:jc w:val="center"/>
        </w:trPr>
        <w:tc>
          <w:tcPr>
            <w:tcW w:w="2122" w:type="dxa"/>
            <w:tcBorders>
              <w:top w:val="nil"/>
              <w:left w:val="single" w:sz="4" w:space="0" w:color="auto"/>
              <w:bottom w:val="single" w:sz="4" w:space="0" w:color="auto"/>
              <w:right w:val="single" w:sz="4" w:space="0" w:color="auto"/>
            </w:tcBorders>
            <w:noWrap/>
            <w:vAlign w:val="center"/>
          </w:tcPr>
          <w:p w14:paraId="514BEBE1" w14:textId="77777777" w:rsidR="00E64E7B" w:rsidRDefault="00000000" w:rsidP="00AB3D60">
            <w:pPr>
              <w:ind w:firstLine="284"/>
              <w:jc w:val="center"/>
              <w:rPr>
                <w:rFonts w:cs="Times New Roman"/>
                <w:color w:val="000000"/>
              </w:rPr>
            </w:pPr>
            <m:oMathPara>
              <m:oMath>
                <m:sSub>
                  <m:sSubPr>
                    <m:ctrlPr>
                      <w:rPr>
                        <w:rFonts w:ascii="Cambria Math" w:hAnsi="Cambria Math" w:cs="Times New Roman"/>
                        <w:color w:val="000000"/>
                      </w:rPr>
                    </m:ctrlPr>
                  </m:sSubPr>
                  <m:e>
                    <m:r>
                      <m:rPr>
                        <m:sty m:val="p"/>
                      </m:rPr>
                      <w:rPr>
                        <w:rFonts w:ascii="Cambria Math" w:hAnsi="Cambria Math" w:cs="Times New Roman"/>
                        <w:color w:val="000000"/>
                      </w:rPr>
                      <m:t>h</m:t>
                    </m:r>
                  </m:e>
                  <m:sub>
                    <m:r>
                      <m:rPr>
                        <m:sty m:val="p"/>
                      </m:rPr>
                      <w:rPr>
                        <w:rFonts w:ascii="Cambria Math" w:hAnsi="Cambria Math" w:cs="Times New Roman"/>
                        <w:color w:val="000000"/>
                      </w:rPr>
                      <m:t>BL</m:t>
                    </m:r>
                  </m:sub>
                </m:sSub>
              </m:oMath>
            </m:oMathPara>
          </w:p>
        </w:tc>
        <w:tc>
          <w:tcPr>
            <w:tcW w:w="2409" w:type="dxa"/>
            <w:tcBorders>
              <w:top w:val="nil"/>
              <w:left w:val="nil"/>
              <w:bottom w:val="single" w:sz="4" w:space="0" w:color="auto"/>
              <w:right w:val="single" w:sz="4" w:space="0" w:color="auto"/>
            </w:tcBorders>
            <w:noWrap/>
            <w:vAlign w:val="center"/>
          </w:tcPr>
          <w:p w14:paraId="68A5040E" w14:textId="77777777" w:rsidR="00E64E7B" w:rsidRDefault="00E64E7B" w:rsidP="00AB3D60">
            <w:pPr>
              <w:ind w:firstLine="284"/>
              <w:jc w:val="center"/>
              <w:rPr>
                <w:rFonts w:cs="Times New Roman"/>
                <w:color w:val="000000"/>
              </w:rPr>
            </w:pPr>
            <w:r>
              <w:rPr>
                <w:rFonts w:cs="Times New Roman"/>
                <w:color w:val="000000"/>
              </w:rPr>
              <w:t>-40.60841086</w:t>
            </w:r>
          </w:p>
        </w:tc>
        <w:tc>
          <w:tcPr>
            <w:tcW w:w="1796" w:type="dxa"/>
            <w:tcBorders>
              <w:top w:val="nil"/>
              <w:left w:val="nil"/>
              <w:bottom w:val="single" w:sz="4" w:space="0" w:color="auto"/>
              <w:right w:val="single" w:sz="4" w:space="0" w:color="auto"/>
            </w:tcBorders>
            <w:noWrap/>
            <w:vAlign w:val="center"/>
          </w:tcPr>
          <w:p w14:paraId="1D998DD1" w14:textId="77777777" w:rsidR="00E64E7B" w:rsidRDefault="00000000" w:rsidP="00AB3D60">
            <w:pPr>
              <w:ind w:firstLine="284"/>
              <w:jc w:val="center"/>
              <w:rPr>
                <w:rFonts w:cs="Times New Roman"/>
                <w:color w:val="000000"/>
              </w:rPr>
            </w:pPr>
            <m:oMathPara>
              <m:oMath>
                <m:sSub>
                  <m:sSubPr>
                    <m:ctrlPr>
                      <w:rPr>
                        <w:rFonts w:ascii="Cambria Math" w:hAnsi="Cambria Math" w:cs="Times New Roman"/>
                        <w:color w:val="000000"/>
                      </w:rPr>
                    </m:ctrlPr>
                  </m:sSubPr>
                  <m:e>
                    <m:r>
                      <m:rPr>
                        <m:sty m:val="p"/>
                      </m:rPr>
                      <w:rPr>
                        <w:rFonts w:ascii="Cambria Math" w:hAnsi="Cambria Math" w:cs="Times New Roman"/>
                        <w:color w:val="000000"/>
                      </w:rPr>
                      <m:t>h</m:t>
                    </m:r>
                  </m:e>
                  <m:sub>
                    <m:r>
                      <m:rPr>
                        <m:sty m:val="p"/>
                      </m:rPr>
                      <w:rPr>
                        <w:rFonts w:ascii="Cambria Math" w:hAnsi="Cambria Math" w:cs="Times New Roman"/>
                        <w:color w:val="000000"/>
                      </w:rPr>
                      <m:t>BV</m:t>
                    </m:r>
                  </m:sub>
                </m:sSub>
              </m:oMath>
            </m:oMathPara>
          </w:p>
        </w:tc>
        <w:tc>
          <w:tcPr>
            <w:tcW w:w="1970" w:type="dxa"/>
            <w:tcBorders>
              <w:top w:val="nil"/>
              <w:left w:val="nil"/>
              <w:bottom w:val="single" w:sz="4" w:space="0" w:color="auto"/>
              <w:right w:val="single" w:sz="4" w:space="0" w:color="auto"/>
            </w:tcBorders>
            <w:noWrap/>
            <w:vAlign w:val="center"/>
          </w:tcPr>
          <w:p w14:paraId="26E240A7" w14:textId="77777777" w:rsidR="00E64E7B" w:rsidRDefault="00E64E7B" w:rsidP="00AB3D60">
            <w:pPr>
              <w:ind w:firstLine="284"/>
              <w:jc w:val="center"/>
              <w:rPr>
                <w:rFonts w:cs="Times New Roman"/>
                <w:color w:val="000000"/>
              </w:rPr>
            </w:pPr>
            <w:r>
              <w:rPr>
                <w:rFonts w:cs="Times New Roman"/>
                <w:color w:val="000000"/>
              </w:rPr>
              <w:t>-51.20962804</w:t>
            </w:r>
          </w:p>
        </w:tc>
      </w:tr>
      <w:tr w:rsidR="00E64E7B" w14:paraId="369334CF" w14:textId="77777777" w:rsidTr="00AB3D60">
        <w:trPr>
          <w:trHeight w:val="257"/>
          <w:jc w:val="center"/>
        </w:trPr>
        <w:tc>
          <w:tcPr>
            <w:tcW w:w="2122" w:type="dxa"/>
            <w:tcBorders>
              <w:top w:val="nil"/>
              <w:left w:val="single" w:sz="4" w:space="0" w:color="auto"/>
              <w:bottom w:val="single" w:sz="4" w:space="0" w:color="auto"/>
              <w:right w:val="single" w:sz="4" w:space="0" w:color="auto"/>
            </w:tcBorders>
            <w:noWrap/>
            <w:vAlign w:val="center"/>
          </w:tcPr>
          <w:p w14:paraId="63A2FF77" w14:textId="77777777" w:rsidR="00E64E7B" w:rsidRDefault="00000000" w:rsidP="00AB3D60">
            <w:pPr>
              <w:ind w:firstLine="284"/>
              <w:jc w:val="center"/>
              <w:rPr>
                <w:rFonts w:cs="Times New Roman"/>
                <w:color w:val="000000"/>
              </w:rPr>
            </w:pPr>
            <m:oMathPara>
              <m:oMath>
                <m:sSub>
                  <m:sSubPr>
                    <m:ctrlPr>
                      <w:rPr>
                        <w:rFonts w:ascii="Cambria Math" w:hAnsi="Cambria Math" w:cs="Times New Roman"/>
                        <w:color w:val="000000"/>
                      </w:rPr>
                    </m:ctrlPr>
                  </m:sSubPr>
                  <m:e>
                    <m:r>
                      <m:rPr>
                        <m:sty m:val="p"/>
                      </m:rPr>
                      <w:rPr>
                        <w:rFonts w:ascii="Cambria Math" w:hAnsi="Cambria Math" w:cs="Times New Roman"/>
                        <w:color w:val="000000"/>
                      </w:rPr>
                      <m:t>h</m:t>
                    </m:r>
                  </m:e>
                  <m:sub>
                    <m:r>
                      <m:rPr>
                        <m:sty m:val="p"/>
                      </m:rPr>
                      <w:rPr>
                        <w:rFonts w:ascii="Cambria Math" w:hAnsi="Cambria Math" w:cs="Times New Roman"/>
                        <w:color w:val="000000"/>
                      </w:rPr>
                      <m:t>γkL</m:t>
                    </m:r>
                  </m:sub>
                </m:sSub>
              </m:oMath>
            </m:oMathPara>
          </w:p>
        </w:tc>
        <w:tc>
          <w:tcPr>
            <w:tcW w:w="2409" w:type="dxa"/>
            <w:tcBorders>
              <w:top w:val="nil"/>
              <w:left w:val="nil"/>
              <w:bottom w:val="single" w:sz="4" w:space="0" w:color="auto"/>
              <w:right w:val="single" w:sz="4" w:space="0" w:color="auto"/>
            </w:tcBorders>
            <w:noWrap/>
            <w:vAlign w:val="center"/>
          </w:tcPr>
          <w:p w14:paraId="7F2F51B1" w14:textId="77777777" w:rsidR="00E64E7B" w:rsidRDefault="00E64E7B" w:rsidP="00AB3D60">
            <w:pPr>
              <w:ind w:firstLine="284"/>
              <w:jc w:val="center"/>
              <w:rPr>
                <w:rFonts w:cs="Times New Roman"/>
                <w:color w:val="000000"/>
              </w:rPr>
            </w:pPr>
            <w:r>
              <w:rPr>
                <w:rFonts w:cs="Times New Roman"/>
                <w:color w:val="000000"/>
              </w:rPr>
              <w:t>3.829824195</w:t>
            </w:r>
          </w:p>
        </w:tc>
        <w:tc>
          <w:tcPr>
            <w:tcW w:w="1796" w:type="dxa"/>
            <w:tcBorders>
              <w:top w:val="nil"/>
              <w:left w:val="nil"/>
              <w:bottom w:val="single" w:sz="4" w:space="0" w:color="auto"/>
              <w:right w:val="single" w:sz="4" w:space="0" w:color="auto"/>
            </w:tcBorders>
            <w:noWrap/>
            <w:vAlign w:val="center"/>
          </w:tcPr>
          <w:p w14:paraId="555DEEDB" w14:textId="77777777" w:rsidR="00E64E7B" w:rsidRDefault="00000000" w:rsidP="00AB3D60">
            <w:pPr>
              <w:ind w:firstLine="284"/>
              <w:jc w:val="center"/>
              <w:rPr>
                <w:rFonts w:cs="Times New Roman"/>
                <w:color w:val="000000"/>
              </w:rPr>
            </w:pPr>
            <m:oMathPara>
              <m:oMath>
                <m:sSub>
                  <m:sSubPr>
                    <m:ctrlPr>
                      <w:rPr>
                        <w:rFonts w:ascii="Cambria Math" w:hAnsi="Cambria Math" w:cs="Times New Roman"/>
                        <w:color w:val="000000"/>
                      </w:rPr>
                    </m:ctrlPr>
                  </m:sSubPr>
                  <m:e>
                    <m:r>
                      <m:rPr>
                        <m:sty m:val="p"/>
                      </m:rPr>
                      <w:rPr>
                        <w:rFonts w:ascii="Cambria Math" w:hAnsi="Cambria Math" w:cs="Times New Roman"/>
                        <w:color w:val="000000"/>
                      </w:rPr>
                      <m:t>h</m:t>
                    </m:r>
                  </m:e>
                  <m:sub>
                    <m:r>
                      <m:rPr>
                        <m:sty m:val="p"/>
                      </m:rPr>
                      <w:rPr>
                        <w:rFonts w:ascii="Cambria Math" w:hAnsi="Cambria Math" w:cs="Times New Roman"/>
                        <w:color w:val="000000"/>
                      </w:rPr>
                      <m:t>γV</m:t>
                    </m:r>
                  </m:sub>
                </m:sSub>
              </m:oMath>
            </m:oMathPara>
          </w:p>
        </w:tc>
        <w:tc>
          <w:tcPr>
            <w:tcW w:w="1970" w:type="dxa"/>
            <w:tcBorders>
              <w:top w:val="nil"/>
              <w:left w:val="nil"/>
              <w:bottom w:val="single" w:sz="4" w:space="0" w:color="auto"/>
              <w:right w:val="single" w:sz="4" w:space="0" w:color="auto"/>
            </w:tcBorders>
            <w:noWrap/>
            <w:vAlign w:val="center"/>
          </w:tcPr>
          <w:p w14:paraId="0FA135A2" w14:textId="77777777" w:rsidR="00E64E7B" w:rsidRDefault="00E64E7B" w:rsidP="00AB3D60">
            <w:pPr>
              <w:ind w:firstLine="284"/>
              <w:jc w:val="center"/>
              <w:rPr>
                <w:rFonts w:cs="Times New Roman"/>
                <w:color w:val="000000"/>
              </w:rPr>
            </w:pPr>
            <w:r>
              <w:rPr>
                <w:rFonts w:cs="Times New Roman"/>
                <w:color w:val="000000"/>
              </w:rPr>
              <w:t>2.27977452</w:t>
            </w:r>
          </w:p>
        </w:tc>
      </w:tr>
      <w:tr w:rsidR="00E64E7B" w14:paraId="24B3C29A" w14:textId="77777777" w:rsidTr="00AB3D60">
        <w:trPr>
          <w:trHeight w:val="257"/>
          <w:jc w:val="center"/>
        </w:trPr>
        <w:tc>
          <w:tcPr>
            <w:tcW w:w="4531" w:type="dxa"/>
            <w:gridSpan w:val="2"/>
            <w:tcBorders>
              <w:top w:val="single" w:sz="4" w:space="0" w:color="auto"/>
              <w:left w:val="single" w:sz="4" w:space="0" w:color="auto"/>
              <w:bottom w:val="single" w:sz="4" w:space="0" w:color="auto"/>
              <w:right w:val="single" w:sz="4" w:space="0" w:color="auto"/>
            </w:tcBorders>
            <w:noWrap/>
            <w:vAlign w:val="center"/>
          </w:tcPr>
          <w:p w14:paraId="485DC270" w14:textId="77777777" w:rsidR="00E64E7B" w:rsidRDefault="00000000" w:rsidP="00AB3D60">
            <w:pPr>
              <w:ind w:firstLine="284"/>
              <w:jc w:val="center"/>
              <w:rPr>
                <w:rFonts w:cs="Times New Roman"/>
                <w:color w:val="000000"/>
              </w:rPr>
            </w:pPr>
            <m:oMathPara>
              <m:oMath>
                <m:sSub>
                  <m:sSubPr>
                    <m:ctrlPr>
                      <w:rPr>
                        <w:rFonts w:ascii="Cambria Math" w:hAnsi="Cambria Math" w:cs="Times New Roman"/>
                        <w:color w:val="000000"/>
                      </w:rPr>
                    </m:ctrlPr>
                  </m:sSubPr>
                  <m:e>
                    <m:r>
                      <m:rPr>
                        <m:sty m:val="p"/>
                      </m:rPr>
                      <w:rPr>
                        <w:rFonts w:ascii="Cambria Math" w:hAnsi="Cambria Math" w:cs="Times New Roman"/>
                        <w:color w:val="000000"/>
                      </w:rPr>
                      <m:t>Δh</m:t>
                    </m:r>
                  </m:e>
                  <m:sub>
                    <m:r>
                      <m:rPr>
                        <m:sty m:val="p"/>
                      </m:rPr>
                      <w:rPr>
                        <w:rFonts w:ascii="Cambria Math" w:hAnsi="Cambria Math" w:cs="Times New Roman"/>
                        <w:color w:val="000000"/>
                      </w:rPr>
                      <m:t>0</m:t>
                    </m:r>
                  </m:sub>
                </m:sSub>
              </m:oMath>
            </m:oMathPara>
          </w:p>
        </w:tc>
        <w:tc>
          <w:tcPr>
            <w:tcW w:w="3766" w:type="dxa"/>
            <w:gridSpan w:val="2"/>
            <w:tcBorders>
              <w:top w:val="single" w:sz="4" w:space="0" w:color="auto"/>
              <w:left w:val="nil"/>
              <w:bottom w:val="single" w:sz="4" w:space="0" w:color="auto"/>
              <w:right w:val="single" w:sz="4" w:space="0" w:color="auto"/>
            </w:tcBorders>
            <w:noWrap/>
            <w:vAlign w:val="center"/>
          </w:tcPr>
          <w:p w14:paraId="4FF92957" w14:textId="77777777" w:rsidR="00E64E7B" w:rsidRDefault="00E64E7B" w:rsidP="00AB3D60">
            <w:pPr>
              <w:ind w:firstLine="284"/>
              <w:jc w:val="center"/>
              <w:rPr>
                <w:rFonts w:cs="Times New Roman"/>
                <w:color w:val="000000"/>
              </w:rPr>
            </w:pPr>
            <w:r>
              <w:rPr>
                <w:rFonts w:cs="Times New Roman"/>
                <w:color w:val="000000"/>
              </w:rPr>
              <w:t>0.205920019</w:t>
            </w:r>
          </w:p>
        </w:tc>
      </w:tr>
      <w:tr w:rsidR="00E64E7B" w14:paraId="0EFEC604" w14:textId="77777777" w:rsidTr="00AB3D60">
        <w:trPr>
          <w:trHeight w:val="257"/>
          <w:jc w:val="center"/>
        </w:trPr>
        <w:tc>
          <w:tcPr>
            <w:tcW w:w="4531" w:type="dxa"/>
            <w:gridSpan w:val="2"/>
            <w:tcBorders>
              <w:top w:val="single" w:sz="4" w:space="0" w:color="auto"/>
              <w:left w:val="single" w:sz="4" w:space="0" w:color="auto"/>
              <w:bottom w:val="single" w:sz="4" w:space="0" w:color="auto"/>
              <w:right w:val="single" w:sz="4" w:space="0" w:color="auto"/>
            </w:tcBorders>
            <w:noWrap/>
            <w:vAlign w:val="center"/>
          </w:tcPr>
          <w:p w14:paraId="1F3D592D" w14:textId="77777777" w:rsidR="00E64E7B" w:rsidRDefault="00000000" w:rsidP="00AB3D60">
            <w:pPr>
              <w:ind w:firstLine="284"/>
              <w:jc w:val="center"/>
              <w:rPr>
                <w:rFonts w:cs="Times New Roman"/>
                <w:color w:val="000000"/>
              </w:rPr>
            </w:pPr>
            <m:oMathPara>
              <m:oMath>
                <m:sSub>
                  <m:sSubPr>
                    <m:ctrlPr>
                      <w:rPr>
                        <w:rFonts w:ascii="Cambria Math" w:hAnsi="Cambria Math" w:cs="Times New Roman"/>
                        <w:color w:val="000000"/>
                      </w:rPr>
                    </m:ctrlPr>
                  </m:sSubPr>
                  <m:e>
                    <m:r>
                      <m:rPr>
                        <m:sty m:val="p"/>
                      </m:rPr>
                      <w:rPr>
                        <w:rFonts w:ascii="Cambria Math" w:hAnsi="Cambria Math" w:cs="Times New Roman"/>
                        <w:color w:val="000000"/>
                      </w:rPr>
                      <m:t>Δh</m:t>
                    </m:r>
                  </m:e>
                  <m:sub>
                    <m:r>
                      <m:rPr>
                        <m:sty m:val="p"/>
                      </m:rPr>
                      <w:rPr>
                        <w:rFonts w:ascii="Cambria Math" w:hAnsi="Cambria Math" w:cs="Times New Roman"/>
                        <w:color w:val="000000"/>
                      </w:rPr>
                      <m:t>α</m:t>
                    </m:r>
                  </m:sub>
                </m:sSub>
              </m:oMath>
            </m:oMathPara>
          </w:p>
        </w:tc>
        <w:tc>
          <w:tcPr>
            <w:tcW w:w="3766" w:type="dxa"/>
            <w:gridSpan w:val="2"/>
            <w:tcBorders>
              <w:top w:val="single" w:sz="4" w:space="0" w:color="auto"/>
              <w:left w:val="nil"/>
              <w:bottom w:val="single" w:sz="4" w:space="0" w:color="auto"/>
              <w:right w:val="single" w:sz="4" w:space="0" w:color="auto"/>
            </w:tcBorders>
            <w:noWrap/>
            <w:vAlign w:val="center"/>
          </w:tcPr>
          <w:p w14:paraId="0F92D4EA" w14:textId="77777777" w:rsidR="00E64E7B" w:rsidRDefault="00E64E7B" w:rsidP="00AB3D60">
            <w:pPr>
              <w:ind w:firstLine="284"/>
              <w:jc w:val="center"/>
              <w:rPr>
                <w:rFonts w:cs="Times New Roman"/>
                <w:color w:val="000000"/>
              </w:rPr>
            </w:pPr>
            <w:r>
              <w:rPr>
                <w:rFonts w:cs="Times New Roman"/>
                <w:color w:val="000000"/>
              </w:rPr>
              <w:t>15.51925391</w:t>
            </w:r>
          </w:p>
        </w:tc>
      </w:tr>
      <w:tr w:rsidR="00E64E7B" w14:paraId="4F25AF55" w14:textId="77777777" w:rsidTr="00AB3D60">
        <w:trPr>
          <w:trHeight w:val="257"/>
          <w:jc w:val="center"/>
        </w:trPr>
        <w:tc>
          <w:tcPr>
            <w:tcW w:w="4531" w:type="dxa"/>
            <w:gridSpan w:val="2"/>
            <w:tcBorders>
              <w:top w:val="single" w:sz="4" w:space="0" w:color="auto"/>
              <w:left w:val="single" w:sz="4" w:space="0" w:color="auto"/>
              <w:bottom w:val="single" w:sz="4" w:space="0" w:color="auto"/>
              <w:right w:val="single" w:sz="4" w:space="0" w:color="auto"/>
            </w:tcBorders>
            <w:noWrap/>
            <w:vAlign w:val="center"/>
          </w:tcPr>
          <w:p w14:paraId="5EFF32FC" w14:textId="77777777" w:rsidR="00E64E7B" w:rsidRDefault="00E64E7B" w:rsidP="00AB3D60">
            <w:pPr>
              <w:ind w:firstLine="284"/>
              <w:jc w:val="center"/>
              <w:rPr>
                <w:rFonts w:cs="Times New Roman"/>
                <w:color w:val="000000"/>
              </w:rPr>
            </w:pPr>
            <m:oMathPara>
              <m:oMath>
                <m:r>
                  <m:rPr>
                    <m:sty m:val="p"/>
                  </m:rPr>
                  <w:rPr>
                    <w:rFonts w:ascii="Cambria Math" w:hAnsi="Cambria Math" w:cs="Times New Roman"/>
                    <w:color w:val="000000"/>
                  </w:rPr>
                  <m:t>Δ</m:t>
                </m:r>
                <m:sSub>
                  <m:sSubPr>
                    <m:ctrlPr>
                      <w:rPr>
                        <w:rFonts w:ascii="Cambria Math" w:hAnsi="Cambria Math" w:cs="Times New Roman"/>
                        <w:color w:val="000000"/>
                      </w:rPr>
                    </m:ctrlPr>
                  </m:sSubPr>
                  <m:e>
                    <m:r>
                      <m:rPr>
                        <m:sty m:val="p"/>
                      </m:rPr>
                      <w:rPr>
                        <w:rFonts w:ascii="Cambria Math" w:hAnsi="Cambria Math" w:cs="Times New Roman"/>
                        <w:color w:val="000000"/>
                      </w:rPr>
                      <m:t>h</m:t>
                    </m:r>
                  </m:e>
                  <m:sub>
                    <m:r>
                      <m:rPr>
                        <m:sty m:val="p"/>
                      </m:rPr>
                      <w:rPr>
                        <w:rFonts w:ascii="Cambria Math" w:hAnsi="Cambria Math" w:cs="Times New Roman"/>
                        <w:color w:val="000000"/>
                      </w:rPr>
                      <m:t>B</m:t>
                    </m:r>
                  </m:sub>
                </m:sSub>
              </m:oMath>
            </m:oMathPara>
          </w:p>
        </w:tc>
        <w:tc>
          <w:tcPr>
            <w:tcW w:w="3766" w:type="dxa"/>
            <w:gridSpan w:val="2"/>
            <w:tcBorders>
              <w:top w:val="single" w:sz="4" w:space="0" w:color="auto"/>
              <w:left w:val="nil"/>
              <w:bottom w:val="single" w:sz="4" w:space="0" w:color="auto"/>
              <w:right w:val="single" w:sz="4" w:space="0" w:color="auto"/>
            </w:tcBorders>
            <w:noWrap/>
            <w:vAlign w:val="center"/>
          </w:tcPr>
          <w:p w14:paraId="7F53DBD6" w14:textId="77777777" w:rsidR="00E64E7B" w:rsidRDefault="00E64E7B" w:rsidP="00AB3D60">
            <w:pPr>
              <w:ind w:firstLine="284"/>
              <w:jc w:val="center"/>
              <w:rPr>
                <w:rFonts w:cs="Times New Roman"/>
                <w:color w:val="000000"/>
              </w:rPr>
            </w:pPr>
            <w:r>
              <w:rPr>
                <w:rFonts w:cs="Times New Roman"/>
                <w:color w:val="000000"/>
              </w:rPr>
              <w:t>10.60121718</w:t>
            </w:r>
          </w:p>
        </w:tc>
      </w:tr>
      <w:tr w:rsidR="00E64E7B" w14:paraId="2E9F014D" w14:textId="77777777" w:rsidTr="00AB3D60">
        <w:trPr>
          <w:trHeight w:val="257"/>
          <w:jc w:val="center"/>
        </w:trPr>
        <w:tc>
          <w:tcPr>
            <w:tcW w:w="4531" w:type="dxa"/>
            <w:gridSpan w:val="2"/>
            <w:tcBorders>
              <w:top w:val="single" w:sz="4" w:space="0" w:color="auto"/>
              <w:left w:val="single" w:sz="4" w:space="0" w:color="auto"/>
              <w:bottom w:val="single" w:sz="4" w:space="0" w:color="auto"/>
              <w:right w:val="single" w:sz="4" w:space="0" w:color="auto"/>
            </w:tcBorders>
            <w:noWrap/>
            <w:vAlign w:val="center"/>
          </w:tcPr>
          <w:p w14:paraId="73C41CD4" w14:textId="77777777" w:rsidR="00E64E7B" w:rsidRDefault="00E64E7B" w:rsidP="00AB3D60">
            <w:pPr>
              <w:ind w:firstLine="284"/>
              <w:jc w:val="center"/>
              <w:rPr>
                <w:rFonts w:cs="Times New Roman"/>
                <w:color w:val="000000"/>
              </w:rPr>
            </w:pPr>
            <m:oMathPara>
              <m:oMath>
                <m:r>
                  <m:rPr>
                    <m:sty m:val="p"/>
                  </m:rPr>
                  <w:rPr>
                    <w:rFonts w:ascii="Cambria Math" w:hAnsi="Cambria Math" w:cs="Times New Roman"/>
                    <w:color w:val="000000"/>
                  </w:rPr>
                  <m:t>Δ</m:t>
                </m:r>
                <m:sSub>
                  <m:sSubPr>
                    <m:ctrlPr>
                      <w:rPr>
                        <w:rFonts w:ascii="Cambria Math" w:hAnsi="Cambria Math" w:cs="Times New Roman"/>
                        <w:color w:val="000000"/>
                      </w:rPr>
                    </m:ctrlPr>
                  </m:sSubPr>
                  <m:e>
                    <m:r>
                      <m:rPr>
                        <m:sty m:val="p"/>
                      </m:rPr>
                      <w:rPr>
                        <w:rFonts w:ascii="Cambria Math" w:hAnsi="Cambria Math" w:cs="Times New Roman"/>
                        <w:color w:val="000000"/>
                      </w:rPr>
                      <m:t>h</m:t>
                    </m:r>
                  </m:e>
                  <m:sub>
                    <m:r>
                      <m:rPr>
                        <m:sty m:val="p"/>
                      </m:rPr>
                      <w:rPr>
                        <w:rFonts w:ascii="Cambria Math" w:hAnsi="Cambria Math" w:cs="Times New Roman"/>
                        <w:color w:val="000000"/>
                      </w:rPr>
                      <m:t>γk</m:t>
                    </m:r>
                  </m:sub>
                </m:sSub>
              </m:oMath>
            </m:oMathPara>
          </w:p>
        </w:tc>
        <w:tc>
          <w:tcPr>
            <w:tcW w:w="3766" w:type="dxa"/>
            <w:gridSpan w:val="2"/>
            <w:tcBorders>
              <w:top w:val="single" w:sz="4" w:space="0" w:color="auto"/>
              <w:left w:val="nil"/>
              <w:bottom w:val="single" w:sz="4" w:space="0" w:color="auto"/>
              <w:right w:val="single" w:sz="4" w:space="0" w:color="auto"/>
            </w:tcBorders>
            <w:noWrap/>
            <w:vAlign w:val="center"/>
          </w:tcPr>
          <w:p w14:paraId="4592DFC2" w14:textId="77777777" w:rsidR="00E64E7B" w:rsidRDefault="00E64E7B" w:rsidP="00AB3D60">
            <w:pPr>
              <w:ind w:firstLine="284"/>
              <w:jc w:val="center"/>
              <w:rPr>
                <w:rFonts w:cs="Times New Roman"/>
                <w:color w:val="000000"/>
              </w:rPr>
            </w:pPr>
            <w:r>
              <w:rPr>
                <w:rFonts w:cs="Times New Roman"/>
                <w:color w:val="000000"/>
              </w:rPr>
              <w:t>1.550049676</w:t>
            </w:r>
          </w:p>
        </w:tc>
      </w:tr>
    </w:tbl>
    <w:p w14:paraId="43261ED6" w14:textId="77777777" w:rsidR="00105C13" w:rsidRDefault="00105C13" w:rsidP="00B22682">
      <w:pPr>
        <w:ind w:firstLine="708"/>
        <w:rPr>
          <w:rFonts w:cs="Times New Roman"/>
        </w:rPr>
      </w:pPr>
    </w:p>
    <w:p w14:paraId="00E0ABE7" w14:textId="2408CFF2" w:rsidR="00647BCA" w:rsidRPr="00E0348B" w:rsidRDefault="00B22682" w:rsidP="00E0348B">
      <w:pPr>
        <w:ind w:firstLine="708"/>
        <w:rPr>
          <w:rFonts w:cs="Times New Roman"/>
        </w:rPr>
      </w:pPr>
      <w:r w:rsidRPr="00B22682">
        <w:rPr>
          <w:rFonts w:cs="Times New Roman"/>
        </w:rPr>
        <w:t xml:space="preserve">На основании полученных параметров редукции были восстановлены коэффициенты фазового равновесия индивидуальных компонентов. Результаты вычисления коэффициентов равновесия представлены в таблице </w:t>
      </w:r>
      <w:r w:rsidR="00BD5FE0">
        <w:rPr>
          <w:rFonts w:cs="Times New Roman"/>
        </w:rPr>
        <w:t>5</w:t>
      </w:r>
      <w:r w:rsidRPr="00B22682">
        <w:rPr>
          <w:rFonts w:cs="Times New Roman"/>
        </w:rPr>
        <w:t>.1</w:t>
      </w:r>
      <w:r w:rsidR="002448F0" w:rsidRPr="002448F0">
        <w:rPr>
          <w:rFonts w:cs="Times New Roman"/>
        </w:rPr>
        <w:t>1</w:t>
      </w:r>
      <w:r w:rsidRPr="00B22682">
        <w:rPr>
          <w:rFonts w:cs="Times New Roman"/>
        </w:rPr>
        <w:t>.</w:t>
      </w:r>
    </w:p>
    <w:p w14:paraId="3966714C" w14:textId="77777777" w:rsidR="00D3125F" w:rsidRDefault="00D3125F" w:rsidP="00E64E7B">
      <w:pPr>
        <w:ind w:firstLine="0"/>
        <w:rPr>
          <w:rFonts w:cs="Times New Roman"/>
          <w:lang w:val="kk-KZ"/>
        </w:rPr>
      </w:pPr>
    </w:p>
    <w:p w14:paraId="0EC484B8" w14:textId="77777777" w:rsidR="00D3125F" w:rsidRDefault="00D3125F" w:rsidP="00E64E7B">
      <w:pPr>
        <w:ind w:firstLine="0"/>
        <w:rPr>
          <w:rFonts w:cs="Times New Roman"/>
          <w:lang w:val="kk-KZ"/>
        </w:rPr>
      </w:pPr>
    </w:p>
    <w:p w14:paraId="1D4888AE" w14:textId="77777777" w:rsidR="00D3125F" w:rsidRDefault="00D3125F" w:rsidP="00E64E7B">
      <w:pPr>
        <w:ind w:firstLine="0"/>
        <w:rPr>
          <w:rFonts w:cs="Times New Roman"/>
          <w:lang w:val="kk-KZ"/>
        </w:rPr>
      </w:pPr>
    </w:p>
    <w:p w14:paraId="3C1006B4" w14:textId="77777777" w:rsidR="00D3125F" w:rsidRDefault="00D3125F" w:rsidP="00E64E7B">
      <w:pPr>
        <w:ind w:firstLine="0"/>
        <w:rPr>
          <w:rFonts w:cs="Times New Roman"/>
          <w:lang w:val="kk-KZ"/>
        </w:rPr>
      </w:pPr>
    </w:p>
    <w:p w14:paraId="4BBF863B" w14:textId="732B1917" w:rsidR="00E64E7B" w:rsidRDefault="00E64E7B" w:rsidP="00E64E7B">
      <w:pPr>
        <w:ind w:firstLine="0"/>
        <w:rPr>
          <w:rFonts w:cs="Times New Roman"/>
        </w:rPr>
      </w:pPr>
      <w:r>
        <w:rPr>
          <w:rFonts w:cs="Times New Roman"/>
          <w:lang w:val="kk-KZ"/>
        </w:rPr>
        <w:t>Таблица</w:t>
      </w:r>
      <w:r w:rsidRPr="005459A5">
        <w:rPr>
          <w:rFonts w:cs="Times New Roman"/>
        </w:rPr>
        <w:t xml:space="preserve"> </w:t>
      </w:r>
      <w:r w:rsidR="00BD5FE0">
        <w:rPr>
          <w:rFonts w:cs="Times New Roman"/>
        </w:rPr>
        <w:t>5</w:t>
      </w:r>
      <w:r w:rsidR="005C610E">
        <w:rPr>
          <w:rFonts w:cs="Times New Roman"/>
        </w:rPr>
        <w:t>.1</w:t>
      </w:r>
      <w:r w:rsidR="002448F0" w:rsidRPr="002448F0">
        <w:rPr>
          <w:rFonts w:cs="Times New Roman"/>
        </w:rPr>
        <w:t>1</w:t>
      </w:r>
      <w:r>
        <w:rPr>
          <w:rFonts w:cs="Times New Roman"/>
        </w:rPr>
        <w:t xml:space="preserve"> – Вычисление констант равновесия</w:t>
      </w:r>
      <w:r w:rsidRPr="005459A5">
        <w:rPr>
          <w:rFonts w:cs="Times New Roman"/>
        </w:rPr>
        <w:t xml:space="preserve"> [</w:t>
      </w:r>
      <w:r w:rsidR="00CA34FB" w:rsidRPr="00EC19E4">
        <w:rPr>
          <w:rFonts w:cs="Times New Roman"/>
        </w:rPr>
        <w:t>55</w:t>
      </w:r>
      <w:r w:rsidRPr="005459A5">
        <w:rPr>
          <w:rFonts w:cs="Times New Roman"/>
        </w:rPr>
        <w:t>]</w:t>
      </w:r>
    </w:p>
    <w:p w14:paraId="39ECB3B8" w14:textId="77777777" w:rsidR="00E64E7B" w:rsidRPr="00E64E7B" w:rsidRDefault="00E64E7B" w:rsidP="00E64E7B">
      <w:pPr>
        <w:ind w:firstLine="0"/>
        <w:rPr>
          <w:rFonts w:cs="Times New Roman"/>
          <w:i/>
          <w:iCs/>
        </w:rPr>
      </w:pPr>
    </w:p>
    <w:tbl>
      <w:tblPr>
        <w:tblW w:w="7562" w:type="dxa"/>
        <w:jc w:val="center"/>
        <w:tblLook w:val="04A0" w:firstRow="1" w:lastRow="0" w:firstColumn="1" w:lastColumn="0" w:noHBand="0" w:noVBand="1"/>
      </w:tblPr>
      <w:tblGrid>
        <w:gridCol w:w="1677"/>
        <w:gridCol w:w="1270"/>
        <w:gridCol w:w="1855"/>
        <w:gridCol w:w="1490"/>
        <w:gridCol w:w="1270"/>
      </w:tblGrid>
      <w:tr w:rsidR="00E64E7B" w14:paraId="332C0DD8" w14:textId="77777777" w:rsidTr="00105C13">
        <w:trPr>
          <w:trHeight w:val="277"/>
          <w:jc w:val="center"/>
        </w:trPr>
        <w:tc>
          <w:tcPr>
            <w:tcW w:w="1677" w:type="dxa"/>
            <w:tcBorders>
              <w:top w:val="single" w:sz="4" w:space="0" w:color="auto"/>
              <w:left w:val="single" w:sz="4" w:space="0" w:color="auto"/>
              <w:bottom w:val="single" w:sz="4" w:space="0" w:color="auto"/>
              <w:right w:val="single" w:sz="4" w:space="0" w:color="auto"/>
            </w:tcBorders>
            <w:noWrap/>
            <w:vAlign w:val="center"/>
          </w:tcPr>
          <w:p w14:paraId="0D8D60D9" w14:textId="77777777" w:rsidR="00E64E7B" w:rsidRDefault="00E64E7B" w:rsidP="00AB3D60">
            <w:pPr>
              <w:ind w:firstLine="0"/>
              <w:rPr>
                <w:rFonts w:cs="Times New Roman"/>
                <w:color w:val="000000"/>
              </w:rPr>
            </w:pPr>
            <w:r>
              <w:rPr>
                <w:rFonts w:cs="Times New Roman"/>
                <w:color w:val="000000"/>
              </w:rPr>
              <w:t>Компонент</w:t>
            </w:r>
          </w:p>
        </w:tc>
        <w:tc>
          <w:tcPr>
            <w:tcW w:w="1270" w:type="dxa"/>
            <w:tcBorders>
              <w:top w:val="single" w:sz="4" w:space="0" w:color="auto"/>
              <w:left w:val="nil"/>
              <w:bottom w:val="single" w:sz="4" w:space="0" w:color="auto"/>
              <w:right w:val="single" w:sz="4" w:space="0" w:color="auto"/>
            </w:tcBorders>
            <w:noWrap/>
            <w:vAlign w:val="center"/>
          </w:tcPr>
          <w:p w14:paraId="03C92F64" w14:textId="77777777" w:rsidR="00E64E7B" w:rsidRDefault="00E64E7B" w:rsidP="00AB3D60">
            <w:pPr>
              <w:ind w:firstLine="0"/>
              <w:rPr>
                <w:rFonts w:cs="Times New Roman"/>
                <w:color w:val="000000"/>
              </w:rPr>
            </w:pPr>
            <w:proofErr w:type="spellStart"/>
            <w:r>
              <w:rPr>
                <w:rFonts w:cs="Times New Roman"/>
                <w:color w:val="000000"/>
              </w:rPr>
              <w:t>a</w:t>
            </w:r>
            <w:r>
              <w:rPr>
                <w:rFonts w:cs="Times New Roman"/>
                <w:color w:val="000000"/>
                <w:vertAlign w:val="subscript"/>
              </w:rPr>
              <w:t>i</w:t>
            </w:r>
            <w:proofErr w:type="spellEnd"/>
          </w:p>
        </w:tc>
        <w:tc>
          <w:tcPr>
            <w:tcW w:w="1855" w:type="dxa"/>
            <w:tcBorders>
              <w:top w:val="single" w:sz="4" w:space="0" w:color="auto"/>
              <w:left w:val="nil"/>
              <w:bottom w:val="single" w:sz="4" w:space="0" w:color="auto"/>
              <w:right w:val="single" w:sz="4" w:space="0" w:color="auto"/>
            </w:tcBorders>
            <w:noWrap/>
            <w:vAlign w:val="center"/>
          </w:tcPr>
          <w:p w14:paraId="582BB88A" w14:textId="77777777" w:rsidR="00E64E7B" w:rsidRDefault="00E64E7B" w:rsidP="00AB3D60">
            <w:pPr>
              <w:ind w:firstLine="0"/>
              <w:rPr>
                <w:rFonts w:cs="Times New Roman"/>
                <w:color w:val="000000"/>
              </w:rPr>
            </w:pPr>
            <w:proofErr w:type="spellStart"/>
            <w:r>
              <w:rPr>
                <w:rFonts w:cs="Times New Roman"/>
                <w:color w:val="000000"/>
              </w:rPr>
              <w:t>B</w:t>
            </w:r>
            <w:r>
              <w:rPr>
                <w:rFonts w:cs="Times New Roman"/>
                <w:color w:val="000000"/>
                <w:vertAlign w:val="subscript"/>
              </w:rPr>
              <w:t>i</w:t>
            </w:r>
            <w:proofErr w:type="spellEnd"/>
          </w:p>
        </w:tc>
        <w:tc>
          <w:tcPr>
            <w:tcW w:w="1490" w:type="dxa"/>
            <w:tcBorders>
              <w:top w:val="single" w:sz="4" w:space="0" w:color="auto"/>
              <w:left w:val="nil"/>
              <w:bottom w:val="single" w:sz="4" w:space="0" w:color="auto"/>
              <w:right w:val="single" w:sz="4" w:space="0" w:color="auto"/>
            </w:tcBorders>
            <w:noWrap/>
            <w:vAlign w:val="center"/>
          </w:tcPr>
          <w:p w14:paraId="20535C3A" w14:textId="77777777" w:rsidR="00E64E7B" w:rsidRDefault="00E64E7B" w:rsidP="00AB3D60">
            <w:pPr>
              <w:ind w:firstLine="0"/>
              <w:rPr>
                <w:rFonts w:cs="Times New Roman"/>
                <w:color w:val="000000"/>
              </w:rPr>
            </w:pPr>
            <w:proofErr w:type="spellStart"/>
            <w:r>
              <w:rPr>
                <w:rFonts w:cs="Times New Roman"/>
                <w:color w:val="000000"/>
              </w:rPr>
              <w:t>y</w:t>
            </w:r>
            <w:r>
              <w:rPr>
                <w:rFonts w:cs="Times New Roman"/>
                <w:color w:val="000000"/>
                <w:vertAlign w:val="subscript"/>
              </w:rPr>
              <w:t>ki</w:t>
            </w:r>
            <w:proofErr w:type="spellEnd"/>
          </w:p>
        </w:tc>
        <w:tc>
          <w:tcPr>
            <w:tcW w:w="1270" w:type="dxa"/>
            <w:tcBorders>
              <w:top w:val="single" w:sz="4" w:space="0" w:color="auto"/>
              <w:left w:val="nil"/>
              <w:bottom w:val="single" w:sz="4" w:space="0" w:color="auto"/>
              <w:right w:val="single" w:sz="4" w:space="0" w:color="auto"/>
            </w:tcBorders>
            <w:noWrap/>
            <w:vAlign w:val="center"/>
          </w:tcPr>
          <w:p w14:paraId="3905EB99" w14:textId="77777777" w:rsidR="00E64E7B" w:rsidRDefault="00E64E7B" w:rsidP="00AB3D60">
            <w:pPr>
              <w:ind w:firstLine="0"/>
              <w:rPr>
                <w:rFonts w:cs="Times New Roman"/>
                <w:color w:val="000000"/>
              </w:rPr>
            </w:pPr>
            <w:proofErr w:type="spellStart"/>
            <w:r>
              <w:rPr>
                <w:rFonts w:cs="Times New Roman"/>
                <w:color w:val="000000"/>
              </w:rPr>
              <w:t>ln</w:t>
            </w:r>
            <w:proofErr w:type="spellEnd"/>
            <w:r>
              <w:rPr>
                <w:rFonts w:cs="Times New Roman"/>
                <w:color w:val="000000"/>
              </w:rPr>
              <w:t>(k)</w:t>
            </w:r>
          </w:p>
        </w:tc>
      </w:tr>
      <w:tr w:rsidR="00E64E7B" w14:paraId="5DE05621" w14:textId="77777777" w:rsidTr="00105C13">
        <w:trPr>
          <w:trHeight w:val="286"/>
          <w:jc w:val="center"/>
        </w:trPr>
        <w:tc>
          <w:tcPr>
            <w:tcW w:w="1677" w:type="dxa"/>
            <w:tcBorders>
              <w:top w:val="nil"/>
              <w:left w:val="single" w:sz="4" w:space="0" w:color="auto"/>
              <w:bottom w:val="single" w:sz="4" w:space="0" w:color="auto"/>
              <w:right w:val="single" w:sz="4" w:space="0" w:color="auto"/>
            </w:tcBorders>
            <w:noWrap/>
            <w:vAlign w:val="center"/>
          </w:tcPr>
          <w:p w14:paraId="3C1BF953" w14:textId="77777777" w:rsidR="00E64E7B" w:rsidRDefault="00E64E7B" w:rsidP="00AB3D60">
            <w:pPr>
              <w:ind w:firstLine="0"/>
              <w:rPr>
                <w:rFonts w:cs="Times New Roman"/>
                <w:color w:val="000000"/>
                <w:sz w:val="26"/>
                <w:szCs w:val="26"/>
              </w:rPr>
            </w:pPr>
            <w:r>
              <w:rPr>
                <w:rFonts w:cs="Times New Roman"/>
                <w:color w:val="000000"/>
                <w:sz w:val="26"/>
                <w:szCs w:val="26"/>
              </w:rPr>
              <w:t>iC</w:t>
            </w:r>
            <w:r>
              <w:rPr>
                <w:rFonts w:cs="Times New Roman"/>
                <w:color w:val="000000"/>
                <w:sz w:val="26"/>
                <w:szCs w:val="26"/>
                <w:vertAlign w:val="subscript"/>
              </w:rPr>
              <w:t>4</w:t>
            </w:r>
          </w:p>
        </w:tc>
        <w:tc>
          <w:tcPr>
            <w:tcW w:w="1270" w:type="dxa"/>
            <w:tcBorders>
              <w:top w:val="nil"/>
              <w:left w:val="nil"/>
              <w:bottom w:val="single" w:sz="4" w:space="0" w:color="auto"/>
              <w:right w:val="single" w:sz="4" w:space="0" w:color="auto"/>
            </w:tcBorders>
            <w:noWrap/>
            <w:vAlign w:val="center"/>
          </w:tcPr>
          <w:p w14:paraId="1838C789" w14:textId="77777777" w:rsidR="00E64E7B" w:rsidRDefault="00E64E7B" w:rsidP="00AB3D60">
            <w:pPr>
              <w:ind w:firstLine="0"/>
              <w:rPr>
                <w:rFonts w:cs="Times New Roman"/>
                <w:color w:val="000000"/>
                <w:sz w:val="26"/>
                <w:szCs w:val="26"/>
              </w:rPr>
            </w:pPr>
            <w:r>
              <w:rPr>
                <w:rFonts w:cs="Times New Roman"/>
                <w:color w:val="000000"/>
                <w:sz w:val="26"/>
                <w:szCs w:val="26"/>
              </w:rPr>
              <w:t>0.0011</w:t>
            </w:r>
          </w:p>
        </w:tc>
        <w:tc>
          <w:tcPr>
            <w:tcW w:w="1855" w:type="dxa"/>
            <w:tcBorders>
              <w:top w:val="nil"/>
              <w:left w:val="nil"/>
              <w:bottom w:val="single" w:sz="4" w:space="0" w:color="auto"/>
              <w:right w:val="single" w:sz="4" w:space="0" w:color="auto"/>
            </w:tcBorders>
            <w:noWrap/>
            <w:vAlign w:val="center"/>
          </w:tcPr>
          <w:p w14:paraId="554B9933" w14:textId="77777777" w:rsidR="00E64E7B" w:rsidRDefault="00E64E7B" w:rsidP="00AB3D60">
            <w:pPr>
              <w:ind w:firstLine="0"/>
              <w:rPr>
                <w:rFonts w:cs="Times New Roman"/>
                <w:color w:val="000000"/>
                <w:sz w:val="26"/>
                <w:szCs w:val="26"/>
              </w:rPr>
            </w:pPr>
            <w:r>
              <w:rPr>
                <w:rFonts w:cs="Times New Roman"/>
                <w:color w:val="000000"/>
                <w:sz w:val="26"/>
                <w:szCs w:val="26"/>
              </w:rPr>
              <w:t>3.64802E-05</w:t>
            </w:r>
          </w:p>
        </w:tc>
        <w:tc>
          <w:tcPr>
            <w:tcW w:w="1490" w:type="dxa"/>
            <w:tcBorders>
              <w:top w:val="nil"/>
              <w:left w:val="nil"/>
              <w:bottom w:val="single" w:sz="4" w:space="0" w:color="auto"/>
              <w:right w:val="single" w:sz="4" w:space="0" w:color="auto"/>
            </w:tcBorders>
            <w:noWrap/>
            <w:vAlign w:val="center"/>
          </w:tcPr>
          <w:p w14:paraId="50412FD7" w14:textId="77777777" w:rsidR="00E64E7B" w:rsidRDefault="00E64E7B" w:rsidP="00AB3D60">
            <w:pPr>
              <w:ind w:firstLine="0"/>
              <w:rPr>
                <w:rFonts w:cs="Times New Roman"/>
                <w:color w:val="000000"/>
                <w:sz w:val="26"/>
                <w:szCs w:val="26"/>
              </w:rPr>
            </w:pPr>
            <w:r>
              <w:rPr>
                <w:rFonts w:cs="Times New Roman"/>
                <w:color w:val="000000"/>
                <w:sz w:val="26"/>
                <w:szCs w:val="26"/>
              </w:rPr>
              <w:t>0.0773</w:t>
            </w:r>
          </w:p>
        </w:tc>
        <w:tc>
          <w:tcPr>
            <w:tcW w:w="1270" w:type="dxa"/>
            <w:tcBorders>
              <w:top w:val="nil"/>
              <w:left w:val="nil"/>
              <w:bottom w:val="single" w:sz="4" w:space="0" w:color="auto"/>
              <w:right w:val="single" w:sz="4" w:space="0" w:color="auto"/>
            </w:tcBorders>
            <w:noWrap/>
            <w:vAlign w:val="center"/>
          </w:tcPr>
          <w:p w14:paraId="6FD51DAD" w14:textId="77777777" w:rsidR="00E64E7B" w:rsidRDefault="00E64E7B" w:rsidP="00AB3D60">
            <w:pPr>
              <w:ind w:firstLine="0"/>
              <w:rPr>
                <w:rFonts w:cs="Times New Roman"/>
                <w:color w:val="000000"/>
                <w:sz w:val="26"/>
                <w:szCs w:val="26"/>
              </w:rPr>
            </w:pPr>
            <w:r>
              <w:rPr>
                <w:rFonts w:cs="Times New Roman"/>
                <w:color w:val="000000"/>
                <w:sz w:val="26"/>
                <w:szCs w:val="26"/>
              </w:rPr>
              <w:t>0.3446</w:t>
            </w:r>
          </w:p>
        </w:tc>
      </w:tr>
      <w:tr w:rsidR="00E64E7B" w14:paraId="1DB99D0F" w14:textId="77777777" w:rsidTr="00105C13">
        <w:trPr>
          <w:trHeight w:val="286"/>
          <w:jc w:val="center"/>
        </w:trPr>
        <w:tc>
          <w:tcPr>
            <w:tcW w:w="1677" w:type="dxa"/>
            <w:tcBorders>
              <w:top w:val="nil"/>
              <w:left w:val="single" w:sz="4" w:space="0" w:color="auto"/>
              <w:bottom w:val="single" w:sz="4" w:space="0" w:color="auto"/>
              <w:right w:val="single" w:sz="4" w:space="0" w:color="auto"/>
            </w:tcBorders>
            <w:noWrap/>
            <w:vAlign w:val="center"/>
          </w:tcPr>
          <w:p w14:paraId="02551991" w14:textId="77777777" w:rsidR="00E64E7B" w:rsidRDefault="00E64E7B" w:rsidP="00AB3D60">
            <w:pPr>
              <w:ind w:firstLine="0"/>
              <w:rPr>
                <w:rFonts w:cs="Times New Roman"/>
                <w:color w:val="000000"/>
                <w:sz w:val="26"/>
                <w:szCs w:val="26"/>
              </w:rPr>
            </w:pPr>
            <w:r>
              <w:rPr>
                <w:rFonts w:cs="Times New Roman"/>
                <w:color w:val="000000"/>
                <w:sz w:val="26"/>
                <w:szCs w:val="26"/>
              </w:rPr>
              <w:t>iC</w:t>
            </w:r>
            <w:r>
              <w:rPr>
                <w:rFonts w:cs="Times New Roman"/>
                <w:color w:val="000000"/>
                <w:sz w:val="26"/>
                <w:szCs w:val="26"/>
                <w:vertAlign w:val="subscript"/>
              </w:rPr>
              <w:t>5</w:t>
            </w:r>
          </w:p>
        </w:tc>
        <w:tc>
          <w:tcPr>
            <w:tcW w:w="1270" w:type="dxa"/>
            <w:tcBorders>
              <w:top w:val="nil"/>
              <w:left w:val="nil"/>
              <w:bottom w:val="single" w:sz="4" w:space="0" w:color="auto"/>
              <w:right w:val="single" w:sz="4" w:space="0" w:color="auto"/>
            </w:tcBorders>
            <w:noWrap/>
            <w:vAlign w:val="center"/>
          </w:tcPr>
          <w:p w14:paraId="15C28088" w14:textId="77777777" w:rsidR="00E64E7B" w:rsidRDefault="00E64E7B" w:rsidP="00AB3D60">
            <w:pPr>
              <w:ind w:firstLine="0"/>
              <w:rPr>
                <w:rFonts w:cs="Times New Roman"/>
                <w:color w:val="000000"/>
                <w:sz w:val="26"/>
                <w:szCs w:val="26"/>
              </w:rPr>
            </w:pPr>
            <w:r>
              <w:rPr>
                <w:rFonts w:cs="Times New Roman"/>
                <w:color w:val="000000"/>
                <w:sz w:val="26"/>
                <w:szCs w:val="26"/>
              </w:rPr>
              <w:t>0.0018</w:t>
            </w:r>
          </w:p>
        </w:tc>
        <w:tc>
          <w:tcPr>
            <w:tcW w:w="1855" w:type="dxa"/>
            <w:tcBorders>
              <w:top w:val="nil"/>
              <w:left w:val="nil"/>
              <w:bottom w:val="single" w:sz="4" w:space="0" w:color="auto"/>
              <w:right w:val="single" w:sz="4" w:space="0" w:color="auto"/>
            </w:tcBorders>
            <w:noWrap/>
            <w:vAlign w:val="center"/>
          </w:tcPr>
          <w:p w14:paraId="61C9A55E" w14:textId="77777777" w:rsidR="00E64E7B" w:rsidRDefault="00E64E7B" w:rsidP="00AB3D60">
            <w:pPr>
              <w:ind w:firstLine="0"/>
              <w:rPr>
                <w:rFonts w:cs="Times New Roman"/>
                <w:color w:val="000000"/>
                <w:sz w:val="26"/>
                <w:szCs w:val="26"/>
              </w:rPr>
            </w:pPr>
            <w:r>
              <w:rPr>
                <w:rFonts w:cs="Times New Roman"/>
                <w:color w:val="000000"/>
                <w:sz w:val="26"/>
                <w:szCs w:val="26"/>
              </w:rPr>
              <w:t>4.51285E-05</w:t>
            </w:r>
          </w:p>
        </w:tc>
        <w:tc>
          <w:tcPr>
            <w:tcW w:w="1490" w:type="dxa"/>
            <w:tcBorders>
              <w:top w:val="nil"/>
              <w:left w:val="nil"/>
              <w:bottom w:val="single" w:sz="4" w:space="0" w:color="auto"/>
              <w:right w:val="single" w:sz="4" w:space="0" w:color="auto"/>
            </w:tcBorders>
            <w:noWrap/>
            <w:vAlign w:val="center"/>
          </w:tcPr>
          <w:p w14:paraId="0FD9EE54" w14:textId="77777777" w:rsidR="00E64E7B" w:rsidRDefault="00E64E7B" w:rsidP="00AB3D60">
            <w:pPr>
              <w:ind w:firstLine="0"/>
              <w:rPr>
                <w:rFonts w:cs="Times New Roman"/>
                <w:color w:val="000000"/>
                <w:sz w:val="26"/>
                <w:szCs w:val="26"/>
              </w:rPr>
            </w:pPr>
            <w:r>
              <w:rPr>
                <w:rFonts w:cs="Times New Roman"/>
                <w:color w:val="000000"/>
                <w:sz w:val="26"/>
                <w:szCs w:val="26"/>
              </w:rPr>
              <w:t>-0.4332</w:t>
            </w:r>
          </w:p>
        </w:tc>
        <w:tc>
          <w:tcPr>
            <w:tcW w:w="1270" w:type="dxa"/>
            <w:tcBorders>
              <w:top w:val="nil"/>
              <w:left w:val="nil"/>
              <w:bottom w:val="single" w:sz="4" w:space="0" w:color="auto"/>
              <w:right w:val="single" w:sz="4" w:space="0" w:color="auto"/>
            </w:tcBorders>
            <w:noWrap/>
            <w:vAlign w:val="center"/>
          </w:tcPr>
          <w:p w14:paraId="3698C490" w14:textId="77777777" w:rsidR="00E64E7B" w:rsidRDefault="00E64E7B" w:rsidP="00AB3D60">
            <w:pPr>
              <w:ind w:firstLine="0"/>
              <w:rPr>
                <w:rFonts w:cs="Times New Roman"/>
                <w:color w:val="000000"/>
                <w:sz w:val="26"/>
                <w:szCs w:val="26"/>
              </w:rPr>
            </w:pPr>
            <w:r>
              <w:rPr>
                <w:rFonts w:cs="Times New Roman"/>
                <w:color w:val="000000"/>
                <w:sz w:val="26"/>
                <w:szCs w:val="26"/>
              </w:rPr>
              <w:t>-0.438</w:t>
            </w:r>
          </w:p>
        </w:tc>
      </w:tr>
      <w:tr w:rsidR="00E64E7B" w14:paraId="0ABFD3C2" w14:textId="77777777" w:rsidTr="00105C13">
        <w:trPr>
          <w:trHeight w:val="286"/>
          <w:jc w:val="center"/>
        </w:trPr>
        <w:tc>
          <w:tcPr>
            <w:tcW w:w="1677" w:type="dxa"/>
            <w:tcBorders>
              <w:top w:val="nil"/>
              <w:left w:val="single" w:sz="4" w:space="0" w:color="auto"/>
              <w:bottom w:val="single" w:sz="4" w:space="0" w:color="auto"/>
              <w:right w:val="single" w:sz="4" w:space="0" w:color="auto"/>
            </w:tcBorders>
            <w:noWrap/>
            <w:vAlign w:val="center"/>
          </w:tcPr>
          <w:p w14:paraId="74CB0CA2" w14:textId="77777777" w:rsidR="00E64E7B" w:rsidRDefault="00E64E7B" w:rsidP="00AB3D60">
            <w:pPr>
              <w:ind w:firstLine="0"/>
              <w:rPr>
                <w:rFonts w:cs="Times New Roman"/>
                <w:color w:val="000000"/>
                <w:sz w:val="26"/>
                <w:szCs w:val="26"/>
              </w:rPr>
            </w:pPr>
            <w:r>
              <w:rPr>
                <w:rFonts w:cs="Times New Roman"/>
                <w:color w:val="000000"/>
                <w:sz w:val="26"/>
                <w:szCs w:val="26"/>
              </w:rPr>
              <w:lastRenderedPageBreak/>
              <w:t>nC</w:t>
            </w:r>
            <w:r>
              <w:rPr>
                <w:rFonts w:cs="Times New Roman"/>
                <w:color w:val="000000"/>
                <w:sz w:val="26"/>
                <w:szCs w:val="26"/>
                <w:vertAlign w:val="subscript"/>
              </w:rPr>
              <w:t>5</w:t>
            </w:r>
          </w:p>
        </w:tc>
        <w:tc>
          <w:tcPr>
            <w:tcW w:w="1270" w:type="dxa"/>
            <w:tcBorders>
              <w:top w:val="nil"/>
              <w:left w:val="nil"/>
              <w:bottom w:val="single" w:sz="4" w:space="0" w:color="auto"/>
              <w:right w:val="single" w:sz="4" w:space="0" w:color="auto"/>
            </w:tcBorders>
            <w:noWrap/>
            <w:vAlign w:val="center"/>
          </w:tcPr>
          <w:p w14:paraId="2CB087EE" w14:textId="77777777" w:rsidR="00E64E7B" w:rsidRDefault="00E64E7B" w:rsidP="00AB3D60">
            <w:pPr>
              <w:ind w:firstLine="0"/>
              <w:rPr>
                <w:rFonts w:cs="Times New Roman"/>
                <w:color w:val="000000"/>
                <w:sz w:val="26"/>
                <w:szCs w:val="26"/>
              </w:rPr>
            </w:pPr>
            <w:r>
              <w:rPr>
                <w:rFonts w:cs="Times New Roman"/>
                <w:color w:val="000000"/>
                <w:sz w:val="26"/>
                <w:szCs w:val="26"/>
              </w:rPr>
              <w:t>0.0018</w:t>
            </w:r>
          </w:p>
        </w:tc>
        <w:tc>
          <w:tcPr>
            <w:tcW w:w="1855" w:type="dxa"/>
            <w:tcBorders>
              <w:top w:val="nil"/>
              <w:left w:val="nil"/>
              <w:bottom w:val="single" w:sz="4" w:space="0" w:color="auto"/>
              <w:right w:val="single" w:sz="4" w:space="0" w:color="auto"/>
            </w:tcBorders>
            <w:noWrap/>
            <w:vAlign w:val="center"/>
          </w:tcPr>
          <w:p w14:paraId="0B5B90A7" w14:textId="77777777" w:rsidR="00E64E7B" w:rsidRDefault="00E64E7B" w:rsidP="00AB3D60">
            <w:pPr>
              <w:ind w:firstLine="0"/>
              <w:rPr>
                <w:rFonts w:cs="Times New Roman"/>
                <w:color w:val="000000"/>
                <w:sz w:val="26"/>
                <w:szCs w:val="26"/>
              </w:rPr>
            </w:pPr>
            <w:r>
              <w:rPr>
                <w:rFonts w:cs="Times New Roman"/>
                <w:color w:val="000000"/>
                <w:sz w:val="26"/>
                <w:szCs w:val="26"/>
              </w:rPr>
              <w:t>4.51285E-05</w:t>
            </w:r>
          </w:p>
        </w:tc>
        <w:tc>
          <w:tcPr>
            <w:tcW w:w="1490" w:type="dxa"/>
            <w:tcBorders>
              <w:top w:val="nil"/>
              <w:left w:val="nil"/>
              <w:bottom w:val="single" w:sz="4" w:space="0" w:color="auto"/>
              <w:right w:val="single" w:sz="4" w:space="0" w:color="auto"/>
            </w:tcBorders>
            <w:noWrap/>
            <w:vAlign w:val="center"/>
          </w:tcPr>
          <w:p w14:paraId="52C90C51" w14:textId="77777777" w:rsidR="00E64E7B" w:rsidRDefault="00E64E7B" w:rsidP="00AB3D60">
            <w:pPr>
              <w:ind w:firstLine="0"/>
              <w:rPr>
                <w:rFonts w:cs="Times New Roman"/>
                <w:color w:val="000000"/>
                <w:sz w:val="26"/>
                <w:szCs w:val="26"/>
              </w:rPr>
            </w:pPr>
            <w:r>
              <w:rPr>
                <w:rFonts w:cs="Times New Roman"/>
                <w:color w:val="000000"/>
                <w:sz w:val="26"/>
                <w:szCs w:val="26"/>
              </w:rPr>
              <w:t>-0.3411</w:t>
            </w:r>
          </w:p>
        </w:tc>
        <w:tc>
          <w:tcPr>
            <w:tcW w:w="1270" w:type="dxa"/>
            <w:tcBorders>
              <w:top w:val="nil"/>
              <w:left w:val="nil"/>
              <w:bottom w:val="single" w:sz="4" w:space="0" w:color="auto"/>
              <w:right w:val="single" w:sz="4" w:space="0" w:color="auto"/>
            </w:tcBorders>
            <w:noWrap/>
            <w:vAlign w:val="center"/>
          </w:tcPr>
          <w:p w14:paraId="05EA5B5E" w14:textId="77777777" w:rsidR="00E64E7B" w:rsidRDefault="00E64E7B" w:rsidP="00AB3D60">
            <w:pPr>
              <w:ind w:firstLine="0"/>
              <w:rPr>
                <w:rFonts w:cs="Times New Roman"/>
                <w:color w:val="000000"/>
                <w:sz w:val="26"/>
                <w:szCs w:val="26"/>
              </w:rPr>
            </w:pPr>
            <w:r>
              <w:rPr>
                <w:rFonts w:cs="Times New Roman"/>
                <w:color w:val="000000"/>
                <w:sz w:val="26"/>
                <w:szCs w:val="26"/>
              </w:rPr>
              <w:t>-0.295</w:t>
            </w:r>
          </w:p>
        </w:tc>
      </w:tr>
      <w:tr w:rsidR="00E64E7B" w14:paraId="636C65D4" w14:textId="77777777" w:rsidTr="00105C13">
        <w:trPr>
          <w:trHeight w:val="286"/>
          <w:jc w:val="center"/>
        </w:trPr>
        <w:tc>
          <w:tcPr>
            <w:tcW w:w="1677" w:type="dxa"/>
            <w:tcBorders>
              <w:top w:val="nil"/>
              <w:left w:val="single" w:sz="4" w:space="0" w:color="auto"/>
              <w:bottom w:val="single" w:sz="4" w:space="0" w:color="auto"/>
              <w:right w:val="single" w:sz="4" w:space="0" w:color="auto"/>
            </w:tcBorders>
            <w:noWrap/>
            <w:vAlign w:val="center"/>
          </w:tcPr>
          <w:p w14:paraId="7C2B6C33" w14:textId="77777777" w:rsidR="00E64E7B" w:rsidRDefault="00E64E7B" w:rsidP="00AB3D60">
            <w:pPr>
              <w:ind w:firstLine="0"/>
              <w:rPr>
                <w:rFonts w:cs="Times New Roman"/>
                <w:color w:val="000000"/>
                <w:sz w:val="26"/>
                <w:szCs w:val="26"/>
              </w:rPr>
            </w:pPr>
            <w:r>
              <w:rPr>
                <w:rFonts w:cs="Times New Roman"/>
                <w:color w:val="000000"/>
                <w:sz w:val="26"/>
                <w:szCs w:val="26"/>
              </w:rPr>
              <w:t>C</w:t>
            </w:r>
            <w:r>
              <w:rPr>
                <w:rFonts w:cs="Times New Roman"/>
                <w:color w:val="000000"/>
                <w:sz w:val="26"/>
                <w:szCs w:val="26"/>
                <w:vertAlign w:val="subscript"/>
              </w:rPr>
              <w:t>6</w:t>
            </w:r>
          </w:p>
        </w:tc>
        <w:tc>
          <w:tcPr>
            <w:tcW w:w="1270" w:type="dxa"/>
            <w:tcBorders>
              <w:top w:val="nil"/>
              <w:left w:val="nil"/>
              <w:bottom w:val="single" w:sz="4" w:space="0" w:color="auto"/>
              <w:right w:val="single" w:sz="4" w:space="0" w:color="auto"/>
            </w:tcBorders>
            <w:noWrap/>
            <w:vAlign w:val="center"/>
          </w:tcPr>
          <w:p w14:paraId="28E2DF9C" w14:textId="77777777" w:rsidR="00E64E7B" w:rsidRDefault="00E64E7B" w:rsidP="00AB3D60">
            <w:pPr>
              <w:ind w:firstLine="0"/>
              <w:rPr>
                <w:rFonts w:cs="Times New Roman"/>
                <w:color w:val="000000"/>
                <w:sz w:val="26"/>
                <w:szCs w:val="26"/>
              </w:rPr>
            </w:pPr>
            <w:r>
              <w:rPr>
                <w:rFonts w:cs="Times New Roman"/>
                <w:color w:val="000000"/>
                <w:sz w:val="26"/>
                <w:szCs w:val="26"/>
              </w:rPr>
              <w:t>0.0025</w:t>
            </w:r>
          </w:p>
        </w:tc>
        <w:tc>
          <w:tcPr>
            <w:tcW w:w="1855" w:type="dxa"/>
            <w:tcBorders>
              <w:top w:val="nil"/>
              <w:left w:val="nil"/>
              <w:bottom w:val="single" w:sz="4" w:space="0" w:color="auto"/>
              <w:right w:val="single" w:sz="4" w:space="0" w:color="auto"/>
            </w:tcBorders>
            <w:noWrap/>
            <w:vAlign w:val="center"/>
          </w:tcPr>
          <w:p w14:paraId="22A9198C" w14:textId="77777777" w:rsidR="00E64E7B" w:rsidRDefault="00E64E7B" w:rsidP="00AB3D60">
            <w:pPr>
              <w:ind w:firstLine="0"/>
              <w:rPr>
                <w:rFonts w:cs="Times New Roman"/>
                <w:color w:val="000000"/>
                <w:sz w:val="26"/>
                <w:szCs w:val="26"/>
              </w:rPr>
            </w:pPr>
            <w:r>
              <w:rPr>
                <w:rFonts w:cs="Times New Roman"/>
                <w:color w:val="000000"/>
                <w:sz w:val="26"/>
                <w:szCs w:val="26"/>
              </w:rPr>
              <w:t>5.41211E-05</w:t>
            </w:r>
          </w:p>
        </w:tc>
        <w:tc>
          <w:tcPr>
            <w:tcW w:w="1490" w:type="dxa"/>
            <w:tcBorders>
              <w:top w:val="nil"/>
              <w:left w:val="nil"/>
              <w:bottom w:val="single" w:sz="4" w:space="0" w:color="auto"/>
              <w:right w:val="single" w:sz="4" w:space="0" w:color="auto"/>
            </w:tcBorders>
            <w:noWrap/>
            <w:vAlign w:val="center"/>
          </w:tcPr>
          <w:p w14:paraId="4C45DA56" w14:textId="77777777" w:rsidR="00E64E7B" w:rsidRDefault="00E64E7B" w:rsidP="00AB3D60">
            <w:pPr>
              <w:ind w:firstLine="0"/>
              <w:rPr>
                <w:rFonts w:cs="Times New Roman"/>
                <w:color w:val="000000"/>
                <w:sz w:val="26"/>
                <w:szCs w:val="26"/>
              </w:rPr>
            </w:pPr>
            <w:r>
              <w:rPr>
                <w:rFonts w:cs="Times New Roman"/>
                <w:color w:val="000000"/>
                <w:sz w:val="26"/>
                <w:szCs w:val="26"/>
              </w:rPr>
              <w:t>-1.2405</w:t>
            </w:r>
          </w:p>
        </w:tc>
        <w:tc>
          <w:tcPr>
            <w:tcW w:w="1270" w:type="dxa"/>
            <w:tcBorders>
              <w:top w:val="nil"/>
              <w:left w:val="nil"/>
              <w:bottom w:val="single" w:sz="4" w:space="0" w:color="auto"/>
              <w:right w:val="single" w:sz="4" w:space="0" w:color="auto"/>
            </w:tcBorders>
            <w:noWrap/>
            <w:vAlign w:val="center"/>
          </w:tcPr>
          <w:p w14:paraId="2ED60436" w14:textId="77777777" w:rsidR="00E64E7B" w:rsidRDefault="00E64E7B" w:rsidP="00AB3D60">
            <w:pPr>
              <w:ind w:firstLine="0"/>
              <w:rPr>
                <w:rFonts w:cs="Times New Roman"/>
                <w:color w:val="000000"/>
                <w:sz w:val="26"/>
                <w:szCs w:val="26"/>
              </w:rPr>
            </w:pPr>
            <w:r>
              <w:rPr>
                <w:rFonts w:cs="Times New Roman"/>
                <w:color w:val="000000"/>
                <w:sz w:val="26"/>
                <w:szCs w:val="26"/>
              </w:rPr>
              <w:t>-1.679</w:t>
            </w:r>
          </w:p>
        </w:tc>
      </w:tr>
      <w:tr w:rsidR="00E64E7B" w14:paraId="4D08C185" w14:textId="77777777" w:rsidTr="00105C13">
        <w:trPr>
          <w:trHeight w:val="286"/>
          <w:jc w:val="center"/>
        </w:trPr>
        <w:tc>
          <w:tcPr>
            <w:tcW w:w="1677" w:type="dxa"/>
            <w:tcBorders>
              <w:top w:val="nil"/>
              <w:left w:val="single" w:sz="4" w:space="0" w:color="auto"/>
              <w:bottom w:val="single" w:sz="4" w:space="0" w:color="auto"/>
              <w:right w:val="single" w:sz="4" w:space="0" w:color="auto"/>
            </w:tcBorders>
            <w:noWrap/>
            <w:vAlign w:val="center"/>
          </w:tcPr>
          <w:p w14:paraId="508B6A87" w14:textId="77777777" w:rsidR="00E64E7B" w:rsidRDefault="00E64E7B" w:rsidP="00AB3D60">
            <w:pPr>
              <w:ind w:firstLine="0"/>
              <w:rPr>
                <w:rFonts w:cs="Times New Roman"/>
                <w:color w:val="000000"/>
                <w:sz w:val="26"/>
                <w:szCs w:val="26"/>
              </w:rPr>
            </w:pPr>
            <w:r>
              <w:rPr>
                <w:rFonts w:cs="Times New Roman"/>
                <w:color w:val="000000"/>
                <w:sz w:val="26"/>
                <w:szCs w:val="26"/>
              </w:rPr>
              <w:t>C</w:t>
            </w:r>
            <w:r>
              <w:rPr>
                <w:rFonts w:cs="Times New Roman"/>
                <w:color w:val="000000"/>
                <w:sz w:val="26"/>
                <w:szCs w:val="26"/>
                <w:vertAlign w:val="subscript"/>
              </w:rPr>
              <w:t>7</w:t>
            </w:r>
          </w:p>
        </w:tc>
        <w:tc>
          <w:tcPr>
            <w:tcW w:w="1270" w:type="dxa"/>
            <w:tcBorders>
              <w:top w:val="nil"/>
              <w:left w:val="nil"/>
              <w:bottom w:val="single" w:sz="4" w:space="0" w:color="auto"/>
              <w:right w:val="single" w:sz="4" w:space="0" w:color="auto"/>
            </w:tcBorders>
            <w:noWrap/>
            <w:vAlign w:val="center"/>
          </w:tcPr>
          <w:p w14:paraId="0F82A832" w14:textId="77777777" w:rsidR="00E64E7B" w:rsidRDefault="00E64E7B" w:rsidP="00AB3D60">
            <w:pPr>
              <w:ind w:firstLine="0"/>
              <w:rPr>
                <w:rFonts w:cs="Times New Roman"/>
                <w:color w:val="000000"/>
                <w:sz w:val="26"/>
                <w:szCs w:val="26"/>
              </w:rPr>
            </w:pPr>
            <w:r>
              <w:rPr>
                <w:rFonts w:cs="Times New Roman"/>
                <w:color w:val="000000"/>
                <w:sz w:val="26"/>
                <w:szCs w:val="26"/>
              </w:rPr>
              <w:t>0.0032</w:t>
            </w:r>
          </w:p>
        </w:tc>
        <w:tc>
          <w:tcPr>
            <w:tcW w:w="1855" w:type="dxa"/>
            <w:tcBorders>
              <w:top w:val="nil"/>
              <w:left w:val="nil"/>
              <w:bottom w:val="single" w:sz="4" w:space="0" w:color="auto"/>
              <w:right w:val="single" w:sz="4" w:space="0" w:color="auto"/>
            </w:tcBorders>
            <w:noWrap/>
            <w:vAlign w:val="center"/>
          </w:tcPr>
          <w:p w14:paraId="227B2FE7" w14:textId="77777777" w:rsidR="00E64E7B" w:rsidRDefault="00E64E7B" w:rsidP="00AB3D60">
            <w:pPr>
              <w:ind w:firstLine="0"/>
              <w:rPr>
                <w:rFonts w:cs="Times New Roman"/>
                <w:color w:val="000000"/>
                <w:sz w:val="26"/>
                <w:szCs w:val="26"/>
              </w:rPr>
            </w:pPr>
            <w:r>
              <w:rPr>
                <w:rFonts w:cs="Times New Roman"/>
                <w:color w:val="000000"/>
                <w:sz w:val="26"/>
                <w:szCs w:val="26"/>
              </w:rPr>
              <w:t>6.06528E-05</w:t>
            </w:r>
          </w:p>
        </w:tc>
        <w:tc>
          <w:tcPr>
            <w:tcW w:w="1490" w:type="dxa"/>
            <w:tcBorders>
              <w:top w:val="nil"/>
              <w:left w:val="nil"/>
              <w:bottom w:val="single" w:sz="4" w:space="0" w:color="auto"/>
              <w:right w:val="single" w:sz="4" w:space="0" w:color="auto"/>
            </w:tcBorders>
            <w:noWrap/>
            <w:vAlign w:val="center"/>
          </w:tcPr>
          <w:p w14:paraId="6AE96B0F" w14:textId="77777777" w:rsidR="00E64E7B" w:rsidRDefault="00E64E7B" w:rsidP="00AB3D60">
            <w:pPr>
              <w:ind w:firstLine="0"/>
              <w:rPr>
                <w:rFonts w:cs="Times New Roman"/>
                <w:color w:val="000000"/>
                <w:sz w:val="26"/>
                <w:szCs w:val="26"/>
              </w:rPr>
            </w:pPr>
            <w:r>
              <w:rPr>
                <w:rFonts w:cs="Times New Roman"/>
                <w:color w:val="000000"/>
                <w:sz w:val="26"/>
                <w:szCs w:val="26"/>
              </w:rPr>
              <w:t>-1.3321</w:t>
            </w:r>
          </w:p>
        </w:tc>
        <w:tc>
          <w:tcPr>
            <w:tcW w:w="1270" w:type="dxa"/>
            <w:tcBorders>
              <w:top w:val="nil"/>
              <w:left w:val="nil"/>
              <w:bottom w:val="single" w:sz="4" w:space="0" w:color="auto"/>
              <w:right w:val="single" w:sz="4" w:space="0" w:color="auto"/>
            </w:tcBorders>
            <w:noWrap/>
            <w:vAlign w:val="center"/>
          </w:tcPr>
          <w:p w14:paraId="17BD1CDB" w14:textId="77777777" w:rsidR="00E64E7B" w:rsidRDefault="00E64E7B" w:rsidP="00AB3D60">
            <w:pPr>
              <w:ind w:firstLine="0"/>
              <w:rPr>
                <w:rFonts w:cs="Times New Roman"/>
                <w:color w:val="000000"/>
                <w:sz w:val="26"/>
                <w:szCs w:val="26"/>
              </w:rPr>
            </w:pPr>
            <w:r>
              <w:rPr>
                <w:rFonts w:cs="Times New Roman"/>
                <w:color w:val="000000"/>
                <w:sz w:val="26"/>
                <w:szCs w:val="26"/>
              </w:rPr>
              <w:t>-1.811</w:t>
            </w:r>
          </w:p>
        </w:tc>
      </w:tr>
      <w:tr w:rsidR="00E64E7B" w14:paraId="2D05C41B" w14:textId="77777777" w:rsidTr="00105C13">
        <w:trPr>
          <w:trHeight w:val="286"/>
          <w:jc w:val="center"/>
        </w:trPr>
        <w:tc>
          <w:tcPr>
            <w:tcW w:w="1677" w:type="dxa"/>
            <w:tcBorders>
              <w:top w:val="nil"/>
              <w:left w:val="single" w:sz="4" w:space="0" w:color="auto"/>
              <w:bottom w:val="single" w:sz="4" w:space="0" w:color="auto"/>
              <w:right w:val="single" w:sz="4" w:space="0" w:color="auto"/>
            </w:tcBorders>
            <w:noWrap/>
            <w:vAlign w:val="center"/>
          </w:tcPr>
          <w:p w14:paraId="63F4DB7D" w14:textId="77777777" w:rsidR="00E64E7B" w:rsidRDefault="00E64E7B" w:rsidP="00AB3D60">
            <w:pPr>
              <w:ind w:firstLine="0"/>
              <w:rPr>
                <w:rFonts w:cs="Times New Roman"/>
                <w:color w:val="000000"/>
                <w:sz w:val="26"/>
                <w:szCs w:val="26"/>
              </w:rPr>
            </w:pPr>
            <w:r>
              <w:rPr>
                <w:rFonts w:cs="Times New Roman"/>
                <w:color w:val="000000"/>
                <w:sz w:val="26"/>
                <w:szCs w:val="26"/>
              </w:rPr>
              <w:t>C</w:t>
            </w:r>
            <w:r>
              <w:rPr>
                <w:rFonts w:cs="Times New Roman"/>
                <w:color w:val="000000"/>
                <w:sz w:val="26"/>
                <w:szCs w:val="26"/>
                <w:vertAlign w:val="subscript"/>
              </w:rPr>
              <w:t>8</w:t>
            </w:r>
          </w:p>
        </w:tc>
        <w:tc>
          <w:tcPr>
            <w:tcW w:w="1270" w:type="dxa"/>
            <w:tcBorders>
              <w:top w:val="nil"/>
              <w:left w:val="nil"/>
              <w:bottom w:val="single" w:sz="4" w:space="0" w:color="auto"/>
              <w:right w:val="single" w:sz="4" w:space="0" w:color="auto"/>
            </w:tcBorders>
            <w:noWrap/>
            <w:vAlign w:val="center"/>
          </w:tcPr>
          <w:p w14:paraId="439531E3" w14:textId="77777777" w:rsidR="00E64E7B" w:rsidRDefault="00E64E7B" w:rsidP="00AB3D60">
            <w:pPr>
              <w:ind w:firstLine="0"/>
              <w:rPr>
                <w:rFonts w:cs="Times New Roman"/>
                <w:color w:val="000000"/>
                <w:sz w:val="26"/>
                <w:szCs w:val="26"/>
              </w:rPr>
            </w:pPr>
            <w:r>
              <w:rPr>
                <w:rFonts w:cs="Times New Roman"/>
                <w:color w:val="000000"/>
                <w:sz w:val="26"/>
                <w:szCs w:val="26"/>
              </w:rPr>
              <w:t>0.004</w:t>
            </w:r>
          </w:p>
        </w:tc>
        <w:tc>
          <w:tcPr>
            <w:tcW w:w="1855" w:type="dxa"/>
            <w:tcBorders>
              <w:top w:val="nil"/>
              <w:left w:val="nil"/>
              <w:bottom w:val="single" w:sz="4" w:space="0" w:color="auto"/>
              <w:right w:val="single" w:sz="4" w:space="0" w:color="auto"/>
            </w:tcBorders>
            <w:noWrap/>
            <w:vAlign w:val="center"/>
          </w:tcPr>
          <w:p w14:paraId="4DA7A562" w14:textId="77777777" w:rsidR="00E64E7B" w:rsidRDefault="00E64E7B" w:rsidP="00AB3D60">
            <w:pPr>
              <w:ind w:firstLine="0"/>
              <w:rPr>
                <w:rFonts w:cs="Times New Roman"/>
                <w:color w:val="000000"/>
                <w:sz w:val="26"/>
                <w:szCs w:val="26"/>
              </w:rPr>
            </w:pPr>
            <w:r>
              <w:rPr>
                <w:rFonts w:cs="Times New Roman"/>
                <w:color w:val="000000"/>
                <w:sz w:val="26"/>
                <w:szCs w:val="26"/>
              </w:rPr>
              <w:t>6.82103E-05</w:t>
            </w:r>
          </w:p>
        </w:tc>
        <w:tc>
          <w:tcPr>
            <w:tcW w:w="1490" w:type="dxa"/>
            <w:tcBorders>
              <w:top w:val="nil"/>
              <w:left w:val="nil"/>
              <w:bottom w:val="single" w:sz="4" w:space="0" w:color="auto"/>
              <w:right w:val="single" w:sz="4" w:space="0" w:color="auto"/>
            </w:tcBorders>
            <w:noWrap/>
            <w:vAlign w:val="center"/>
          </w:tcPr>
          <w:p w14:paraId="33808B3A" w14:textId="77777777" w:rsidR="00E64E7B" w:rsidRDefault="00E64E7B" w:rsidP="00AB3D60">
            <w:pPr>
              <w:ind w:firstLine="0"/>
              <w:rPr>
                <w:rFonts w:cs="Times New Roman"/>
                <w:color w:val="000000"/>
                <w:sz w:val="26"/>
                <w:szCs w:val="26"/>
              </w:rPr>
            </w:pPr>
            <w:r>
              <w:rPr>
                <w:rFonts w:cs="Times New Roman"/>
                <w:color w:val="000000"/>
                <w:sz w:val="26"/>
                <w:szCs w:val="26"/>
              </w:rPr>
              <w:t>-3.7709</w:t>
            </w:r>
          </w:p>
        </w:tc>
        <w:tc>
          <w:tcPr>
            <w:tcW w:w="1270" w:type="dxa"/>
            <w:tcBorders>
              <w:top w:val="nil"/>
              <w:left w:val="nil"/>
              <w:bottom w:val="single" w:sz="4" w:space="0" w:color="auto"/>
              <w:right w:val="single" w:sz="4" w:space="0" w:color="auto"/>
            </w:tcBorders>
            <w:noWrap/>
            <w:vAlign w:val="center"/>
          </w:tcPr>
          <w:p w14:paraId="6569F5C0" w14:textId="77777777" w:rsidR="00E64E7B" w:rsidRDefault="00E64E7B" w:rsidP="00AB3D60">
            <w:pPr>
              <w:ind w:firstLine="0"/>
              <w:rPr>
                <w:rFonts w:cs="Times New Roman"/>
                <w:color w:val="000000"/>
                <w:sz w:val="26"/>
                <w:szCs w:val="26"/>
              </w:rPr>
            </w:pPr>
            <w:r>
              <w:rPr>
                <w:rFonts w:cs="Times New Roman"/>
                <w:color w:val="000000"/>
                <w:sz w:val="26"/>
                <w:szCs w:val="26"/>
              </w:rPr>
              <w:t>-5.584</w:t>
            </w:r>
          </w:p>
        </w:tc>
      </w:tr>
      <w:tr w:rsidR="00E64E7B" w14:paraId="4AB93034" w14:textId="77777777" w:rsidTr="00105C13">
        <w:trPr>
          <w:trHeight w:val="286"/>
          <w:jc w:val="center"/>
        </w:trPr>
        <w:tc>
          <w:tcPr>
            <w:tcW w:w="1677" w:type="dxa"/>
            <w:tcBorders>
              <w:top w:val="nil"/>
              <w:left w:val="single" w:sz="4" w:space="0" w:color="auto"/>
              <w:bottom w:val="single" w:sz="4" w:space="0" w:color="auto"/>
              <w:right w:val="single" w:sz="4" w:space="0" w:color="auto"/>
            </w:tcBorders>
            <w:noWrap/>
            <w:vAlign w:val="center"/>
          </w:tcPr>
          <w:p w14:paraId="5141153A" w14:textId="77777777" w:rsidR="00E64E7B" w:rsidRDefault="00E64E7B" w:rsidP="00AB3D60">
            <w:pPr>
              <w:ind w:firstLine="0"/>
              <w:rPr>
                <w:rFonts w:cs="Times New Roman"/>
                <w:color w:val="000000"/>
                <w:sz w:val="26"/>
                <w:szCs w:val="26"/>
              </w:rPr>
            </w:pPr>
            <w:r>
              <w:rPr>
                <w:rFonts w:cs="Times New Roman"/>
                <w:color w:val="000000"/>
                <w:sz w:val="26"/>
                <w:szCs w:val="26"/>
              </w:rPr>
              <w:t>C</w:t>
            </w:r>
            <w:r>
              <w:rPr>
                <w:rFonts w:cs="Times New Roman"/>
                <w:color w:val="000000"/>
                <w:sz w:val="26"/>
                <w:szCs w:val="26"/>
                <w:vertAlign w:val="subscript"/>
              </w:rPr>
              <w:t>9</w:t>
            </w:r>
          </w:p>
        </w:tc>
        <w:tc>
          <w:tcPr>
            <w:tcW w:w="1270" w:type="dxa"/>
            <w:tcBorders>
              <w:top w:val="nil"/>
              <w:left w:val="nil"/>
              <w:bottom w:val="single" w:sz="4" w:space="0" w:color="auto"/>
              <w:right w:val="single" w:sz="4" w:space="0" w:color="auto"/>
            </w:tcBorders>
            <w:noWrap/>
            <w:vAlign w:val="center"/>
          </w:tcPr>
          <w:p w14:paraId="48D82E9B" w14:textId="77777777" w:rsidR="00E64E7B" w:rsidRDefault="00E64E7B" w:rsidP="00AB3D60">
            <w:pPr>
              <w:ind w:firstLine="0"/>
              <w:rPr>
                <w:rFonts w:cs="Times New Roman"/>
                <w:color w:val="000000"/>
                <w:sz w:val="26"/>
                <w:szCs w:val="26"/>
              </w:rPr>
            </w:pPr>
            <w:r>
              <w:rPr>
                <w:rFonts w:cs="Times New Roman"/>
                <w:color w:val="000000"/>
                <w:sz w:val="26"/>
                <w:szCs w:val="26"/>
              </w:rPr>
              <w:t>0.0052</w:t>
            </w:r>
          </w:p>
        </w:tc>
        <w:tc>
          <w:tcPr>
            <w:tcW w:w="1855" w:type="dxa"/>
            <w:tcBorders>
              <w:top w:val="nil"/>
              <w:left w:val="nil"/>
              <w:bottom w:val="single" w:sz="4" w:space="0" w:color="auto"/>
              <w:right w:val="single" w:sz="4" w:space="0" w:color="auto"/>
            </w:tcBorders>
            <w:noWrap/>
            <w:vAlign w:val="center"/>
          </w:tcPr>
          <w:p w14:paraId="2880D6AA" w14:textId="77777777" w:rsidR="00E64E7B" w:rsidRDefault="00E64E7B" w:rsidP="00AB3D60">
            <w:pPr>
              <w:ind w:firstLine="0"/>
              <w:rPr>
                <w:rFonts w:cs="Times New Roman"/>
                <w:color w:val="000000"/>
                <w:sz w:val="26"/>
                <w:szCs w:val="26"/>
              </w:rPr>
            </w:pPr>
            <w:r>
              <w:rPr>
                <w:rFonts w:cs="Times New Roman"/>
                <w:color w:val="000000"/>
                <w:sz w:val="26"/>
                <w:szCs w:val="26"/>
              </w:rPr>
              <w:t>7.82054E-05</w:t>
            </w:r>
          </w:p>
        </w:tc>
        <w:tc>
          <w:tcPr>
            <w:tcW w:w="1490" w:type="dxa"/>
            <w:tcBorders>
              <w:top w:val="nil"/>
              <w:left w:val="nil"/>
              <w:bottom w:val="single" w:sz="4" w:space="0" w:color="auto"/>
              <w:right w:val="single" w:sz="4" w:space="0" w:color="auto"/>
            </w:tcBorders>
            <w:noWrap/>
            <w:vAlign w:val="center"/>
          </w:tcPr>
          <w:p w14:paraId="71B7EFE0" w14:textId="77777777" w:rsidR="00E64E7B" w:rsidRDefault="00E64E7B" w:rsidP="00AB3D60">
            <w:pPr>
              <w:ind w:firstLine="0"/>
              <w:rPr>
                <w:rFonts w:cs="Times New Roman"/>
                <w:color w:val="000000"/>
                <w:sz w:val="26"/>
                <w:szCs w:val="26"/>
              </w:rPr>
            </w:pPr>
            <w:r>
              <w:rPr>
                <w:rFonts w:cs="Times New Roman"/>
                <w:color w:val="000000"/>
                <w:sz w:val="26"/>
                <w:szCs w:val="26"/>
              </w:rPr>
              <w:t>-5.168</w:t>
            </w:r>
          </w:p>
        </w:tc>
        <w:tc>
          <w:tcPr>
            <w:tcW w:w="1270" w:type="dxa"/>
            <w:tcBorders>
              <w:top w:val="nil"/>
              <w:left w:val="nil"/>
              <w:bottom w:val="single" w:sz="4" w:space="0" w:color="auto"/>
              <w:right w:val="single" w:sz="4" w:space="0" w:color="auto"/>
            </w:tcBorders>
            <w:noWrap/>
            <w:vAlign w:val="center"/>
          </w:tcPr>
          <w:p w14:paraId="387A6674" w14:textId="77777777" w:rsidR="00E64E7B" w:rsidRDefault="00E64E7B" w:rsidP="00AB3D60">
            <w:pPr>
              <w:ind w:firstLine="0"/>
              <w:rPr>
                <w:rFonts w:cs="Times New Roman"/>
                <w:color w:val="000000"/>
                <w:sz w:val="26"/>
                <w:szCs w:val="26"/>
              </w:rPr>
            </w:pPr>
            <w:r>
              <w:rPr>
                <w:rFonts w:cs="Times New Roman"/>
                <w:color w:val="000000"/>
                <w:sz w:val="26"/>
                <w:szCs w:val="26"/>
              </w:rPr>
              <w:t>-7.734</w:t>
            </w:r>
          </w:p>
        </w:tc>
      </w:tr>
      <w:tr w:rsidR="00E64E7B" w14:paraId="138BFCA1" w14:textId="77777777" w:rsidTr="00105C13">
        <w:trPr>
          <w:trHeight w:val="286"/>
          <w:jc w:val="center"/>
        </w:trPr>
        <w:tc>
          <w:tcPr>
            <w:tcW w:w="1677" w:type="dxa"/>
            <w:tcBorders>
              <w:top w:val="nil"/>
              <w:left w:val="single" w:sz="4" w:space="0" w:color="auto"/>
              <w:bottom w:val="single" w:sz="4" w:space="0" w:color="auto"/>
              <w:right w:val="single" w:sz="4" w:space="0" w:color="auto"/>
            </w:tcBorders>
            <w:noWrap/>
            <w:vAlign w:val="center"/>
          </w:tcPr>
          <w:p w14:paraId="3D7B2058" w14:textId="77777777" w:rsidR="00E64E7B" w:rsidRDefault="00E64E7B" w:rsidP="00AB3D60">
            <w:pPr>
              <w:ind w:firstLine="0"/>
              <w:rPr>
                <w:rFonts w:cs="Times New Roman"/>
                <w:color w:val="000000"/>
                <w:sz w:val="26"/>
                <w:szCs w:val="26"/>
              </w:rPr>
            </w:pPr>
            <w:r>
              <w:rPr>
                <w:rFonts w:cs="Times New Roman"/>
                <w:color w:val="000000"/>
                <w:sz w:val="26"/>
                <w:szCs w:val="26"/>
              </w:rPr>
              <w:t>C</w:t>
            </w:r>
            <w:r>
              <w:rPr>
                <w:rFonts w:cs="Times New Roman"/>
                <w:color w:val="000000"/>
                <w:sz w:val="26"/>
                <w:szCs w:val="26"/>
                <w:vertAlign w:val="subscript"/>
              </w:rPr>
              <w:t>10</w:t>
            </w:r>
          </w:p>
        </w:tc>
        <w:tc>
          <w:tcPr>
            <w:tcW w:w="1270" w:type="dxa"/>
            <w:tcBorders>
              <w:top w:val="nil"/>
              <w:left w:val="nil"/>
              <w:bottom w:val="single" w:sz="4" w:space="0" w:color="auto"/>
              <w:right w:val="single" w:sz="4" w:space="0" w:color="auto"/>
            </w:tcBorders>
            <w:noWrap/>
            <w:vAlign w:val="center"/>
          </w:tcPr>
          <w:p w14:paraId="3794A790" w14:textId="77777777" w:rsidR="00E64E7B" w:rsidRDefault="00E64E7B" w:rsidP="00AB3D60">
            <w:pPr>
              <w:ind w:firstLine="0"/>
              <w:rPr>
                <w:rFonts w:cs="Times New Roman"/>
                <w:color w:val="000000"/>
                <w:sz w:val="26"/>
                <w:szCs w:val="26"/>
              </w:rPr>
            </w:pPr>
            <w:r>
              <w:rPr>
                <w:rFonts w:cs="Times New Roman"/>
                <w:color w:val="000000"/>
                <w:sz w:val="26"/>
                <w:szCs w:val="26"/>
              </w:rPr>
              <w:t>0.0065</w:t>
            </w:r>
          </w:p>
        </w:tc>
        <w:tc>
          <w:tcPr>
            <w:tcW w:w="1855" w:type="dxa"/>
            <w:tcBorders>
              <w:top w:val="nil"/>
              <w:left w:val="nil"/>
              <w:bottom w:val="single" w:sz="4" w:space="0" w:color="auto"/>
              <w:right w:val="single" w:sz="4" w:space="0" w:color="auto"/>
            </w:tcBorders>
            <w:noWrap/>
            <w:vAlign w:val="center"/>
          </w:tcPr>
          <w:p w14:paraId="5CECFFC0" w14:textId="77777777" w:rsidR="00E64E7B" w:rsidRDefault="00E64E7B" w:rsidP="00AB3D60">
            <w:pPr>
              <w:ind w:firstLine="0"/>
              <w:rPr>
                <w:rFonts w:cs="Times New Roman"/>
                <w:color w:val="000000"/>
                <w:sz w:val="26"/>
                <w:szCs w:val="26"/>
              </w:rPr>
            </w:pPr>
            <w:r>
              <w:rPr>
                <w:rFonts w:cs="Times New Roman"/>
                <w:color w:val="000000"/>
                <w:sz w:val="26"/>
                <w:szCs w:val="26"/>
              </w:rPr>
              <w:t>8.78625E-05</w:t>
            </w:r>
          </w:p>
        </w:tc>
        <w:tc>
          <w:tcPr>
            <w:tcW w:w="1490" w:type="dxa"/>
            <w:tcBorders>
              <w:top w:val="nil"/>
              <w:left w:val="nil"/>
              <w:bottom w:val="single" w:sz="4" w:space="0" w:color="auto"/>
              <w:right w:val="single" w:sz="4" w:space="0" w:color="auto"/>
            </w:tcBorders>
            <w:noWrap/>
            <w:vAlign w:val="center"/>
          </w:tcPr>
          <w:p w14:paraId="0B1C4AAF" w14:textId="77777777" w:rsidR="00E64E7B" w:rsidRDefault="00E64E7B" w:rsidP="00AB3D60">
            <w:pPr>
              <w:ind w:firstLine="0"/>
              <w:rPr>
                <w:rFonts w:cs="Times New Roman"/>
                <w:color w:val="000000"/>
                <w:sz w:val="26"/>
                <w:szCs w:val="26"/>
              </w:rPr>
            </w:pPr>
            <w:r>
              <w:rPr>
                <w:rFonts w:cs="Times New Roman"/>
                <w:color w:val="000000"/>
                <w:sz w:val="26"/>
                <w:szCs w:val="26"/>
              </w:rPr>
              <w:t>-4.2081</w:t>
            </w:r>
          </w:p>
        </w:tc>
        <w:tc>
          <w:tcPr>
            <w:tcW w:w="1270" w:type="dxa"/>
            <w:tcBorders>
              <w:top w:val="nil"/>
              <w:left w:val="nil"/>
              <w:bottom w:val="single" w:sz="4" w:space="0" w:color="auto"/>
              <w:right w:val="single" w:sz="4" w:space="0" w:color="auto"/>
            </w:tcBorders>
            <w:noWrap/>
            <w:vAlign w:val="center"/>
          </w:tcPr>
          <w:p w14:paraId="5769DE8F" w14:textId="77777777" w:rsidR="00E64E7B" w:rsidRDefault="00E64E7B" w:rsidP="00AB3D60">
            <w:pPr>
              <w:ind w:firstLine="0"/>
              <w:rPr>
                <w:rFonts w:cs="Times New Roman"/>
                <w:color w:val="000000"/>
                <w:sz w:val="26"/>
                <w:szCs w:val="26"/>
              </w:rPr>
            </w:pPr>
            <w:r>
              <w:rPr>
                <w:rFonts w:cs="Times New Roman"/>
                <w:color w:val="000000"/>
                <w:sz w:val="26"/>
                <w:szCs w:val="26"/>
              </w:rPr>
              <w:t>-6.224</w:t>
            </w:r>
          </w:p>
        </w:tc>
      </w:tr>
      <w:tr w:rsidR="00E64E7B" w14:paraId="7CFC4FC1" w14:textId="77777777" w:rsidTr="00105C13">
        <w:trPr>
          <w:trHeight w:val="286"/>
          <w:jc w:val="center"/>
        </w:trPr>
        <w:tc>
          <w:tcPr>
            <w:tcW w:w="1677" w:type="dxa"/>
            <w:tcBorders>
              <w:top w:val="nil"/>
              <w:left w:val="single" w:sz="4" w:space="0" w:color="auto"/>
              <w:bottom w:val="single" w:sz="4" w:space="0" w:color="auto"/>
              <w:right w:val="single" w:sz="4" w:space="0" w:color="auto"/>
            </w:tcBorders>
            <w:noWrap/>
            <w:vAlign w:val="center"/>
          </w:tcPr>
          <w:p w14:paraId="7C675672" w14:textId="77777777" w:rsidR="00E64E7B" w:rsidRDefault="00E64E7B" w:rsidP="00AB3D60">
            <w:pPr>
              <w:ind w:firstLine="0"/>
              <w:rPr>
                <w:rFonts w:cs="Times New Roman"/>
                <w:color w:val="000000"/>
                <w:sz w:val="26"/>
                <w:szCs w:val="26"/>
              </w:rPr>
            </w:pPr>
            <w:r>
              <w:rPr>
                <w:rFonts w:cs="Times New Roman"/>
                <w:color w:val="000000"/>
                <w:sz w:val="26"/>
                <w:szCs w:val="26"/>
              </w:rPr>
              <w:t>C</w:t>
            </w:r>
            <w:r>
              <w:rPr>
                <w:rFonts w:cs="Times New Roman"/>
                <w:color w:val="000000"/>
                <w:sz w:val="26"/>
                <w:szCs w:val="26"/>
                <w:vertAlign w:val="subscript"/>
              </w:rPr>
              <w:t>11</w:t>
            </w:r>
          </w:p>
        </w:tc>
        <w:tc>
          <w:tcPr>
            <w:tcW w:w="1270" w:type="dxa"/>
            <w:tcBorders>
              <w:top w:val="nil"/>
              <w:left w:val="nil"/>
              <w:bottom w:val="single" w:sz="4" w:space="0" w:color="auto"/>
              <w:right w:val="single" w:sz="4" w:space="0" w:color="auto"/>
            </w:tcBorders>
            <w:noWrap/>
            <w:vAlign w:val="center"/>
          </w:tcPr>
          <w:p w14:paraId="236C48D4" w14:textId="77777777" w:rsidR="00E64E7B" w:rsidRDefault="00E64E7B" w:rsidP="00AB3D60">
            <w:pPr>
              <w:ind w:firstLine="0"/>
              <w:rPr>
                <w:rFonts w:cs="Times New Roman"/>
                <w:color w:val="000000"/>
                <w:sz w:val="26"/>
                <w:szCs w:val="26"/>
              </w:rPr>
            </w:pPr>
            <w:r>
              <w:rPr>
                <w:rFonts w:cs="Times New Roman"/>
                <w:color w:val="000000"/>
                <w:sz w:val="26"/>
                <w:szCs w:val="26"/>
              </w:rPr>
              <w:t>0.0079</w:t>
            </w:r>
          </w:p>
        </w:tc>
        <w:tc>
          <w:tcPr>
            <w:tcW w:w="1855" w:type="dxa"/>
            <w:tcBorders>
              <w:top w:val="nil"/>
              <w:left w:val="nil"/>
              <w:bottom w:val="single" w:sz="4" w:space="0" w:color="auto"/>
              <w:right w:val="single" w:sz="4" w:space="0" w:color="auto"/>
            </w:tcBorders>
            <w:noWrap/>
            <w:vAlign w:val="center"/>
          </w:tcPr>
          <w:p w14:paraId="0C32B8C6" w14:textId="77777777" w:rsidR="00E64E7B" w:rsidRDefault="00E64E7B" w:rsidP="00AB3D60">
            <w:pPr>
              <w:ind w:firstLine="0"/>
              <w:rPr>
                <w:rFonts w:cs="Times New Roman"/>
                <w:color w:val="000000"/>
                <w:sz w:val="26"/>
                <w:szCs w:val="26"/>
              </w:rPr>
            </w:pPr>
            <w:r>
              <w:rPr>
                <w:rFonts w:cs="Times New Roman"/>
                <w:color w:val="000000"/>
                <w:sz w:val="26"/>
                <w:szCs w:val="26"/>
              </w:rPr>
              <w:t>9.78743E-05</w:t>
            </w:r>
          </w:p>
        </w:tc>
        <w:tc>
          <w:tcPr>
            <w:tcW w:w="1490" w:type="dxa"/>
            <w:tcBorders>
              <w:top w:val="nil"/>
              <w:left w:val="nil"/>
              <w:bottom w:val="single" w:sz="4" w:space="0" w:color="auto"/>
              <w:right w:val="single" w:sz="4" w:space="0" w:color="auto"/>
            </w:tcBorders>
            <w:noWrap/>
            <w:vAlign w:val="center"/>
          </w:tcPr>
          <w:p w14:paraId="10E7298C" w14:textId="77777777" w:rsidR="00E64E7B" w:rsidRDefault="00E64E7B" w:rsidP="00AB3D60">
            <w:pPr>
              <w:ind w:firstLine="0"/>
              <w:rPr>
                <w:rFonts w:cs="Times New Roman"/>
                <w:color w:val="000000"/>
                <w:sz w:val="26"/>
                <w:szCs w:val="26"/>
              </w:rPr>
            </w:pPr>
            <w:r>
              <w:rPr>
                <w:rFonts w:cs="Times New Roman"/>
                <w:color w:val="000000"/>
                <w:sz w:val="26"/>
                <w:szCs w:val="26"/>
              </w:rPr>
              <w:t>-5.0399</w:t>
            </w:r>
          </w:p>
        </w:tc>
        <w:tc>
          <w:tcPr>
            <w:tcW w:w="1270" w:type="dxa"/>
            <w:tcBorders>
              <w:top w:val="nil"/>
              <w:left w:val="nil"/>
              <w:bottom w:val="single" w:sz="4" w:space="0" w:color="auto"/>
              <w:right w:val="single" w:sz="4" w:space="0" w:color="auto"/>
            </w:tcBorders>
            <w:noWrap/>
            <w:vAlign w:val="center"/>
          </w:tcPr>
          <w:p w14:paraId="0F319A62" w14:textId="77777777" w:rsidR="00E64E7B" w:rsidRDefault="00E64E7B" w:rsidP="00AB3D60">
            <w:pPr>
              <w:ind w:firstLine="0"/>
              <w:rPr>
                <w:rFonts w:cs="Times New Roman"/>
                <w:color w:val="000000"/>
                <w:sz w:val="26"/>
                <w:szCs w:val="26"/>
              </w:rPr>
            </w:pPr>
            <w:r>
              <w:rPr>
                <w:rFonts w:cs="Times New Roman"/>
                <w:color w:val="000000"/>
                <w:sz w:val="26"/>
                <w:szCs w:val="26"/>
              </w:rPr>
              <w:t>-7.493</w:t>
            </w:r>
          </w:p>
        </w:tc>
      </w:tr>
    </w:tbl>
    <w:p w14:paraId="3754EC53" w14:textId="77777777" w:rsidR="00B22682" w:rsidRDefault="00B22682" w:rsidP="00B22682">
      <w:pPr>
        <w:ind w:firstLine="0"/>
        <w:rPr>
          <w:rFonts w:cs="Times New Roman"/>
        </w:rPr>
      </w:pPr>
    </w:p>
    <w:p w14:paraId="3962F930" w14:textId="4468E544" w:rsidR="00E26C33" w:rsidRPr="008C658F" w:rsidRDefault="00A93498" w:rsidP="008C658F">
      <w:pPr>
        <w:ind w:firstLine="708"/>
        <w:rPr>
          <w:rFonts w:cs="Times New Roman"/>
        </w:rPr>
      </w:pPr>
      <w:r>
        <w:t xml:space="preserve">После определения коэффициентов равновесия выполняется расчет по фракциям </w:t>
      </w:r>
      <w:proofErr w:type="spellStart"/>
      <w:r>
        <w:t>делампированной</w:t>
      </w:r>
      <w:proofErr w:type="spellEnd"/>
      <w:r>
        <w:t xml:space="preserve"> системы</w:t>
      </w:r>
      <w:r w:rsidR="00647BCA">
        <w:t xml:space="preserve"> таблицы </w:t>
      </w:r>
      <w:r w:rsidR="00BD5FE0">
        <w:t>5</w:t>
      </w:r>
      <w:r w:rsidR="002448F0" w:rsidRPr="002448F0">
        <w:t>.12</w:t>
      </w:r>
      <w:r>
        <w:t xml:space="preserve">. </w:t>
      </w:r>
    </w:p>
    <w:p w14:paraId="632DBAD9" w14:textId="77777777" w:rsidR="0042103C" w:rsidRDefault="0042103C" w:rsidP="0042103C">
      <w:pPr>
        <w:ind w:firstLine="0"/>
        <w:rPr>
          <w:rFonts w:cs="Times New Roman"/>
          <w:lang w:val="kk-KZ"/>
        </w:rPr>
      </w:pPr>
    </w:p>
    <w:p w14:paraId="6C6611CA" w14:textId="006ABF3C" w:rsidR="0042103C" w:rsidRPr="005B3E08" w:rsidRDefault="0042103C" w:rsidP="0042103C">
      <w:pPr>
        <w:ind w:firstLine="0"/>
        <w:rPr>
          <w:rFonts w:cs="Times New Roman"/>
        </w:rPr>
      </w:pPr>
      <w:r>
        <w:rPr>
          <w:rFonts w:cs="Times New Roman"/>
          <w:lang w:val="kk-KZ"/>
        </w:rPr>
        <w:t>Таблица</w:t>
      </w:r>
      <w:r>
        <w:rPr>
          <w:rFonts w:cs="Times New Roman"/>
        </w:rPr>
        <w:t xml:space="preserve"> </w:t>
      </w:r>
      <w:r w:rsidR="00BD5FE0">
        <w:rPr>
          <w:rFonts w:cs="Times New Roman"/>
        </w:rPr>
        <w:t>5</w:t>
      </w:r>
      <w:r w:rsidR="002448F0" w:rsidRPr="002448F0">
        <w:rPr>
          <w:rFonts w:cs="Times New Roman"/>
        </w:rPr>
        <w:t>.12</w:t>
      </w:r>
      <w:r>
        <w:rPr>
          <w:rFonts w:cs="Times New Roman"/>
          <w:i/>
          <w:iCs/>
        </w:rPr>
        <w:t xml:space="preserve"> - </w:t>
      </w:r>
      <w:r>
        <w:rPr>
          <w:rFonts w:cs="Times New Roman"/>
        </w:rPr>
        <w:t xml:space="preserve">Расчет по фракциям </w:t>
      </w:r>
      <w:proofErr w:type="spellStart"/>
      <w:r>
        <w:rPr>
          <w:rFonts w:cs="Times New Roman"/>
        </w:rPr>
        <w:t>делампированной</w:t>
      </w:r>
      <w:proofErr w:type="spellEnd"/>
      <w:r>
        <w:rPr>
          <w:rFonts w:cs="Times New Roman"/>
        </w:rPr>
        <w:t xml:space="preserve"> смеси [</w:t>
      </w:r>
      <w:r w:rsidR="00CA34FB" w:rsidRPr="00CA34FB">
        <w:rPr>
          <w:rFonts w:cs="Times New Roman"/>
        </w:rPr>
        <w:t>55</w:t>
      </w:r>
      <w:r>
        <w:rPr>
          <w:rFonts w:cs="Times New Roman"/>
        </w:rPr>
        <w:t>]</w:t>
      </w:r>
    </w:p>
    <w:p w14:paraId="57052431" w14:textId="77777777" w:rsidR="002448F0" w:rsidRPr="005B3E08" w:rsidRDefault="002448F0" w:rsidP="0042103C">
      <w:pPr>
        <w:ind w:firstLine="0"/>
        <w:rPr>
          <w:rFonts w:cs="Times New Roman"/>
          <w:i/>
          <w:iCs/>
        </w:rPr>
      </w:pPr>
    </w:p>
    <w:tbl>
      <w:tblPr>
        <w:tblW w:w="7754" w:type="dxa"/>
        <w:jc w:val="center"/>
        <w:tblLook w:val="04A0" w:firstRow="1" w:lastRow="0" w:firstColumn="1" w:lastColumn="0" w:noHBand="0" w:noVBand="1"/>
      </w:tblPr>
      <w:tblGrid>
        <w:gridCol w:w="2263"/>
        <w:gridCol w:w="1701"/>
        <w:gridCol w:w="1418"/>
        <w:gridCol w:w="1386"/>
        <w:gridCol w:w="986"/>
      </w:tblGrid>
      <w:tr w:rsidR="0042103C" w14:paraId="09C900D5" w14:textId="77777777" w:rsidTr="007A596E">
        <w:trPr>
          <w:trHeight w:val="236"/>
          <w:jc w:val="center"/>
        </w:trPr>
        <w:tc>
          <w:tcPr>
            <w:tcW w:w="2263" w:type="dxa"/>
            <w:tcBorders>
              <w:top w:val="single" w:sz="4" w:space="0" w:color="auto"/>
              <w:left w:val="single" w:sz="4" w:space="0" w:color="auto"/>
              <w:bottom w:val="single" w:sz="4" w:space="0" w:color="auto"/>
              <w:right w:val="single" w:sz="4" w:space="0" w:color="auto"/>
            </w:tcBorders>
            <w:noWrap/>
            <w:vAlign w:val="bottom"/>
          </w:tcPr>
          <w:p w14:paraId="22C56600" w14:textId="77777777" w:rsidR="0042103C" w:rsidRDefault="0042103C" w:rsidP="007A596E">
            <w:pPr>
              <w:ind w:firstLine="0"/>
              <w:jc w:val="center"/>
              <w:rPr>
                <w:rFonts w:cs="Times New Roman"/>
                <w:color w:val="000000"/>
              </w:rPr>
            </w:pPr>
            <w:r>
              <w:rPr>
                <w:rFonts w:cs="Times New Roman"/>
                <w:color w:val="000000"/>
              </w:rPr>
              <w:t>Компонент</w:t>
            </w:r>
          </w:p>
        </w:tc>
        <w:tc>
          <w:tcPr>
            <w:tcW w:w="1701" w:type="dxa"/>
            <w:tcBorders>
              <w:top w:val="single" w:sz="4" w:space="0" w:color="auto"/>
              <w:left w:val="nil"/>
              <w:bottom w:val="single" w:sz="4" w:space="0" w:color="auto"/>
              <w:right w:val="single" w:sz="4" w:space="0" w:color="auto"/>
            </w:tcBorders>
            <w:noWrap/>
            <w:vAlign w:val="bottom"/>
          </w:tcPr>
          <w:p w14:paraId="09E6CBF8" w14:textId="77777777" w:rsidR="0042103C" w:rsidRDefault="0042103C" w:rsidP="007A596E">
            <w:pPr>
              <w:ind w:firstLine="0"/>
              <w:jc w:val="center"/>
              <w:rPr>
                <w:rFonts w:cs="Times New Roman"/>
                <w:color w:val="000000"/>
              </w:rPr>
            </w:pPr>
            <w:proofErr w:type="spellStart"/>
            <w:r>
              <w:rPr>
                <w:rFonts w:cs="Times New Roman"/>
                <w:color w:val="000000"/>
              </w:rPr>
              <w:t>y</w:t>
            </w:r>
            <w:r>
              <w:rPr>
                <w:rFonts w:cs="Times New Roman"/>
                <w:color w:val="000000"/>
                <w:vertAlign w:val="subscript"/>
              </w:rPr>
              <w:t>i</w:t>
            </w:r>
            <w:proofErr w:type="spellEnd"/>
          </w:p>
        </w:tc>
        <w:tc>
          <w:tcPr>
            <w:tcW w:w="1418" w:type="dxa"/>
            <w:tcBorders>
              <w:top w:val="single" w:sz="4" w:space="0" w:color="auto"/>
              <w:left w:val="nil"/>
              <w:bottom w:val="single" w:sz="4" w:space="0" w:color="auto"/>
              <w:right w:val="single" w:sz="4" w:space="0" w:color="auto"/>
            </w:tcBorders>
            <w:noWrap/>
            <w:vAlign w:val="bottom"/>
          </w:tcPr>
          <w:p w14:paraId="762BA4E2" w14:textId="77777777" w:rsidR="0042103C" w:rsidRDefault="0042103C" w:rsidP="007A596E">
            <w:pPr>
              <w:ind w:firstLine="0"/>
              <w:jc w:val="center"/>
              <w:rPr>
                <w:rFonts w:cs="Times New Roman"/>
                <w:color w:val="000000"/>
              </w:rPr>
            </w:pPr>
            <w:proofErr w:type="spellStart"/>
            <w:r>
              <w:rPr>
                <w:rFonts w:cs="Times New Roman"/>
                <w:color w:val="000000"/>
              </w:rPr>
              <w:t>x</w:t>
            </w:r>
            <w:r>
              <w:rPr>
                <w:rFonts w:cs="Times New Roman"/>
                <w:color w:val="000000"/>
                <w:vertAlign w:val="subscript"/>
              </w:rPr>
              <w:t>i</w:t>
            </w:r>
            <w:proofErr w:type="spellEnd"/>
          </w:p>
        </w:tc>
        <w:tc>
          <w:tcPr>
            <w:tcW w:w="1386" w:type="dxa"/>
            <w:tcBorders>
              <w:top w:val="single" w:sz="4" w:space="0" w:color="auto"/>
              <w:left w:val="nil"/>
              <w:bottom w:val="single" w:sz="4" w:space="0" w:color="auto"/>
              <w:right w:val="single" w:sz="4" w:space="0" w:color="auto"/>
            </w:tcBorders>
            <w:noWrap/>
            <w:vAlign w:val="bottom"/>
          </w:tcPr>
          <w:p w14:paraId="0361705C" w14:textId="77777777" w:rsidR="0042103C" w:rsidRDefault="0042103C" w:rsidP="007A596E">
            <w:pPr>
              <w:ind w:firstLine="0"/>
              <w:jc w:val="center"/>
              <w:rPr>
                <w:rFonts w:cs="Times New Roman"/>
                <w:color w:val="000000"/>
              </w:rPr>
            </w:pPr>
            <w:r>
              <w:rPr>
                <w:rFonts w:cs="Times New Roman"/>
                <w:color w:val="000000"/>
              </w:rPr>
              <w:t>k</w:t>
            </w:r>
          </w:p>
        </w:tc>
        <w:tc>
          <w:tcPr>
            <w:tcW w:w="986" w:type="dxa"/>
            <w:tcBorders>
              <w:top w:val="single" w:sz="4" w:space="0" w:color="auto"/>
              <w:left w:val="nil"/>
              <w:bottom w:val="single" w:sz="4" w:space="0" w:color="auto"/>
              <w:right w:val="single" w:sz="4" w:space="0" w:color="auto"/>
            </w:tcBorders>
            <w:noWrap/>
            <w:vAlign w:val="bottom"/>
          </w:tcPr>
          <w:p w14:paraId="4C202F72" w14:textId="77777777" w:rsidR="0042103C" w:rsidRDefault="0042103C" w:rsidP="007A596E">
            <w:pPr>
              <w:ind w:firstLine="0"/>
              <w:jc w:val="center"/>
              <w:rPr>
                <w:rFonts w:cs="Times New Roman"/>
                <w:color w:val="000000"/>
              </w:rPr>
            </w:pPr>
            <w:proofErr w:type="spellStart"/>
            <w:r>
              <w:rPr>
                <w:rFonts w:cs="Times New Roman"/>
                <w:color w:val="000000"/>
              </w:rPr>
              <w:t>ln</w:t>
            </w:r>
            <w:proofErr w:type="spellEnd"/>
            <w:r>
              <w:rPr>
                <w:rFonts w:cs="Times New Roman"/>
                <w:color w:val="000000"/>
              </w:rPr>
              <w:t>(k)</w:t>
            </w:r>
          </w:p>
        </w:tc>
      </w:tr>
      <w:tr w:rsidR="0042103C" w14:paraId="4E1C6E11" w14:textId="77777777" w:rsidTr="007A596E">
        <w:trPr>
          <w:trHeight w:val="244"/>
          <w:jc w:val="center"/>
        </w:trPr>
        <w:tc>
          <w:tcPr>
            <w:tcW w:w="2263" w:type="dxa"/>
            <w:tcBorders>
              <w:top w:val="nil"/>
              <w:left w:val="single" w:sz="4" w:space="0" w:color="auto"/>
              <w:bottom w:val="single" w:sz="4" w:space="0" w:color="auto"/>
              <w:right w:val="single" w:sz="4" w:space="0" w:color="auto"/>
            </w:tcBorders>
            <w:noWrap/>
            <w:vAlign w:val="bottom"/>
          </w:tcPr>
          <w:p w14:paraId="7F31ABBD" w14:textId="77777777" w:rsidR="0042103C" w:rsidRDefault="0042103C" w:rsidP="007A596E">
            <w:pPr>
              <w:ind w:firstLine="0"/>
              <w:jc w:val="center"/>
              <w:rPr>
                <w:rFonts w:cs="Times New Roman"/>
                <w:color w:val="000000"/>
              </w:rPr>
            </w:pPr>
            <w:r>
              <w:rPr>
                <w:rFonts w:cs="Times New Roman"/>
                <w:color w:val="000000"/>
              </w:rPr>
              <w:t>iC</w:t>
            </w:r>
            <w:r>
              <w:rPr>
                <w:rFonts w:cs="Times New Roman"/>
                <w:color w:val="000000"/>
                <w:vertAlign w:val="subscript"/>
              </w:rPr>
              <w:t>4</w:t>
            </w:r>
          </w:p>
        </w:tc>
        <w:tc>
          <w:tcPr>
            <w:tcW w:w="1701" w:type="dxa"/>
            <w:tcBorders>
              <w:top w:val="nil"/>
              <w:left w:val="nil"/>
              <w:bottom w:val="single" w:sz="4" w:space="0" w:color="auto"/>
              <w:right w:val="single" w:sz="4" w:space="0" w:color="auto"/>
            </w:tcBorders>
            <w:noWrap/>
            <w:vAlign w:val="bottom"/>
          </w:tcPr>
          <w:p w14:paraId="2F9672FD" w14:textId="77777777" w:rsidR="0042103C" w:rsidRDefault="0042103C" w:rsidP="007A596E">
            <w:pPr>
              <w:ind w:firstLine="0"/>
              <w:jc w:val="center"/>
              <w:rPr>
                <w:rFonts w:cs="Times New Roman"/>
                <w:color w:val="000000"/>
              </w:rPr>
            </w:pPr>
            <w:r>
              <w:rPr>
                <w:rFonts w:cs="Times New Roman"/>
                <w:color w:val="000000"/>
              </w:rPr>
              <w:t>0.0323</w:t>
            </w:r>
          </w:p>
        </w:tc>
        <w:tc>
          <w:tcPr>
            <w:tcW w:w="1418" w:type="dxa"/>
            <w:tcBorders>
              <w:top w:val="nil"/>
              <w:left w:val="nil"/>
              <w:bottom w:val="single" w:sz="4" w:space="0" w:color="auto"/>
              <w:right w:val="single" w:sz="4" w:space="0" w:color="auto"/>
            </w:tcBorders>
            <w:noWrap/>
            <w:vAlign w:val="bottom"/>
          </w:tcPr>
          <w:p w14:paraId="39C61B2B" w14:textId="77777777" w:rsidR="0042103C" w:rsidRDefault="0042103C" w:rsidP="007A596E">
            <w:pPr>
              <w:ind w:firstLine="0"/>
              <w:jc w:val="center"/>
              <w:rPr>
                <w:rFonts w:cs="Times New Roman"/>
                <w:color w:val="000000"/>
              </w:rPr>
            </w:pPr>
            <w:r>
              <w:rPr>
                <w:rFonts w:cs="Times New Roman"/>
                <w:color w:val="000000"/>
              </w:rPr>
              <w:t>0.0229</w:t>
            </w:r>
          </w:p>
        </w:tc>
        <w:tc>
          <w:tcPr>
            <w:tcW w:w="1386" w:type="dxa"/>
            <w:tcBorders>
              <w:top w:val="nil"/>
              <w:left w:val="nil"/>
              <w:bottom w:val="single" w:sz="4" w:space="0" w:color="auto"/>
              <w:right w:val="single" w:sz="4" w:space="0" w:color="auto"/>
            </w:tcBorders>
            <w:noWrap/>
            <w:vAlign w:val="bottom"/>
          </w:tcPr>
          <w:p w14:paraId="000D1080" w14:textId="77777777" w:rsidR="0042103C" w:rsidRDefault="0042103C" w:rsidP="007A596E">
            <w:pPr>
              <w:ind w:firstLine="0"/>
              <w:jc w:val="center"/>
              <w:rPr>
                <w:rFonts w:cs="Times New Roman"/>
                <w:color w:val="000000"/>
              </w:rPr>
            </w:pPr>
            <w:r>
              <w:rPr>
                <w:rFonts w:cs="Times New Roman"/>
                <w:color w:val="000000"/>
              </w:rPr>
              <w:t>1.4114</w:t>
            </w:r>
          </w:p>
        </w:tc>
        <w:tc>
          <w:tcPr>
            <w:tcW w:w="986" w:type="dxa"/>
            <w:tcBorders>
              <w:top w:val="nil"/>
              <w:left w:val="nil"/>
              <w:bottom w:val="single" w:sz="4" w:space="0" w:color="auto"/>
              <w:right w:val="single" w:sz="4" w:space="0" w:color="auto"/>
            </w:tcBorders>
            <w:noWrap/>
            <w:vAlign w:val="bottom"/>
          </w:tcPr>
          <w:p w14:paraId="103EA3BE" w14:textId="77777777" w:rsidR="0042103C" w:rsidRDefault="0042103C" w:rsidP="007A596E">
            <w:pPr>
              <w:ind w:firstLine="0"/>
              <w:jc w:val="center"/>
              <w:rPr>
                <w:rFonts w:cs="Times New Roman"/>
                <w:color w:val="000000"/>
              </w:rPr>
            </w:pPr>
            <w:r>
              <w:rPr>
                <w:rFonts w:cs="Times New Roman"/>
                <w:color w:val="000000"/>
              </w:rPr>
              <w:t>0.3446</w:t>
            </w:r>
          </w:p>
        </w:tc>
      </w:tr>
      <w:tr w:rsidR="0042103C" w14:paraId="62838161" w14:textId="77777777" w:rsidTr="007A596E">
        <w:trPr>
          <w:trHeight w:val="244"/>
          <w:jc w:val="center"/>
        </w:trPr>
        <w:tc>
          <w:tcPr>
            <w:tcW w:w="2263" w:type="dxa"/>
            <w:tcBorders>
              <w:top w:val="nil"/>
              <w:left w:val="single" w:sz="4" w:space="0" w:color="auto"/>
              <w:bottom w:val="single" w:sz="4" w:space="0" w:color="auto"/>
              <w:right w:val="single" w:sz="4" w:space="0" w:color="auto"/>
            </w:tcBorders>
            <w:noWrap/>
            <w:vAlign w:val="bottom"/>
          </w:tcPr>
          <w:p w14:paraId="33B75298" w14:textId="77777777" w:rsidR="0042103C" w:rsidRDefault="0042103C" w:rsidP="007A596E">
            <w:pPr>
              <w:ind w:firstLine="0"/>
              <w:jc w:val="center"/>
              <w:rPr>
                <w:rFonts w:cs="Times New Roman"/>
                <w:color w:val="000000"/>
              </w:rPr>
            </w:pPr>
            <w:r>
              <w:rPr>
                <w:rFonts w:cs="Times New Roman"/>
                <w:color w:val="000000"/>
              </w:rPr>
              <w:t>iC</w:t>
            </w:r>
            <w:r>
              <w:rPr>
                <w:rFonts w:cs="Times New Roman"/>
                <w:color w:val="000000"/>
                <w:vertAlign w:val="subscript"/>
              </w:rPr>
              <w:t>5</w:t>
            </w:r>
          </w:p>
        </w:tc>
        <w:tc>
          <w:tcPr>
            <w:tcW w:w="1701" w:type="dxa"/>
            <w:tcBorders>
              <w:top w:val="nil"/>
              <w:left w:val="nil"/>
              <w:bottom w:val="single" w:sz="4" w:space="0" w:color="auto"/>
              <w:right w:val="single" w:sz="4" w:space="0" w:color="auto"/>
            </w:tcBorders>
            <w:noWrap/>
            <w:vAlign w:val="bottom"/>
          </w:tcPr>
          <w:p w14:paraId="1AE85F5F" w14:textId="77777777" w:rsidR="0042103C" w:rsidRDefault="0042103C" w:rsidP="007A596E">
            <w:pPr>
              <w:ind w:firstLine="0"/>
              <w:jc w:val="center"/>
              <w:rPr>
                <w:rFonts w:cs="Times New Roman"/>
                <w:color w:val="000000"/>
              </w:rPr>
            </w:pPr>
            <w:r>
              <w:rPr>
                <w:rFonts w:cs="Times New Roman"/>
                <w:color w:val="000000"/>
              </w:rPr>
              <w:t>0.02</w:t>
            </w:r>
          </w:p>
        </w:tc>
        <w:tc>
          <w:tcPr>
            <w:tcW w:w="1418" w:type="dxa"/>
            <w:tcBorders>
              <w:top w:val="nil"/>
              <w:left w:val="nil"/>
              <w:bottom w:val="single" w:sz="4" w:space="0" w:color="auto"/>
              <w:right w:val="single" w:sz="4" w:space="0" w:color="auto"/>
            </w:tcBorders>
            <w:noWrap/>
            <w:vAlign w:val="bottom"/>
          </w:tcPr>
          <w:p w14:paraId="5F9F844B" w14:textId="77777777" w:rsidR="0042103C" w:rsidRDefault="0042103C" w:rsidP="007A596E">
            <w:pPr>
              <w:ind w:firstLine="0"/>
              <w:jc w:val="center"/>
              <w:rPr>
                <w:rFonts w:cs="Times New Roman"/>
                <w:color w:val="000000"/>
              </w:rPr>
            </w:pPr>
            <w:r>
              <w:rPr>
                <w:rFonts w:cs="Times New Roman"/>
                <w:color w:val="000000"/>
              </w:rPr>
              <w:t>0.031</w:t>
            </w:r>
          </w:p>
        </w:tc>
        <w:tc>
          <w:tcPr>
            <w:tcW w:w="1386" w:type="dxa"/>
            <w:tcBorders>
              <w:top w:val="nil"/>
              <w:left w:val="nil"/>
              <w:bottom w:val="single" w:sz="4" w:space="0" w:color="auto"/>
              <w:right w:val="single" w:sz="4" w:space="0" w:color="auto"/>
            </w:tcBorders>
            <w:noWrap/>
            <w:vAlign w:val="bottom"/>
          </w:tcPr>
          <w:p w14:paraId="05A327B6" w14:textId="77777777" w:rsidR="0042103C" w:rsidRDefault="0042103C" w:rsidP="007A596E">
            <w:pPr>
              <w:ind w:firstLine="0"/>
              <w:jc w:val="center"/>
              <w:rPr>
                <w:rFonts w:cs="Times New Roman"/>
                <w:color w:val="000000"/>
              </w:rPr>
            </w:pPr>
            <w:r>
              <w:rPr>
                <w:rFonts w:cs="Times New Roman"/>
                <w:color w:val="000000"/>
              </w:rPr>
              <w:t>0.6452</w:t>
            </w:r>
          </w:p>
        </w:tc>
        <w:tc>
          <w:tcPr>
            <w:tcW w:w="986" w:type="dxa"/>
            <w:tcBorders>
              <w:top w:val="nil"/>
              <w:left w:val="nil"/>
              <w:bottom w:val="single" w:sz="4" w:space="0" w:color="auto"/>
              <w:right w:val="single" w:sz="4" w:space="0" w:color="auto"/>
            </w:tcBorders>
            <w:noWrap/>
            <w:vAlign w:val="bottom"/>
          </w:tcPr>
          <w:p w14:paraId="5F372B43" w14:textId="77777777" w:rsidR="0042103C" w:rsidRDefault="0042103C" w:rsidP="007A596E">
            <w:pPr>
              <w:ind w:firstLine="0"/>
              <w:jc w:val="center"/>
              <w:rPr>
                <w:rFonts w:cs="Times New Roman"/>
                <w:color w:val="000000"/>
              </w:rPr>
            </w:pPr>
            <w:r>
              <w:rPr>
                <w:rFonts w:cs="Times New Roman"/>
                <w:color w:val="000000"/>
              </w:rPr>
              <w:t>-0.438</w:t>
            </w:r>
          </w:p>
        </w:tc>
      </w:tr>
      <w:tr w:rsidR="0042103C" w14:paraId="6A3713E6" w14:textId="77777777" w:rsidTr="007A596E">
        <w:trPr>
          <w:trHeight w:val="244"/>
          <w:jc w:val="center"/>
        </w:trPr>
        <w:tc>
          <w:tcPr>
            <w:tcW w:w="2263" w:type="dxa"/>
            <w:tcBorders>
              <w:top w:val="nil"/>
              <w:left w:val="single" w:sz="4" w:space="0" w:color="auto"/>
              <w:bottom w:val="single" w:sz="4" w:space="0" w:color="auto"/>
              <w:right w:val="single" w:sz="4" w:space="0" w:color="auto"/>
            </w:tcBorders>
            <w:noWrap/>
            <w:vAlign w:val="bottom"/>
          </w:tcPr>
          <w:p w14:paraId="6A07507C" w14:textId="77777777" w:rsidR="0042103C" w:rsidRDefault="0042103C" w:rsidP="007A596E">
            <w:pPr>
              <w:ind w:firstLine="0"/>
              <w:jc w:val="center"/>
              <w:rPr>
                <w:rFonts w:cs="Times New Roman"/>
                <w:color w:val="000000"/>
              </w:rPr>
            </w:pPr>
            <w:r>
              <w:rPr>
                <w:rFonts w:cs="Times New Roman"/>
                <w:color w:val="000000"/>
              </w:rPr>
              <w:t>nC</w:t>
            </w:r>
            <w:r>
              <w:rPr>
                <w:rFonts w:cs="Times New Roman"/>
                <w:color w:val="000000"/>
                <w:vertAlign w:val="subscript"/>
              </w:rPr>
              <w:t>5</w:t>
            </w:r>
          </w:p>
        </w:tc>
        <w:tc>
          <w:tcPr>
            <w:tcW w:w="1701" w:type="dxa"/>
            <w:tcBorders>
              <w:top w:val="nil"/>
              <w:left w:val="nil"/>
              <w:bottom w:val="single" w:sz="4" w:space="0" w:color="auto"/>
              <w:right w:val="single" w:sz="4" w:space="0" w:color="auto"/>
            </w:tcBorders>
            <w:noWrap/>
            <w:vAlign w:val="bottom"/>
          </w:tcPr>
          <w:p w14:paraId="35A7949E" w14:textId="77777777" w:rsidR="0042103C" w:rsidRDefault="0042103C" w:rsidP="007A596E">
            <w:pPr>
              <w:ind w:firstLine="0"/>
              <w:jc w:val="center"/>
              <w:rPr>
                <w:rFonts w:cs="Times New Roman"/>
                <w:color w:val="000000"/>
              </w:rPr>
            </w:pPr>
            <w:r>
              <w:rPr>
                <w:rFonts w:cs="Times New Roman"/>
                <w:color w:val="000000"/>
              </w:rPr>
              <w:t>0.0194</w:t>
            </w:r>
          </w:p>
        </w:tc>
        <w:tc>
          <w:tcPr>
            <w:tcW w:w="1418" w:type="dxa"/>
            <w:tcBorders>
              <w:top w:val="nil"/>
              <w:left w:val="nil"/>
              <w:bottom w:val="single" w:sz="4" w:space="0" w:color="auto"/>
              <w:right w:val="single" w:sz="4" w:space="0" w:color="auto"/>
            </w:tcBorders>
            <w:noWrap/>
            <w:vAlign w:val="bottom"/>
          </w:tcPr>
          <w:p w14:paraId="78FD36A1" w14:textId="77777777" w:rsidR="0042103C" w:rsidRDefault="0042103C" w:rsidP="007A596E">
            <w:pPr>
              <w:ind w:firstLine="0"/>
              <w:jc w:val="center"/>
              <w:rPr>
                <w:rFonts w:cs="Times New Roman"/>
                <w:color w:val="000000"/>
              </w:rPr>
            </w:pPr>
            <w:r>
              <w:rPr>
                <w:rFonts w:cs="Times New Roman"/>
                <w:color w:val="000000"/>
              </w:rPr>
              <w:t>0.026</w:t>
            </w:r>
          </w:p>
        </w:tc>
        <w:tc>
          <w:tcPr>
            <w:tcW w:w="1386" w:type="dxa"/>
            <w:tcBorders>
              <w:top w:val="nil"/>
              <w:left w:val="nil"/>
              <w:bottom w:val="single" w:sz="4" w:space="0" w:color="auto"/>
              <w:right w:val="single" w:sz="4" w:space="0" w:color="auto"/>
            </w:tcBorders>
            <w:noWrap/>
            <w:vAlign w:val="bottom"/>
          </w:tcPr>
          <w:p w14:paraId="2525B866" w14:textId="77777777" w:rsidR="0042103C" w:rsidRDefault="0042103C" w:rsidP="007A596E">
            <w:pPr>
              <w:ind w:firstLine="0"/>
              <w:jc w:val="center"/>
              <w:rPr>
                <w:rFonts w:cs="Times New Roman"/>
                <w:color w:val="000000"/>
              </w:rPr>
            </w:pPr>
            <w:r>
              <w:rPr>
                <w:rFonts w:cs="Times New Roman"/>
                <w:color w:val="000000"/>
              </w:rPr>
              <w:t>0.7445</w:t>
            </w:r>
          </w:p>
        </w:tc>
        <w:tc>
          <w:tcPr>
            <w:tcW w:w="986" w:type="dxa"/>
            <w:tcBorders>
              <w:top w:val="nil"/>
              <w:left w:val="nil"/>
              <w:bottom w:val="single" w:sz="4" w:space="0" w:color="auto"/>
              <w:right w:val="single" w:sz="4" w:space="0" w:color="auto"/>
            </w:tcBorders>
            <w:noWrap/>
            <w:vAlign w:val="bottom"/>
          </w:tcPr>
          <w:p w14:paraId="331FE8E9" w14:textId="77777777" w:rsidR="0042103C" w:rsidRDefault="0042103C" w:rsidP="007A596E">
            <w:pPr>
              <w:ind w:firstLine="0"/>
              <w:jc w:val="center"/>
              <w:rPr>
                <w:rFonts w:cs="Times New Roman"/>
                <w:color w:val="000000"/>
              </w:rPr>
            </w:pPr>
            <w:r>
              <w:rPr>
                <w:rFonts w:cs="Times New Roman"/>
                <w:color w:val="000000"/>
              </w:rPr>
              <w:t>-0.295</w:t>
            </w:r>
          </w:p>
        </w:tc>
      </w:tr>
      <w:tr w:rsidR="0042103C" w14:paraId="2ACA4FB9" w14:textId="77777777" w:rsidTr="007A596E">
        <w:trPr>
          <w:trHeight w:val="244"/>
          <w:jc w:val="center"/>
        </w:trPr>
        <w:tc>
          <w:tcPr>
            <w:tcW w:w="2263" w:type="dxa"/>
            <w:tcBorders>
              <w:top w:val="nil"/>
              <w:left w:val="single" w:sz="4" w:space="0" w:color="auto"/>
              <w:bottom w:val="single" w:sz="4" w:space="0" w:color="auto"/>
              <w:right w:val="single" w:sz="4" w:space="0" w:color="auto"/>
            </w:tcBorders>
            <w:noWrap/>
            <w:vAlign w:val="bottom"/>
          </w:tcPr>
          <w:p w14:paraId="5E0355EA" w14:textId="77777777" w:rsidR="0042103C" w:rsidRDefault="0042103C" w:rsidP="007A596E">
            <w:pPr>
              <w:ind w:firstLine="0"/>
              <w:jc w:val="center"/>
              <w:rPr>
                <w:rFonts w:cs="Times New Roman"/>
                <w:color w:val="000000"/>
              </w:rPr>
            </w:pPr>
            <w:r>
              <w:rPr>
                <w:rFonts w:cs="Times New Roman"/>
                <w:color w:val="000000"/>
              </w:rPr>
              <w:t>C</w:t>
            </w:r>
            <w:r>
              <w:rPr>
                <w:rFonts w:cs="Times New Roman"/>
                <w:color w:val="000000"/>
                <w:vertAlign w:val="subscript"/>
              </w:rPr>
              <w:t>6</w:t>
            </w:r>
          </w:p>
        </w:tc>
        <w:tc>
          <w:tcPr>
            <w:tcW w:w="1701" w:type="dxa"/>
            <w:tcBorders>
              <w:top w:val="nil"/>
              <w:left w:val="nil"/>
              <w:bottom w:val="single" w:sz="4" w:space="0" w:color="auto"/>
              <w:right w:val="single" w:sz="4" w:space="0" w:color="auto"/>
            </w:tcBorders>
            <w:noWrap/>
            <w:vAlign w:val="bottom"/>
          </w:tcPr>
          <w:p w14:paraId="4103D969" w14:textId="77777777" w:rsidR="0042103C" w:rsidRDefault="0042103C" w:rsidP="007A596E">
            <w:pPr>
              <w:ind w:firstLine="0"/>
              <w:jc w:val="center"/>
              <w:rPr>
                <w:rFonts w:cs="Times New Roman"/>
                <w:color w:val="000000"/>
              </w:rPr>
            </w:pPr>
            <w:r>
              <w:rPr>
                <w:rFonts w:cs="Times New Roman"/>
                <w:color w:val="000000"/>
              </w:rPr>
              <w:t>0.0084</w:t>
            </w:r>
          </w:p>
        </w:tc>
        <w:tc>
          <w:tcPr>
            <w:tcW w:w="1418" w:type="dxa"/>
            <w:tcBorders>
              <w:top w:val="nil"/>
              <w:left w:val="nil"/>
              <w:bottom w:val="single" w:sz="4" w:space="0" w:color="auto"/>
              <w:right w:val="single" w:sz="4" w:space="0" w:color="auto"/>
            </w:tcBorders>
            <w:noWrap/>
            <w:vAlign w:val="bottom"/>
          </w:tcPr>
          <w:p w14:paraId="4BB85E18" w14:textId="77777777" w:rsidR="0042103C" w:rsidRDefault="0042103C" w:rsidP="007A596E">
            <w:pPr>
              <w:ind w:firstLine="0"/>
              <w:jc w:val="center"/>
              <w:rPr>
                <w:rFonts w:cs="Times New Roman"/>
                <w:color w:val="000000"/>
              </w:rPr>
            </w:pPr>
            <w:r>
              <w:rPr>
                <w:rFonts w:cs="Times New Roman"/>
                <w:color w:val="000000"/>
              </w:rPr>
              <w:t>0.0453</w:t>
            </w:r>
          </w:p>
        </w:tc>
        <w:tc>
          <w:tcPr>
            <w:tcW w:w="1386" w:type="dxa"/>
            <w:tcBorders>
              <w:top w:val="nil"/>
              <w:left w:val="nil"/>
              <w:bottom w:val="single" w:sz="4" w:space="0" w:color="auto"/>
              <w:right w:val="single" w:sz="4" w:space="0" w:color="auto"/>
            </w:tcBorders>
            <w:noWrap/>
            <w:vAlign w:val="bottom"/>
          </w:tcPr>
          <w:p w14:paraId="7AFEAD76" w14:textId="77777777" w:rsidR="0042103C" w:rsidRDefault="0042103C" w:rsidP="007A596E">
            <w:pPr>
              <w:ind w:firstLine="0"/>
              <w:jc w:val="center"/>
              <w:rPr>
                <w:rFonts w:cs="Times New Roman"/>
                <w:color w:val="000000"/>
              </w:rPr>
            </w:pPr>
            <w:r>
              <w:rPr>
                <w:rFonts w:cs="Times New Roman"/>
                <w:color w:val="000000"/>
              </w:rPr>
              <w:t>0.1866</w:t>
            </w:r>
          </w:p>
        </w:tc>
        <w:tc>
          <w:tcPr>
            <w:tcW w:w="986" w:type="dxa"/>
            <w:tcBorders>
              <w:top w:val="nil"/>
              <w:left w:val="nil"/>
              <w:bottom w:val="single" w:sz="4" w:space="0" w:color="auto"/>
              <w:right w:val="single" w:sz="4" w:space="0" w:color="auto"/>
            </w:tcBorders>
            <w:noWrap/>
            <w:vAlign w:val="bottom"/>
          </w:tcPr>
          <w:p w14:paraId="1751738B" w14:textId="77777777" w:rsidR="0042103C" w:rsidRDefault="0042103C" w:rsidP="007A596E">
            <w:pPr>
              <w:ind w:firstLine="0"/>
              <w:jc w:val="center"/>
              <w:rPr>
                <w:rFonts w:cs="Times New Roman"/>
                <w:color w:val="000000"/>
              </w:rPr>
            </w:pPr>
            <w:r>
              <w:rPr>
                <w:rFonts w:cs="Times New Roman"/>
                <w:color w:val="000000"/>
              </w:rPr>
              <w:t>-1.679</w:t>
            </w:r>
          </w:p>
        </w:tc>
      </w:tr>
      <w:tr w:rsidR="0042103C" w14:paraId="7BEB901A" w14:textId="77777777" w:rsidTr="007A596E">
        <w:trPr>
          <w:trHeight w:val="244"/>
          <w:jc w:val="center"/>
        </w:trPr>
        <w:tc>
          <w:tcPr>
            <w:tcW w:w="2263" w:type="dxa"/>
            <w:tcBorders>
              <w:top w:val="nil"/>
              <w:left w:val="single" w:sz="4" w:space="0" w:color="auto"/>
              <w:bottom w:val="single" w:sz="4" w:space="0" w:color="auto"/>
              <w:right w:val="single" w:sz="4" w:space="0" w:color="auto"/>
            </w:tcBorders>
            <w:noWrap/>
            <w:vAlign w:val="bottom"/>
          </w:tcPr>
          <w:p w14:paraId="2E6136D6" w14:textId="77777777" w:rsidR="0042103C" w:rsidRDefault="0042103C" w:rsidP="007A596E">
            <w:pPr>
              <w:ind w:firstLine="0"/>
              <w:jc w:val="center"/>
              <w:rPr>
                <w:rFonts w:cs="Times New Roman"/>
                <w:color w:val="000000"/>
              </w:rPr>
            </w:pPr>
            <w:r>
              <w:rPr>
                <w:rFonts w:cs="Times New Roman"/>
                <w:color w:val="000000"/>
              </w:rPr>
              <w:t>C</w:t>
            </w:r>
            <w:r>
              <w:rPr>
                <w:rFonts w:cs="Times New Roman"/>
                <w:color w:val="000000"/>
                <w:vertAlign w:val="subscript"/>
              </w:rPr>
              <w:t>7</w:t>
            </w:r>
          </w:p>
        </w:tc>
        <w:tc>
          <w:tcPr>
            <w:tcW w:w="1701" w:type="dxa"/>
            <w:tcBorders>
              <w:top w:val="nil"/>
              <w:left w:val="nil"/>
              <w:bottom w:val="single" w:sz="4" w:space="0" w:color="auto"/>
              <w:right w:val="single" w:sz="4" w:space="0" w:color="auto"/>
            </w:tcBorders>
            <w:noWrap/>
            <w:vAlign w:val="bottom"/>
          </w:tcPr>
          <w:p w14:paraId="62818648" w14:textId="77777777" w:rsidR="0042103C" w:rsidRDefault="0042103C" w:rsidP="007A596E">
            <w:pPr>
              <w:ind w:firstLine="0"/>
              <w:jc w:val="center"/>
              <w:rPr>
                <w:rFonts w:cs="Times New Roman"/>
                <w:color w:val="000000"/>
              </w:rPr>
            </w:pPr>
            <w:r>
              <w:rPr>
                <w:rFonts w:cs="Times New Roman"/>
                <w:color w:val="000000"/>
              </w:rPr>
              <w:t>0.0162</w:t>
            </w:r>
          </w:p>
        </w:tc>
        <w:tc>
          <w:tcPr>
            <w:tcW w:w="1418" w:type="dxa"/>
            <w:tcBorders>
              <w:top w:val="nil"/>
              <w:left w:val="nil"/>
              <w:bottom w:val="single" w:sz="4" w:space="0" w:color="auto"/>
              <w:right w:val="single" w:sz="4" w:space="0" w:color="auto"/>
            </w:tcBorders>
            <w:noWrap/>
            <w:vAlign w:val="bottom"/>
          </w:tcPr>
          <w:p w14:paraId="1E09707E" w14:textId="77777777" w:rsidR="0042103C" w:rsidRDefault="0042103C" w:rsidP="007A596E">
            <w:pPr>
              <w:ind w:firstLine="0"/>
              <w:jc w:val="center"/>
              <w:rPr>
                <w:rFonts w:cs="Times New Roman"/>
                <w:color w:val="000000"/>
              </w:rPr>
            </w:pPr>
            <w:r>
              <w:rPr>
                <w:rFonts w:cs="Times New Roman"/>
                <w:color w:val="000000"/>
              </w:rPr>
              <w:t>0.0992</w:t>
            </w:r>
          </w:p>
        </w:tc>
        <w:tc>
          <w:tcPr>
            <w:tcW w:w="1386" w:type="dxa"/>
            <w:tcBorders>
              <w:top w:val="nil"/>
              <w:left w:val="nil"/>
              <w:bottom w:val="single" w:sz="4" w:space="0" w:color="auto"/>
              <w:right w:val="single" w:sz="4" w:space="0" w:color="auto"/>
            </w:tcBorders>
            <w:noWrap/>
            <w:vAlign w:val="bottom"/>
          </w:tcPr>
          <w:p w14:paraId="6B2D60AC" w14:textId="77777777" w:rsidR="0042103C" w:rsidRDefault="0042103C" w:rsidP="007A596E">
            <w:pPr>
              <w:ind w:firstLine="0"/>
              <w:jc w:val="center"/>
              <w:rPr>
                <w:rFonts w:cs="Times New Roman"/>
                <w:color w:val="000000"/>
              </w:rPr>
            </w:pPr>
            <w:r>
              <w:rPr>
                <w:rFonts w:cs="Times New Roman"/>
                <w:color w:val="000000"/>
              </w:rPr>
              <w:t>0.1636</w:t>
            </w:r>
          </w:p>
        </w:tc>
        <w:tc>
          <w:tcPr>
            <w:tcW w:w="986" w:type="dxa"/>
            <w:tcBorders>
              <w:top w:val="nil"/>
              <w:left w:val="nil"/>
              <w:bottom w:val="single" w:sz="4" w:space="0" w:color="auto"/>
              <w:right w:val="single" w:sz="4" w:space="0" w:color="auto"/>
            </w:tcBorders>
            <w:noWrap/>
            <w:vAlign w:val="bottom"/>
          </w:tcPr>
          <w:p w14:paraId="46E28A97" w14:textId="77777777" w:rsidR="0042103C" w:rsidRDefault="0042103C" w:rsidP="007A596E">
            <w:pPr>
              <w:ind w:firstLine="0"/>
              <w:jc w:val="center"/>
              <w:rPr>
                <w:rFonts w:cs="Times New Roman"/>
                <w:color w:val="000000"/>
              </w:rPr>
            </w:pPr>
            <w:r>
              <w:rPr>
                <w:rFonts w:cs="Times New Roman"/>
                <w:color w:val="000000"/>
              </w:rPr>
              <w:t>-1.811</w:t>
            </w:r>
          </w:p>
        </w:tc>
      </w:tr>
      <w:tr w:rsidR="0042103C" w14:paraId="3D438A6B" w14:textId="77777777" w:rsidTr="007A596E">
        <w:trPr>
          <w:trHeight w:val="244"/>
          <w:jc w:val="center"/>
        </w:trPr>
        <w:tc>
          <w:tcPr>
            <w:tcW w:w="2263" w:type="dxa"/>
            <w:tcBorders>
              <w:top w:val="nil"/>
              <w:left w:val="single" w:sz="4" w:space="0" w:color="auto"/>
              <w:bottom w:val="single" w:sz="4" w:space="0" w:color="auto"/>
              <w:right w:val="single" w:sz="4" w:space="0" w:color="auto"/>
            </w:tcBorders>
            <w:noWrap/>
            <w:vAlign w:val="bottom"/>
          </w:tcPr>
          <w:p w14:paraId="17044011" w14:textId="77777777" w:rsidR="0042103C" w:rsidRDefault="0042103C" w:rsidP="007A596E">
            <w:pPr>
              <w:ind w:firstLine="0"/>
              <w:jc w:val="center"/>
              <w:rPr>
                <w:rFonts w:cs="Times New Roman"/>
                <w:color w:val="000000"/>
              </w:rPr>
            </w:pPr>
            <w:r>
              <w:rPr>
                <w:rFonts w:cs="Times New Roman"/>
                <w:color w:val="000000"/>
              </w:rPr>
              <w:t>C</w:t>
            </w:r>
            <w:r>
              <w:rPr>
                <w:rFonts w:cs="Times New Roman"/>
                <w:color w:val="000000"/>
                <w:vertAlign w:val="subscript"/>
              </w:rPr>
              <w:t>8</w:t>
            </w:r>
          </w:p>
        </w:tc>
        <w:tc>
          <w:tcPr>
            <w:tcW w:w="1701" w:type="dxa"/>
            <w:tcBorders>
              <w:top w:val="nil"/>
              <w:left w:val="nil"/>
              <w:bottom w:val="single" w:sz="4" w:space="0" w:color="auto"/>
              <w:right w:val="single" w:sz="4" w:space="0" w:color="auto"/>
            </w:tcBorders>
            <w:noWrap/>
            <w:vAlign w:val="bottom"/>
          </w:tcPr>
          <w:p w14:paraId="191A8127" w14:textId="77777777" w:rsidR="0042103C" w:rsidRDefault="0042103C" w:rsidP="007A596E">
            <w:pPr>
              <w:ind w:firstLine="0"/>
              <w:jc w:val="center"/>
              <w:rPr>
                <w:rFonts w:cs="Times New Roman"/>
                <w:color w:val="000000"/>
              </w:rPr>
            </w:pPr>
            <w:r>
              <w:rPr>
                <w:rFonts w:cs="Times New Roman"/>
                <w:color w:val="000000"/>
              </w:rPr>
              <w:t>0.0006</w:t>
            </w:r>
          </w:p>
        </w:tc>
        <w:tc>
          <w:tcPr>
            <w:tcW w:w="1418" w:type="dxa"/>
            <w:tcBorders>
              <w:top w:val="nil"/>
              <w:left w:val="nil"/>
              <w:bottom w:val="single" w:sz="4" w:space="0" w:color="auto"/>
              <w:right w:val="single" w:sz="4" w:space="0" w:color="auto"/>
            </w:tcBorders>
            <w:noWrap/>
            <w:vAlign w:val="bottom"/>
          </w:tcPr>
          <w:p w14:paraId="28D978C1" w14:textId="77777777" w:rsidR="0042103C" w:rsidRDefault="0042103C" w:rsidP="007A596E">
            <w:pPr>
              <w:ind w:firstLine="0"/>
              <w:jc w:val="center"/>
              <w:rPr>
                <w:rFonts w:cs="Times New Roman"/>
                <w:color w:val="000000"/>
              </w:rPr>
            </w:pPr>
            <w:r>
              <w:rPr>
                <w:rFonts w:cs="Times New Roman"/>
                <w:color w:val="000000"/>
              </w:rPr>
              <w:t>0.15</w:t>
            </w:r>
          </w:p>
        </w:tc>
        <w:tc>
          <w:tcPr>
            <w:tcW w:w="1386" w:type="dxa"/>
            <w:tcBorders>
              <w:top w:val="nil"/>
              <w:left w:val="nil"/>
              <w:bottom w:val="single" w:sz="4" w:space="0" w:color="auto"/>
              <w:right w:val="single" w:sz="4" w:space="0" w:color="auto"/>
            </w:tcBorders>
            <w:noWrap/>
            <w:vAlign w:val="bottom"/>
          </w:tcPr>
          <w:p w14:paraId="39FA57CF" w14:textId="77777777" w:rsidR="0042103C" w:rsidRDefault="0042103C" w:rsidP="007A596E">
            <w:pPr>
              <w:ind w:firstLine="0"/>
              <w:jc w:val="center"/>
              <w:rPr>
                <w:rFonts w:cs="Times New Roman"/>
                <w:color w:val="000000"/>
              </w:rPr>
            </w:pPr>
            <w:r>
              <w:rPr>
                <w:rFonts w:cs="Times New Roman"/>
                <w:color w:val="000000"/>
              </w:rPr>
              <w:t>0.0038</w:t>
            </w:r>
          </w:p>
        </w:tc>
        <w:tc>
          <w:tcPr>
            <w:tcW w:w="986" w:type="dxa"/>
            <w:tcBorders>
              <w:top w:val="nil"/>
              <w:left w:val="nil"/>
              <w:bottom w:val="single" w:sz="4" w:space="0" w:color="auto"/>
              <w:right w:val="single" w:sz="4" w:space="0" w:color="auto"/>
            </w:tcBorders>
            <w:noWrap/>
            <w:vAlign w:val="bottom"/>
          </w:tcPr>
          <w:p w14:paraId="540775EB" w14:textId="77777777" w:rsidR="0042103C" w:rsidRDefault="0042103C" w:rsidP="007A596E">
            <w:pPr>
              <w:ind w:firstLine="0"/>
              <w:jc w:val="center"/>
              <w:rPr>
                <w:rFonts w:cs="Times New Roman"/>
                <w:color w:val="000000"/>
              </w:rPr>
            </w:pPr>
            <w:r>
              <w:rPr>
                <w:rFonts w:cs="Times New Roman"/>
                <w:color w:val="000000"/>
              </w:rPr>
              <w:t>-5.584</w:t>
            </w:r>
          </w:p>
        </w:tc>
      </w:tr>
      <w:tr w:rsidR="0042103C" w14:paraId="0BD81F75" w14:textId="77777777" w:rsidTr="007A596E">
        <w:trPr>
          <w:trHeight w:val="244"/>
          <w:jc w:val="center"/>
        </w:trPr>
        <w:tc>
          <w:tcPr>
            <w:tcW w:w="2263" w:type="dxa"/>
            <w:tcBorders>
              <w:top w:val="nil"/>
              <w:left w:val="single" w:sz="4" w:space="0" w:color="auto"/>
              <w:bottom w:val="single" w:sz="4" w:space="0" w:color="auto"/>
              <w:right w:val="single" w:sz="4" w:space="0" w:color="auto"/>
            </w:tcBorders>
            <w:noWrap/>
            <w:vAlign w:val="bottom"/>
          </w:tcPr>
          <w:p w14:paraId="632200BD" w14:textId="77777777" w:rsidR="0042103C" w:rsidRDefault="0042103C" w:rsidP="007A596E">
            <w:pPr>
              <w:ind w:firstLine="0"/>
              <w:jc w:val="center"/>
              <w:rPr>
                <w:rFonts w:cs="Times New Roman"/>
                <w:color w:val="000000"/>
              </w:rPr>
            </w:pPr>
            <w:r>
              <w:rPr>
                <w:rFonts w:cs="Times New Roman"/>
                <w:color w:val="000000"/>
              </w:rPr>
              <w:t>C</w:t>
            </w:r>
            <w:r>
              <w:rPr>
                <w:rFonts w:cs="Times New Roman"/>
                <w:color w:val="000000"/>
                <w:vertAlign w:val="subscript"/>
              </w:rPr>
              <w:t>9</w:t>
            </w:r>
          </w:p>
        </w:tc>
        <w:tc>
          <w:tcPr>
            <w:tcW w:w="1701" w:type="dxa"/>
            <w:tcBorders>
              <w:top w:val="nil"/>
              <w:left w:val="nil"/>
              <w:bottom w:val="single" w:sz="4" w:space="0" w:color="auto"/>
              <w:right w:val="single" w:sz="4" w:space="0" w:color="auto"/>
            </w:tcBorders>
            <w:noWrap/>
            <w:vAlign w:val="bottom"/>
          </w:tcPr>
          <w:p w14:paraId="2A8332A5" w14:textId="77777777" w:rsidR="0042103C" w:rsidRDefault="0042103C" w:rsidP="007A596E">
            <w:pPr>
              <w:ind w:firstLine="0"/>
              <w:jc w:val="center"/>
              <w:rPr>
                <w:rFonts w:cs="Times New Roman"/>
                <w:color w:val="000000"/>
              </w:rPr>
            </w:pPr>
            <w:r>
              <w:rPr>
                <w:rFonts w:cs="Times New Roman"/>
                <w:color w:val="000000"/>
              </w:rPr>
              <w:t>3E-05</w:t>
            </w:r>
          </w:p>
        </w:tc>
        <w:tc>
          <w:tcPr>
            <w:tcW w:w="1418" w:type="dxa"/>
            <w:tcBorders>
              <w:top w:val="nil"/>
              <w:left w:val="nil"/>
              <w:bottom w:val="single" w:sz="4" w:space="0" w:color="auto"/>
              <w:right w:val="single" w:sz="4" w:space="0" w:color="auto"/>
            </w:tcBorders>
            <w:noWrap/>
            <w:vAlign w:val="bottom"/>
          </w:tcPr>
          <w:p w14:paraId="063AB192" w14:textId="77777777" w:rsidR="0042103C" w:rsidRDefault="0042103C" w:rsidP="007A596E">
            <w:pPr>
              <w:ind w:firstLine="0"/>
              <w:jc w:val="center"/>
              <w:rPr>
                <w:rFonts w:cs="Times New Roman"/>
                <w:color w:val="000000"/>
              </w:rPr>
            </w:pPr>
            <w:r>
              <w:rPr>
                <w:rFonts w:cs="Times New Roman"/>
                <w:color w:val="000000"/>
              </w:rPr>
              <w:t>0.0754</w:t>
            </w:r>
          </w:p>
        </w:tc>
        <w:tc>
          <w:tcPr>
            <w:tcW w:w="1386" w:type="dxa"/>
            <w:tcBorders>
              <w:top w:val="nil"/>
              <w:left w:val="nil"/>
              <w:bottom w:val="single" w:sz="4" w:space="0" w:color="auto"/>
              <w:right w:val="single" w:sz="4" w:space="0" w:color="auto"/>
            </w:tcBorders>
            <w:noWrap/>
            <w:vAlign w:val="bottom"/>
          </w:tcPr>
          <w:p w14:paraId="14BAE869" w14:textId="77777777" w:rsidR="0042103C" w:rsidRDefault="0042103C" w:rsidP="007A596E">
            <w:pPr>
              <w:ind w:firstLine="0"/>
              <w:jc w:val="center"/>
              <w:rPr>
                <w:rFonts w:cs="Times New Roman"/>
                <w:color w:val="000000"/>
              </w:rPr>
            </w:pPr>
            <w:r>
              <w:rPr>
                <w:rFonts w:cs="Times New Roman"/>
                <w:color w:val="000000"/>
              </w:rPr>
              <w:t>0.0004</w:t>
            </w:r>
          </w:p>
        </w:tc>
        <w:tc>
          <w:tcPr>
            <w:tcW w:w="986" w:type="dxa"/>
            <w:tcBorders>
              <w:top w:val="nil"/>
              <w:left w:val="nil"/>
              <w:bottom w:val="single" w:sz="4" w:space="0" w:color="auto"/>
              <w:right w:val="single" w:sz="4" w:space="0" w:color="auto"/>
            </w:tcBorders>
            <w:noWrap/>
            <w:vAlign w:val="bottom"/>
          </w:tcPr>
          <w:p w14:paraId="6172CABA" w14:textId="77777777" w:rsidR="0042103C" w:rsidRDefault="0042103C" w:rsidP="007A596E">
            <w:pPr>
              <w:ind w:firstLine="0"/>
              <w:jc w:val="center"/>
              <w:rPr>
                <w:rFonts w:cs="Times New Roman"/>
                <w:color w:val="000000"/>
              </w:rPr>
            </w:pPr>
            <w:r>
              <w:rPr>
                <w:rFonts w:cs="Times New Roman"/>
                <w:color w:val="000000"/>
              </w:rPr>
              <w:t>-7.734</w:t>
            </w:r>
          </w:p>
        </w:tc>
      </w:tr>
      <w:tr w:rsidR="0042103C" w14:paraId="3BB347EF" w14:textId="77777777" w:rsidTr="007A596E">
        <w:trPr>
          <w:trHeight w:val="244"/>
          <w:jc w:val="center"/>
        </w:trPr>
        <w:tc>
          <w:tcPr>
            <w:tcW w:w="2263" w:type="dxa"/>
            <w:tcBorders>
              <w:top w:val="nil"/>
              <w:left w:val="single" w:sz="4" w:space="0" w:color="auto"/>
              <w:bottom w:val="single" w:sz="4" w:space="0" w:color="auto"/>
              <w:right w:val="single" w:sz="4" w:space="0" w:color="auto"/>
            </w:tcBorders>
            <w:noWrap/>
            <w:vAlign w:val="bottom"/>
          </w:tcPr>
          <w:p w14:paraId="7D3B95D4" w14:textId="77777777" w:rsidR="0042103C" w:rsidRDefault="0042103C" w:rsidP="007A596E">
            <w:pPr>
              <w:ind w:firstLine="0"/>
              <w:jc w:val="center"/>
              <w:rPr>
                <w:rFonts w:cs="Times New Roman"/>
                <w:color w:val="000000"/>
              </w:rPr>
            </w:pPr>
            <w:r>
              <w:rPr>
                <w:rFonts w:cs="Times New Roman"/>
                <w:color w:val="000000"/>
              </w:rPr>
              <w:t>C</w:t>
            </w:r>
            <w:r>
              <w:rPr>
                <w:rFonts w:cs="Times New Roman"/>
                <w:color w:val="000000"/>
                <w:vertAlign w:val="subscript"/>
              </w:rPr>
              <w:t>10</w:t>
            </w:r>
          </w:p>
        </w:tc>
        <w:tc>
          <w:tcPr>
            <w:tcW w:w="1701" w:type="dxa"/>
            <w:tcBorders>
              <w:top w:val="nil"/>
              <w:left w:val="nil"/>
              <w:bottom w:val="single" w:sz="4" w:space="0" w:color="auto"/>
              <w:right w:val="single" w:sz="4" w:space="0" w:color="auto"/>
            </w:tcBorders>
            <w:noWrap/>
            <w:vAlign w:val="bottom"/>
          </w:tcPr>
          <w:p w14:paraId="71EFED69" w14:textId="77777777" w:rsidR="0042103C" w:rsidRDefault="0042103C" w:rsidP="007A596E">
            <w:pPr>
              <w:ind w:firstLine="0"/>
              <w:jc w:val="center"/>
              <w:rPr>
                <w:rFonts w:cs="Times New Roman"/>
                <w:color w:val="000000"/>
              </w:rPr>
            </w:pPr>
            <w:r>
              <w:rPr>
                <w:rFonts w:cs="Times New Roman"/>
                <w:color w:val="000000"/>
              </w:rPr>
              <w:t>0.0001</w:t>
            </w:r>
          </w:p>
        </w:tc>
        <w:tc>
          <w:tcPr>
            <w:tcW w:w="1418" w:type="dxa"/>
            <w:tcBorders>
              <w:top w:val="nil"/>
              <w:left w:val="nil"/>
              <w:bottom w:val="single" w:sz="4" w:space="0" w:color="auto"/>
              <w:right w:val="single" w:sz="4" w:space="0" w:color="auto"/>
            </w:tcBorders>
            <w:noWrap/>
            <w:vAlign w:val="bottom"/>
          </w:tcPr>
          <w:p w14:paraId="1C73B7AE" w14:textId="77777777" w:rsidR="0042103C" w:rsidRDefault="0042103C" w:rsidP="007A596E">
            <w:pPr>
              <w:ind w:firstLine="0"/>
              <w:jc w:val="center"/>
              <w:rPr>
                <w:rFonts w:cs="Times New Roman"/>
                <w:color w:val="000000"/>
              </w:rPr>
            </w:pPr>
            <w:r>
              <w:rPr>
                <w:rFonts w:cs="Times New Roman"/>
                <w:color w:val="000000"/>
              </w:rPr>
              <w:t>0.0695</w:t>
            </w:r>
          </w:p>
        </w:tc>
        <w:tc>
          <w:tcPr>
            <w:tcW w:w="1386" w:type="dxa"/>
            <w:tcBorders>
              <w:top w:val="nil"/>
              <w:left w:val="nil"/>
              <w:bottom w:val="single" w:sz="4" w:space="0" w:color="auto"/>
              <w:right w:val="single" w:sz="4" w:space="0" w:color="auto"/>
            </w:tcBorders>
            <w:noWrap/>
            <w:vAlign w:val="bottom"/>
          </w:tcPr>
          <w:p w14:paraId="1E5A3C4B" w14:textId="77777777" w:rsidR="0042103C" w:rsidRDefault="0042103C" w:rsidP="007A596E">
            <w:pPr>
              <w:ind w:firstLine="0"/>
              <w:jc w:val="center"/>
              <w:rPr>
                <w:rFonts w:cs="Times New Roman"/>
                <w:color w:val="000000"/>
              </w:rPr>
            </w:pPr>
            <w:r>
              <w:rPr>
                <w:rFonts w:cs="Times New Roman"/>
                <w:color w:val="000000"/>
              </w:rPr>
              <w:t>0.002</w:t>
            </w:r>
          </w:p>
        </w:tc>
        <w:tc>
          <w:tcPr>
            <w:tcW w:w="986" w:type="dxa"/>
            <w:tcBorders>
              <w:top w:val="nil"/>
              <w:left w:val="nil"/>
              <w:bottom w:val="single" w:sz="4" w:space="0" w:color="auto"/>
              <w:right w:val="single" w:sz="4" w:space="0" w:color="auto"/>
            </w:tcBorders>
            <w:noWrap/>
            <w:vAlign w:val="bottom"/>
          </w:tcPr>
          <w:p w14:paraId="06C7D7ED" w14:textId="77777777" w:rsidR="0042103C" w:rsidRDefault="0042103C" w:rsidP="007A596E">
            <w:pPr>
              <w:ind w:firstLine="0"/>
              <w:jc w:val="center"/>
              <w:rPr>
                <w:rFonts w:cs="Times New Roman"/>
                <w:color w:val="000000"/>
              </w:rPr>
            </w:pPr>
            <w:r>
              <w:rPr>
                <w:rFonts w:cs="Times New Roman"/>
                <w:color w:val="000000"/>
              </w:rPr>
              <w:t>-6.224</w:t>
            </w:r>
          </w:p>
        </w:tc>
      </w:tr>
      <w:tr w:rsidR="0042103C" w14:paraId="7849F2AA" w14:textId="77777777" w:rsidTr="007A596E">
        <w:trPr>
          <w:trHeight w:val="244"/>
          <w:jc w:val="center"/>
        </w:trPr>
        <w:tc>
          <w:tcPr>
            <w:tcW w:w="2263" w:type="dxa"/>
            <w:tcBorders>
              <w:top w:val="nil"/>
              <w:left w:val="single" w:sz="4" w:space="0" w:color="auto"/>
              <w:bottom w:val="single" w:sz="4" w:space="0" w:color="auto"/>
              <w:right w:val="single" w:sz="4" w:space="0" w:color="auto"/>
            </w:tcBorders>
            <w:noWrap/>
            <w:vAlign w:val="bottom"/>
          </w:tcPr>
          <w:p w14:paraId="67DB7570" w14:textId="77777777" w:rsidR="0042103C" w:rsidRDefault="0042103C" w:rsidP="007A596E">
            <w:pPr>
              <w:ind w:firstLine="0"/>
              <w:jc w:val="center"/>
              <w:rPr>
                <w:rFonts w:cs="Times New Roman"/>
                <w:color w:val="000000"/>
              </w:rPr>
            </w:pPr>
            <w:r>
              <w:rPr>
                <w:rFonts w:cs="Times New Roman"/>
                <w:color w:val="000000"/>
              </w:rPr>
              <w:t>C</w:t>
            </w:r>
            <w:r>
              <w:rPr>
                <w:rFonts w:cs="Times New Roman"/>
                <w:color w:val="000000"/>
                <w:vertAlign w:val="subscript"/>
              </w:rPr>
              <w:t>11</w:t>
            </w:r>
          </w:p>
        </w:tc>
        <w:tc>
          <w:tcPr>
            <w:tcW w:w="1701" w:type="dxa"/>
            <w:tcBorders>
              <w:top w:val="nil"/>
              <w:left w:val="nil"/>
              <w:bottom w:val="single" w:sz="4" w:space="0" w:color="auto"/>
              <w:right w:val="single" w:sz="4" w:space="0" w:color="auto"/>
            </w:tcBorders>
            <w:noWrap/>
            <w:vAlign w:val="bottom"/>
          </w:tcPr>
          <w:p w14:paraId="69352CD1" w14:textId="77777777" w:rsidR="0042103C" w:rsidRDefault="0042103C" w:rsidP="007A596E">
            <w:pPr>
              <w:ind w:firstLine="0"/>
              <w:jc w:val="center"/>
              <w:rPr>
                <w:rFonts w:cs="Times New Roman"/>
                <w:color w:val="000000"/>
              </w:rPr>
            </w:pPr>
            <w:r>
              <w:rPr>
                <w:rFonts w:cs="Times New Roman"/>
                <w:color w:val="000000"/>
              </w:rPr>
              <w:t>3E-05</w:t>
            </w:r>
          </w:p>
        </w:tc>
        <w:tc>
          <w:tcPr>
            <w:tcW w:w="1418" w:type="dxa"/>
            <w:tcBorders>
              <w:top w:val="nil"/>
              <w:left w:val="nil"/>
              <w:bottom w:val="single" w:sz="4" w:space="0" w:color="auto"/>
              <w:right w:val="single" w:sz="4" w:space="0" w:color="auto"/>
            </w:tcBorders>
            <w:noWrap/>
            <w:vAlign w:val="bottom"/>
          </w:tcPr>
          <w:p w14:paraId="380533AE" w14:textId="77777777" w:rsidR="0042103C" w:rsidRDefault="0042103C" w:rsidP="007A596E">
            <w:pPr>
              <w:ind w:firstLine="0"/>
              <w:jc w:val="center"/>
              <w:rPr>
                <w:rFonts w:cs="Times New Roman"/>
                <w:color w:val="000000"/>
              </w:rPr>
            </w:pPr>
            <w:r>
              <w:rPr>
                <w:rFonts w:cs="Times New Roman"/>
                <w:color w:val="000000"/>
              </w:rPr>
              <w:t>0.0575</w:t>
            </w:r>
          </w:p>
        </w:tc>
        <w:tc>
          <w:tcPr>
            <w:tcW w:w="1386" w:type="dxa"/>
            <w:tcBorders>
              <w:top w:val="nil"/>
              <w:left w:val="nil"/>
              <w:bottom w:val="single" w:sz="4" w:space="0" w:color="auto"/>
              <w:right w:val="single" w:sz="4" w:space="0" w:color="auto"/>
            </w:tcBorders>
            <w:noWrap/>
            <w:vAlign w:val="bottom"/>
          </w:tcPr>
          <w:p w14:paraId="3A9C6750" w14:textId="77777777" w:rsidR="0042103C" w:rsidRDefault="0042103C" w:rsidP="007A596E">
            <w:pPr>
              <w:ind w:firstLine="0"/>
              <w:jc w:val="center"/>
              <w:rPr>
                <w:rFonts w:cs="Times New Roman"/>
                <w:color w:val="000000"/>
              </w:rPr>
            </w:pPr>
            <w:r>
              <w:rPr>
                <w:rFonts w:cs="Times New Roman"/>
                <w:color w:val="000000"/>
              </w:rPr>
              <w:t>0.0006</w:t>
            </w:r>
          </w:p>
        </w:tc>
        <w:tc>
          <w:tcPr>
            <w:tcW w:w="986" w:type="dxa"/>
            <w:tcBorders>
              <w:top w:val="nil"/>
              <w:left w:val="nil"/>
              <w:bottom w:val="single" w:sz="4" w:space="0" w:color="auto"/>
              <w:right w:val="single" w:sz="4" w:space="0" w:color="auto"/>
            </w:tcBorders>
            <w:noWrap/>
            <w:vAlign w:val="bottom"/>
          </w:tcPr>
          <w:p w14:paraId="1D343E62" w14:textId="77777777" w:rsidR="0042103C" w:rsidRDefault="0042103C" w:rsidP="007A596E">
            <w:pPr>
              <w:ind w:firstLine="0"/>
              <w:jc w:val="center"/>
              <w:rPr>
                <w:rFonts w:cs="Times New Roman"/>
                <w:color w:val="000000"/>
              </w:rPr>
            </w:pPr>
            <w:r>
              <w:rPr>
                <w:rFonts w:cs="Times New Roman"/>
                <w:color w:val="000000"/>
              </w:rPr>
              <w:t>-7.493</w:t>
            </w:r>
          </w:p>
        </w:tc>
      </w:tr>
    </w:tbl>
    <w:p w14:paraId="47EF6562" w14:textId="77777777" w:rsidR="0042103C" w:rsidRDefault="0042103C" w:rsidP="0042103C">
      <w:pPr>
        <w:ind w:firstLine="708"/>
        <w:rPr>
          <w:rFonts w:cs="Times New Roman"/>
        </w:rPr>
      </w:pPr>
    </w:p>
    <w:p w14:paraId="7F010CE4" w14:textId="30CB7C84" w:rsidR="0042103C" w:rsidRPr="00F95EDC" w:rsidRDefault="00F95EDC" w:rsidP="00F95EDC">
      <w:pPr>
        <w:ind w:firstLine="708"/>
        <w:rPr>
          <w:rFonts w:cs="Times New Roman"/>
        </w:rPr>
      </w:pPr>
      <w:r w:rsidRPr="00F95EDC">
        <w:rPr>
          <w:rFonts w:cs="Times New Roman"/>
        </w:rPr>
        <w:t xml:space="preserve">Расчёты выполнены при предположении о существовании двух фаз системы </w:t>
      </w:r>
      <w:r>
        <w:rPr>
          <w:rFonts w:cs="Times New Roman"/>
        </w:rPr>
        <w:t xml:space="preserve">– </w:t>
      </w:r>
      <w:r w:rsidRPr="00F95EDC">
        <w:rPr>
          <w:rFonts w:cs="Times New Roman"/>
        </w:rPr>
        <w:t>жидкой и паровой</w:t>
      </w:r>
      <w:r w:rsidR="0042103C">
        <w:rPr>
          <w:rFonts w:cs="Times New Roman"/>
        </w:rPr>
        <w:t xml:space="preserve">. </w:t>
      </w:r>
      <w:r w:rsidR="00647BCA">
        <w:rPr>
          <w:rFonts w:cs="Times New Roman"/>
        </w:rPr>
        <w:t>З</w:t>
      </w:r>
      <w:r w:rsidR="0042103C">
        <w:rPr>
          <w:rFonts w:cs="Times New Roman"/>
        </w:rPr>
        <w:t>начения равновесных коэффициентов фаз пар-жидкость (</w:t>
      </w:r>
      <m:oMath>
        <m:sSub>
          <m:sSubPr>
            <m:ctrlPr>
              <w:rPr>
                <w:rFonts w:ascii="Cambria Math" w:hAnsi="Cambria Math"/>
              </w:rPr>
            </m:ctrlPr>
          </m:sSubPr>
          <m:e>
            <m:r>
              <w:rPr>
                <w:rFonts w:ascii="Cambria Math" w:hAnsi="Cambria Math"/>
              </w:rPr>
              <m:t>K</m:t>
            </m:r>
          </m:e>
          <m:sub>
            <m:r>
              <w:rPr>
                <w:rFonts w:ascii="Cambria Math" w:hAnsi="Cambria Math"/>
              </w:rPr>
              <m:t>i</m:t>
            </m:r>
          </m:sub>
        </m:sSub>
      </m:oMath>
      <w:r w:rsidR="0042103C">
        <w:rPr>
          <w:rFonts w:cs="Times New Roman"/>
        </w:rPr>
        <w:t>) варьируются в диапазоне от 1.4 до 0.000</w:t>
      </w:r>
      <w:r w:rsidR="009F0469">
        <w:rPr>
          <w:rFonts w:cs="Times New Roman"/>
        </w:rPr>
        <w:t>6</w:t>
      </w:r>
      <w:r w:rsidR="0042103C">
        <w:rPr>
          <w:rFonts w:cs="Times New Roman"/>
        </w:rPr>
        <w:t xml:space="preserve"> и уменьшаются с увеличением числа атомов углерода, что потенциально приводит к расширению жидкой фазы.</w:t>
      </w:r>
      <w:r w:rsidR="00647BCA">
        <w:rPr>
          <w:rFonts w:cs="Times New Roman"/>
        </w:rPr>
        <w:t xml:space="preserve"> Э</w:t>
      </w:r>
      <w:r w:rsidR="00647BCA" w:rsidRPr="00B22682">
        <w:rPr>
          <w:rFonts w:cs="Times New Roman"/>
        </w:rPr>
        <w:t>то свидетельствует о снижении летучести</w:t>
      </w:r>
      <w:r w:rsidR="00647BCA">
        <w:rPr>
          <w:rFonts w:cs="Times New Roman"/>
        </w:rPr>
        <w:t xml:space="preserve"> углеводородов</w:t>
      </w:r>
      <w:r w:rsidR="00647BCA" w:rsidRPr="00B22682">
        <w:rPr>
          <w:rFonts w:cs="Times New Roman"/>
        </w:rPr>
        <w:t xml:space="preserve"> и преимущественном распределении в жидкой фазе.</w:t>
      </w:r>
      <w:r w:rsidR="00647BCA">
        <w:rPr>
          <w:rFonts w:cs="Times New Roman"/>
        </w:rPr>
        <w:t xml:space="preserve"> </w:t>
      </w:r>
      <w:r w:rsidR="0042103C">
        <w:t xml:space="preserve">На рисунке </w:t>
      </w:r>
      <w:r w:rsidR="00286FA3">
        <w:t>6.3</w:t>
      </w:r>
      <w:r w:rsidR="0042103C">
        <w:t xml:space="preserve"> представлена зависимость значений </w:t>
      </w:r>
      <w:proofErr w:type="spellStart"/>
      <w:r w:rsidR="0042103C">
        <w:rPr>
          <w:i/>
          <w:iCs/>
        </w:rPr>
        <w:t>ln</w:t>
      </w:r>
      <w:proofErr w:type="spellEnd"/>
      <m:oMath>
        <m:sSub>
          <m:sSubPr>
            <m:ctrlPr>
              <w:rPr>
                <w:rFonts w:ascii="Cambria Math" w:hAnsi="Cambria Math"/>
                <w:i/>
                <w:iCs/>
              </w:rPr>
            </m:ctrlPr>
          </m:sSubPr>
          <m:e>
            <m:r>
              <w:rPr>
                <w:rFonts w:ascii="Cambria Math" w:hAnsi="Cambria Math"/>
              </w:rPr>
              <m:t>K</m:t>
            </m:r>
          </m:e>
          <m:sub>
            <m:r>
              <w:rPr>
                <w:rFonts w:ascii="Cambria Math" w:hAnsi="Cambria Math"/>
              </w:rPr>
              <m:t>i</m:t>
            </m:r>
          </m:sub>
        </m:sSub>
      </m:oMath>
      <w:r w:rsidR="0042103C">
        <w:t xml:space="preserve"> для исходной и делампированной систем. Полученное значение коэффициента детерминации R² = 0,9897 свидетельствует о высокой степени согласованности между рассчитанными константами равновесия и подтверждает корректность процедуры восстановления компонентного состава. Близость экспериментальных точек к линии </w:t>
      </w:r>
      <w:r w:rsidR="00647BCA">
        <w:t>(</w:t>
      </w:r>
      <w:r w:rsidR="0042103C">
        <w:t>y=x</w:t>
      </w:r>
      <w:r w:rsidR="00647BCA">
        <w:t>)</w:t>
      </w:r>
      <w:r w:rsidR="0042103C">
        <w:t xml:space="preserve"> показывает, что разработанный алгоритм позволяет сохранять фазовое поведение флюида после выполнения процедуры </w:t>
      </w:r>
      <w:proofErr w:type="spellStart"/>
      <w:r w:rsidR="0042103C">
        <w:t>делампинга</w:t>
      </w:r>
      <w:proofErr w:type="spellEnd"/>
      <w:r w:rsidR="0042103C">
        <w:t>.</w:t>
      </w:r>
      <w:r w:rsidR="00647BCA">
        <w:t xml:space="preserve"> </w:t>
      </w:r>
    </w:p>
    <w:p w14:paraId="665888E7" w14:textId="77777777" w:rsidR="0042103C" w:rsidRDefault="0042103C" w:rsidP="0042103C">
      <w:pPr>
        <w:ind w:firstLine="708"/>
        <w:rPr>
          <w:rFonts w:cs="Times New Roman"/>
        </w:rPr>
      </w:pPr>
      <w:r>
        <w:rPr>
          <w:rFonts w:cs="Times New Roman"/>
        </w:rPr>
        <w:t>.</w:t>
      </w:r>
    </w:p>
    <w:p w14:paraId="6D88EC58" w14:textId="77777777" w:rsidR="0042103C" w:rsidRDefault="0042103C" w:rsidP="0042103C">
      <w:pPr>
        <w:keepNext/>
        <w:ind w:firstLine="284"/>
        <w:jc w:val="center"/>
        <w:rPr>
          <w:rFonts w:cs="Times New Roman"/>
        </w:rPr>
      </w:pPr>
      <w:r>
        <w:rPr>
          <w:rFonts w:cs="Times New Roman"/>
          <w:noProof/>
        </w:rPr>
        <w:lastRenderedPageBreak/>
        <w:drawing>
          <wp:inline distT="0" distB="0" distL="0" distR="0" wp14:anchorId="17A98C33" wp14:editId="5E743400">
            <wp:extent cx="4921250" cy="3832225"/>
            <wp:effectExtent l="0" t="0" r="12700" b="15875"/>
            <wp:docPr id="453658722" name="Диаграмма 4536587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1FF1EC58" w14:textId="77777777" w:rsidR="0042103C" w:rsidRDefault="0042103C" w:rsidP="0042103C">
      <w:pPr>
        <w:pStyle w:val="af7"/>
        <w:ind w:firstLine="284"/>
        <w:rPr>
          <w:rFonts w:cs="Times New Roman"/>
          <w:iCs w:val="0"/>
          <w:szCs w:val="28"/>
          <w:lang w:val="kk-KZ"/>
        </w:rPr>
      </w:pPr>
    </w:p>
    <w:p w14:paraId="7D71F3F9" w14:textId="0D7ADA76" w:rsidR="0042103C" w:rsidRPr="0042103C" w:rsidRDefault="0042103C" w:rsidP="0042103C">
      <w:pPr>
        <w:pStyle w:val="af7"/>
        <w:ind w:firstLine="284"/>
        <w:rPr>
          <w:rFonts w:cs="Times New Roman"/>
          <w:i/>
          <w:iCs w:val="0"/>
          <w:szCs w:val="28"/>
        </w:rPr>
      </w:pPr>
      <w:r>
        <w:rPr>
          <w:rFonts w:cs="Times New Roman"/>
          <w:iCs w:val="0"/>
          <w:szCs w:val="28"/>
          <w:lang w:val="kk-KZ"/>
        </w:rPr>
        <w:t xml:space="preserve">Рисунок </w:t>
      </w:r>
      <w:r w:rsidR="00BD5FE0">
        <w:rPr>
          <w:rFonts w:cs="Times New Roman"/>
          <w:iCs w:val="0"/>
          <w:szCs w:val="28"/>
          <w:lang w:val="kk-KZ"/>
        </w:rPr>
        <w:t>5</w:t>
      </w:r>
      <w:r w:rsidR="002448F0" w:rsidRPr="002448F0">
        <w:rPr>
          <w:rFonts w:cs="Times New Roman"/>
          <w:iCs w:val="0"/>
          <w:szCs w:val="28"/>
        </w:rPr>
        <w:t>.3</w:t>
      </w:r>
      <w:r>
        <w:rPr>
          <w:rFonts w:cs="Times New Roman"/>
          <w:iCs w:val="0"/>
          <w:szCs w:val="28"/>
          <w:lang w:val="kk-KZ"/>
        </w:rPr>
        <w:t xml:space="preserve"> </w:t>
      </w:r>
      <w:r>
        <w:rPr>
          <w:rFonts w:cs="Times New Roman"/>
          <w:iCs w:val="0"/>
          <w:szCs w:val="28"/>
        </w:rPr>
        <w:t xml:space="preserve">– </w:t>
      </w:r>
      <w:r>
        <w:rPr>
          <w:rFonts w:cs="Times New Roman"/>
          <w:iCs w:val="0"/>
          <w:szCs w:val="28"/>
          <w:lang w:val="kk-KZ"/>
        </w:rPr>
        <w:t>Зависимость</w:t>
      </w:r>
      <w:r>
        <w:rPr>
          <w:rFonts w:cs="Times New Roman"/>
          <w:iCs w:val="0"/>
          <w:szCs w:val="28"/>
        </w:rPr>
        <w:t xml:space="preserve"> </w:t>
      </w:r>
      <w:proofErr w:type="spellStart"/>
      <w:r>
        <w:rPr>
          <w:i/>
        </w:rPr>
        <w:t>ln</w:t>
      </w:r>
      <w:proofErr w:type="spellEnd"/>
      <m:oMath>
        <m:sSub>
          <m:sSubPr>
            <m:ctrlPr>
              <w:rPr>
                <w:rFonts w:ascii="Cambria Math" w:hAnsi="Cambria Math"/>
                <w:i/>
              </w:rPr>
            </m:ctrlPr>
          </m:sSubPr>
          <m:e>
            <m:r>
              <w:rPr>
                <w:rFonts w:ascii="Cambria Math" w:hAnsi="Cambria Math"/>
              </w:rPr>
              <m:t>K</m:t>
            </m:r>
          </m:e>
          <m:sub>
            <m:r>
              <w:rPr>
                <w:rFonts w:ascii="Cambria Math" w:hAnsi="Cambria Math"/>
              </w:rPr>
              <m:t>i</m:t>
            </m:r>
          </m:sub>
        </m:sSub>
      </m:oMath>
      <w:r>
        <w:rPr>
          <w:rFonts w:cs="Times New Roman"/>
          <w:iCs w:val="0"/>
          <w:szCs w:val="28"/>
        </w:rPr>
        <w:t xml:space="preserve"> </w:t>
      </w:r>
      <w:r>
        <w:rPr>
          <w:rFonts w:cs="Times New Roman"/>
          <w:iCs w:val="0"/>
          <w:szCs w:val="28"/>
          <w:lang w:val="kk-KZ"/>
        </w:rPr>
        <w:t>для примера</w:t>
      </w:r>
      <w:r>
        <w:rPr>
          <w:rFonts w:cs="Times New Roman"/>
          <w:iCs w:val="0"/>
          <w:szCs w:val="28"/>
        </w:rPr>
        <w:t xml:space="preserve"> (</w:t>
      </w:r>
      <w:r>
        <w:rPr>
          <w:rFonts w:cs="Times New Roman"/>
          <w:iCs w:val="0"/>
          <w:szCs w:val="28"/>
          <w:lang w:val="kk-KZ"/>
        </w:rPr>
        <w:t>редукции</w:t>
      </w:r>
      <w:r>
        <w:rPr>
          <w:rFonts w:cs="Times New Roman"/>
          <w:iCs w:val="0"/>
          <w:szCs w:val="28"/>
        </w:rPr>
        <w:t>)</w:t>
      </w:r>
    </w:p>
    <w:p w14:paraId="432FF20B" w14:textId="77777777" w:rsidR="0042103C" w:rsidRPr="00E26C33" w:rsidRDefault="0042103C" w:rsidP="00E26C33">
      <w:pPr>
        <w:ind w:firstLine="0"/>
      </w:pPr>
    </w:p>
    <w:p w14:paraId="194947D3" w14:textId="6710DA63" w:rsidR="00223DD5" w:rsidRDefault="00E52ADD" w:rsidP="004E200C">
      <w:pPr>
        <w:ind w:firstLine="708"/>
        <w:rPr>
          <w:rFonts w:cs="Times New Roman"/>
          <w:lang w:val="kk-KZ"/>
        </w:rPr>
      </w:pPr>
      <w:r w:rsidRPr="00E52ADD">
        <w:rPr>
          <w:rFonts w:cs="Times New Roman"/>
        </w:rPr>
        <w:t>Для последующего восстановления детального компонентного состава и анализа фазового поведения системы были определены термодинамические свойства индивидуальных компонентов.</w:t>
      </w:r>
      <w:r w:rsidRPr="00E52ADD">
        <w:t xml:space="preserve"> </w:t>
      </w:r>
      <w:r w:rsidRPr="00E52ADD">
        <w:rPr>
          <w:rFonts w:cs="Times New Roman"/>
        </w:rPr>
        <w:t>Полученные значения</w:t>
      </w:r>
      <w:r w:rsidR="004E200C" w:rsidRPr="00E52ADD">
        <w:rPr>
          <w:rFonts w:cs="Times New Roman"/>
        </w:rPr>
        <w:t xml:space="preserve"> приведены в таблице </w:t>
      </w:r>
      <w:r w:rsidR="00BD5FE0">
        <w:rPr>
          <w:rFonts w:cs="Times New Roman"/>
        </w:rPr>
        <w:t>5</w:t>
      </w:r>
      <w:r w:rsidR="004E200C" w:rsidRPr="00E52ADD">
        <w:rPr>
          <w:rFonts w:cs="Times New Roman"/>
        </w:rPr>
        <w:t>.13.</w:t>
      </w:r>
    </w:p>
    <w:p w14:paraId="2A3F37AD" w14:textId="77777777" w:rsidR="004E200C" w:rsidRPr="004E200C" w:rsidRDefault="004E200C" w:rsidP="004E200C">
      <w:pPr>
        <w:ind w:firstLine="708"/>
        <w:rPr>
          <w:rFonts w:cs="Times New Roman"/>
          <w:lang w:val="kk-KZ"/>
        </w:rPr>
      </w:pPr>
    </w:p>
    <w:p w14:paraId="2B552ED0" w14:textId="21AA749C" w:rsidR="00223DD5" w:rsidRPr="00CA34FB" w:rsidRDefault="00223DD5" w:rsidP="00223DD5">
      <w:pPr>
        <w:ind w:firstLine="0"/>
        <w:rPr>
          <w:rFonts w:cs="Times New Roman"/>
        </w:rPr>
      </w:pPr>
      <w:r>
        <w:rPr>
          <w:rFonts w:cs="Times New Roman"/>
          <w:lang w:val="kk-KZ"/>
        </w:rPr>
        <w:t>Таблица</w:t>
      </w:r>
      <w:r>
        <w:rPr>
          <w:rFonts w:cs="Times New Roman"/>
        </w:rPr>
        <w:t xml:space="preserve"> </w:t>
      </w:r>
      <w:r w:rsidR="00BD5FE0">
        <w:rPr>
          <w:rFonts w:cs="Times New Roman"/>
        </w:rPr>
        <w:t>5</w:t>
      </w:r>
      <w:r w:rsidRPr="001322EF">
        <w:rPr>
          <w:rFonts w:cs="Times New Roman"/>
        </w:rPr>
        <w:t>.</w:t>
      </w:r>
      <w:r>
        <w:rPr>
          <w:rFonts w:cs="Times New Roman"/>
        </w:rPr>
        <w:t>1</w:t>
      </w:r>
      <w:r w:rsidR="002448F0" w:rsidRPr="002448F0">
        <w:rPr>
          <w:rFonts w:cs="Times New Roman"/>
        </w:rPr>
        <w:t>3</w:t>
      </w:r>
      <w:r>
        <w:rPr>
          <w:rFonts w:cs="Times New Roman"/>
        </w:rPr>
        <w:t xml:space="preserve"> – Свойства компонентов для </w:t>
      </w:r>
      <w:proofErr w:type="spellStart"/>
      <w:r>
        <w:rPr>
          <w:rFonts w:cs="Times New Roman"/>
        </w:rPr>
        <w:t>делампированного</w:t>
      </w:r>
      <w:proofErr w:type="spellEnd"/>
      <w:r>
        <w:rPr>
          <w:rFonts w:cs="Times New Roman"/>
        </w:rPr>
        <w:t xml:space="preserve"> состава смеси [</w:t>
      </w:r>
      <w:r w:rsidR="00CA34FB" w:rsidRPr="00CA34FB">
        <w:rPr>
          <w:rFonts w:cs="Times New Roman"/>
        </w:rPr>
        <w:t>55</w:t>
      </w:r>
      <w:r>
        <w:rPr>
          <w:rFonts w:cs="Times New Roman"/>
        </w:rPr>
        <w:t>]</w:t>
      </w:r>
    </w:p>
    <w:p w14:paraId="7DF1AE23" w14:textId="77777777" w:rsidR="00223DD5" w:rsidRDefault="00223DD5" w:rsidP="00223DD5">
      <w:pPr>
        <w:ind w:firstLine="0"/>
        <w:rPr>
          <w:rFonts w:cs="Times New Roman"/>
        </w:rPr>
      </w:pPr>
    </w:p>
    <w:tbl>
      <w:tblPr>
        <w:tblW w:w="8746" w:type="dxa"/>
        <w:jc w:val="center"/>
        <w:tblLayout w:type="fixed"/>
        <w:tblCellMar>
          <w:left w:w="0" w:type="dxa"/>
          <w:right w:w="0" w:type="dxa"/>
        </w:tblCellMar>
        <w:tblLook w:val="04A0" w:firstRow="1" w:lastRow="0" w:firstColumn="1" w:lastColumn="0" w:noHBand="0" w:noVBand="1"/>
      </w:tblPr>
      <w:tblGrid>
        <w:gridCol w:w="1964"/>
        <w:gridCol w:w="615"/>
        <w:gridCol w:w="953"/>
        <w:gridCol w:w="737"/>
        <w:gridCol w:w="1255"/>
        <w:gridCol w:w="1599"/>
        <w:gridCol w:w="1623"/>
      </w:tblGrid>
      <w:tr w:rsidR="00223DD5" w14:paraId="5CA90972" w14:textId="77777777" w:rsidTr="007A596E">
        <w:trPr>
          <w:trHeight w:val="252"/>
          <w:jc w:val="center"/>
        </w:trPr>
        <w:tc>
          <w:tcPr>
            <w:tcW w:w="2579"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BB266FB" w14:textId="77777777" w:rsidR="00223DD5" w:rsidRDefault="00223DD5" w:rsidP="007A596E">
            <w:pPr>
              <w:ind w:firstLine="0"/>
              <w:jc w:val="left"/>
              <w:rPr>
                <w:rFonts w:eastAsia="Aptos" w:cs="Times New Roman"/>
                <w:color w:val="000000"/>
              </w:rPr>
            </w:pPr>
            <w:r>
              <w:rPr>
                <w:rFonts w:eastAsia="Aptos" w:cs="Times New Roman"/>
                <w:color w:val="000000"/>
              </w:rPr>
              <w:t>Компоненты</w:t>
            </w:r>
          </w:p>
        </w:tc>
        <w:tc>
          <w:tcPr>
            <w:tcW w:w="953"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625852C" w14:textId="1637959E" w:rsidR="00223DD5" w:rsidRPr="005162B5" w:rsidRDefault="00223DD5" w:rsidP="007A596E">
            <w:pPr>
              <w:ind w:firstLine="0"/>
              <w:jc w:val="left"/>
              <w:rPr>
                <w:rFonts w:eastAsia="Aptos" w:cs="Times New Roman"/>
                <w:color w:val="000000"/>
                <w:lang w:val="en-US"/>
              </w:rPr>
            </w:pPr>
            <w:proofErr w:type="spellStart"/>
            <w:r>
              <w:rPr>
                <w:rFonts w:eastAsia="Aptos" w:cs="Times New Roman"/>
                <w:color w:val="000000"/>
              </w:rPr>
              <w:t>T</w:t>
            </w:r>
            <w:r w:rsidRPr="005C610E">
              <w:rPr>
                <w:rFonts w:eastAsia="Aptos" w:cs="Times New Roman"/>
                <w:color w:val="000000"/>
                <w:vertAlign w:val="subscript"/>
              </w:rPr>
              <w:t>c</w:t>
            </w:r>
            <w:proofErr w:type="spellEnd"/>
            <w:r>
              <w:rPr>
                <w:rFonts w:eastAsia="Aptos" w:cs="Times New Roman"/>
                <w:color w:val="000000"/>
              </w:rPr>
              <w:t xml:space="preserve"> </w:t>
            </w:r>
            <w:r w:rsidR="005162B5">
              <w:rPr>
                <w:rFonts w:eastAsia="Aptos" w:cs="Times New Roman"/>
                <w:color w:val="000000"/>
                <w:lang w:val="en-US"/>
              </w:rPr>
              <w:t>[</w:t>
            </w:r>
            <w:r>
              <w:rPr>
                <w:rFonts w:eastAsia="Aptos" w:cs="Times New Roman"/>
                <w:color w:val="000000"/>
              </w:rPr>
              <w:t>K</w:t>
            </w:r>
            <w:r w:rsidR="005162B5">
              <w:rPr>
                <w:rFonts w:eastAsia="Aptos" w:cs="Times New Roman"/>
                <w:color w:val="000000"/>
                <w:lang w:val="en-US"/>
              </w:rPr>
              <w:t>]</w:t>
            </w:r>
          </w:p>
        </w:tc>
        <w:tc>
          <w:tcPr>
            <w:tcW w:w="73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872C898" w14:textId="50F7759A" w:rsidR="00223DD5" w:rsidRPr="005162B5" w:rsidRDefault="00223DD5" w:rsidP="007A596E">
            <w:pPr>
              <w:ind w:firstLine="0"/>
              <w:jc w:val="left"/>
              <w:rPr>
                <w:rFonts w:eastAsia="Aptos" w:cs="Times New Roman"/>
                <w:color w:val="000000"/>
                <w:lang w:val="en-US"/>
              </w:rPr>
            </w:pPr>
            <w:proofErr w:type="spellStart"/>
            <w:r>
              <w:rPr>
                <w:rFonts w:eastAsia="Aptos" w:cs="Times New Roman"/>
                <w:color w:val="000000"/>
              </w:rPr>
              <w:t>P</w:t>
            </w:r>
            <w:r w:rsidRPr="005C610E">
              <w:rPr>
                <w:rFonts w:eastAsia="Aptos" w:cs="Times New Roman"/>
                <w:color w:val="000000"/>
                <w:vertAlign w:val="subscript"/>
              </w:rPr>
              <w:t>c</w:t>
            </w:r>
            <w:proofErr w:type="spellEnd"/>
            <w:r>
              <w:rPr>
                <w:rFonts w:eastAsia="Aptos" w:cs="Times New Roman"/>
                <w:color w:val="000000"/>
              </w:rPr>
              <w:t xml:space="preserve"> </w:t>
            </w:r>
            <w:r w:rsidR="005162B5">
              <w:rPr>
                <w:rFonts w:eastAsia="Aptos" w:cs="Times New Roman"/>
                <w:color w:val="000000"/>
                <w:lang w:val="en-US"/>
              </w:rPr>
              <w:t>[</w:t>
            </w:r>
            <w:r>
              <w:rPr>
                <w:rFonts w:eastAsia="Aptos" w:cs="Times New Roman"/>
                <w:color w:val="000000"/>
              </w:rPr>
              <w:t>Бар</w:t>
            </w:r>
            <w:r w:rsidR="005162B5">
              <w:rPr>
                <w:rFonts w:eastAsia="Aptos" w:cs="Times New Roman"/>
                <w:color w:val="000000"/>
                <w:lang w:val="en-US"/>
              </w:rPr>
              <w:t>]</w:t>
            </w:r>
          </w:p>
        </w:tc>
        <w:tc>
          <w:tcPr>
            <w:tcW w:w="125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5686405D" w14:textId="77777777" w:rsidR="00223DD5" w:rsidRDefault="00223DD5" w:rsidP="007A596E">
            <w:pPr>
              <w:ind w:firstLine="0"/>
              <w:jc w:val="center"/>
              <w:rPr>
                <w:rFonts w:eastAsia="Aptos" w:cs="Times New Roman"/>
                <w:color w:val="000000"/>
                <w:lang w:val="en-US"/>
              </w:rPr>
            </w:pPr>
            <w:r>
              <w:rPr>
                <w:rFonts w:eastAsia="Aptos" w:cs="Times New Roman"/>
                <w:color w:val="000000"/>
                <w:lang w:val="en-US"/>
              </w:rPr>
              <w:t>ω</w:t>
            </w:r>
          </w:p>
        </w:tc>
        <w:tc>
          <w:tcPr>
            <w:tcW w:w="159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760251F" w14:textId="77777777" w:rsidR="00223DD5" w:rsidRDefault="00223DD5" w:rsidP="007A596E">
            <w:pPr>
              <w:ind w:firstLine="0"/>
              <w:jc w:val="left"/>
              <w:rPr>
                <w:rFonts w:eastAsia="Aptos" w:cs="Times New Roman"/>
                <w:color w:val="000000"/>
              </w:rPr>
            </w:pPr>
            <w:r>
              <w:rPr>
                <w:rFonts w:eastAsia="Aptos" w:cs="Times New Roman"/>
                <w:color w:val="000000"/>
              </w:rPr>
              <w:t>C CO2-J</w:t>
            </w:r>
          </w:p>
        </w:tc>
        <w:tc>
          <w:tcPr>
            <w:tcW w:w="1623"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3E7D0156" w14:textId="77777777" w:rsidR="00223DD5" w:rsidRDefault="00223DD5" w:rsidP="007A596E">
            <w:pPr>
              <w:ind w:firstLine="0"/>
              <w:jc w:val="left"/>
              <w:rPr>
                <w:rFonts w:eastAsia="Aptos" w:cs="Times New Roman"/>
                <w:color w:val="000000"/>
              </w:rPr>
            </w:pPr>
            <w:r>
              <w:rPr>
                <w:rFonts w:eastAsia="Aptos" w:cs="Times New Roman"/>
                <w:color w:val="000000"/>
              </w:rPr>
              <w:t>C N2-J</w:t>
            </w:r>
          </w:p>
        </w:tc>
      </w:tr>
      <w:tr w:rsidR="00223DD5" w14:paraId="72C3D732" w14:textId="77777777" w:rsidTr="007A596E">
        <w:trPr>
          <w:trHeight w:val="252"/>
          <w:jc w:val="center"/>
        </w:trPr>
        <w:tc>
          <w:tcPr>
            <w:tcW w:w="2579"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BDC4602" w14:textId="77777777" w:rsidR="00223DD5" w:rsidRDefault="00223DD5" w:rsidP="007A596E">
            <w:pPr>
              <w:ind w:firstLine="0"/>
              <w:jc w:val="center"/>
              <w:rPr>
                <w:rFonts w:eastAsia="Aptos" w:cs="Times New Roman"/>
                <w:color w:val="000000"/>
              </w:rPr>
            </w:pPr>
            <w:r>
              <w:rPr>
                <w:rFonts w:eastAsia="Aptos" w:cs="Times New Roman"/>
                <w:color w:val="000000"/>
              </w:rPr>
              <w:t>1</w:t>
            </w:r>
          </w:p>
        </w:tc>
        <w:tc>
          <w:tcPr>
            <w:tcW w:w="953"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C76B4A3" w14:textId="77777777" w:rsidR="00223DD5" w:rsidRDefault="00223DD5" w:rsidP="007A596E">
            <w:pPr>
              <w:ind w:firstLine="0"/>
              <w:jc w:val="center"/>
              <w:rPr>
                <w:rFonts w:eastAsia="Aptos" w:cs="Times New Roman"/>
                <w:color w:val="000000"/>
              </w:rPr>
            </w:pPr>
            <w:r>
              <w:rPr>
                <w:rFonts w:eastAsia="Aptos" w:cs="Times New Roman"/>
                <w:color w:val="000000"/>
              </w:rPr>
              <w:t>2</w:t>
            </w:r>
          </w:p>
        </w:tc>
        <w:tc>
          <w:tcPr>
            <w:tcW w:w="73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60FC98FF" w14:textId="77777777" w:rsidR="00223DD5" w:rsidRDefault="00223DD5" w:rsidP="007A596E">
            <w:pPr>
              <w:ind w:firstLine="0"/>
              <w:jc w:val="center"/>
              <w:rPr>
                <w:rFonts w:eastAsia="Aptos" w:cs="Times New Roman"/>
                <w:color w:val="000000"/>
              </w:rPr>
            </w:pPr>
            <w:r>
              <w:rPr>
                <w:rFonts w:eastAsia="Aptos" w:cs="Times New Roman"/>
                <w:color w:val="000000"/>
              </w:rPr>
              <w:t>3</w:t>
            </w:r>
          </w:p>
        </w:tc>
        <w:tc>
          <w:tcPr>
            <w:tcW w:w="125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558648ED" w14:textId="77777777" w:rsidR="00223DD5" w:rsidRDefault="00223DD5" w:rsidP="007A596E">
            <w:pPr>
              <w:ind w:firstLine="0"/>
              <w:jc w:val="center"/>
              <w:rPr>
                <w:rFonts w:eastAsia="Aptos" w:cs="Times New Roman"/>
                <w:color w:val="000000"/>
              </w:rPr>
            </w:pPr>
            <w:r>
              <w:rPr>
                <w:rFonts w:eastAsia="Aptos" w:cs="Times New Roman"/>
                <w:color w:val="000000"/>
              </w:rPr>
              <w:t>4</w:t>
            </w:r>
          </w:p>
        </w:tc>
        <w:tc>
          <w:tcPr>
            <w:tcW w:w="159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1BA88138" w14:textId="77777777" w:rsidR="00223DD5" w:rsidRDefault="00223DD5" w:rsidP="007A596E">
            <w:pPr>
              <w:ind w:firstLine="0"/>
              <w:jc w:val="center"/>
              <w:rPr>
                <w:rFonts w:eastAsia="Aptos" w:cs="Times New Roman"/>
                <w:color w:val="000000"/>
              </w:rPr>
            </w:pPr>
            <w:r>
              <w:rPr>
                <w:rFonts w:eastAsia="Aptos" w:cs="Times New Roman"/>
                <w:color w:val="000000"/>
              </w:rPr>
              <w:t>5</w:t>
            </w:r>
          </w:p>
        </w:tc>
        <w:tc>
          <w:tcPr>
            <w:tcW w:w="1623"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A720202" w14:textId="77777777" w:rsidR="00223DD5" w:rsidRDefault="00223DD5" w:rsidP="007A596E">
            <w:pPr>
              <w:ind w:firstLine="0"/>
              <w:jc w:val="center"/>
              <w:rPr>
                <w:rFonts w:eastAsia="Aptos" w:cs="Times New Roman"/>
                <w:color w:val="000000"/>
              </w:rPr>
            </w:pPr>
            <w:r>
              <w:rPr>
                <w:rFonts w:eastAsia="Aptos" w:cs="Times New Roman"/>
                <w:color w:val="000000"/>
              </w:rPr>
              <w:t>6</w:t>
            </w:r>
          </w:p>
        </w:tc>
      </w:tr>
      <w:tr w:rsidR="00223DD5" w14:paraId="17D6E30B" w14:textId="77777777" w:rsidTr="007A596E">
        <w:trPr>
          <w:trHeight w:val="252"/>
          <w:jc w:val="center"/>
        </w:trPr>
        <w:tc>
          <w:tcPr>
            <w:tcW w:w="196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5E239C83" w14:textId="77777777" w:rsidR="00223DD5" w:rsidRDefault="00223DD5" w:rsidP="007A596E">
            <w:pPr>
              <w:ind w:firstLine="0"/>
              <w:jc w:val="left"/>
              <w:rPr>
                <w:rFonts w:eastAsia="Aptos" w:cs="Times New Roman"/>
                <w:color w:val="000000"/>
              </w:rPr>
            </w:pPr>
            <w:r>
              <w:rPr>
                <w:rFonts w:eastAsia="Aptos" w:cs="Times New Roman"/>
                <w:color w:val="000000"/>
                <w:lang w:val="kk-KZ"/>
              </w:rPr>
              <w:t>Азот</w:t>
            </w:r>
          </w:p>
        </w:tc>
        <w:tc>
          <w:tcPr>
            <w:tcW w:w="61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7383777" w14:textId="77777777" w:rsidR="00223DD5" w:rsidRDefault="00223DD5" w:rsidP="007A596E">
            <w:pPr>
              <w:ind w:firstLine="0"/>
              <w:jc w:val="left"/>
              <w:rPr>
                <w:rFonts w:eastAsia="Aptos" w:cs="Times New Roman"/>
                <w:color w:val="000000"/>
              </w:rPr>
            </w:pPr>
            <w:r>
              <w:rPr>
                <w:rFonts w:eastAsia="Aptos" w:cs="Times New Roman"/>
                <w:color w:val="000000"/>
              </w:rPr>
              <w:t>N</w:t>
            </w:r>
            <w:r>
              <w:rPr>
                <w:rFonts w:eastAsia="Aptos" w:cs="Times New Roman"/>
                <w:color w:val="000000"/>
                <w:vertAlign w:val="subscript"/>
              </w:rPr>
              <w:t>2</w:t>
            </w:r>
          </w:p>
        </w:tc>
        <w:tc>
          <w:tcPr>
            <w:tcW w:w="95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2B49CF5" w14:textId="77777777" w:rsidR="00223DD5" w:rsidRDefault="00223DD5" w:rsidP="00C40C12">
            <w:pPr>
              <w:ind w:firstLine="0"/>
              <w:jc w:val="center"/>
              <w:rPr>
                <w:rFonts w:eastAsia="Aptos" w:cs="Times New Roman"/>
                <w:color w:val="000000"/>
              </w:rPr>
            </w:pPr>
            <w:r>
              <w:rPr>
                <w:rFonts w:eastAsia="Aptos" w:cs="Times New Roman"/>
                <w:color w:val="000000"/>
              </w:rPr>
              <w:t>126.2</w:t>
            </w:r>
          </w:p>
        </w:tc>
        <w:tc>
          <w:tcPr>
            <w:tcW w:w="73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5F63CD8" w14:textId="77777777" w:rsidR="00223DD5" w:rsidRDefault="00223DD5" w:rsidP="00C40C12">
            <w:pPr>
              <w:ind w:firstLine="0"/>
              <w:jc w:val="center"/>
              <w:rPr>
                <w:rFonts w:eastAsia="Aptos" w:cs="Times New Roman"/>
                <w:color w:val="000000"/>
              </w:rPr>
            </w:pPr>
            <w:r>
              <w:rPr>
                <w:rFonts w:eastAsia="Aptos" w:cs="Times New Roman"/>
                <w:color w:val="000000"/>
              </w:rPr>
              <w:t>33.94</w:t>
            </w:r>
          </w:p>
        </w:tc>
        <w:tc>
          <w:tcPr>
            <w:tcW w:w="125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288FC25" w14:textId="77777777" w:rsidR="00223DD5" w:rsidRDefault="00223DD5" w:rsidP="00C40C12">
            <w:pPr>
              <w:ind w:firstLine="0"/>
              <w:jc w:val="center"/>
              <w:rPr>
                <w:rFonts w:eastAsia="Aptos" w:cs="Times New Roman"/>
                <w:color w:val="000000"/>
              </w:rPr>
            </w:pPr>
            <w:r>
              <w:rPr>
                <w:rFonts w:eastAsia="Aptos" w:cs="Times New Roman"/>
                <w:color w:val="000000"/>
              </w:rPr>
              <w:t>0.04</w:t>
            </w:r>
          </w:p>
        </w:tc>
        <w:tc>
          <w:tcPr>
            <w:tcW w:w="159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C3DCA78" w14:textId="77777777" w:rsidR="00223DD5" w:rsidRDefault="00223DD5" w:rsidP="00C40C12">
            <w:pPr>
              <w:ind w:firstLine="0"/>
              <w:jc w:val="center"/>
              <w:rPr>
                <w:rFonts w:eastAsia="Aptos" w:cs="Times New Roman"/>
                <w:color w:val="000000"/>
              </w:rPr>
            </w:pPr>
            <w:r>
              <w:rPr>
                <w:rFonts w:eastAsia="Aptos" w:cs="Times New Roman"/>
                <w:color w:val="000000"/>
              </w:rPr>
              <w:t>0.001482469</w:t>
            </w:r>
          </w:p>
        </w:tc>
        <w:tc>
          <w:tcPr>
            <w:tcW w:w="162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98D2BD1" w14:textId="77777777" w:rsidR="00223DD5" w:rsidRDefault="00223DD5" w:rsidP="00C40C12">
            <w:pPr>
              <w:ind w:firstLine="0"/>
              <w:jc w:val="center"/>
              <w:rPr>
                <w:rFonts w:eastAsia="Aptos" w:cs="Times New Roman"/>
                <w:color w:val="000000"/>
              </w:rPr>
            </w:pPr>
            <w:r>
              <w:rPr>
                <w:rFonts w:eastAsia="Aptos" w:cs="Times New Roman"/>
                <w:color w:val="000000"/>
              </w:rPr>
              <w:t>0</w:t>
            </w:r>
          </w:p>
        </w:tc>
      </w:tr>
      <w:tr w:rsidR="00223DD5" w14:paraId="3914675B" w14:textId="77777777" w:rsidTr="007A596E">
        <w:trPr>
          <w:trHeight w:val="252"/>
          <w:jc w:val="center"/>
        </w:trPr>
        <w:tc>
          <w:tcPr>
            <w:tcW w:w="196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29D0E8FA" w14:textId="77777777" w:rsidR="00223DD5" w:rsidRDefault="00223DD5" w:rsidP="007A596E">
            <w:pPr>
              <w:ind w:firstLine="0"/>
              <w:jc w:val="left"/>
            </w:pPr>
            <w:r>
              <w:rPr>
                <w:lang w:val="kk-KZ"/>
              </w:rPr>
              <w:t>Двуокись углерода</w:t>
            </w:r>
          </w:p>
        </w:tc>
        <w:tc>
          <w:tcPr>
            <w:tcW w:w="61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E867957" w14:textId="77777777" w:rsidR="00223DD5" w:rsidRDefault="00223DD5" w:rsidP="007A596E">
            <w:pPr>
              <w:ind w:firstLine="0"/>
              <w:jc w:val="left"/>
              <w:rPr>
                <w:rFonts w:eastAsia="Aptos" w:cs="Times New Roman"/>
                <w:color w:val="000000"/>
              </w:rPr>
            </w:pPr>
            <w:r>
              <w:rPr>
                <w:rFonts w:eastAsia="Aptos" w:cs="Times New Roman"/>
                <w:color w:val="000000"/>
              </w:rPr>
              <w:t>CO</w:t>
            </w:r>
            <w:r>
              <w:rPr>
                <w:rFonts w:eastAsia="Aptos" w:cs="Times New Roman"/>
                <w:color w:val="000000"/>
                <w:vertAlign w:val="subscript"/>
              </w:rPr>
              <w:t>2</w:t>
            </w:r>
          </w:p>
        </w:tc>
        <w:tc>
          <w:tcPr>
            <w:tcW w:w="95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7E9D321" w14:textId="77777777" w:rsidR="00223DD5" w:rsidRDefault="00223DD5" w:rsidP="00C40C12">
            <w:pPr>
              <w:ind w:firstLine="0"/>
              <w:jc w:val="center"/>
              <w:rPr>
                <w:rFonts w:eastAsia="Aptos" w:cs="Times New Roman"/>
                <w:color w:val="000000"/>
              </w:rPr>
            </w:pPr>
            <w:r>
              <w:rPr>
                <w:rFonts w:eastAsia="Aptos" w:cs="Times New Roman"/>
                <w:color w:val="000000"/>
              </w:rPr>
              <w:t>304.2</w:t>
            </w:r>
          </w:p>
        </w:tc>
        <w:tc>
          <w:tcPr>
            <w:tcW w:w="73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0554846" w14:textId="77777777" w:rsidR="00223DD5" w:rsidRDefault="00223DD5" w:rsidP="00C40C12">
            <w:pPr>
              <w:ind w:firstLine="0"/>
              <w:jc w:val="center"/>
              <w:rPr>
                <w:rFonts w:eastAsia="Aptos" w:cs="Times New Roman"/>
                <w:color w:val="000000"/>
              </w:rPr>
            </w:pPr>
            <w:r>
              <w:rPr>
                <w:rFonts w:eastAsia="Aptos" w:cs="Times New Roman"/>
                <w:color w:val="000000"/>
              </w:rPr>
              <w:t>73.76</w:t>
            </w:r>
          </w:p>
        </w:tc>
        <w:tc>
          <w:tcPr>
            <w:tcW w:w="125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2C24A25" w14:textId="77777777" w:rsidR="00223DD5" w:rsidRDefault="00223DD5" w:rsidP="00C40C12">
            <w:pPr>
              <w:ind w:firstLine="0"/>
              <w:jc w:val="center"/>
              <w:rPr>
                <w:rFonts w:eastAsia="Aptos" w:cs="Times New Roman"/>
                <w:color w:val="000000"/>
              </w:rPr>
            </w:pPr>
            <w:r>
              <w:rPr>
                <w:rFonts w:eastAsia="Aptos" w:cs="Times New Roman"/>
                <w:color w:val="000000"/>
              </w:rPr>
              <w:t>0.225</w:t>
            </w:r>
          </w:p>
        </w:tc>
        <w:tc>
          <w:tcPr>
            <w:tcW w:w="159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2A3476E" w14:textId="77777777" w:rsidR="00223DD5" w:rsidRDefault="00223DD5" w:rsidP="00C40C12">
            <w:pPr>
              <w:ind w:firstLine="0"/>
              <w:jc w:val="center"/>
              <w:rPr>
                <w:rFonts w:eastAsia="Aptos" w:cs="Times New Roman"/>
                <w:color w:val="000000"/>
              </w:rPr>
            </w:pPr>
            <w:r>
              <w:rPr>
                <w:rFonts w:eastAsia="Aptos" w:cs="Times New Roman"/>
                <w:color w:val="000000"/>
              </w:rPr>
              <w:t>0</w:t>
            </w:r>
          </w:p>
        </w:tc>
        <w:tc>
          <w:tcPr>
            <w:tcW w:w="162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CF834F4" w14:textId="77777777" w:rsidR="00223DD5" w:rsidRDefault="00223DD5" w:rsidP="00C40C12">
            <w:pPr>
              <w:ind w:firstLine="0"/>
              <w:jc w:val="center"/>
              <w:rPr>
                <w:rFonts w:eastAsia="Aptos" w:cs="Times New Roman"/>
                <w:color w:val="000000"/>
              </w:rPr>
            </w:pPr>
            <w:r>
              <w:rPr>
                <w:rFonts w:eastAsia="Aptos" w:cs="Times New Roman"/>
                <w:color w:val="000000"/>
              </w:rPr>
              <w:t>0.001482469</w:t>
            </w:r>
          </w:p>
        </w:tc>
      </w:tr>
      <w:tr w:rsidR="00223DD5" w14:paraId="3C44ECA9" w14:textId="77777777" w:rsidTr="007A596E">
        <w:trPr>
          <w:trHeight w:val="252"/>
          <w:jc w:val="center"/>
        </w:trPr>
        <w:tc>
          <w:tcPr>
            <w:tcW w:w="196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5ECDEB6B" w14:textId="77777777" w:rsidR="00223DD5" w:rsidRDefault="00223DD5" w:rsidP="007A596E">
            <w:pPr>
              <w:ind w:firstLine="0"/>
              <w:jc w:val="left"/>
              <w:rPr>
                <w:rFonts w:eastAsia="Aptos" w:cs="Times New Roman"/>
                <w:color w:val="000000"/>
              </w:rPr>
            </w:pPr>
            <w:r>
              <w:rPr>
                <w:rFonts w:eastAsia="Aptos" w:cs="Times New Roman"/>
                <w:color w:val="000000"/>
                <w:lang w:val="kk-KZ"/>
              </w:rPr>
              <w:t>Сероводород</w:t>
            </w:r>
          </w:p>
        </w:tc>
        <w:tc>
          <w:tcPr>
            <w:tcW w:w="61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CCD4E27" w14:textId="77777777" w:rsidR="00223DD5" w:rsidRDefault="00223DD5" w:rsidP="007A596E">
            <w:pPr>
              <w:ind w:firstLine="0"/>
              <w:jc w:val="left"/>
              <w:rPr>
                <w:rFonts w:eastAsia="Aptos" w:cs="Times New Roman"/>
                <w:color w:val="000000"/>
              </w:rPr>
            </w:pPr>
            <w:r>
              <w:rPr>
                <w:rFonts w:eastAsia="Aptos" w:cs="Times New Roman"/>
                <w:color w:val="000000"/>
              </w:rPr>
              <w:t>H</w:t>
            </w:r>
            <w:r>
              <w:rPr>
                <w:rFonts w:eastAsia="Aptos" w:cs="Times New Roman"/>
                <w:color w:val="000000"/>
                <w:vertAlign w:val="subscript"/>
              </w:rPr>
              <w:t>2</w:t>
            </w:r>
            <w:r>
              <w:rPr>
                <w:rFonts w:eastAsia="Aptos" w:cs="Times New Roman"/>
                <w:color w:val="000000"/>
              </w:rPr>
              <w:t>S</w:t>
            </w:r>
          </w:p>
        </w:tc>
        <w:tc>
          <w:tcPr>
            <w:tcW w:w="95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B3BDF53" w14:textId="77777777" w:rsidR="00223DD5" w:rsidRDefault="00223DD5" w:rsidP="00C40C12">
            <w:pPr>
              <w:ind w:firstLine="0"/>
              <w:jc w:val="center"/>
              <w:rPr>
                <w:rFonts w:eastAsia="Aptos" w:cs="Times New Roman"/>
                <w:color w:val="000000"/>
              </w:rPr>
            </w:pPr>
            <w:r>
              <w:rPr>
                <w:rFonts w:eastAsia="Aptos" w:cs="Times New Roman"/>
                <w:color w:val="000000"/>
              </w:rPr>
              <w:t>497.402</w:t>
            </w:r>
          </w:p>
        </w:tc>
        <w:tc>
          <w:tcPr>
            <w:tcW w:w="73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2F32CA0" w14:textId="77777777" w:rsidR="00223DD5" w:rsidRDefault="00223DD5" w:rsidP="00C40C12">
            <w:pPr>
              <w:ind w:firstLine="0"/>
              <w:jc w:val="center"/>
              <w:rPr>
                <w:rFonts w:eastAsia="Aptos" w:cs="Times New Roman"/>
                <w:color w:val="000000"/>
              </w:rPr>
            </w:pPr>
            <w:r>
              <w:rPr>
                <w:rFonts w:eastAsia="Aptos" w:cs="Times New Roman"/>
                <w:color w:val="000000"/>
              </w:rPr>
              <w:t>1.991</w:t>
            </w:r>
          </w:p>
        </w:tc>
        <w:tc>
          <w:tcPr>
            <w:tcW w:w="125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603B5D1" w14:textId="77777777" w:rsidR="00223DD5" w:rsidRDefault="00223DD5" w:rsidP="00C40C12">
            <w:pPr>
              <w:ind w:firstLine="0"/>
              <w:jc w:val="center"/>
              <w:rPr>
                <w:rFonts w:eastAsia="Aptos" w:cs="Times New Roman"/>
                <w:color w:val="000000"/>
              </w:rPr>
            </w:pPr>
            <w:r>
              <w:rPr>
                <w:rFonts w:eastAsia="Aptos" w:cs="Times New Roman"/>
                <w:color w:val="000000"/>
              </w:rPr>
              <w:t>0.2852</w:t>
            </w:r>
          </w:p>
        </w:tc>
        <w:tc>
          <w:tcPr>
            <w:tcW w:w="159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762D58A" w14:textId="77777777" w:rsidR="00223DD5" w:rsidRDefault="00223DD5" w:rsidP="00C40C12">
            <w:pPr>
              <w:ind w:firstLine="0"/>
              <w:jc w:val="center"/>
              <w:rPr>
                <w:rFonts w:eastAsia="Aptos" w:cs="Times New Roman"/>
                <w:color w:val="000000"/>
              </w:rPr>
            </w:pPr>
            <w:r>
              <w:rPr>
                <w:rFonts w:eastAsia="Aptos" w:cs="Times New Roman"/>
                <w:color w:val="000000"/>
              </w:rPr>
              <w:t>0.000500266</w:t>
            </w:r>
          </w:p>
        </w:tc>
        <w:tc>
          <w:tcPr>
            <w:tcW w:w="162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5A6D4F8" w14:textId="77777777" w:rsidR="00223DD5" w:rsidRDefault="00223DD5" w:rsidP="00C40C12">
            <w:pPr>
              <w:ind w:firstLine="0"/>
              <w:jc w:val="center"/>
              <w:rPr>
                <w:rFonts w:eastAsia="Aptos" w:cs="Times New Roman"/>
                <w:color w:val="000000"/>
              </w:rPr>
            </w:pPr>
            <w:r>
              <w:rPr>
                <w:rFonts w:eastAsia="Aptos" w:cs="Times New Roman"/>
                <w:color w:val="000000"/>
              </w:rPr>
              <w:t>0.000260939</w:t>
            </w:r>
          </w:p>
        </w:tc>
      </w:tr>
      <w:tr w:rsidR="00223DD5" w14:paraId="2678BB45" w14:textId="77777777" w:rsidTr="007A596E">
        <w:trPr>
          <w:trHeight w:val="252"/>
          <w:jc w:val="center"/>
        </w:trPr>
        <w:tc>
          <w:tcPr>
            <w:tcW w:w="196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3B37DC92" w14:textId="77777777" w:rsidR="00223DD5" w:rsidRDefault="00223DD5" w:rsidP="007A596E">
            <w:pPr>
              <w:ind w:firstLine="0"/>
              <w:jc w:val="left"/>
              <w:rPr>
                <w:rFonts w:eastAsia="Aptos" w:cs="Times New Roman"/>
                <w:color w:val="000000"/>
              </w:rPr>
            </w:pPr>
            <w:r>
              <w:rPr>
                <w:rFonts w:eastAsia="Aptos" w:cs="Times New Roman"/>
                <w:color w:val="000000"/>
                <w:lang w:val="kk-KZ"/>
              </w:rPr>
              <w:t>Метан</w:t>
            </w:r>
          </w:p>
        </w:tc>
        <w:tc>
          <w:tcPr>
            <w:tcW w:w="61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915AA53" w14:textId="77777777" w:rsidR="00223DD5" w:rsidRDefault="00223DD5" w:rsidP="007A596E">
            <w:pPr>
              <w:ind w:firstLine="0"/>
              <w:jc w:val="left"/>
              <w:rPr>
                <w:rFonts w:eastAsia="Aptos" w:cs="Times New Roman"/>
                <w:color w:val="000000"/>
              </w:rPr>
            </w:pPr>
            <w:r>
              <w:rPr>
                <w:rFonts w:eastAsia="Aptos" w:cs="Times New Roman"/>
                <w:color w:val="000000"/>
              </w:rPr>
              <w:t>C</w:t>
            </w:r>
            <w:r>
              <w:rPr>
                <w:rFonts w:eastAsia="Aptos" w:cs="Times New Roman"/>
                <w:color w:val="000000"/>
                <w:vertAlign w:val="subscript"/>
              </w:rPr>
              <w:t>1</w:t>
            </w:r>
          </w:p>
        </w:tc>
        <w:tc>
          <w:tcPr>
            <w:tcW w:w="95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F341175" w14:textId="77777777" w:rsidR="00223DD5" w:rsidRDefault="00223DD5" w:rsidP="00C40C12">
            <w:pPr>
              <w:ind w:firstLine="0"/>
              <w:jc w:val="center"/>
              <w:rPr>
                <w:rFonts w:eastAsia="Aptos" w:cs="Times New Roman"/>
                <w:color w:val="000000"/>
              </w:rPr>
            </w:pPr>
            <w:r>
              <w:rPr>
                <w:rFonts w:eastAsia="Aptos" w:cs="Times New Roman"/>
                <w:color w:val="000000"/>
              </w:rPr>
              <w:t>576.105</w:t>
            </w:r>
          </w:p>
        </w:tc>
        <w:tc>
          <w:tcPr>
            <w:tcW w:w="73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B8EB782" w14:textId="77777777" w:rsidR="00223DD5" w:rsidRDefault="00223DD5" w:rsidP="00C40C12">
            <w:pPr>
              <w:ind w:firstLine="0"/>
              <w:jc w:val="center"/>
              <w:rPr>
                <w:rFonts w:eastAsia="Aptos" w:cs="Times New Roman"/>
                <w:color w:val="000000"/>
              </w:rPr>
            </w:pPr>
            <w:r>
              <w:rPr>
                <w:rFonts w:eastAsia="Aptos" w:cs="Times New Roman"/>
                <w:color w:val="000000"/>
              </w:rPr>
              <w:t>1.949</w:t>
            </w:r>
          </w:p>
        </w:tc>
        <w:tc>
          <w:tcPr>
            <w:tcW w:w="125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D22AF65" w14:textId="77777777" w:rsidR="00223DD5" w:rsidRDefault="00223DD5" w:rsidP="00C40C12">
            <w:pPr>
              <w:ind w:firstLine="0"/>
              <w:jc w:val="center"/>
              <w:rPr>
                <w:rFonts w:eastAsia="Aptos" w:cs="Times New Roman"/>
                <w:color w:val="000000"/>
              </w:rPr>
            </w:pPr>
            <w:r>
              <w:rPr>
                <w:rFonts w:eastAsia="Aptos" w:cs="Times New Roman"/>
                <w:color w:val="000000"/>
              </w:rPr>
              <w:t>0.0675</w:t>
            </w:r>
          </w:p>
        </w:tc>
        <w:tc>
          <w:tcPr>
            <w:tcW w:w="159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6AFA63C" w14:textId="77777777" w:rsidR="00223DD5" w:rsidRDefault="00223DD5" w:rsidP="00C40C12">
            <w:pPr>
              <w:ind w:firstLine="0"/>
              <w:jc w:val="center"/>
              <w:rPr>
                <w:rFonts w:eastAsia="Aptos" w:cs="Times New Roman"/>
                <w:color w:val="000000"/>
              </w:rPr>
            </w:pPr>
            <w:r>
              <w:rPr>
                <w:rFonts w:eastAsia="Aptos" w:cs="Times New Roman"/>
                <w:color w:val="000000"/>
              </w:rPr>
              <w:t>0.009224393</w:t>
            </w:r>
          </w:p>
        </w:tc>
        <w:tc>
          <w:tcPr>
            <w:tcW w:w="162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B891F0C" w14:textId="77777777" w:rsidR="00223DD5" w:rsidRDefault="00223DD5" w:rsidP="00C40C12">
            <w:pPr>
              <w:ind w:firstLine="0"/>
              <w:jc w:val="center"/>
              <w:rPr>
                <w:rFonts w:eastAsia="Aptos" w:cs="Times New Roman"/>
                <w:color w:val="000000"/>
              </w:rPr>
            </w:pPr>
            <w:r>
              <w:rPr>
                <w:rFonts w:eastAsia="Aptos" w:cs="Times New Roman"/>
                <w:color w:val="000000"/>
              </w:rPr>
              <w:t>0.003341736</w:t>
            </w:r>
          </w:p>
        </w:tc>
      </w:tr>
      <w:tr w:rsidR="00223DD5" w14:paraId="0441EAE4" w14:textId="77777777" w:rsidTr="007A596E">
        <w:trPr>
          <w:trHeight w:val="252"/>
          <w:jc w:val="center"/>
        </w:trPr>
        <w:tc>
          <w:tcPr>
            <w:tcW w:w="196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00B50A7B" w14:textId="77777777" w:rsidR="00223DD5" w:rsidRDefault="00223DD5" w:rsidP="007A596E">
            <w:pPr>
              <w:ind w:firstLine="0"/>
              <w:jc w:val="left"/>
              <w:rPr>
                <w:rFonts w:eastAsia="Aptos" w:cs="Times New Roman"/>
                <w:color w:val="000000"/>
              </w:rPr>
            </w:pPr>
            <w:r>
              <w:rPr>
                <w:rFonts w:eastAsia="Aptos" w:cs="Times New Roman"/>
                <w:color w:val="000000"/>
                <w:lang w:val="kk-KZ"/>
              </w:rPr>
              <w:t>Этан</w:t>
            </w:r>
          </w:p>
        </w:tc>
        <w:tc>
          <w:tcPr>
            <w:tcW w:w="61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C5FBDF1" w14:textId="77777777" w:rsidR="00223DD5" w:rsidRDefault="00223DD5" w:rsidP="007A596E">
            <w:pPr>
              <w:ind w:firstLine="0"/>
              <w:jc w:val="left"/>
              <w:rPr>
                <w:rFonts w:eastAsia="Aptos" w:cs="Times New Roman"/>
                <w:color w:val="000000"/>
              </w:rPr>
            </w:pPr>
            <w:r>
              <w:rPr>
                <w:rFonts w:eastAsia="Aptos" w:cs="Times New Roman"/>
                <w:color w:val="000000"/>
              </w:rPr>
              <w:t>C</w:t>
            </w:r>
            <w:r>
              <w:rPr>
                <w:rFonts w:eastAsia="Aptos" w:cs="Times New Roman"/>
                <w:color w:val="000000"/>
                <w:vertAlign w:val="subscript"/>
              </w:rPr>
              <w:t>2</w:t>
            </w:r>
          </w:p>
        </w:tc>
        <w:tc>
          <w:tcPr>
            <w:tcW w:w="95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006954D" w14:textId="77777777" w:rsidR="00223DD5" w:rsidRDefault="00223DD5" w:rsidP="00C40C12">
            <w:pPr>
              <w:ind w:firstLine="0"/>
              <w:jc w:val="center"/>
              <w:rPr>
                <w:rFonts w:eastAsia="Aptos" w:cs="Times New Roman"/>
                <w:color w:val="000000"/>
              </w:rPr>
            </w:pPr>
            <w:r>
              <w:rPr>
                <w:rFonts w:eastAsia="Aptos" w:cs="Times New Roman"/>
                <w:color w:val="000000"/>
              </w:rPr>
              <w:t>628.818</w:t>
            </w:r>
          </w:p>
        </w:tc>
        <w:tc>
          <w:tcPr>
            <w:tcW w:w="73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79A8C9A" w14:textId="77777777" w:rsidR="00223DD5" w:rsidRDefault="00223DD5" w:rsidP="00C40C12">
            <w:pPr>
              <w:ind w:firstLine="0"/>
              <w:jc w:val="center"/>
              <w:rPr>
                <w:rFonts w:eastAsia="Aptos" w:cs="Times New Roman"/>
                <w:color w:val="000000"/>
              </w:rPr>
            </w:pPr>
            <w:r>
              <w:rPr>
                <w:rFonts w:eastAsia="Aptos" w:cs="Times New Roman"/>
                <w:color w:val="000000"/>
              </w:rPr>
              <w:t>1.92</w:t>
            </w:r>
          </w:p>
        </w:tc>
        <w:tc>
          <w:tcPr>
            <w:tcW w:w="125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F10E3C8" w14:textId="77777777" w:rsidR="00223DD5" w:rsidRDefault="00223DD5" w:rsidP="00C40C12">
            <w:pPr>
              <w:ind w:firstLine="0"/>
              <w:jc w:val="center"/>
              <w:rPr>
                <w:rFonts w:eastAsia="Aptos" w:cs="Times New Roman"/>
                <w:color w:val="000000"/>
              </w:rPr>
            </w:pPr>
            <w:r>
              <w:rPr>
                <w:rFonts w:eastAsia="Aptos" w:cs="Times New Roman"/>
                <w:color w:val="000000"/>
              </w:rPr>
              <w:t>0.1989</w:t>
            </w:r>
          </w:p>
        </w:tc>
        <w:tc>
          <w:tcPr>
            <w:tcW w:w="159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5FF68D1" w14:textId="77777777" w:rsidR="00223DD5" w:rsidRDefault="00223DD5" w:rsidP="00C40C12">
            <w:pPr>
              <w:ind w:firstLine="0"/>
              <w:jc w:val="center"/>
              <w:rPr>
                <w:rFonts w:eastAsia="Aptos" w:cs="Times New Roman"/>
                <w:color w:val="000000"/>
              </w:rPr>
            </w:pPr>
            <w:r>
              <w:rPr>
                <w:rFonts w:eastAsia="Aptos" w:cs="Times New Roman"/>
                <w:color w:val="000000"/>
              </w:rPr>
              <w:t>0.001082479</w:t>
            </w:r>
          </w:p>
        </w:tc>
        <w:tc>
          <w:tcPr>
            <w:tcW w:w="162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264E8C0" w14:textId="77777777" w:rsidR="00223DD5" w:rsidRDefault="00223DD5" w:rsidP="00C40C12">
            <w:pPr>
              <w:ind w:firstLine="0"/>
              <w:jc w:val="center"/>
              <w:rPr>
                <w:rFonts w:eastAsia="Aptos" w:cs="Times New Roman"/>
                <w:color w:val="000000"/>
              </w:rPr>
            </w:pPr>
            <w:r>
              <w:rPr>
                <w:rFonts w:eastAsia="Aptos" w:cs="Times New Roman"/>
                <w:color w:val="000000"/>
              </w:rPr>
              <w:t>3.14796E-05</w:t>
            </w:r>
          </w:p>
        </w:tc>
      </w:tr>
      <w:tr w:rsidR="00223DD5" w14:paraId="7BC19479" w14:textId="77777777" w:rsidTr="007A596E">
        <w:trPr>
          <w:trHeight w:val="252"/>
          <w:jc w:val="center"/>
        </w:trPr>
        <w:tc>
          <w:tcPr>
            <w:tcW w:w="196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6FDCD7D6" w14:textId="77777777" w:rsidR="00223DD5" w:rsidRDefault="00223DD5" w:rsidP="007A596E">
            <w:pPr>
              <w:ind w:firstLine="0"/>
              <w:jc w:val="left"/>
              <w:rPr>
                <w:rFonts w:eastAsia="Aptos" w:cs="Times New Roman"/>
                <w:color w:val="000000"/>
              </w:rPr>
            </w:pPr>
            <w:r>
              <w:rPr>
                <w:rFonts w:eastAsia="Aptos" w:cs="Times New Roman"/>
                <w:color w:val="000000"/>
                <w:lang w:val="kk-KZ"/>
              </w:rPr>
              <w:t>Пропан</w:t>
            </w:r>
          </w:p>
        </w:tc>
        <w:tc>
          <w:tcPr>
            <w:tcW w:w="61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65110A0" w14:textId="77777777" w:rsidR="00223DD5" w:rsidRDefault="00223DD5" w:rsidP="007A596E">
            <w:pPr>
              <w:ind w:firstLine="0"/>
              <w:jc w:val="left"/>
              <w:rPr>
                <w:rFonts w:eastAsia="Aptos" w:cs="Times New Roman"/>
                <w:color w:val="000000"/>
              </w:rPr>
            </w:pPr>
            <w:r>
              <w:rPr>
                <w:rFonts w:eastAsia="Aptos" w:cs="Times New Roman"/>
                <w:color w:val="000000"/>
              </w:rPr>
              <w:t>C</w:t>
            </w:r>
            <w:r>
              <w:rPr>
                <w:rFonts w:eastAsia="Aptos" w:cs="Times New Roman"/>
                <w:color w:val="000000"/>
                <w:vertAlign w:val="subscript"/>
              </w:rPr>
              <w:t>3</w:t>
            </w:r>
          </w:p>
        </w:tc>
        <w:tc>
          <w:tcPr>
            <w:tcW w:w="95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EF7828B" w14:textId="77777777" w:rsidR="00223DD5" w:rsidRDefault="00223DD5" w:rsidP="00C40C12">
            <w:pPr>
              <w:ind w:firstLine="0"/>
              <w:jc w:val="center"/>
              <w:rPr>
                <w:rFonts w:eastAsia="Aptos" w:cs="Times New Roman"/>
                <w:color w:val="000000"/>
              </w:rPr>
            </w:pPr>
            <w:r>
              <w:rPr>
                <w:rFonts w:eastAsia="Aptos" w:cs="Times New Roman"/>
                <w:color w:val="000000"/>
              </w:rPr>
              <w:t>670.658</w:t>
            </w:r>
          </w:p>
        </w:tc>
        <w:tc>
          <w:tcPr>
            <w:tcW w:w="73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8580615" w14:textId="77777777" w:rsidR="00223DD5" w:rsidRDefault="00223DD5" w:rsidP="00C40C12">
            <w:pPr>
              <w:ind w:firstLine="0"/>
              <w:jc w:val="center"/>
              <w:rPr>
                <w:rFonts w:eastAsia="Aptos" w:cs="Times New Roman"/>
                <w:color w:val="000000"/>
              </w:rPr>
            </w:pPr>
            <w:r>
              <w:rPr>
                <w:rFonts w:eastAsia="Aptos" w:cs="Times New Roman"/>
                <w:color w:val="000000"/>
              </w:rPr>
              <w:t>1.898</w:t>
            </w:r>
          </w:p>
        </w:tc>
        <w:tc>
          <w:tcPr>
            <w:tcW w:w="125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3EE2992" w14:textId="77777777" w:rsidR="00223DD5" w:rsidRDefault="00223DD5" w:rsidP="00C40C12">
            <w:pPr>
              <w:ind w:firstLine="0"/>
              <w:jc w:val="center"/>
              <w:rPr>
                <w:rFonts w:eastAsia="Aptos" w:cs="Times New Roman"/>
                <w:color w:val="000000"/>
              </w:rPr>
            </w:pPr>
            <w:r>
              <w:rPr>
                <w:rFonts w:eastAsia="Aptos" w:cs="Times New Roman"/>
                <w:color w:val="000000"/>
              </w:rPr>
              <w:t>0.152</w:t>
            </w:r>
          </w:p>
        </w:tc>
        <w:tc>
          <w:tcPr>
            <w:tcW w:w="159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2BDACFD" w14:textId="77777777" w:rsidR="00223DD5" w:rsidRDefault="00223DD5" w:rsidP="00C40C12">
            <w:pPr>
              <w:ind w:firstLine="0"/>
              <w:jc w:val="center"/>
              <w:rPr>
                <w:rFonts w:eastAsia="Aptos" w:cs="Times New Roman"/>
                <w:color w:val="000000"/>
              </w:rPr>
            </w:pPr>
            <w:r>
              <w:rPr>
                <w:rFonts w:eastAsia="Aptos" w:cs="Times New Roman"/>
                <w:color w:val="000000"/>
              </w:rPr>
              <w:t>3.0062E-08</w:t>
            </w:r>
          </w:p>
        </w:tc>
        <w:tc>
          <w:tcPr>
            <w:tcW w:w="162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1A255C7" w14:textId="77777777" w:rsidR="00223DD5" w:rsidRDefault="00223DD5" w:rsidP="00C40C12">
            <w:pPr>
              <w:ind w:firstLine="0"/>
              <w:jc w:val="center"/>
              <w:rPr>
                <w:rFonts w:eastAsia="Aptos" w:cs="Times New Roman"/>
                <w:color w:val="000000"/>
              </w:rPr>
            </w:pPr>
            <w:r>
              <w:rPr>
                <w:rFonts w:eastAsia="Aptos" w:cs="Times New Roman"/>
                <w:color w:val="000000"/>
              </w:rPr>
              <w:t>0.001495825</w:t>
            </w:r>
          </w:p>
        </w:tc>
      </w:tr>
      <w:tr w:rsidR="00223DD5" w14:paraId="5A5F9C12" w14:textId="77777777" w:rsidTr="007A596E">
        <w:trPr>
          <w:trHeight w:val="252"/>
          <w:jc w:val="center"/>
        </w:trPr>
        <w:tc>
          <w:tcPr>
            <w:tcW w:w="196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4C69D66D" w14:textId="77777777" w:rsidR="00223DD5" w:rsidRDefault="00223DD5" w:rsidP="007A596E">
            <w:pPr>
              <w:ind w:firstLine="0"/>
              <w:jc w:val="left"/>
              <w:rPr>
                <w:rFonts w:eastAsia="Aptos" w:cs="Times New Roman"/>
                <w:color w:val="000000"/>
              </w:rPr>
            </w:pPr>
            <w:r>
              <w:rPr>
                <w:rFonts w:eastAsia="Aptos" w:cs="Times New Roman"/>
                <w:color w:val="000000"/>
                <w:lang w:val="kk-KZ"/>
              </w:rPr>
              <w:t>Изобутан</w:t>
            </w:r>
          </w:p>
        </w:tc>
        <w:tc>
          <w:tcPr>
            <w:tcW w:w="61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353DFCE" w14:textId="77777777" w:rsidR="00223DD5" w:rsidRDefault="00223DD5" w:rsidP="007A596E">
            <w:pPr>
              <w:ind w:firstLine="0"/>
              <w:jc w:val="left"/>
              <w:rPr>
                <w:rFonts w:eastAsia="Aptos" w:cs="Times New Roman"/>
                <w:color w:val="000000"/>
              </w:rPr>
            </w:pPr>
            <w:r>
              <w:rPr>
                <w:rFonts w:eastAsia="Aptos" w:cs="Times New Roman"/>
                <w:color w:val="000000"/>
              </w:rPr>
              <w:t>i-C</w:t>
            </w:r>
            <w:r>
              <w:rPr>
                <w:rFonts w:eastAsia="Aptos" w:cs="Times New Roman"/>
                <w:color w:val="000000"/>
                <w:vertAlign w:val="subscript"/>
              </w:rPr>
              <w:t>4</w:t>
            </w:r>
          </w:p>
        </w:tc>
        <w:tc>
          <w:tcPr>
            <w:tcW w:w="95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3BD8AE6" w14:textId="77777777" w:rsidR="00223DD5" w:rsidRDefault="00223DD5" w:rsidP="00C40C12">
            <w:pPr>
              <w:ind w:firstLine="0"/>
              <w:jc w:val="center"/>
              <w:rPr>
                <w:rFonts w:eastAsia="Aptos" w:cs="Times New Roman"/>
                <w:color w:val="000000"/>
              </w:rPr>
            </w:pPr>
            <w:r>
              <w:rPr>
                <w:rFonts w:eastAsia="Aptos" w:cs="Times New Roman"/>
                <w:color w:val="000000"/>
              </w:rPr>
              <w:t>670.658</w:t>
            </w:r>
          </w:p>
        </w:tc>
        <w:tc>
          <w:tcPr>
            <w:tcW w:w="73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98661B5" w14:textId="77777777" w:rsidR="00223DD5" w:rsidRDefault="00223DD5" w:rsidP="00C40C12">
            <w:pPr>
              <w:ind w:firstLine="0"/>
              <w:jc w:val="center"/>
              <w:rPr>
                <w:rFonts w:eastAsia="Aptos" w:cs="Times New Roman"/>
                <w:color w:val="000000"/>
              </w:rPr>
            </w:pPr>
            <w:r>
              <w:rPr>
                <w:rFonts w:eastAsia="Aptos" w:cs="Times New Roman"/>
                <w:color w:val="000000"/>
              </w:rPr>
              <w:t>1.898</w:t>
            </w:r>
          </w:p>
        </w:tc>
        <w:tc>
          <w:tcPr>
            <w:tcW w:w="125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35F59E2" w14:textId="77777777" w:rsidR="00223DD5" w:rsidRDefault="00223DD5" w:rsidP="00C40C12">
            <w:pPr>
              <w:ind w:firstLine="0"/>
              <w:jc w:val="center"/>
              <w:rPr>
                <w:rFonts w:eastAsia="Aptos" w:cs="Times New Roman"/>
                <w:color w:val="000000"/>
              </w:rPr>
            </w:pPr>
            <w:r>
              <w:rPr>
                <w:rFonts w:eastAsia="Aptos" w:cs="Times New Roman"/>
                <w:color w:val="000000"/>
              </w:rPr>
              <w:t>0.176</w:t>
            </w:r>
          </w:p>
        </w:tc>
        <w:tc>
          <w:tcPr>
            <w:tcW w:w="159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C0819FA" w14:textId="77777777" w:rsidR="00223DD5" w:rsidRDefault="00223DD5" w:rsidP="00C40C12">
            <w:pPr>
              <w:ind w:firstLine="0"/>
              <w:jc w:val="center"/>
              <w:rPr>
                <w:rFonts w:eastAsia="Aptos" w:cs="Times New Roman"/>
                <w:color w:val="000000"/>
              </w:rPr>
            </w:pPr>
            <w:r>
              <w:rPr>
                <w:rFonts w:eastAsia="Aptos" w:cs="Times New Roman"/>
                <w:color w:val="000000"/>
              </w:rPr>
              <w:t>0.000608985</w:t>
            </w:r>
          </w:p>
        </w:tc>
        <w:tc>
          <w:tcPr>
            <w:tcW w:w="162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DD974B8" w14:textId="77777777" w:rsidR="00223DD5" w:rsidRDefault="00223DD5" w:rsidP="00C40C12">
            <w:pPr>
              <w:ind w:firstLine="0"/>
              <w:jc w:val="center"/>
              <w:rPr>
                <w:rFonts w:eastAsia="Aptos" w:cs="Times New Roman"/>
                <w:color w:val="000000"/>
              </w:rPr>
            </w:pPr>
            <w:r>
              <w:rPr>
                <w:rFonts w:eastAsia="Aptos" w:cs="Times New Roman"/>
                <w:color w:val="000000"/>
              </w:rPr>
              <w:t>0.003982309</w:t>
            </w:r>
          </w:p>
        </w:tc>
      </w:tr>
      <w:tr w:rsidR="00223DD5" w14:paraId="5B3ABB9F" w14:textId="77777777" w:rsidTr="007A596E">
        <w:trPr>
          <w:trHeight w:val="252"/>
          <w:jc w:val="center"/>
        </w:trPr>
        <w:tc>
          <w:tcPr>
            <w:tcW w:w="196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20F34797" w14:textId="77777777" w:rsidR="00223DD5" w:rsidRDefault="00223DD5" w:rsidP="007A596E">
            <w:pPr>
              <w:ind w:firstLine="0"/>
              <w:jc w:val="left"/>
              <w:rPr>
                <w:rFonts w:eastAsia="Aptos" w:cs="Times New Roman"/>
                <w:color w:val="000000"/>
              </w:rPr>
            </w:pPr>
            <w:r>
              <w:rPr>
                <w:rFonts w:eastAsia="Aptos" w:cs="Times New Roman"/>
                <w:color w:val="000000"/>
                <w:lang w:val="kk-KZ"/>
              </w:rPr>
              <w:t>Бутан</w:t>
            </w:r>
          </w:p>
        </w:tc>
        <w:tc>
          <w:tcPr>
            <w:tcW w:w="61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00E38A9" w14:textId="77777777" w:rsidR="00223DD5" w:rsidRDefault="00223DD5" w:rsidP="007A596E">
            <w:pPr>
              <w:ind w:firstLine="0"/>
              <w:jc w:val="left"/>
              <w:rPr>
                <w:rFonts w:eastAsia="Aptos" w:cs="Times New Roman"/>
                <w:color w:val="000000"/>
              </w:rPr>
            </w:pPr>
            <w:r>
              <w:rPr>
                <w:rFonts w:eastAsia="Aptos" w:cs="Times New Roman"/>
                <w:color w:val="000000"/>
              </w:rPr>
              <w:t>n-C</w:t>
            </w:r>
            <w:r>
              <w:rPr>
                <w:rFonts w:eastAsia="Aptos" w:cs="Times New Roman"/>
                <w:color w:val="000000"/>
                <w:vertAlign w:val="subscript"/>
              </w:rPr>
              <w:t>4</w:t>
            </w:r>
          </w:p>
        </w:tc>
        <w:tc>
          <w:tcPr>
            <w:tcW w:w="95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CA065D7" w14:textId="77777777" w:rsidR="00223DD5" w:rsidRDefault="00223DD5" w:rsidP="00C40C12">
            <w:pPr>
              <w:ind w:firstLine="0"/>
              <w:jc w:val="center"/>
              <w:rPr>
                <w:rFonts w:eastAsia="Aptos" w:cs="Times New Roman"/>
                <w:color w:val="000000"/>
              </w:rPr>
            </w:pPr>
            <w:r>
              <w:rPr>
                <w:rFonts w:eastAsia="Aptos" w:cs="Times New Roman"/>
                <w:color w:val="000000"/>
              </w:rPr>
              <w:t>706.225</w:t>
            </w:r>
          </w:p>
        </w:tc>
        <w:tc>
          <w:tcPr>
            <w:tcW w:w="73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06FB6A9" w14:textId="77777777" w:rsidR="00223DD5" w:rsidRDefault="00223DD5" w:rsidP="00C40C12">
            <w:pPr>
              <w:ind w:firstLine="0"/>
              <w:jc w:val="center"/>
              <w:rPr>
                <w:rFonts w:eastAsia="Aptos" w:cs="Times New Roman"/>
                <w:color w:val="000000"/>
              </w:rPr>
            </w:pPr>
            <w:r>
              <w:rPr>
                <w:rFonts w:eastAsia="Aptos" w:cs="Times New Roman"/>
                <w:color w:val="000000"/>
              </w:rPr>
              <w:t>1.878</w:t>
            </w:r>
          </w:p>
        </w:tc>
        <w:tc>
          <w:tcPr>
            <w:tcW w:w="125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8BF24CB" w14:textId="77777777" w:rsidR="00223DD5" w:rsidRDefault="00223DD5" w:rsidP="00C40C12">
            <w:pPr>
              <w:ind w:firstLine="0"/>
              <w:jc w:val="center"/>
              <w:rPr>
                <w:rFonts w:eastAsia="Aptos" w:cs="Times New Roman"/>
                <w:color w:val="000000"/>
              </w:rPr>
            </w:pPr>
            <w:r>
              <w:rPr>
                <w:rFonts w:eastAsia="Aptos" w:cs="Times New Roman"/>
                <w:color w:val="000000"/>
              </w:rPr>
              <w:t>0.193</w:t>
            </w:r>
          </w:p>
        </w:tc>
        <w:tc>
          <w:tcPr>
            <w:tcW w:w="159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7F370D0" w14:textId="77777777" w:rsidR="00223DD5" w:rsidRDefault="00223DD5" w:rsidP="00C40C12">
            <w:pPr>
              <w:ind w:firstLine="0"/>
              <w:jc w:val="center"/>
              <w:rPr>
                <w:rFonts w:eastAsia="Aptos" w:cs="Times New Roman"/>
                <w:color w:val="000000"/>
              </w:rPr>
            </w:pPr>
            <w:r>
              <w:rPr>
                <w:rFonts w:eastAsia="Aptos" w:cs="Times New Roman"/>
                <w:color w:val="000000"/>
              </w:rPr>
              <w:t>0.000608985</w:t>
            </w:r>
          </w:p>
        </w:tc>
        <w:tc>
          <w:tcPr>
            <w:tcW w:w="162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13BB926" w14:textId="77777777" w:rsidR="00223DD5" w:rsidRDefault="00223DD5" w:rsidP="00C40C12">
            <w:pPr>
              <w:ind w:firstLine="0"/>
              <w:jc w:val="center"/>
              <w:rPr>
                <w:rFonts w:eastAsia="Aptos" w:cs="Times New Roman"/>
                <w:color w:val="000000"/>
              </w:rPr>
            </w:pPr>
            <w:r>
              <w:rPr>
                <w:rFonts w:eastAsia="Aptos" w:cs="Times New Roman"/>
                <w:color w:val="000000"/>
              </w:rPr>
              <w:t>0.003982309</w:t>
            </w:r>
          </w:p>
        </w:tc>
      </w:tr>
      <w:tr w:rsidR="00223DD5" w14:paraId="0C035CED" w14:textId="77777777" w:rsidTr="007A596E">
        <w:trPr>
          <w:trHeight w:val="252"/>
          <w:jc w:val="center"/>
        </w:trPr>
        <w:tc>
          <w:tcPr>
            <w:tcW w:w="196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773CB446" w14:textId="77777777" w:rsidR="00223DD5" w:rsidRDefault="00223DD5" w:rsidP="007A596E">
            <w:pPr>
              <w:ind w:firstLine="0"/>
              <w:jc w:val="left"/>
              <w:rPr>
                <w:rFonts w:eastAsia="Aptos" w:cs="Times New Roman"/>
                <w:color w:val="000000"/>
              </w:rPr>
            </w:pPr>
            <w:r>
              <w:rPr>
                <w:rFonts w:eastAsia="Aptos" w:cs="Times New Roman"/>
                <w:color w:val="000000"/>
                <w:lang w:val="kk-KZ"/>
              </w:rPr>
              <w:t>Изопентан</w:t>
            </w:r>
          </w:p>
        </w:tc>
        <w:tc>
          <w:tcPr>
            <w:tcW w:w="61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EDCE8BF" w14:textId="77777777" w:rsidR="00223DD5" w:rsidRDefault="00223DD5" w:rsidP="007A596E">
            <w:pPr>
              <w:ind w:firstLine="0"/>
              <w:jc w:val="left"/>
              <w:rPr>
                <w:rFonts w:eastAsia="Aptos" w:cs="Times New Roman"/>
                <w:color w:val="000000"/>
              </w:rPr>
            </w:pPr>
            <w:r>
              <w:rPr>
                <w:rFonts w:eastAsia="Aptos" w:cs="Times New Roman"/>
                <w:color w:val="000000"/>
              </w:rPr>
              <w:t>i-C</w:t>
            </w:r>
            <w:r>
              <w:rPr>
                <w:rFonts w:eastAsia="Aptos" w:cs="Times New Roman"/>
                <w:color w:val="000000"/>
                <w:vertAlign w:val="subscript"/>
              </w:rPr>
              <w:t>5</w:t>
            </w:r>
          </w:p>
        </w:tc>
        <w:tc>
          <w:tcPr>
            <w:tcW w:w="95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BD9E964" w14:textId="77777777" w:rsidR="00223DD5" w:rsidRDefault="00223DD5" w:rsidP="00C40C12">
            <w:pPr>
              <w:ind w:firstLine="0"/>
              <w:jc w:val="center"/>
              <w:rPr>
                <w:rFonts w:eastAsia="Aptos" w:cs="Times New Roman"/>
                <w:color w:val="000000"/>
              </w:rPr>
            </w:pPr>
            <w:r>
              <w:rPr>
                <w:rFonts w:eastAsia="Aptos" w:cs="Times New Roman"/>
                <w:color w:val="000000"/>
              </w:rPr>
              <w:t>706.225</w:t>
            </w:r>
          </w:p>
        </w:tc>
        <w:tc>
          <w:tcPr>
            <w:tcW w:w="73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1DB5A7F" w14:textId="77777777" w:rsidR="00223DD5" w:rsidRDefault="00223DD5" w:rsidP="00C40C12">
            <w:pPr>
              <w:ind w:firstLine="0"/>
              <w:jc w:val="center"/>
              <w:rPr>
                <w:rFonts w:eastAsia="Aptos" w:cs="Times New Roman"/>
                <w:color w:val="000000"/>
              </w:rPr>
            </w:pPr>
            <w:r>
              <w:rPr>
                <w:rFonts w:eastAsia="Aptos" w:cs="Times New Roman"/>
                <w:color w:val="000000"/>
              </w:rPr>
              <w:t>1.878</w:t>
            </w:r>
          </w:p>
        </w:tc>
        <w:tc>
          <w:tcPr>
            <w:tcW w:w="125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72BAAAE" w14:textId="77777777" w:rsidR="00223DD5" w:rsidRDefault="00223DD5" w:rsidP="00C40C12">
            <w:pPr>
              <w:ind w:firstLine="0"/>
              <w:jc w:val="center"/>
              <w:rPr>
                <w:rFonts w:eastAsia="Aptos" w:cs="Times New Roman"/>
                <w:color w:val="000000"/>
              </w:rPr>
            </w:pPr>
            <w:r>
              <w:rPr>
                <w:rFonts w:eastAsia="Aptos" w:cs="Times New Roman"/>
                <w:color w:val="000000"/>
              </w:rPr>
              <w:t>0.227</w:t>
            </w:r>
          </w:p>
        </w:tc>
        <w:tc>
          <w:tcPr>
            <w:tcW w:w="159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13FA84F" w14:textId="77777777" w:rsidR="00223DD5" w:rsidRDefault="00223DD5" w:rsidP="00C40C12">
            <w:pPr>
              <w:ind w:firstLine="0"/>
              <w:jc w:val="center"/>
              <w:rPr>
                <w:rFonts w:eastAsia="Aptos" w:cs="Times New Roman"/>
                <w:color w:val="000000"/>
              </w:rPr>
            </w:pPr>
            <w:r>
              <w:rPr>
                <w:rFonts w:eastAsia="Aptos" w:cs="Times New Roman"/>
                <w:color w:val="000000"/>
              </w:rPr>
              <w:t>0.001949714</w:t>
            </w:r>
          </w:p>
        </w:tc>
        <w:tc>
          <w:tcPr>
            <w:tcW w:w="162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228A309" w14:textId="77777777" w:rsidR="00223DD5" w:rsidRDefault="00223DD5" w:rsidP="00C40C12">
            <w:pPr>
              <w:ind w:firstLine="0"/>
              <w:jc w:val="center"/>
              <w:rPr>
                <w:rFonts w:eastAsia="Aptos" w:cs="Times New Roman"/>
                <w:color w:val="000000"/>
              </w:rPr>
            </w:pPr>
            <w:r>
              <w:rPr>
                <w:rFonts w:eastAsia="Aptos" w:cs="Times New Roman"/>
                <w:color w:val="000000"/>
              </w:rPr>
              <w:t>0.00680349</w:t>
            </w:r>
          </w:p>
        </w:tc>
      </w:tr>
      <w:tr w:rsidR="00223DD5" w14:paraId="2DFC6699" w14:textId="77777777" w:rsidTr="00055CFB">
        <w:trPr>
          <w:trHeight w:val="252"/>
          <w:jc w:val="center"/>
        </w:trPr>
        <w:tc>
          <w:tcPr>
            <w:tcW w:w="196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78109C9A" w14:textId="77777777" w:rsidR="00223DD5" w:rsidRDefault="00223DD5" w:rsidP="007A596E">
            <w:pPr>
              <w:ind w:firstLine="0"/>
              <w:jc w:val="left"/>
              <w:rPr>
                <w:rFonts w:eastAsia="Aptos" w:cs="Times New Roman"/>
                <w:color w:val="000000"/>
              </w:rPr>
            </w:pPr>
            <w:r>
              <w:rPr>
                <w:rFonts w:eastAsia="Aptos" w:cs="Times New Roman"/>
                <w:color w:val="000000"/>
                <w:lang w:val="kk-KZ"/>
              </w:rPr>
              <w:t>Пентан</w:t>
            </w:r>
          </w:p>
        </w:tc>
        <w:tc>
          <w:tcPr>
            <w:tcW w:w="61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054BC1A" w14:textId="77777777" w:rsidR="00223DD5" w:rsidRDefault="00223DD5" w:rsidP="007A596E">
            <w:pPr>
              <w:ind w:firstLine="0"/>
              <w:jc w:val="left"/>
              <w:rPr>
                <w:rFonts w:eastAsia="Aptos" w:cs="Times New Roman"/>
                <w:color w:val="000000"/>
              </w:rPr>
            </w:pPr>
            <w:r>
              <w:rPr>
                <w:rFonts w:eastAsia="Aptos" w:cs="Times New Roman"/>
                <w:color w:val="000000"/>
              </w:rPr>
              <w:t>n-C</w:t>
            </w:r>
            <w:r>
              <w:rPr>
                <w:rFonts w:eastAsia="Aptos" w:cs="Times New Roman"/>
                <w:color w:val="000000"/>
                <w:vertAlign w:val="subscript"/>
              </w:rPr>
              <w:t>5</w:t>
            </w:r>
          </w:p>
        </w:tc>
        <w:tc>
          <w:tcPr>
            <w:tcW w:w="95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DC10A89" w14:textId="77777777" w:rsidR="00223DD5" w:rsidRDefault="00223DD5" w:rsidP="00C40C12">
            <w:pPr>
              <w:ind w:firstLine="0"/>
              <w:jc w:val="center"/>
              <w:rPr>
                <w:rFonts w:eastAsia="Aptos" w:cs="Times New Roman"/>
                <w:color w:val="000000"/>
              </w:rPr>
            </w:pPr>
            <w:r>
              <w:rPr>
                <w:rFonts w:eastAsia="Aptos" w:cs="Times New Roman"/>
                <w:color w:val="000000"/>
              </w:rPr>
              <w:t>737.613</w:t>
            </w:r>
          </w:p>
        </w:tc>
        <w:tc>
          <w:tcPr>
            <w:tcW w:w="73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1BE027C" w14:textId="77777777" w:rsidR="00223DD5" w:rsidRDefault="00223DD5" w:rsidP="00C40C12">
            <w:pPr>
              <w:ind w:firstLine="0"/>
              <w:jc w:val="center"/>
              <w:rPr>
                <w:rFonts w:eastAsia="Aptos" w:cs="Times New Roman"/>
                <w:color w:val="000000"/>
              </w:rPr>
            </w:pPr>
            <w:r>
              <w:rPr>
                <w:rFonts w:eastAsia="Aptos" w:cs="Times New Roman"/>
                <w:color w:val="000000"/>
              </w:rPr>
              <w:t>1.862</w:t>
            </w:r>
          </w:p>
        </w:tc>
        <w:tc>
          <w:tcPr>
            <w:tcW w:w="125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1722B48" w14:textId="77777777" w:rsidR="00223DD5" w:rsidRDefault="00223DD5" w:rsidP="00C40C12">
            <w:pPr>
              <w:ind w:firstLine="0"/>
              <w:jc w:val="center"/>
              <w:rPr>
                <w:rFonts w:eastAsia="Aptos" w:cs="Times New Roman"/>
                <w:color w:val="000000"/>
              </w:rPr>
            </w:pPr>
            <w:r>
              <w:rPr>
                <w:rFonts w:eastAsia="Aptos" w:cs="Times New Roman"/>
                <w:color w:val="000000"/>
              </w:rPr>
              <w:t>0.251</w:t>
            </w:r>
          </w:p>
        </w:tc>
        <w:tc>
          <w:tcPr>
            <w:tcW w:w="159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3F359FF" w14:textId="77777777" w:rsidR="00223DD5" w:rsidRDefault="00223DD5" w:rsidP="00C40C12">
            <w:pPr>
              <w:ind w:firstLine="0"/>
              <w:jc w:val="center"/>
              <w:rPr>
                <w:rFonts w:eastAsia="Aptos" w:cs="Times New Roman"/>
                <w:color w:val="000000"/>
              </w:rPr>
            </w:pPr>
            <w:r>
              <w:rPr>
                <w:rFonts w:eastAsia="Aptos" w:cs="Times New Roman"/>
                <w:color w:val="000000"/>
              </w:rPr>
              <w:t>0.001949714</w:t>
            </w:r>
          </w:p>
        </w:tc>
        <w:tc>
          <w:tcPr>
            <w:tcW w:w="162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9D07A9B" w14:textId="77777777" w:rsidR="00223DD5" w:rsidRDefault="00223DD5" w:rsidP="00C40C12">
            <w:pPr>
              <w:ind w:firstLine="0"/>
              <w:jc w:val="center"/>
              <w:rPr>
                <w:rFonts w:eastAsia="Aptos" w:cs="Times New Roman"/>
                <w:color w:val="000000"/>
              </w:rPr>
            </w:pPr>
            <w:r>
              <w:rPr>
                <w:rFonts w:eastAsia="Aptos" w:cs="Times New Roman"/>
                <w:color w:val="000000"/>
              </w:rPr>
              <w:t>0.00680349</w:t>
            </w:r>
          </w:p>
        </w:tc>
      </w:tr>
      <w:tr w:rsidR="00223DD5" w14:paraId="02A6C564" w14:textId="77777777" w:rsidTr="00055CFB">
        <w:trPr>
          <w:trHeight w:val="252"/>
          <w:jc w:val="center"/>
        </w:trPr>
        <w:tc>
          <w:tcPr>
            <w:tcW w:w="1964" w:type="dxa"/>
            <w:tcBorders>
              <w:top w:val="single" w:sz="4" w:space="0" w:color="auto"/>
              <w:left w:val="single" w:sz="4" w:space="0" w:color="auto"/>
              <w:right w:val="single" w:sz="4" w:space="0" w:color="auto"/>
            </w:tcBorders>
            <w:noWrap/>
            <w:tcMar>
              <w:top w:w="15" w:type="dxa"/>
              <w:left w:w="15" w:type="dxa"/>
              <w:bottom w:w="0" w:type="dxa"/>
              <w:right w:w="15" w:type="dxa"/>
            </w:tcMar>
            <w:vAlign w:val="center"/>
          </w:tcPr>
          <w:p w14:paraId="46F8D0B3" w14:textId="77777777" w:rsidR="00223DD5" w:rsidRDefault="00223DD5" w:rsidP="007A596E">
            <w:pPr>
              <w:ind w:firstLine="0"/>
              <w:jc w:val="left"/>
              <w:rPr>
                <w:rFonts w:eastAsia="Aptos" w:cs="Times New Roman"/>
                <w:color w:val="000000"/>
              </w:rPr>
            </w:pPr>
            <w:r>
              <w:rPr>
                <w:rFonts w:eastAsia="Aptos" w:cs="Times New Roman"/>
                <w:color w:val="000000"/>
                <w:lang w:val="kk-KZ"/>
              </w:rPr>
              <w:t>Гексан</w:t>
            </w:r>
          </w:p>
        </w:tc>
        <w:tc>
          <w:tcPr>
            <w:tcW w:w="615" w:type="dxa"/>
            <w:tcBorders>
              <w:top w:val="single" w:sz="4" w:space="0" w:color="auto"/>
              <w:left w:val="nil"/>
              <w:right w:val="single" w:sz="4" w:space="0" w:color="auto"/>
            </w:tcBorders>
            <w:noWrap/>
            <w:tcMar>
              <w:top w:w="15" w:type="dxa"/>
              <w:left w:w="15" w:type="dxa"/>
              <w:bottom w:w="0" w:type="dxa"/>
              <w:right w:w="15" w:type="dxa"/>
            </w:tcMar>
            <w:vAlign w:val="center"/>
          </w:tcPr>
          <w:p w14:paraId="526B4A0E" w14:textId="77777777" w:rsidR="00223DD5" w:rsidRDefault="00223DD5" w:rsidP="007A596E">
            <w:pPr>
              <w:ind w:firstLine="0"/>
              <w:jc w:val="left"/>
              <w:rPr>
                <w:rFonts w:eastAsia="Aptos" w:cs="Times New Roman"/>
                <w:color w:val="000000"/>
              </w:rPr>
            </w:pPr>
            <w:r>
              <w:rPr>
                <w:rFonts w:eastAsia="Aptos" w:cs="Times New Roman"/>
                <w:color w:val="000000"/>
              </w:rPr>
              <w:t>C</w:t>
            </w:r>
            <w:r>
              <w:rPr>
                <w:rFonts w:eastAsia="Aptos" w:cs="Times New Roman"/>
                <w:color w:val="000000"/>
                <w:vertAlign w:val="subscript"/>
              </w:rPr>
              <w:t>6</w:t>
            </w:r>
          </w:p>
        </w:tc>
        <w:tc>
          <w:tcPr>
            <w:tcW w:w="953" w:type="dxa"/>
            <w:tcBorders>
              <w:top w:val="single" w:sz="4" w:space="0" w:color="auto"/>
              <w:left w:val="nil"/>
              <w:right w:val="single" w:sz="4" w:space="0" w:color="auto"/>
            </w:tcBorders>
            <w:noWrap/>
            <w:tcMar>
              <w:top w:w="15" w:type="dxa"/>
              <w:left w:w="15" w:type="dxa"/>
              <w:bottom w:w="0" w:type="dxa"/>
              <w:right w:w="15" w:type="dxa"/>
            </w:tcMar>
            <w:vAlign w:val="center"/>
          </w:tcPr>
          <w:p w14:paraId="7904CB8E" w14:textId="77777777" w:rsidR="00223DD5" w:rsidRDefault="00223DD5" w:rsidP="00C40C12">
            <w:pPr>
              <w:ind w:firstLine="0"/>
              <w:jc w:val="center"/>
              <w:rPr>
                <w:rFonts w:eastAsia="Aptos" w:cs="Times New Roman"/>
                <w:color w:val="000000"/>
              </w:rPr>
            </w:pPr>
            <w:r>
              <w:rPr>
                <w:rFonts w:eastAsia="Aptos" w:cs="Times New Roman"/>
                <w:color w:val="000000"/>
              </w:rPr>
              <w:t>765.976</w:t>
            </w:r>
          </w:p>
        </w:tc>
        <w:tc>
          <w:tcPr>
            <w:tcW w:w="737" w:type="dxa"/>
            <w:tcBorders>
              <w:top w:val="single" w:sz="4" w:space="0" w:color="auto"/>
              <w:left w:val="nil"/>
              <w:right w:val="single" w:sz="4" w:space="0" w:color="auto"/>
            </w:tcBorders>
            <w:noWrap/>
            <w:tcMar>
              <w:top w:w="15" w:type="dxa"/>
              <w:left w:w="15" w:type="dxa"/>
              <w:bottom w:w="0" w:type="dxa"/>
              <w:right w:w="15" w:type="dxa"/>
            </w:tcMar>
            <w:vAlign w:val="center"/>
          </w:tcPr>
          <w:p w14:paraId="480209EF" w14:textId="77777777" w:rsidR="00223DD5" w:rsidRDefault="00223DD5" w:rsidP="00C40C12">
            <w:pPr>
              <w:ind w:firstLine="0"/>
              <w:jc w:val="center"/>
              <w:rPr>
                <w:rFonts w:eastAsia="Aptos" w:cs="Times New Roman"/>
                <w:color w:val="000000"/>
              </w:rPr>
            </w:pPr>
            <w:r>
              <w:rPr>
                <w:rFonts w:eastAsia="Aptos" w:cs="Times New Roman"/>
                <w:color w:val="000000"/>
              </w:rPr>
              <w:t>1.846</w:t>
            </w:r>
          </w:p>
        </w:tc>
        <w:tc>
          <w:tcPr>
            <w:tcW w:w="1255" w:type="dxa"/>
            <w:tcBorders>
              <w:top w:val="single" w:sz="4" w:space="0" w:color="auto"/>
              <w:left w:val="nil"/>
              <w:right w:val="single" w:sz="4" w:space="0" w:color="auto"/>
            </w:tcBorders>
            <w:noWrap/>
            <w:tcMar>
              <w:top w:w="15" w:type="dxa"/>
              <w:left w:w="15" w:type="dxa"/>
              <w:bottom w:w="0" w:type="dxa"/>
              <w:right w:w="15" w:type="dxa"/>
            </w:tcMar>
            <w:vAlign w:val="center"/>
          </w:tcPr>
          <w:p w14:paraId="1143FFB3" w14:textId="77777777" w:rsidR="00223DD5" w:rsidRDefault="00223DD5" w:rsidP="00C40C12">
            <w:pPr>
              <w:ind w:firstLine="0"/>
              <w:jc w:val="center"/>
              <w:rPr>
                <w:rFonts w:eastAsia="Aptos" w:cs="Times New Roman"/>
                <w:color w:val="000000"/>
              </w:rPr>
            </w:pPr>
            <w:r>
              <w:rPr>
                <w:rFonts w:eastAsia="Aptos" w:cs="Times New Roman"/>
                <w:color w:val="000000"/>
              </w:rPr>
              <w:t>0.296</w:t>
            </w:r>
          </w:p>
        </w:tc>
        <w:tc>
          <w:tcPr>
            <w:tcW w:w="1599" w:type="dxa"/>
            <w:tcBorders>
              <w:top w:val="single" w:sz="4" w:space="0" w:color="auto"/>
              <w:left w:val="nil"/>
              <w:right w:val="single" w:sz="4" w:space="0" w:color="auto"/>
            </w:tcBorders>
            <w:noWrap/>
            <w:tcMar>
              <w:top w:w="15" w:type="dxa"/>
              <w:left w:w="15" w:type="dxa"/>
              <w:bottom w:w="0" w:type="dxa"/>
              <w:right w:w="15" w:type="dxa"/>
            </w:tcMar>
            <w:vAlign w:val="center"/>
          </w:tcPr>
          <w:p w14:paraId="78B542C0" w14:textId="77777777" w:rsidR="00223DD5" w:rsidRDefault="00223DD5" w:rsidP="00C40C12">
            <w:pPr>
              <w:ind w:firstLine="0"/>
              <w:jc w:val="center"/>
              <w:rPr>
                <w:rFonts w:eastAsia="Aptos" w:cs="Times New Roman"/>
                <w:color w:val="000000"/>
              </w:rPr>
            </w:pPr>
            <w:r>
              <w:rPr>
                <w:rFonts w:eastAsia="Aptos" w:cs="Times New Roman"/>
                <w:color w:val="000000"/>
              </w:rPr>
              <w:t>0.003631454</w:t>
            </w:r>
          </w:p>
        </w:tc>
        <w:tc>
          <w:tcPr>
            <w:tcW w:w="1623" w:type="dxa"/>
            <w:tcBorders>
              <w:top w:val="single" w:sz="4" w:space="0" w:color="auto"/>
              <w:left w:val="nil"/>
              <w:right w:val="single" w:sz="4" w:space="0" w:color="auto"/>
            </w:tcBorders>
            <w:noWrap/>
            <w:tcMar>
              <w:top w:w="15" w:type="dxa"/>
              <w:left w:w="15" w:type="dxa"/>
              <w:bottom w:w="0" w:type="dxa"/>
              <w:right w:w="15" w:type="dxa"/>
            </w:tcMar>
            <w:vAlign w:val="center"/>
          </w:tcPr>
          <w:p w14:paraId="5CCEBFF3" w14:textId="77777777" w:rsidR="00223DD5" w:rsidRDefault="00223DD5" w:rsidP="00C40C12">
            <w:pPr>
              <w:ind w:firstLine="0"/>
              <w:jc w:val="center"/>
              <w:rPr>
                <w:rFonts w:eastAsia="Aptos" w:cs="Times New Roman"/>
                <w:color w:val="000000"/>
              </w:rPr>
            </w:pPr>
            <w:r>
              <w:rPr>
                <w:rFonts w:eastAsia="Aptos" w:cs="Times New Roman"/>
                <w:color w:val="000000"/>
              </w:rPr>
              <w:t>0.009698141</w:t>
            </w:r>
          </w:p>
        </w:tc>
      </w:tr>
    </w:tbl>
    <w:p w14:paraId="49C3245A" w14:textId="7765A755" w:rsidR="00055CFB" w:rsidRDefault="00055CFB" w:rsidP="00055CFB">
      <w:pPr>
        <w:ind w:firstLine="0"/>
      </w:pPr>
      <w:r>
        <w:lastRenderedPageBreak/>
        <w:t xml:space="preserve">Продолжение таблицы </w:t>
      </w:r>
      <w:r w:rsidR="00BD5FE0">
        <w:t>5</w:t>
      </w:r>
      <w:r>
        <w:t>.13</w:t>
      </w:r>
    </w:p>
    <w:p w14:paraId="75B1FCBC" w14:textId="77777777" w:rsidR="00055CFB" w:rsidRDefault="00055CFB" w:rsidP="00055CFB">
      <w:pPr>
        <w:ind w:firstLine="0"/>
      </w:pPr>
    </w:p>
    <w:tbl>
      <w:tblPr>
        <w:tblW w:w="8746" w:type="dxa"/>
        <w:jc w:val="center"/>
        <w:tblLayout w:type="fixed"/>
        <w:tblCellMar>
          <w:left w:w="0" w:type="dxa"/>
          <w:right w:w="0" w:type="dxa"/>
        </w:tblCellMar>
        <w:tblLook w:val="04A0" w:firstRow="1" w:lastRow="0" w:firstColumn="1" w:lastColumn="0" w:noHBand="0" w:noVBand="1"/>
      </w:tblPr>
      <w:tblGrid>
        <w:gridCol w:w="1964"/>
        <w:gridCol w:w="615"/>
        <w:gridCol w:w="953"/>
        <w:gridCol w:w="737"/>
        <w:gridCol w:w="1255"/>
        <w:gridCol w:w="1599"/>
        <w:gridCol w:w="1623"/>
      </w:tblGrid>
      <w:tr w:rsidR="00055CFB" w14:paraId="618B716F" w14:textId="77777777" w:rsidTr="00055CFB">
        <w:trPr>
          <w:trHeight w:val="252"/>
          <w:jc w:val="center"/>
        </w:trPr>
        <w:tc>
          <w:tcPr>
            <w:tcW w:w="2579"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1ABDE7" w14:textId="4D05ACF2" w:rsidR="00055CFB" w:rsidRDefault="00055CFB" w:rsidP="00055CFB">
            <w:pPr>
              <w:ind w:firstLine="0"/>
              <w:jc w:val="center"/>
              <w:rPr>
                <w:rFonts w:eastAsia="Aptos" w:cs="Times New Roman"/>
                <w:color w:val="000000"/>
              </w:rPr>
            </w:pPr>
            <w:r>
              <w:rPr>
                <w:rFonts w:eastAsia="Aptos" w:cs="Times New Roman"/>
                <w:color w:val="000000"/>
                <w:lang w:val="kk-KZ"/>
              </w:rPr>
              <w:t>1</w:t>
            </w:r>
          </w:p>
        </w:tc>
        <w:tc>
          <w:tcPr>
            <w:tcW w:w="953"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DF436A2" w14:textId="2D591F16" w:rsidR="00055CFB" w:rsidRDefault="00055CFB" w:rsidP="00055CFB">
            <w:pPr>
              <w:ind w:firstLine="0"/>
              <w:jc w:val="center"/>
              <w:rPr>
                <w:rFonts w:eastAsia="Aptos" w:cs="Times New Roman"/>
                <w:color w:val="000000"/>
              </w:rPr>
            </w:pPr>
            <w:r>
              <w:rPr>
                <w:rFonts w:eastAsia="Aptos" w:cs="Times New Roman"/>
                <w:color w:val="000000"/>
              </w:rPr>
              <w:t>2</w:t>
            </w:r>
          </w:p>
        </w:tc>
        <w:tc>
          <w:tcPr>
            <w:tcW w:w="73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1CE0DE63" w14:textId="4F0A5A72" w:rsidR="00055CFB" w:rsidRDefault="00055CFB" w:rsidP="00055CFB">
            <w:pPr>
              <w:ind w:firstLine="0"/>
              <w:jc w:val="center"/>
              <w:rPr>
                <w:rFonts w:eastAsia="Aptos" w:cs="Times New Roman"/>
                <w:color w:val="000000"/>
              </w:rPr>
            </w:pPr>
            <w:r>
              <w:rPr>
                <w:rFonts w:eastAsia="Aptos" w:cs="Times New Roman"/>
                <w:color w:val="000000"/>
              </w:rPr>
              <w:t>3</w:t>
            </w:r>
          </w:p>
        </w:tc>
        <w:tc>
          <w:tcPr>
            <w:tcW w:w="125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9C0476A" w14:textId="5B3C9DE1" w:rsidR="00055CFB" w:rsidRDefault="00055CFB" w:rsidP="00055CFB">
            <w:pPr>
              <w:ind w:firstLine="0"/>
              <w:jc w:val="center"/>
              <w:rPr>
                <w:rFonts w:eastAsia="Aptos" w:cs="Times New Roman"/>
                <w:color w:val="000000"/>
              </w:rPr>
            </w:pPr>
            <w:r>
              <w:rPr>
                <w:rFonts w:eastAsia="Aptos" w:cs="Times New Roman"/>
                <w:color w:val="000000"/>
              </w:rPr>
              <w:t>4</w:t>
            </w:r>
          </w:p>
        </w:tc>
        <w:tc>
          <w:tcPr>
            <w:tcW w:w="159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6080AA56" w14:textId="3F81B21B" w:rsidR="00055CFB" w:rsidRDefault="00055CFB" w:rsidP="00055CFB">
            <w:pPr>
              <w:ind w:firstLine="0"/>
              <w:jc w:val="center"/>
              <w:rPr>
                <w:rFonts w:eastAsia="Aptos" w:cs="Times New Roman"/>
                <w:color w:val="000000"/>
              </w:rPr>
            </w:pPr>
            <w:r>
              <w:rPr>
                <w:rFonts w:eastAsia="Aptos" w:cs="Times New Roman"/>
                <w:color w:val="000000"/>
              </w:rPr>
              <w:t>5</w:t>
            </w:r>
          </w:p>
        </w:tc>
        <w:tc>
          <w:tcPr>
            <w:tcW w:w="1623"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31396C2" w14:textId="6D9A88D4" w:rsidR="00055CFB" w:rsidRDefault="00055CFB" w:rsidP="00055CFB">
            <w:pPr>
              <w:ind w:firstLine="0"/>
              <w:jc w:val="center"/>
              <w:rPr>
                <w:rFonts w:eastAsia="Aptos" w:cs="Times New Roman"/>
                <w:color w:val="000000"/>
              </w:rPr>
            </w:pPr>
            <w:r>
              <w:rPr>
                <w:rFonts w:eastAsia="Aptos" w:cs="Times New Roman"/>
                <w:color w:val="000000"/>
              </w:rPr>
              <w:t>6</w:t>
            </w:r>
          </w:p>
        </w:tc>
      </w:tr>
      <w:tr w:rsidR="00223DD5" w14:paraId="3D1EB14C" w14:textId="77777777" w:rsidTr="007A596E">
        <w:trPr>
          <w:trHeight w:val="252"/>
          <w:jc w:val="center"/>
        </w:trPr>
        <w:tc>
          <w:tcPr>
            <w:tcW w:w="196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52EF4752" w14:textId="77777777" w:rsidR="00223DD5" w:rsidRDefault="00223DD5" w:rsidP="007A596E">
            <w:pPr>
              <w:ind w:firstLine="0"/>
              <w:jc w:val="left"/>
              <w:rPr>
                <w:rFonts w:eastAsia="Aptos" w:cs="Times New Roman"/>
                <w:color w:val="000000"/>
              </w:rPr>
            </w:pPr>
            <w:r>
              <w:rPr>
                <w:rFonts w:eastAsia="Aptos" w:cs="Times New Roman"/>
                <w:color w:val="000000"/>
                <w:lang w:val="kk-KZ"/>
              </w:rPr>
              <w:t>Гептан</w:t>
            </w:r>
          </w:p>
        </w:tc>
        <w:tc>
          <w:tcPr>
            <w:tcW w:w="61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0900542" w14:textId="77777777" w:rsidR="00223DD5" w:rsidRDefault="00223DD5" w:rsidP="007A596E">
            <w:pPr>
              <w:ind w:firstLine="0"/>
              <w:jc w:val="left"/>
              <w:rPr>
                <w:rFonts w:eastAsia="Aptos" w:cs="Times New Roman"/>
                <w:color w:val="000000"/>
              </w:rPr>
            </w:pPr>
            <w:r>
              <w:rPr>
                <w:rFonts w:eastAsia="Aptos" w:cs="Times New Roman"/>
                <w:color w:val="000000"/>
              </w:rPr>
              <w:t>C</w:t>
            </w:r>
            <w:r>
              <w:rPr>
                <w:rFonts w:eastAsia="Aptos" w:cs="Times New Roman"/>
                <w:color w:val="000000"/>
                <w:vertAlign w:val="subscript"/>
              </w:rPr>
              <w:t>7</w:t>
            </w:r>
          </w:p>
        </w:tc>
        <w:tc>
          <w:tcPr>
            <w:tcW w:w="95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026981B" w14:textId="77777777" w:rsidR="00223DD5" w:rsidRDefault="00223DD5" w:rsidP="00C40C12">
            <w:pPr>
              <w:ind w:firstLine="0"/>
              <w:jc w:val="center"/>
              <w:rPr>
                <w:rFonts w:eastAsia="Aptos" w:cs="Times New Roman"/>
                <w:color w:val="000000"/>
              </w:rPr>
            </w:pPr>
            <w:r>
              <w:rPr>
                <w:rFonts w:eastAsia="Aptos" w:cs="Times New Roman"/>
                <w:color w:val="000000"/>
              </w:rPr>
              <w:t>792.026</w:t>
            </w:r>
          </w:p>
        </w:tc>
        <w:tc>
          <w:tcPr>
            <w:tcW w:w="73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3A62990" w14:textId="77777777" w:rsidR="00223DD5" w:rsidRDefault="00223DD5" w:rsidP="00C40C12">
            <w:pPr>
              <w:ind w:firstLine="0"/>
              <w:jc w:val="center"/>
              <w:rPr>
                <w:rFonts w:eastAsia="Aptos" w:cs="Times New Roman"/>
                <w:color w:val="000000"/>
              </w:rPr>
            </w:pPr>
            <w:r>
              <w:rPr>
                <w:rFonts w:eastAsia="Aptos" w:cs="Times New Roman"/>
                <w:color w:val="000000"/>
              </w:rPr>
              <w:t>1.833</w:t>
            </w:r>
          </w:p>
        </w:tc>
        <w:tc>
          <w:tcPr>
            <w:tcW w:w="125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8954690" w14:textId="77777777" w:rsidR="00223DD5" w:rsidRDefault="00223DD5" w:rsidP="00C40C12">
            <w:pPr>
              <w:ind w:firstLine="0"/>
              <w:jc w:val="center"/>
              <w:rPr>
                <w:rFonts w:eastAsia="Aptos" w:cs="Times New Roman"/>
                <w:color w:val="000000"/>
              </w:rPr>
            </w:pPr>
            <w:r>
              <w:rPr>
                <w:rFonts w:eastAsia="Aptos" w:cs="Times New Roman"/>
                <w:color w:val="000000"/>
              </w:rPr>
              <w:t>0.3374</w:t>
            </w:r>
          </w:p>
        </w:tc>
        <w:tc>
          <w:tcPr>
            <w:tcW w:w="159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1C0E691" w14:textId="77777777" w:rsidR="00223DD5" w:rsidRDefault="00223DD5" w:rsidP="00C40C12">
            <w:pPr>
              <w:ind w:firstLine="0"/>
              <w:jc w:val="center"/>
              <w:rPr>
                <w:rFonts w:eastAsia="Aptos" w:cs="Times New Roman"/>
                <w:color w:val="000000"/>
              </w:rPr>
            </w:pPr>
            <w:r>
              <w:rPr>
                <w:rFonts w:eastAsia="Aptos" w:cs="Times New Roman"/>
                <w:color w:val="000000"/>
              </w:rPr>
              <w:t>0.004903798</w:t>
            </w:r>
          </w:p>
        </w:tc>
        <w:tc>
          <w:tcPr>
            <w:tcW w:w="162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05A23DE" w14:textId="77777777" w:rsidR="00223DD5" w:rsidRDefault="00223DD5" w:rsidP="00C40C12">
            <w:pPr>
              <w:ind w:firstLine="0"/>
              <w:jc w:val="center"/>
              <w:rPr>
                <w:rFonts w:eastAsia="Aptos" w:cs="Times New Roman"/>
                <w:color w:val="000000"/>
              </w:rPr>
            </w:pPr>
            <w:r>
              <w:rPr>
                <w:rFonts w:eastAsia="Aptos" w:cs="Times New Roman"/>
                <w:color w:val="000000"/>
              </w:rPr>
              <w:t>0.011699881</w:t>
            </w:r>
          </w:p>
        </w:tc>
      </w:tr>
      <w:tr w:rsidR="00223DD5" w14:paraId="46BFEFC3" w14:textId="77777777" w:rsidTr="007A596E">
        <w:trPr>
          <w:trHeight w:val="252"/>
          <w:jc w:val="center"/>
        </w:trPr>
        <w:tc>
          <w:tcPr>
            <w:tcW w:w="196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5D848C8B" w14:textId="77777777" w:rsidR="00223DD5" w:rsidRDefault="00223DD5" w:rsidP="007A596E">
            <w:pPr>
              <w:ind w:firstLine="0"/>
              <w:jc w:val="left"/>
              <w:rPr>
                <w:rFonts w:eastAsia="Aptos" w:cs="Times New Roman"/>
                <w:color w:val="000000"/>
              </w:rPr>
            </w:pPr>
            <w:r>
              <w:rPr>
                <w:rFonts w:eastAsia="Aptos" w:cs="Times New Roman"/>
                <w:color w:val="000000"/>
                <w:lang w:val="kk-KZ"/>
              </w:rPr>
              <w:t>Октан</w:t>
            </w:r>
          </w:p>
        </w:tc>
        <w:tc>
          <w:tcPr>
            <w:tcW w:w="61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110ABD4" w14:textId="77777777" w:rsidR="00223DD5" w:rsidRDefault="00223DD5" w:rsidP="007A596E">
            <w:pPr>
              <w:ind w:firstLine="0"/>
              <w:jc w:val="left"/>
              <w:rPr>
                <w:rFonts w:eastAsia="Aptos" w:cs="Times New Roman"/>
                <w:color w:val="000000"/>
              </w:rPr>
            </w:pPr>
            <w:r>
              <w:rPr>
                <w:rFonts w:eastAsia="Aptos" w:cs="Times New Roman"/>
                <w:color w:val="000000"/>
              </w:rPr>
              <w:t>C</w:t>
            </w:r>
            <w:r>
              <w:rPr>
                <w:rFonts w:eastAsia="Aptos" w:cs="Times New Roman"/>
                <w:color w:val="000000"/>
                <w:vertAlign w:val="subscript"/>
              </w:rPr>
              <w:t>8</w:t>
            </w:r>
          </w:p>
        </w:tc>
        <w:tc>
          <w:tcPr>
            <w:tcW w:w="95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79CBD1B" w14:textId="77777777" w:rsidR="00223DD5" w:rsidRDefault="00223DD5" w:rsidP="00C40C12">
            <w:pPr>
              <w:ind w:firstLine="0"/>
              <w:jc w:val="center"/>
              <w:rPr>
                <w:rFonts w:eastAsia="Aptos" w:cs="Times New Roman"/>
                <w:color w:val="000000"/>
              </w:rPr>
            </w:pPr>
            <w:r>
              <w:rPr>
                <w:rFonts w:eastAsia="Aptos" w:cs="Times New Roman"/>
                <w:color w:val="000000"/>
              </w:rPr>
              <w:t>816.237</w:t>
            </w:r>
          </w:p>
        </w:tc>
        <w:tc>
          <w:tcPr>
            <w:tcW w:w="73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30F8D87" w14:textId="77777777" w:rsidR="00223DD5" w:rsidRDefault="00223DD5" w:rsidP="00C40C12">
            <w:pPr>
              <w:ind w:firstLine="0"/>
              <w:jc w:val="center"/>
              <w:rPr>
                <w:rFonts w:eastAsia="Aptos" w:cs="Times New Roman"/>
                <w:color w:val="000000"/>
              </w:rPr>
            </w:pPr>
            <w:r>
              <w:rPr>
                <w:rFonts w:eastAsia="Aptos" w:cs="Times New Roman"/>
                <w:color w:val="000000"/>
              </w:rPr>
              <w:t>1.82</w:t>
            </w:r>
          </w:p>
        </w:tc>
        <w:tc>
          <w:tcPr>
            <w:tcW w:w="125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6B529EA" w14:textId="77777777" w:rsidR="00223DD5" w:rsidRDefault="00223DD5" w:rsidP="00C40C12">
            <w:pPr>
              <w:ind w:firstLine="0"/>
              <w:jc w:val="center"/>
              <w:rPr>
                <w:rFonts w:eastAsia="Aptos" w:cs="Times New Roman"/>
                <w:color w:val="000000"/>
              </w:rPr>
            </w:pPr>
            <w:r>
              <w:rPr>
                <w:rFonts w:eastAsia="Aptos" w:cs="Times New Roman"/>
                <w:color w:val="000000"/>
              </w:rPr>
              <w:t>0.3743</w:t>
            </w:r>
          </w:p>
        </w:tc>
        <w:tc>
          <w:tcPr>
            <w:tcW w:w="159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F15E6D9" w14:textId="77777777" w:rsidR="00223DD5" w:rsidRDefault="00223DD5" w:rsidP="00C40C12">
            <w:pPr>
              <w:ind w:firstLine="0"/>
              <w:jc w:val="center"/>
              <w:rPr>
                <w:rFonts w:eastAsia="Aptos" w:cs="Times New Roman"/>
                <w:color w:val="000000"/>
              </w:rPr>
            </w:pPr>
            <w:r>
              <w:rPr>
                <w:rFonts w:eastAsia="Aptos" w:cs="Times New Roman"/>
                <w:color w:val="000000"/>
              </w:rPr>
              <w:t>0.006362749</w:t>
            </w:r>
          </w:p>
        </w:tc>
        <w:tc>
          <w:tcPr>
            <w:tcW w:w="162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64601CE" w14:textId="77777777" w:rsidR="00223DD5" w:rsidRDefault="00223DD5" w:rsidP="00C40C12">
            <w:pPr>
              <w:ind w:firstLine="0"/>
              <w:jc w:val="center"/>
              <w:rPr>
                <w:rFonts w:eastAsia="Aptos" w:cs="Times New Roman"/>
                <w:color w:val="000000"/>
              </w:rPr>
            </w:pPr>
            <w:r>
              <w:rPr>
                <w:rFonts w:eastAsia="Aptos" w:cs="Times New Roman"/>
                <w:color w:val="000000"/>
              </w:rPr>
              <w:t>0.013881136</w:t>
            </w:r>
          </w:p>
        </w:tc>
      </w:tr>
      <w:tr w:rsidR="00223DD5" w14:paraId="53AC0878" w14:textId="77777777" w:rsidTr="007A596E">
        <w:trPr>
          <w:trHeight w:val="252"/>
          <w:jc w:val="center"/>
        </w:trPr>
        <w:tc>
          <w:tcPr>
            <w:tcW w:w="196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4C5DE0F5" w14:textId="77777777" w:rsidR="00223DD5" w:rsidRDefault="00223DD5" w:rsidP="007A596E">
            <w:pPr>
              <w:ind w:firstLine="0"/>
              <w:jc w:val="left"/>
              <w:rPr>
                <w:rFonts w:eastAsia="Aptos" w:cs="Times New Roman"/>
                <w:color w:val="000000"/>
              </w:rPr>
            </w:pPr>
            <w:r>
              <w:rPr>
                <w:rFonts w:eastAsia="Aptos" w:cs="Times New Roman"/>
                <w:color w:val="000000"/>
                <w:lang w:val="kk-KZ"/>
              </w:rPr>
              <w:t>Нонан</w:t>
            </w:r>
          </w:p>
        </w:tc>
        <w:tc>
          <w:tcPr>
            <w:tcW w:w="61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88BFE08" w14:textId="77777777" w:rsidR="00223DD5" w:rsidRDefault="00223DD5" w:rsidP="007A596E">
            <w:pPr>
              <w:ind w:firstLine="0"/>
              <w:jc w:val="left"/>
              <w:rPr>
                <w:rFonts w:eastAsia="Aptos" w:cs="Times New Roman"/>
                <w:color w:val="000000"/>
              </w:rPr>
            </w:pPr>
            <w:r>
              <w:rPr>
                <w:rFonts w:eastAsia="Aptos" w:cs="Times New Roman"/>
                <w:color w:val="000000"/>
              </w:rPr>
              <w:t>C</w:t>
            </w:r>
            <w:r>
              <w:rPr>
                <w:rFonts w:eastAsia="Aptos" w:cs="Times New Roman"/>
                <w:color w:val="000000"/>
                <w:vertAlign w:val="subscript"/>
              </w:rPr>
              <w:t>9</w:t>
            </w:r>
          </w:p>
        </w:tc>
        <w:tc>
          <w:tcPr>
            <w:tcW w:w="95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D9D4961" w14:textId="77777777" w:rsidR="00223DD5" w:rsidRDefault="00223DD5" w:rsidP="00C40C12">
            <w:pPr>
              <w:ind w:firstLine="0"/>
              <w:jc w:val="center"/>
              <w:rPr>
                <w:rFonts w:eastAsia="Aptos" w:cs="Times New Roman"/>
                <w:color w:val="000000"/>
              </w:rPr>
            </w:pPr>
            <w:r>
              <w:rPr>
                <w:rFonts w:eastAsia="Aptos" w:cs="Times New Roman"/>
                <w:color w:val="000000"/>
              </w:rPr>
              <w:t>838.943</w:t>
            </w:r>
          </w:p>
        </w:tc>
        <w:tc>
          <w:tcPr>
            <w:tcW w:w="73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614EB39" w14:textId="77777777" w:rsidR="00223DD5" w:rsidRDefault="00223DD5" w:rsidP="00C40C12">
            <w:pPr>
              <w:ind w:firstLine="0"/>
              <w:jc w:val="center"/>
              <w:rPr>
                <w:rFonts w:eastAsia="Aptos" w:cs="Times New Roman"/>
                <w:color w:val="000000"/>
              </w:rPr>
            </w:pPr>
            <w:r>
              <w:rPr>
                <w:rFonts w:eastAsia="Aptos" w:cs="Times New Roman"/>
                <w:color w:val="000000"/>
              </w:rPr>
              <w:t>1.808</w:t>
            </w:r>
          </w:p>
        </w:tc>
        <w:tc>
          <w:tcPr>
            <w:tcW w:w="125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B90D381" w14:textId="77777777" w:rsidR="00223DD5" w:rsidRDefault="00223DD5" w:rsidP="00C40C12">
            <w:pPr>
              <w:ind w:firstLine="0"/>
              <w:jc w:val="center"/>
              <w:rPr>
                <w:rFonts w:eastAsia="Aptos" w:cs="Times New Roman"/>
                <w:color w:val="000000"/>
              </w:rPr>
            </w:pPr>
            <w:r>
              <w:rPr>
                <w:rFonts w:eastAsia="Aptos" w:cs="Times New Roman"/>
                <w:color w:val="000000"/>
              </w:rPr>
              <w:t>0.4205</w:t>
            </w:r>
          </w:p>
        </w:tc>
        <w:tc>
          <w:tcPr>
            <w:tcW w:w="159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E0EE7FB" w14:textId="77777777" w:rsidR="00223DD5" w:rsidRDefault="00223DD5" w:rsidP="00C40C12">
            <w:pPr>
              <w:ind w:firstLine="0"/>
              <w:jc w:val="center"/>
              <w:rPr>
                <w:rFonts w:eastAsia="Aptos" w:cs="Times New Roman"/>
                <w:color w:val="000000"/>
              </w:rPr>
            </w:pPr>
            <w:r>
              <w:rPr>
                <w:rFonts w:eastAsia="Aptos" w:cs="Times New Roman"/>
                <w:color w:val="000000"/>
              </w:rPr>
              <w:t>0.008213005</w:t>
            </w:r>
          </w:p>
        </w:tc>
        <w:tc>
          <w:tcPr>
            <w:tcW w:w="162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CE68C96" w14:textId="77777777" w:rsidR="00223DD5" w:rsidRDefault="00223DD5" w:rsidP="00C40C12">
            <w:pPr>
              <w:ind w:firstLine="0"/>
              <w:jc w:val="center"/>
              <w:rPr>
                <w:rFonts w:eastAsia="Aptos" w:cs="Times New Roman"/>
                <w:color w:val="000000"/>
              </w:rPr>
            </w:pPr>
            <w:r>
              <w:rPr>
                <w:rFonts w:eastAsia="Aptos" w:cs="Times New Roman"/>
                <w:color w:val="000000"/>
              </w:rPr>
              <w:t>0.016529983</w:t>
            </w:r>
          </w:p>
        </w:tc>
      </w:tr>
      <w:tr w:rsidR="00223DD5" w14:paraId="50E8A5A3" w14:textId="77777777" w:rsidTr="007A596E">
        <w:trPr>
          <w:trHeight w:val="252"/>
          <w:jc w:val="center"/>
        </w:trPr>
        <w:tc>
          <w:tcPr>
            <w:tcW w:w="196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09CDC35B" w14:textId="77777777" w:rsidR="00223DD5" w:rsidRDefault="00223DD5" w:rsidP="007A596E">
            <w:pPr>
              <w:ind w:firstLine="0"/>
              <w:jc w:val="left"/>
              <w:rPr>
                <w:rFonts w:eastAsia="Aptos" w:cs="Times New Roman"/>
                <w:color w:val="000000"/>
              </w:rPr>
            </w:pPr>
            <w:r>
              <w:rPr>
                <w:rFonts w:eastAsia="Aptos" w:cs="Times New Roman"/>
                <w:color w:val="000000"/>
                <w:lang w:val="kk-KZ"/>
              </w:rPr>
              <w:t>Декан</w:t>
            </w:r>
          </w:p>
        </w:tc>
        <w:tc>
          <w:tcPr>
            <w:tcW w:w="61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5CC32C8" w14:textId="77777777" w:rsidR="00223DD5" w:rsidRDefault="00223DD5" w:rsidP="007A596E">
            <w:pPr>
              <w:ind w:firstLine="0"/>
              <w:jc w:val="left"/>
              <w:rPr>
                <w:rFonts w:eastAsia="Aptos" w:cs="Times New Roman"/>
                <w:color w:val="000000"/>
              </w:rPr>
            </w:pPr>
            <w:r>
              <w:rPr>
                <w:rFonts w:eastAsia="Aptos" w:cs="Times New Roman"/>
                <w:color w:val="000000"/>
              </w:rPr>
              <w:t>C</w:t>
            </w:r>
            <w:r>
              <w:rPr>
                <w:rFonts w:eastAsia="Aptos" w:cs="Times New Roman"/>
                <w:color w:val="000000"/>
                <w:vertAlign w:val="subscript"/>
              </w:rPr>
              <w:t>10</w:t>
            </w:r>
          </w:p>
        </w:tc>
        <w:tc>
          <w:tcPr>
            <w:tcW w:w="95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5C4E963" w14:textId="77777777" w:rsidR="00223DD5" w:rsidRDefault="00223DD5" w:rsidP="00C40C12">
            <w:pPr>
              <w:ind w:firstLine="0"/>
              <w:jc w:val="center"/>
              <w:rPr>
                <w:rFonts w:eastAsia="Aptos" w:cs="Times New Roman"/>
                <w:color w:val="000000"/>
              </w:rPr>
            </w:pPr>
            <w:r>
              <w:rPr>
                <w:rFonts w:eastAsia="Aptos" w:cs="Times New Roman"/>
                <w:color w:val="000000"/>
              </w:rPr>
              <w:t>860.389</w:t>
            </w:r>
          </w:p>
        </w:tc>
        <w:tc>
          <w:tcPr>
            <w:tcW w:w="73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E3A66CA" w14:textId="77777777" w:rsidR="00223DD5" w:rsidRDefault="00223DD5" w:rsidP="00C40C12">
            <w:pPr>
              <w:ind w:firstLine="0"/>
              <w:jc w:val="center"/>
              <w:rPr>
                <w:rFonts w:eastAsia="Aptos" w:cs="Times New Roman"/>
                <w:color w:val="000000"/>
              </w:rPr>
            </w:pPr>
            <w:r>
              <w:rPr>
                <w:rFonts w:eastAsia="Aptos" w:cs="Times New Roman"/>
                <w:color w:val="000000"/>
              </w:rPr>
              <w:t>1.796</w:t>
            </w:r>
          </w:p>
        </w:tc>
        <w:tc>
          <w:tcPr>
            <w:tcW w:w="125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186158B" w14:textId="77777777" w:rsidR="00223DD5" w:rsidRDefault="00223DD5" w:rsidP="00C40C12">
            <w:pPr>
              <w:ind w:firstLine="0"/>
              <w:jc w:val="center"/>
              <w:rPr>
                <w:rFonts w:eastAsia="Aptos" w:cs="Times New Roman"/>
                <w:color w:val="000000"/>
              </w:rPr>
            </w:pPr>
            <w:r>
              <w:rPr>
                <w:rFonts w:eastAsia="Aptos" w:cs="Times New Roman"/>
                <w:color w:val="000000"/>
              </w:rPr>
              <w:t>0.4824</w:t>
            </w:r>
          </w:p>
        </w:tc>
        <w:tc>
          <w:tcPr>
            <w:tcW w:w="159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FF55E3F" w14:textId="77777777" w:rsidR="00223DD5" w:rsidRDefault="00223DD5" w:rsidP="00C40C12">
            <w:pPr>
              <w:ind w:firstLine="0"/>
              <w:jc w:val="center"/>
              <w:rPr>
                <w:rFonts w:eastAsia="Aptos" w:cs="Times New Roman"/>
                <w:color w:val="000000"/>
              </w:rPr>
            </w:pPr>
            <w:r>
              <w:rPr>
                <w:rFonts w:eastAsia="Aptos" w:cs="Times New Roman"/>
                <w:color w:val="000000"/>
              </w:rPr>
              <w:t>0.009879978</w:t>
            </w:r>
          </w:p>
        </w:tc>
        <w:tc>
          <w:tcPr>
            <w:tcW w:w="162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32D6E2E" w14:textId="77777777" w:rsidR="00223DD5" w:rsidRDefault="00223DD5" w:rsidP="00C40C12">
            <w:pPr>
              <w:ind w:firstLine="0"/>
              <w:jc w:val="center"/>
              <w:rPr>
                <w:rFonts w:eastAsia="Aptos" w:cs="Times New Roman"/>
                <w:color w:val="000000"/>
              </w:rPr>
            </w:pPr>
            <w:r>
              <w:rPr>
                <w:rFonts w:eastAsia="Aptos" w:cs="Times New Roman"/>
                <w:color w:val="000000"/>
              </w:rPr>
              <w:t>0.018836488</w:t>
            </w:r>
          </w:p>
        </w:tc>
      </w:tr>
      <w:tr w:rsidR="00223DD5" w14:paraId="1089A756" w14:textId="77777777" w:rsidTr="007A596E">
        <w:trPr>
          <w:trHeight w:val="252"/>
          <w:jc w:val="center"/>
        </w:trPr>
        <w:tc>
          <w:tcPr>
            <w:tcW w:w="196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082750A2" w14:textId="77777777" w:rsidR="00223DD5" w:rsidRDefault="00223DD5" w:rsidP="007A596E">
            <w:pPr>
              <w:ind w:firstLine="0"/>
              <w:jc w:val="left"/>
              <w:rPr>
                <w:rFonts w:eastAsia="Aptos" w:cs="Times New Roman"/>
                <w:color w:val="000000"/>
              </w:rPr>
            </w:pPr>
            <w:r>
              <w:rPr>
                <w:rFonts w:eastAsia="Aptos" w:cs="Times New Roman"/>
                <w:color w:val="000000"/>
                <w:lang w:val="kk-KZ"/>
              </w:rPr>
              <w:t>Ундекан</w:t>
            </w:r>
          </w:p>
        </w:tc>
        <w:tc>
          <w:tcPr>
            <w:tcW w:w="61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74D1856" w14:textId="77777777" w:rsidR="00223DD5" w:rsidRDefault="00223DD5" w:rsidP="007A596E">
            <w:pPr>
              <w:ind w:firstLine="0"/>
              <w:jc w:val="left"/>
              <w:rPr>
                <w:rFonts w:eastAsia="Aptos" w:cs="Times New Roman"/>
                <w:color w:val="000000"/>
              </w:rPr>
            </w:pPr>
            <w:r>
              <w:rPr>
                <w:rFonts w:eastAsia="Aptos" w:cs="Times New Roman"/>
                <w:color w:val="000000"/>
              </w:rPr>
              <w:t>C</w:t>
            </w:r>
            <w:r>
              <w:rPr>
                <w:rFonts w:eastAsia="Aptos" w:cs="Times New Roman"/>
                <w:color w:val="000000"/>
                <w:vertAlign w:val="subscript"/>
              </w:rPr>
              <w:t>11</w:t>
            </w:r>
          </w:p>
        </w:tc>
        <w:tc>
          <w:tcPr>
            <w:tcW w:w="95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3AB9202" w14:textId="77777777" w:rsidR="00223DD5" w:rsidRDefault="00223DD5" w:rsidP="00C40C12">
            <w:pPr>
              <w:ind w:firstLine="0"/>
              <w:jc w:val="center"/>
              <w:rPr>
                <w:rFonts w:eastAsia="Aptos" w:cs="Times New Roman"/>
                <w:color w:val="000000"/>
              </w:rPr>
            </w:pPr>
            <w:r>
              <w:rPr>
                <w:rFonts w:eastAsia="Aptos" w:cs="Times New Roman"/>
                <w:color w:val="000000"/>
              </w:rPr>
              <w:t>880.761</w:t>
            </w:r>
          </w:p>
        </w:tc>
        <w:tc>
          <w:tcPr>
            <w:tcW w:w="73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80D0662" w14:textId="77777777" w:rsidR="00223DD5" w:rsidRDefault="00223DD5" w:rsidP="00C40C12">
            <w:pPr>
              <w:ind w:firstLine="0"/>
              <w:jc w:val="center"/>
              <w:rPr>
                <w:rFonts w:eastAsia="Aptos" w:cs="Times New Roman"/>
                <w:color w:val="000000"/>
              </w:rPr>
            </w:pPr>
            <w:r>
              <w:rPr>
                <w:rFonts w:eastAsia="Aptos" w:cs="Times New Roman"/>
                <w:color w:val="000000"/>
              </w:rPr>
              <w:t>1.785</w:t>
            </w:r>
          </w:p>
        </w:tc>
        <w:tc>
          <w:tcPr>
            <w:tcW w:w="125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6BAA528" w14:textId="77777777" w:rsidR="00223DD5" w:rsidRDefault="00223DD5" w:rsidP="00C40C12">
            <w:pPr>
              <w:ind w:firstLine="0"/>
              <w:jc w:val="center"/>
              <w:rPr>
                <w:rFonts w:eastAsia="Aptos" w:cs="Times New Roman"/>
                <w:color w:val="000000"/>
              </w:rPr>
            </w:pPr>
            <w:r>
              <w:rPr>
                <w:rFonts w:eastAsia="Aptos" w:cs="Times New Roman"/>
                <w:color w:val="000000"/>
              </w:rPr>
              <w:t>0.4826</w:t>
            </w:r>
          </w:p>
        </w:tc>
        <w:tc>
          <w:tcPr>
            <w:tcW w:w="159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15EDB48" w14:textId="77777777" w:rsidR="00223DD5" w:rsidRDefault="00223DD5" w:rsidP="00C40C12">
            <w:pPr>
              <w:ind w:firstLine="0"/>
              <w:jc w:val="center"/>
              <w:rPr>
                <w:rFonts w:eastAsia="Aptos" w:cs="Times New Roman"/>
                <w:color w:val="000000"/>
              </w:rPr>
            </w:pPr>
            <w:r>
              <w:rPr>
                <w:rFonts w:eastAsia="Aptos" w:cs="Times New Roman"/>
                <w:color w:val="000000"/>
              </w:rPr>
              <w:t>0.011466312</w:t>
            </w:r>
          </w:p>
        </w:tc>
        <w:tc>
          <w:tcPr>
            <w:tcW w:w="162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F0F1446" w14:textId="77777777" w:rsidR="00223DD5" w:rsidRDefault="00223DD5" w:rsidP="00C40C12">
            <w:pPr>
              <w:ind w:firstLine="0"/>
              <w:jc w:val="center"/>
              <w:rPr>
                <w:rFonts w:eastAsia="Aptos" w:cs="Times New Roman"/>
                <w:color w:val="000000"/>
              </w:rPr>
            </w:pPr>
            <w:r>
              <w:rPr>
                <w:rFonts w:eastAsia="Aptos" w:cs="Times New Roman"/>
                <w:color w:val="000000"/>
              </w:rPr>
              <w:t>0.020978473</w:t>
            </w:r>
          </w:p>
        </w:tc>
      </w:tr>
      <w:tr w:rsidR="00223DD5" w14:paraId="21EE4FD8" w14:textId="77777777" w:rsidTr="007A596E">
        <w:trPr>
          <w:trHeight w:val="252"/>
          <w:jc w:val="center"/>
        </w:trPr>
        <w:tc>
          <w:tcPr>
            <w:tcW w:w="196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0BE542EC" w14:textId="77777777" w:rsidR="00223DD5" w:rsidRDefault="00223DD5" w:rsidP="007A596E">
            <w:pPr>
              <w:ind w:firstLine="0"/>
              <w:jc w:val="left"/>
              <w:rPr>
                <w:rFonts w:eastAsia="Aptos" w:cs="Times New Roman"/>
                <w:color w:val="000000"/>
              </w:rPr>
            </w:pPr>
            <w:r>
              <w:rPr>
                <w:rFonts w:eastAsia="Aptos" w:cs="Times New Roman"/>
                <w:color w:val="000000"/>
                <w:lang w:val="kk-KZ"/>
              </w:rPr>
              <w:t>Додекан</w:t>
            </w:r>
          </w:p>
        </w:tc>
        <w:tc>
          <w:tcPr>
            <w:tcW w:w="61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544FF72" w14:textId="77777777" w:rsidR="00223DD5" w:rsidRDefault="00223DD5" w:rsidP="007A596E">
            <w:pPr>
              <w:ind w:firstLine="0"/>
              <w:jc w:val="left"/>
              <w:rPr>
                <w:rFonts w:eastAsia="Aptos" w:cs="Times New Roman"/>
                <w:color w:val="000000"/>
              </w:rPr>
            </w:pPr>
            <w:r>
              <w:rPr>
                <w:rFonts w:eastAsia="Aptos" w:cs="Times New Roman"/>
                <w:color w:val="000000"/>
              </w:rPr>
              <w:t>C</w:t>
            </w:r>
            <w:r>
              <w:rPr>
                <w:rFonts w:eastAsia="Aptos" w:cs="Times New Roman"/>
                <w:color w:val="000000"/>
                <w:vertAlign w:val="subscript"/>
              </w:rPr>
              <w:t>12</w:t>
            </w:r>
          </w:p>
        </w:tc>
        <w:tc>
          <w:tcPr>
            <w:tcW w:w="95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3089C97" w14:textId="77777777" w:rsidR="00223DD5" w:rsidRDefault="00223DD5" w:rsidP="00C40C12">
            <w:pPr>
              <w:ind w:firstLine="0"/>
              <w:jc w:val="center"/>
              <w:rPr>
                <w:rFonts w:eastAsia="Aptos" w:cs="Times New Roman"/>
                <w:color w:val="000000"/>
              </w:rPr>
            </w:pPr>
            <w:r>
              <w:rPr>
                <w:rFonts w:eastAsia="Aptos" w:cs="Times New Roman"/>
                <w:color w:val="000000"/>
              </w:rPr>
              <w:t>900.205</w:t>
            </w:r>
          </w:p>
        </w:tc>
        <w:tc>
          <w:tcPr>
            <w:tcW w:w="73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C6C4784" w14:textId="77777777" w:rsidR="00223DD5" w:rsidRDefault="00223DD5" w:rsidP="00C40C12">
            <w:pPr>
              <w:ind w:firstLine="0"/>
              <w:jc w:val="center"/>
              <w:rPr>
                <w:rFonts w:eastAsia="Aptos" w:cs="Times New Roman"/>
                <w:color w:val="000000"/>
              </w:rPr>
            </w:pPr>
            <w:r>
              <w:rPr>
                <w:rFonts w:eastAsia="Aptos" w:cs="Times New Roman"/>
                <w:color w:val="000000"/>
              </w:rPr>
              <w:t>1.775</w:t>
            </w:r>
          </w:p>
        </w:tc>
        <w:tc>
          <w:tcPr>
            <w:tcW w:w="125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10053C4" w14:textId="77777777" w:rsidR="00223DD5" w:rsidRDefault="00223DD5" w:rsidP="00C40C12">
            <w:pPr>
              <w:ind w:firstLine="0"/>
              <w:jc w:val="center"/>
              <w:rPr>
                <w:rFonts w:eastAsia="Aptos" w:cs="Times New Roman"/>
                <w:color w:val="000000"/>
              </w:rPr>
            </w:pPr>
            <w:r>
              <w:rPr>
                <w:rFonts w:eastAsia="Aptos" w:cs="Times New Roman"/>
                <w:color w:val="000000"/>
              </w:rPr>
              <w:t>0.57</w:t>
            </w:r>
          </w:p>
        </w:tc>
        <w:tc>
          <w:tcPr>
            <w:tcW w:w="159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49A649E" w14:textId="77777777" w:rsidR="00223DD5" w:rsidRDefault="00223DD5" w:rsidP="00C40C12">
            <w:pPr>
              <w:ind w:firstLine="0"/>
              <w:jc w:val="center"/>
              <w:rPr>
                <w:rFonts w:eastAsia="Aptos" w:cs="Times New Roman"/>
                <w:color w:val="000000"/>
              </w:rPr>
            </w:pPr>
            <w:r>
              <w:rPr>
                <w:rFonts w:eastAsia="Aptos" w:cs="Times New Roman"/>
                <w:color w:val="000000"/>
              </w:rPr>
              <w:t>0.013051527</w:t>
            </w:r>
          </w:p>
        </w:tc>
        <w:tc>
          <w:tcPr>
            <w:tcW w:w="162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212AFC8" w14:textId="77777777" w:rsidR="00223DD5" w:rsidRDefault="00223DD5" w:rsidP="00C40C12">
            <w:pPr>
              <w:ind w:firstLine="0"/>
              <w:jc w:val="center"/>
              <w:rPr>
                <w:rFonts w:eastAsia="Aptos" w:cs="Times New Roman"/>
                <w:color w:val="000000"/>
              </w:rPr>
            </w:pPr>
            <w:r>
              <w:rPr>
                <w:rFonts w:eastAsia="Aptos" w:cs="Times New Roman"/>
                <w:color w:val="000000"/>
              </w:rPr>
              <w:t>0.023077741</w:t>
            </w:r>
          </w:p>
        </w:tc>
      </w:tr>
      <w:tr w:rsidR="00223DD5" w14:paraId="2DC5C525" w14:textId="77777777" w:rsidTr="007A596E">
        <w:trPr>
          <w:trHeight w:val="252"/>
          <w:jc w:val="center"/>
        </w:trPr>
        <w:tc>
          <w:tcPr>
            <w:tcW w:w="196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79D02F" w14:textId="77777777" w:rsidR="00223DD5" w:rsidRDefault="00223DD5" w:rsidP="007A596E">
            <w:pPr>
              <w:ind w:firstLine="0"/>
              <w:jc w:val="left"/>
              <w:rPr>
                <w:rFonts w:eastAsia="Aptos" w:cs="Times New Roman"/>
                <w:color w:val="000000"/>
              </w:rPr>
            </w:pPr>
            <w:r>
              <w:rPr>
                <w:rFonts w:eastAsia="Aptos" w:cs="Times New Roman"/>
                <w:color w:val="000000"/>
                <w:lang w:val="kk-KZ"/>
              </w:rPr>
              <w:t>Тридекан</w:t>
            </w:r>
          </w:p>
        </w:tc>
        <w:tc>
          <w:tcPr>
            <w:tcW w:w="61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2348D31" w14:textId="77777777" w:rsidR="00223DD5" w:rsidRDefault="00223DD5" w:rsidP="007A596E">
            <w:pPr>
              <w:ind w:firstLine="0"/>
              <w:jc w:val="left"/>
              <w:rPr>
                <w:rFonts w:eastAsia="Aptos" w:cs="Times New Roman"/>
                <w:color w:val="000000"/>
              </w:rPr>
            </w:pPr>
            <w:r>
              <w:rPr>
                <w:rFonts w:eastAsia="Aptos" w:cs="Times New Roman"/>
                <w:color w:val="000000"/>
              </w:rPr>
              <w:t>C</w:t>
            </w:r>
            <w:r>
              <w:rPr>
                <w:rFonts w:eastAsia="Aptos" w:cs="Times New Roman"/>
                <w:color w:val="000000"/>
                <w:vertAlign w:val="subscript"/>
              </w:rPr>
              <w:t>13</w:t>
            </w:r>
          </w:p>
        </w:tc>
        <w:tc>
          <w:tcPr>
            <w:tcW w:w="95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5195CC8" w14:textId="77777777" w:rsidR="00223DD5" w:rsidRDefault="00223DD5" w:rsidP="00C40C12">
            <w:pPr>
              <w:ind w:firstLine="0"/>
              <w:jc w:val="center"/>
              <w:rPr>
                <w:rFonts w:eastAsia="Aptos" w:cs="Times New Roman"/>
                <w:color w:val="000000"/>
              </w:rPr>
            </w:pPr>
            <w:r>
              <w:rPr>
                <w:rFonts w:eastAsia="Aptos" w:cs="Times New Roman"/>
                <w:color w:val="000000"/>
              </w:rPr>
              <w:t>918.836</w:t>
            </w:r>
          </w:p>
        </w:tc>
        <w:tc>
          <w:tcPr>
            <w:tcW w:w="73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9091F2D" w14:textId="77777777" w:rsidR="00223DD5" w:rsidRDefault="00223DD5" w:rsidP="00C40C12">
            <w:pPr>
              <w:ind w:firstLine="0"/>
              <w:jc w:val="center"/>
              <w:rPr>
                <w:rFonts w:eastAsia="Aptos" w:cs="Times New Roman"/>
                <w:color w:val="000000"/>
              </w:rPr>
            </w:pPr>
            <w:r>
              <w:rPr>
                <w:rFonts w:eastAsia="Aptos" w:cs="Times New Roman"/>
                <w:color w:val="000000"/>
              </w:rPr>
              <w:t>1.765</w:t>
            </w:r>
          </w:p>
        </w:tc>
        <w:tc>
          <w:tcPr>
            <w:tcW w:w="125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DFDD5DE" w14:textId="77777777" w:rsidR="00223DD5" w:rsidRDefault="00223DD5" w:rsidP="00C40C12">
            <w:pPr>
              <w:ind w:firstLine="0"/>
              <w:jc w:val="center"/>
              <w:rPr>
                <w:rFonts w:eastAsia="Aptos" w:cs="Times New Roman"/>
                <w:color w:val="000000"/>
              </w:rPr>
            </w:pPr>
            <w:r>
              <w:rPr>
                <w:rFonts w:eastAsia="Aptos" w:cs="Times New Roman"/>
                <w:color w:val="000000"/>
              </w:rPr>
              <w:t>0.5705</w:t>
            </w:r>
          </w:p>
        </w:tc>
        <w:tc>
          <w:tcPr>
            <w:tcW w:w="159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E027B4B" w14:textId="77777777" w:rsidR="00223DD5" w:rsidRDefault="00223DD5" w:rsidP="00C40C12">
            <w:pPr>
              <w:ind w:firstLine="0"/>
              <w:jc w:val="center"/>
              <w:rPr>
                <w:rFonts w:eastAsia="Aptos" w:cs="Times New Roman"/>
                <w:color w:val="000000"/>
              </w:rPr>
            </w:pPr>
            <w:r>
              <w:rPr>
                <w:rFonts w:eastAsia="Aptos" w:cs="Times New Roman"/>
                <w:color w:val="000000"/>
              </w:rPr>
              <w:t>0.014516185</w:t>
            </w:r>
          </w:p>
        </w:tc>
        <w:tc>
          <w:tcPr>
            <w:tcW w:w="162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040B753" w14:textId="77777777" w:rsidR="00223DD5" w:rsidRDefault="00223DD5" w:rsidP="00C40C12">
            <w:pPr>
              <w:ind w:firstLine="0"/>
              <w:jc w:val="center"/>
              <w:rPr>
                <w:rFonts w:eastAsia="Aptos" w:cs="Times New Roman"/>
                <w:color w:val="000000"/>
              </w:rPr>
            </w:pPr>
            <w:r>
              <w:rPr>
                <w:rFonts w:eastAsia="Aptos" w:cs="Times New Roman"/>
                <w:color w:val="000000"/>
              </w:rPr>
              <w:t>0.024986963</w:t>
            </w:r>
          </w:p>
        </w:tc>
      </w:tr>
      <w:tr w:rsidR="00223DD5" w14:paraId="04ACA3A3" w14:textId="77777777" w:rsidTr="007A596E">
        <w:trPr>
          <w:trHeight w:val="252"/>
          <w:jc w:val="center"/>
        </w:trPr>
        <w:tc>
          <w:tcPr>
            <w:tcW w:w="196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1728D5B0" w14:textId="77777777" w:rsidR="00223DD5" w:rsidRDefault="00223DD5" w:rsidP="007A596E">
            <w:pPr>
              <w:ind w:firstLine="0"/>
              <w:jc w:val="left"/>
              <w:rPr>
                <w:rFonts w:eastAsia="Aptos" w:cs="Times New Roman"/>
                <w:color w:val="000000"/>
              </w:rPr>
            </w:pPr>
            <w:r>
              <w:rPr>
                <w:rFonts w:eastAsia="Aptos" w:cs="Times New Roman"/>
                <w:color w:val="000000"/>
                <w:lang w:val="kk-KZ"/>
              </w:rPr>
              <w:t>Тетрадекан</w:t>
            </w:r>
          </w:p>
        </w:tc>
        <w:tc>
          <w:tcPr>
            <w:tcW w:w="61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49A9216" w14:textId="77777777" w:rsidR="00223DD5" w:rsidRDefault="00223DD5" w:rsidP="007A596E">
            <w:pPr>
              <w:ind w:firstLine="0"/>
              <w:jc w:val="left"/>
              <w:rPr>
                <w:rFonts w:eastAsia="Aptos" w:cs="Times New Roman"/>
                <w:color w:val="000000"/>
              </w:rPr>
            </w:pPr>
            <w:r>
              <w:rPr>
                <w:rFonts w:eastAsia="Aptos" w:cs="Times New Roman"/>
                <w:color w:val="000000"/>
              </w:rPr>
              <w:t>C</w:t>
            </w:r>
            <w:r>
              <w:rPr>
                <w:rFonts w:eastAsia="Aptos" w:cs="Times New Roman"/>
                <w:color w:val="000000"/>
                <w:vertAlign w:val="subscript"/>
              </w:rPr>
              <w:t>14</w:t>
            </w:r>
          </w:p>
        </w:tc>
        <w:tc>
          <w:tcPr>
            <w:tcW w:w="95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8E324F8" w14:textId="77777777" w:rsidR="00223DD5" w:rsidRDefault="00223DD5" w:rsidP="00C40C12">
            <w:pPr>
              <w:ind w:firstLine="0"/>
              <w:jc w:val="center"/>
              <w:rPr>
                <w:rFonts w:eastAsia="Aptos" w:cs="Times New Roman"/>
                <w:color w:val="000000"/>
              </w:rPr>
            </w:pPr>
            <w:r>
              <w:rPr>
                <w:rFonts w:eastAsia="Aptos" w:cs="Times New Roman"/>
                <w:color w:val="000000"/>
              </w:rPr>
              <w:t>936.747</w:t>
            </w:r>
          </w:p>
        </w:tc>
        <w:tc>
          <w:tcPr>
            <w:tcW w:w="73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D0E02CE" w14:textId="77777777" w:rsidR="00223DD5" w:rsidRDefault="00223DD5" w:rsidP="00C40C12">
            <w:pPr>
              <w:ind w:firstLine="0"/>
              <w:jc w:val="center"/>
              <w:rPr>
                <w:rFonts w:eastAsia="Aptos" w:cs="Times New Roman"/>
                <w:color w:val="000000"/>
              </w:rPr>
            </w:pPr>
            <w:r>
              <w:rPr>
                <w:rFonts w:eastAsia="Aptos" w:cs="Times New Roman"/>
                <w:color w:val="000000"/>
              </w:rPr>
              <w:t>1.755</w:t>
            </w:r>
          </w:p>
        </w:tc>
        <w:tc>
          <w:tcPr>
            <w:tcW w:w="125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D8E61F7" w14:textId="77777777" w:rsidR="00223DD5" w:rsidRDefault="00223DD5" w:rsidP="00C40C12">
            <w:pPr>
              <w:ind w:firstLine="0"/>
              <w:jc w:val="center"/>
              <w:rPr>
                <w:rFonts w:eastAsia="Aptos" w:cs="Times New Roman"/>
                <w:color w:val="000000"/>
              </w:rPr>
            </w:pPr>
            <w:r>
              <w:rPr>
                <w:rFonts w:eastAsia="Aptos" w:cs="Times New Roman"/>
                <w:color w:val="000000"/>
              </w:rPr>
              <w:t>0.66</w:t>
            </w:r>
          </w:p>
        </w:tc>
        <w:tc>
          <w:tcPr>
            <w:tcW w:w="159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A51255D" w14:textId="77777777" w:rsidR="00223DD5" w:rsidRDefault="00223DD5" w:rsidP="00C40C12">
            <w:pPr>
              <w:ind w:firstLine="0"/>
              <w:jc w:val="center"/>
              <w:rPr>
                <w:rFonts w:eastAsia="Aptos" w:cs="Times New Roman"/>
                <w:color w:val="000000"/>
              </w:rPr>
            </w:pPr>
            <w:r>
              <w:rPr>
                <w:rFonts w:eastAsia="Aptos" w:cs="Times New Roman"/>
                <w:color w:val="000000"/>
              </w:rPr>
              <w:t>0.015732782</w:t>
            </w:r>
          </w:p>
        </w:tc>
        <w:tc>
          <w:tcPr>
            <w:tcW w:w="162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6131229" w14:textId="77777777" w:rsidR="00223DD5" w:rsidRDefault="00223DD5" w:rsidP="00C40C12">
            <w:pPr>
              <w:ind w:firstLine="0"/>
              <w:jc w:val="center"/>
              <w:rPr>
                <w:rFonts w:eastAsia="Aptos" w:cs="Times New Roman"/>
                <w:color w:val="000000"/>
              </w:rPr>
            </w:pPr>
            <w:r>
              <w:rPr>
                <w:rFonts w:eastAsia="Aptos" w:cs="Times New Roman"/>
                <w:color w:val="000000"/>
              </w:rPr>
              <w:t>0.026553774</w:t>
            </w:r>
          </w:p>
        </w:tc>
      </w:tr>
      <w:tr w:rsidR="00223DD5" w14:paraId="698DA414" w14:textId="77777777" w:rsidTr="007A596E">
        <w:trPr>
          <w:trHeight w:val="252"/>
          <w:jc w:val="center"/>
        </w:trPr>
        <w:tc>
          <w:tcPr>
            <w:tcW w:w="196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6E0E578A" w14:textId="77777777" w:rsidR="00223DD5" w:rsidRDefault="00223DD5" w:rsidP="007A596E">
            <w:pPr>
              <w:ind w:firstLine="0"/>
              <w:jc w:val="left"/>
              <w:rPr>
                <w:rFonts w:eastAsia="Aptos" w:cs="Times New Roman"/>
                <w:color w:val="000000"/>
              </w:rPr>
            </w:pPr>
            <w:r>
              <w:rPr>
                <w:rFonts w:eastAsia="Aptos" w:cs="Times New Roman"/>
                <w:color w:val="000000"/>
                <w:lang w:val="kk-KZ"/>
              </w:rPr>
              <w:t>Пентадекан</w:t>
            </w:r>
          </w:p>
        </w:tc>
        <w:tc>
          <w:tcPr>
            <w:tcW w:w="61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741333B" w14:textId="77777777" w:rsidR="00223DD5" w:rsidRDefault="00223DD5" w:rsidP="007A596E">
            <w:pPr>
              <w:ind w:firstLine="0"/>
              <w:jc w:val="left"/>
              <w:rPr>
                <w:rFonts w:eastAsia="Aptos" w:cs="Times New Roman"/>
                <w:color w:val="000000"/>
              </w:rPr>
            </w:pPr>
            <w:r>
              <w:rPr>
                <w:rFonts w:eastAsia="Aptos" w:cs="Times New Roman"/>
                <w:color w:val="000000"/>
              </w:rPr>
              <w:t>C</w:t>
            </w:r>
            <w:r>
              <w:rPr>
                <w:rFonts w:eastAsia="Aptos" w:cs="Times New Roman"/>
                <w:color w:val="000000"/>
                <w:vertAlign w:val="subscript"/>
              </w:rPr>
              <w:t>15</w:t>
            </w:r>
          </w:p>
        </w:tc>
        <w:tc>
          <w:tcPr>
            <w:tcW w:w="95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B574010" w14:textId="77777777" w:rsidR="00223DD5" w:rsidRDefault="00223DD5" w:rsidP="00C40C12">
            <w:pPr>
              <w:ind w:firstLine="0"/>
              <w:jc w:val="center"/>
              <w:rPr>
                <w:rFonts w:eastAsia="Aptos" w:cs="Times New Roman"/>
                <w:color w:val="000000"/>
              </w:rPr>
            </w:pPr>
            <w:r>
              <w:rPr>
                <w:rFonts w:eastAsia="Aptos" w:cs="Times New Roman"/>
                <w:color w:val="000000"/>
              </w:rPr>
              <w:t>954.016</w:t>
            </w:r>
          </w:p>
        </w:tc>
        <w:tc>
          <w:tcPr>
            <w:tcW w:w="73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D4199A7" w14:textId="77777777" w:rsidR="00223DD5" w:rsidRDefault="00223DD5" w:rsidP="00C40C12">
            <w:pPr>
              <w:ind w:firstLine="0"/>
              <w:jc w:val="center"/>
              <w:rPr>
                <w:rFonts w:eastAsia="Aptos" w:cs="Times New Roman"/>
                <w:color w:val="000000"/>
              </w:rPr>
            </w:pPr>
            <w:r>
              <w:rPr>
                <w:rFonts w:eastAsia="Aptos" w:cs="Times New Roman"/>
                <w:color w:val="000000"/>
              </w:rPr>
              <w:t>1.746</w:t>
            </w:r>
          </w:p>
        </w:tc>
        <w:tc>
          <w:tcPr>
            <w:tcW w:w="125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8B06E77" w14:textId="77777777" w:rsidR="00223DD5" w:rsidRDefault="00223DD5" w:rsidP="00C40C12">
            <w:pPr>
              <w:ind w:firstLine="0"/>
              <w:jc w:val="center"/>
              <w:rPr>
                <w:rFonts w:eastAsia="Aptos" w:cs="Times New Roman"/>
                <w:color w:val="000000"/>
              </w:rPr>
            </w:pPr>
            <w:r>
              <w:rPr>
                <w:rFonts w:eastAsia="Aptos" w:cs="Times New Roman"/>
                <w:color w:val="000000"/>
              </w:rPr>
              <w:t>0.6605</w:t>
            </w:r>
          </w:p>
        </w:tc>
        <w:tc>
          <w:tcPr>
            <w:tcW w:w="159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38A9A0E" w14:textId="77777777" w:rsidR="00223DD5" w:rsidRDefault="00223DD5" w:rsidP="00C40C12">
            <w:pPr>
              <w:ind w:firstLine="0"/>
              <w:jc w:val="center"/>
              <w:rPr>
                <w:rFonts w:eastAsia="Aptos" w:cs="Times New Roman"/>
                <w:color w:val="000000"/>
              </w:rPr>
            </w:pPr>
            <w:r>
              <w:rPr>
                <w:rFonts w:eastAsia="Aptos" w:cs="Times New Roman"/>
                <w:color w:val="000000"/>
              </w:rPr>
              <w:t>0.017194421</w:t>
            </w:r>
          </w:p>
        </w:tc>
        <w:tc>
          <w:tcPr>
            <w:tcW w:w="162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744E839" w14:textId="77777777" w:rsidR="00223DD5" w:rsidRDefault="00223DD5" w:rsidP="00C40C12">
            <w:pPr>
              <w:ind w:firstLine="0"/>
              <w:jc w:val="center"/>
              <w:rPr>
                <w:rFonts w:eastAsia="Aptos" w:cs="Times New Roman"/>
                <w:color w:val="000000"/>
              </w:rPr>
            </w:pPr>
            <w:r>
              <w:rPr>
                <w:rFonts w:eastAsia="Aptos" w:cs="Times New Roman"/>
                <w:color w:val="000000"/>
              </w:rPr>
              <w:t>0.028416143</w:t>
            </w:r>
          </w:p>
        </w:tc>
      </w:tr>
      <w:tr w:rsidR="00223DD5" w14:paraId="0964F965" w14:textId="77777777" w:rsidTr="007A596E">
        <w:trPr>
          <w:trHeight w:val="252"/>
          <w:jc w:val="center"/>
        </w:trPr>
        <w:tc>
          <w:tcPr>
            <w:tcW w:w="196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79DC7724" w14:textId="77777777" w:rsidR="00223DD5" w:rsidRDefault="00223DD5" w:rsidP="007A596E">
            <w:pPr>
              <w:ind w:firstLine="0"/>
              <w:jc w:val="left"/>
              <w:rPr>
                <w:rFonts w:eastAsia="Aptos" w:cs="Times New Roman"/>
                <w:color w:val="000000"/>
              </w:rPr>
            </w:pPr>
            <w:r>
              <w:rPr>
                <w:rFonts w:eastAsia="Aptos" w:cs="Times New Roman"/>
                <w:color w:val="000000"/>
                <w:lang w:val="kk-KZ"/>
              </w:rPr>
              <w:t>Гексадекан</w:t>
            </w:r>
          </w:p>
        </w:tc>
        <w:tc>
          <w:tcPr>
            <w:tcW w:w="61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9D3A527" w14:textId="77777777" w:rsidR="00223DD5" w:rsidRDefault="00223DD5" w:rsidP="007A596E">
            <w:pPr>
              <w:ind w:firstLine="0"/>
              <w:jc w:val="left"/>
              <w:rPr>
                <w:rFonts w:eastAsia="Aptos" w:cs="Times New Roman"/>
                <w:color w:val="000000"/>
              </w:rPr>
            </w:pPr>
            <w:r>
              <w:rPr>
                <w:rFonts w:eastAsia="Aptos" w:cs="Times New Roman"/>
                <w:color w:val="000000"/>
              </w:rPr>
              <w:t>C</w:t>
            </w:r>
            <w:r>
              <w:rPr>
                <w:rFonts w:eastAsia="Aptos" w:cs="Times New Roman"/>
                <w:color w:val="000000"/>
                <w:vertAlign w:val="subscript"/>
              </w:rPr>
              <w:t>16</w:t>
            </w:r>
          </w:p>
        </w:tc>
        <w:tc>
          <w:tcPr>
            <w:tcW w:w="95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773936B" w14:textId="77777777" w:rsidR="00223DD5" w:rsidRDefault="00223DD5" w:rsidP="00C40C12">
            <w:pPr>
              <w:ind w:firstLine="0"/>
              <w:jc w:val="center"/>
              <w:rPr>
                <w:rFonts w:eastAsia="Aptos" w:cs="Times New Roman"/>
                <w:color w:val="000000"/>
              </w:rPr>
            </w:pPr>
            <w:r>
              <w:rPr>
                <w:rFonts w:eastAsia="Aptos" w:cs="Times New Roman"/>
                <w:color w:val="000000"/>
              </w:rPr>
              <w:t>970.708</w:t>
            </w:r>
          </w:p>
        </w:tc>
        <w:tc>
          <w:tcPr>
            <w:tcW w:w="73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7EB704C" w14:textId="77777777" w:rsidR="00223DD5" w:rsidRDefault="00223DD5" w:rsidP="00C40C12">
            <w:pPr>
              <w:ind w:firstLine="0"/>
              <w:jc w:val="center"/>
              <w:rPr>
                <w:rFonts w:eastAsia="Aptos" w:cs="Times New Roman"/>
                <w:color w:val="000000"/>
              </w:rPr>
            </w:pPr>
            <w:r>
              <w:rPr>
                <w:rFonts w:eastAsia="Aptos" w:cs="Times New Roman"/>
                <w:color w:val="000000"/>
              </w:rPr>
              <w:t>1.737</w:t>
            </w:r>
          </w:p>
        </w:tc>
        <w:tc>
          <w:tcPr>
            <w:tcW w:w="125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E3FFA2F" w14:textId="77777777" w:rsidR="00223DD5" w:rsidRDefault="00223DD5" w:rsidP="00C40C12">
            <w:pPr>
              <w:ind w:firstLine="0"/>
              <w:jc w:val="center"/>
              <w:rPr>
                <w:rFonts w:eastAsia="Aptos" w:cs="Times New Roman"/>
                <w:color w:val="000000"/>
              </w:rPr>
            </w:pPr>
            <w:r>
              <w:rPr>
                <w:rFonts w:eastAsia="Aptos" w:cs="Times New Roman"/>
                <w:color w:val="000000"/>
              </w:rPr>
              <w:t>0.75</w:t>
            </w:r>
          </w:p>
        </w:tc>
        <w:tc>
          <w:tcPr>
            <w:tcW w:w="159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76DD076" w14:textId="77777777" w:rsidR="00223DD5" w:rsidRDefault="00223DD5" w:rsidP="00C40C12">
            <w:pPr>
              <w:ind w:firstLine="0"/>
              <w:jc w:val="center"/>
              <w:rPr>
                <w:rFonts w:eastAsia="Aptos" w:cs="Times New Roman"/>
                <w:color w:val="000000"/>
              </w:rPr>
            </w:pPr>
            <w:r>
              <w:rPr>
                <w:rFonts w:eastAsia="Aptos" w:cs="Times New Roman"/>
                <w:color w:val="000000"/>
              </w:rPr>
              <w:t>0.018172472</w:t>
            </w:r>
          </w:p>
        </w:tc>
        <w:tc>
          <w:tcPr>
            <w:tcW w:w="162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AE33494" w14:textId="77777777" w:rsidR="00223DD5" w:rsidRDefault="00223DD5" w:rsidP="00C40C12">
            <w:pPr>
              <w:ind w:firstLine="0"/>
              <w:jc w:val="center"/>
              <w:rPr>
                <w:rFonts w:eastAsia="Aptos" w:cs="Times New Roman"/>
                <w:color w:val="000000"/>
              </w:rPr>
            </w:pPr>
            <w:r>
              <w:rPr>
                <w:rFonts w:eastAsia="Aptos" w:cs="Times New Roman"/>
                <w:color w:val="000000"/>
              </w:rPr>
              <w:t>0.029651387</w:t>
            </w:r>
          </w:p>
        </w:tc>
      </w:tr>
      <w:tr w:rsidR="00223DD5" w14:paraId="0F1E93E2" w14:textId="77777777" w:rsidTr="007A596E">
        <w:trPr>
          <w:trHeight w:val="252"/>
          <w:jc w:val="center"/>
        </w:trPr>
        <w:tc>
          <w:tcPr>
            <w:tcW w:w="1964" w:type="dxa"/>
            <w:tcBorders>
              <w:top w:val="nil"/>
              <w:left w:val="single" w:sz="4" w:space="0" w:color="auto"/>
              <w:bottom w:val="nil"/>
              <w:right w:val="single" w:sz="4" w:space="0" w:color="auto"/>
            </w:tcBorders>
            <w:noWrap/>
            <w:tcMar>
              <w:top w:w="15" w:type="dxa"/>
              <w:left w:w="15" w:type="dxa"/>
              <w:bottom w:w="0" w:type="dxa"/>
              <w:right w:w="15" w:type="dxa"/>
            </w:tcMar>
            <w:vAlign w:val="center"/>
          </w:tcPr>
          <w:p w14:paraId="01C05330" w14:textId="77777777" w:rsidR="00223DD5" w:rsidRDefault="00223DD5" w:rsidP="007A596E">
            <w:pPr>
              <w:ind w:firstLine="0"/>
              <w:jc w:val="left"/>
              <w:rPr>
                <w:rFonts w:eastAsia="Aptos" w:cs="Times New Roman"/>
                <w:color w:val="000000"/>
              </w:rPr>
            </w:pPr>
            <w:r>
              <w:rPr>
                <w:rFonts w:eastAsia="Aptos" w:cs="Times New Roman"/>
                <w:color w:val="000000"/>
                <w:lang w:val="kk-KZ"/>
              </w:rPr>
              <w:t>Гептадекан</w:t>
            </w:r>
          </w:p>
        </w:tc>
        <w:tc>
          <w:tcPr>
            <w:tcW w:w="615" w:type="dxa"/>
            <w:tcBorders>
              <w:top w:val="nil"/>
              <w:left w:val="nil"/>
              <w:bottom w:val="nil"/>
              <w:right w:val="single" w:sz="4" w:space="0" w:color="auto"/>
            </w:tcBorders>
            <w:noWrap/>
            <w:tcMar>
              <w:top w:w="15" w:type="dxa"/>
              <w:left w:w="15" w:type="dxa"/>
              <w:bottom w:w="0" w:type="dxa"/>
              <w:right w:w="15" w:type="dxa"/>
            </w:tcMar>
            <w:vAlign w:val="center"/>
          </w:tcPr>
          <w:p w14:paraId="4A441474" w14:textId="77777777" w:rsidR="00223DD5" w:rsidRDefault="00223DD5" w:rsidP="007A596E">
            <w:pPr>
              <w:ind w:firstLine="0"/>
              <w:jc w:val="left"/>
              <w:rPr>
                <w:rFonts w:eastAsia="Aptos" w:cs="Times New Roman"/>
                <w:color w:val="000000"/>
              </w:rPr>
            </w:pPr>
            <w:r>
              <w:rPr>
                <w:rFonts w:eastAsia="Aptos" w:cs="Times New Roman"/>
                <w:color w:val="000000"/>
              </w:rPr>
              <w:t>C</w:t>
            </w:r>
            <w:r>
              <w:rPr>
                <w:rFonts w:eastAsia="Aptos" w:cs="Times New Roman"/>
                <w:color w:val="000000"/>
                <w:vertAlign w:val="subscript"/>
              </w:rPr>
              <w:t>17</w:t>
            </w:r>
          </w:p>
        </w:tc>
        <w:tc>
          <w:tcPr>
            <w:tcW w:w="953" w:type="dxa"/>
            <w:tcBorders>
              <w:top w:val="nil"/>
              <w:left w:val="nil"/>
              <w:bottom w:val="nil"/>
              <w:right w:val="single" w:sz="4" w:space="0" w:color="auto"/>
            </w:tcBorders>
            <w:noWrap/>
            <w:tcMar>
              <w:top w:w="15" w:type="dxa"/>
              <w:left w:w="15" w:type="dxa"/>
              <w:bottom w:w="0" w:type="dxa"/>
              <w:right w:w="15" w:type="dxa"/>
            </w:tcMar>
            <w:vAlign w:val="center"/>
          </w:tcPr>
          <w:p w14:paraId="30D192F1" w14:textId="77777777" w:rsidR="00223DD5" w:rsidRDefault="00223DD5" w:rsidP="00C40C12">
            <w:pPr>
              <w:ind w:firstLine="0"/>
              <w:jc w:val="center"/>
              <w:rPr>
                <w:rFonts w:eastAsia="Aptos" w:cs="Times New Roman"/>
                <w:color w:val="000000"/>
              </w:rPr>
            </w:pPr>
            <w:r>
              <w:rPr>
                <w:rFonts w:eastAsia="Aptos" w:cs="Times New Roman"/>
                <w:color w:val="000000"/>
              </w:rPr>
              <w:t>986.876</w:t>
            </w:r>
          </w:p>
        </w:tc>
        <w:tc>
          <w:tcPr>
            <w:tcW w:w="737" w:type="dxa"/>
            <w:tcBorders>
              <w:top w:val="nil"/>
              <w:left w:val="nil"/>
              <w:bottom w:val="nil"/>
              <w:right w:val="single" w:sz="4" w:space="0" w:color="auto"/>
            </w:tcBorders>
            <w:noWrap/>
            <w:tcMar>
              <w:top w:w="15" w:type="dxa"/>
              <w:left w:w="15" w:type="dxa"/>
              <w:bottom w:w="0" w:type="dxa"/>
              <w:right w:w="15" w:type="dxa"/>
            </w:tcMar>
            <w:vAlign w:val="center"/>
          </w:tcPr>
          <w:p w14:paraId="72FEE823" w14:textId="77777777" w:rsidR="00223DD5" w:rsidRDefault="00223DD5" w:rsidP="00C40C12">
            <w:pPr>
              <w:ind w:firstLine="0"/>
              <w:jc w:val="center"/>
              <w:rPr>
                <w:rFonts w:eastAsia="Aptos" w:cs="Times New Roman"/>
                <w:color w:val="000000"/>
              </w:rPr>
            </w:pPr>
            <w:r>
              <w:rPr>
                <w:rFonts w:eastAsia="Aptos" w:cs="Times New Roman"/>
                <w:color w:val="000000"/>
              </w:rPr>
              <w:t>1.728</w:t>
            </w:r>
          </w:p>
        </w:tc>
        <w:tc>
          <w:tcPr>
            <w:tcW w:w="1255" w:type="dxa"/>
            <w:tcBorders>
              <w:top w:val="nil"/>
              <w:left w:val="nil"/>
              <w:bottom w:val="nil"/>
              <w:right w:val="single" w:sz="4" w:space="0" w:color="auto"/>
            </w:tcBorders>
            <w:noWrap/>
            <w:tcMar>
              <w:top w:w="15" w:type="dxa"/>
              <w:left w:w="15" w:type="dxa"/>
              <w:bottom w:w="0" w:type="dxa"/>
              <w:right w:w="15" w:type="dxa"/>
            </w:tcMar>
            <w:vAlign w:val="center"/>
          </w:tcPr>
          <w:p w14:paraId="381C7695" w14:textId="77777777" w:rsidR="00223DD5" w:rsidRDefault="00223DD5" w:rsidP="00C40C12">
            <w:pPr>
              <w:ind w:firstLine="0"/>
              <w:jc w:val="center"/>
              <w:rPr>
                <w:rFonts w:eastAsia="Aptos" w:cs="Times New Roman"/>
                <w:color w:val="000000"/>
              </w:rPr>
            </w:pPr>
            <w:r>
              <w:rPr>
                <w:rFonts w:eastAsia="Aptos" w:cs="Times New Roman"/>
                <w:color w:val="000000"/>
              </w:rPr>
              <w:t>0.7505</w:t>
            </w:r>
          </w:p>
        </w:tc>
        <w:tc>
          <w:tcPr>
            <w:tcW w:w="1599" w:type="dxa"/>
            <w:tcBorders>
              <w:top w:val="nil"/>
              <w:left w:val="nil"/>
              <w:bottom w:val="nil"/>
              <w:right w:val="single" w:sz="4" w:space="0" w:color="auto"/>
            </w:tcBorders>
            <w:noWrap/>
            <w:tcMar>
              <w:top w:w="15" w:type="dxa"/>
              <w:left w:w="15" w:type="dxa"/>
              <w:bottom w:w="0" w:type="dxa"/>
              <w:right w:w="15" w:type="dxa"/>
            </w:tcMar>
            <w:vAlign w:val="center"/>
          </w:tcPr>
          <w:p w14:paraId="36FE1350" w14:textId="77777777" w:rsidR="00223DD5" w:rsidRDefault="00223DD5" w:rsidP="00C40C12">
            <w:pPr>
              <w:ind w:firstLine="0"/>
              <w:jc w:val="center"/>
              <w:rPr>
                <w:rFonts w:eastAsia="Aptos" w:cs="Times New Roman"/>
                <w:color w:val="000000"/>
              </w:rPr>
            </w:pPr>
            <w:r>
              <w:rPr>
                <w:rFonts w:eastAsia="Aptos" w:cs="Times New Roman"/>
                <w:color w:val="000000"/>
              </w:rPr>
              <w:t>0.019107486</w:t>
            </w:r>
          </w:p>
        </w:tc>
        <w:tc>
          <w:tcPr>
            <w:tcW w:w="1623" w:type="dxa"/>
            <w:tcBorders>
              <w:top w:val="nil"/>
              <w:left w:val="nil"/>
              <w:bottom w:val="nil"/>
              <w:right w:val="single" w:sz="4" w:space="0" w:color="auto"/>
            </w:tcBorders>
            <w:noWrap/>
            <w:tcMar>
              <w:top w:w="15" w:type="dxa"/>
              <w:left w:w="15" w:type="dxa"/>
              <w:bottom w:w="0" w:type="dxa"/>
              <w:right w:w="15" w:type="dxa"/>
            </w:tcMar>
            <w:vAlign w:val="center"/>
          </w:tcPr>
          <w:p w14:paraId="4C37AE17" w14:textId="77777777" w:rsidR="00223DD5" w:rsidRDefault="00223DD5" w:rsidP="00C40C12">
            <w:pPr>
              <w:ind w:firstLine="0"/>
              <w:jc w:val="center"/>
              <w:rPr>
                <w:rFonts w:eastAsia="Aptos" w:cs="Times New Roman"/>
                <w:color w:val="000000"/>
              </w:rPr>
            </w:pPr>
            <w:r>
              <w:rPr>
                <w:rFonts w:eastAsia="Aptos" w:cs="Times New Roman"/>
                <w:color w:val="000000"/>
              </w:rPr>
              <w:t>0.030824792</w:t>
            </w:r>
          </w:p>
        </w:tc>
      </w:tr>
      <w:tr w:rsidR="00223DD5" w14:paraId="78399055" w14:textId="77777777" w:rsidTr="007A596E">
        <w:trPr>
          <w:trHeight w:val="252"/>
          <w:jc w:val="center"/>
        </w:trPr>
        <w:tc>
          <w:tcPr>
            <w:tcW w:w="196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31BEB51" w14:textId="77777777" w:rsidR="00223DD5" w:rsidRDefault="00223DD5" w:rsidP="007A596E">
            <w:pPr>
              <w:ind w:firstLine="0"/>
              <w:jc w:val="left"/>
              <w:rPr>
                <w:rFonts w:eastAsia="Aptos" w:cs="Times New Roman"/>
                <w:color w:val="000000"/>
              </w:rPr>
            </w:pPr>
            <w:r>
              <w:rPr>
                <w:rFonts w:eastAsia="Aptos" w:cs="Times New Roman"/>
                <w:color w:val="000000"/>
                <w:lang w:val="kk-KZ"/>
              </w:rPr>
              <w:t>Октодекан</w:t>
            </w:r>
          </w:p>
        </w:tc>
        <w:tc>
          <w:tcPr>
            <w:tcW w:w="61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011F4E55" w14:textId="77777777" w:rsidR="00223DD5" w:rsidRDefault="00223DD5" w:rsidP="007A596E">
            <w:pPr>
              <w:ind w:firstLine="0"/>
              <w:jc w:val="left"/>
              <w:rPr>
                <w:rFonts w:eastAsia="Aptos" w:cs="Times New Roman"/>
                <w:color w:val="000000"/>
              </w:rPr>
            </w:pPr>
            <w:r>
              <w:rPr>
                <w:rFonts w:eastAsia="Aptos" w:cs="Times New Roman"/>
                <w:color w:val="000000"/>
              </w:rPr>
              <w:t>C</w:t>
            </w:r>
            <w:r>
              <w:rPr>
                <w:rFonts w:eastAsia="Aptos" w:cs="Times New Roman"/>
                <w:color w:val="000000"/>
                <w:vertAlign w:val="subscript"/>
              </w:rPr>
              <w:t>18</w:t>
            </w:r>
          </w:p>
        </w:tc>
        <w:tc>
          <w:tcPr>
            <w:tcW w:w="953"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90CC66E" w14:textId="77777777" w:rsidR="00223DD5" w:rsidRDefault="00223DD5" w:rsidP="00C40C12">
            <w:pPr>
              <w:ind w:firstLine="0"/>
              <w:jc w:val="center"/>
              <w:rPr>
                <w:rFonts w:eastAsia="Aptos" w:cs="Times New Roman"/>
                <w:color w:val="000000"/>
              </w:rPr>
            </w:pPr>
            <w:r>
              <w:rPr>
                <w:rFonts w:eastAsia="Aptos" w:cs="Times New Roman"/>
                <w:color w:val="000000"/>
              </w:rPr>
              <w:t>1002.57</w:t>
            </w:r>
          </w:p>
        </w:tc>
        <w:tc>
          <w:tcPr>
            <w:tcW w:w="73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6A25429A" w14:textId="77777777" w:rsidR="00223DD5" w:rsidRDefault="00223DD5" w:rsidP="00C40C12">
            <w:pPr>
              <w:ind w:firstLine="0"/>
              <w:jc w:val="center"/>
              <w:rPr>
                <w:rFonts w:eastAsia="Aptos" w:cs="Times New Roman"/>
                <w:color w:val="000000"/>
              </w:rPr>
            </w:pPr>
            <w:r>
              <w:rPr>
                <w:rFonts w:eastAsia="Aptos" w:cs="Times New Roman"/>
                <w:color w:val="000000"/>
              </w:rPr>
              <w:t>1.72</w:t>
            </w:r>
          </w:p>
        </w:tc>
        <w:tc>
          <w:tcPr>
            <w:tcW w:w="125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3278EEB7" w14:textId="77777777" w:rsidR="00223DD5" w:rsidRDefault="00223DD5" w:rsidP="00C40C12">
            <w:pPr>
              <w:ind w:firstLine="0"/>
              <w:jc w:val="center"/>
              <w:rPr>
                <w:rFonts w:eastAsia="Aptos" w:cs="Times New Roman"/>
                <w:color w:val="000000"/>
              </w:rPr>
            </w:pPr>
            <w:r>
              <w:rPr>
                <w:rFonts w:eastAsia="Aptos" w:cs="Times New Roman"/>
                <w:color w:val="000000"/>
              </w:rPr>
              <w:t>0.828</w:t>
            </w:r>
          </w:p>
        </w:tc>
        <w:tc>
          <w:tcPr>
            <w:tcW w:w="159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646ABFB0" w14:textId="77777777" w:rsidR="00223DD5" w:rsidRDefault="00223DD5" w:rsidP="00C40C12">
            <w:pPr>
              <w:ind w:firstLine="0"/>
              <w:jc w:val="center"/>
              <w:rPr>
                <w:rFonts w:eastAsia="Aptos" w:cs="Times New Roman"/>
                <w:color w:val="000000"/>
              </w:rPr>
            </w:pPr>
            <w:r>
              <w:rPr>
                <w:rFonts w:eastAsia="Aptos" w:cs="Times New Roman"/>
                <w:color w:val="000000"/>
              </w:rPr>
              <w:t>0.019707525</w:t>
            </w:r>
          </w:p>
        </w:tc>
        <w:tc>
          <w:tcPr>
            <w:tcW w:w="1623"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6E48C1A4" w14:textId="77777777" w:rsidR="00223DD5" w:rsidRDefault="00223DD5" w:rsidP="00C40C12">
            <w:pPr>
              <w:ind w:firstLine="0"/>
              <w:jc w:val="center"/>
              <w:rPr>
                <w:rFonts w:eastAsia="Aptos" w:cs="Times New Roman"/>
                <w:color w:val="000000"/>
              </w:rPr>
            </w:pPr>
            <w:r>
              <w:rPr>
                <w:rFonts w:eastAsia="Aptos" w:cs="Times New Roman"/>
                <w:color w:val="000000"/>
              </w:rPr>
              <w:t>0.031574208</w:t>
            </w:r>
          </w:p>
        </w:tc>
      </w:tr>
      <w:tr w:rsidR="00223DD5" w14:paraId="41171DBF" w14:textId="77777777" w:rsidTr="007A596E">
        <w:trPr>
          <w:trHeight w:val="252"/>
          <w:jc w:val="center"/>
        </w:trPr>
        <w:tc>
          <w:tcPr>
            <w:tcW w:w="196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5363127A" w14:textId="77777777" w:rsidR="00223DD5" w:rsidRDefault="00223DD5" w:rsidP="007A596E">
            <w:pPr>
              <w:ind w:firstLine="0"/>
              <w:jc w:val="left"/>
              <w:rPr>
                <w:rFonts w:eastAsia="Aptos" w:cs="Times New Roman"/>
                <w:color w:val="000000"/>
              </w:rPr>
            </w:pPr>
            <w:r>
              <w:rPr>
                <w:rFonts w:eastAsia="Aptos" w:cs="Times New Roman"/>
                <w:color w:val="000000"/>
                <w:lang w:val="kk-KZ"/>
              </w:rPr>
              <w:t>Нонедекан</w:t>
            </w:r>
          </w:p>
        </w:tc>
        <w:tc>
          <w:tcPr>
            <w:tcW w:w="61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AC8A711" w14:textId="77777777" w:rsidR="00223DD5" w:rsidRDefault="00223DD5" w:rsidP="007A596E">
            <w:pPr>
              <w:ind w:firstLine="0"/>
              <w:jc w:val="left"/>
              <w:rPr>
                <w:rFonts w:eastAsia="Aptos" w:cs="Times New Roman"/>
                <w:color w:val="000000"/>
              </w:rPr>
            </w:pPr>
            <w:r>
              <w:rPr>
                <w:rFonts w:eastAsia="Aptos" w:cs="Times New Roman"/>
                <w:color w:val="000000"/>
              </w:rPr>
              <w:t>C</w:t>
            </w:r>
            <w:r>
              <w:rPr>
                <w:rFonts w:eastAsia="Aptos" w:cs="Times New Roman"/>
                <w:color w:val="000000"/>
                <w:vertAlign w:val="subscript"/>
              </w:rPr>
              <w:t>19</w:t>
            </w:r>
          </w:p>
        </w:tc>
        <w:tc>
          <w:tcPr>
            <w:tcW w:w="95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EBDFB5D" w14:textId="77777777" w:rsidR="00223DD5" w:rsidRDefault="00223DD5" w:rsidP="00C40C12">
            <w:pPr>
              <w:ind w:firstLine="0"/>
              <w:jc w:val="center"/>
              <w:rPr>
                <w:rFonts w:eastAsia="Aptos" w:cs="Times New Roman"/>
                <w:color w:val="000000"/>
              </w:rPr>
            </w:pPr>
            <w:r>
              <w:rPr>
                <w:rFonts w:eastAsia="Aptos" w:cs="Times New Roman"/>
                <w:color w:val="000000"/>
              </w:rPr>
              <w:t>1017.82</w:t>
            </w:r>
          </w:p>
        </w:tc>
        <w:tc>
          <w:tcPr>
            <w:tcW w:w="73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960DD7F" w14:textId="77777777" w:rsidR="00223DD5" w:rsidRDefault="00223DD5" w:rsidP="00C40C12">
            <w:pPr>
              <w:ind w:firstLine="0"/>
              <w:jc w:val="center"/>
              <w:rPr>
                <w:rFonts w:eastAsia="Aptos" w:cs="Times New Roman"/>
                <w:color w:val="000000"/>
              </w:rPr>
            </w:pPr>
            <w:r>
              <w:rPr>
                <w:rFonts w:eastAsia="Aptos" w:cs="Times New Roman"/>
                <w:color w:val="000000"/>
              </w:rPr>
              <w:t>1.711</w:t>
            </w:r>
          </w:p>
        </w:tc>
        <w:tc>
          <w:tcPr>
            <w:tcW w:w="125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41E529E" w14:textId="77777777" w:rsidR="00223DD5" w:rsidRDefault="00223DD5" w:rsidP="00C40C12">
            <w:pPr>
              <w:ind w:firstLine="0"/>
              <w:jc w:val="center"/>
              <w:rPr>
                <w:rFonts w:eastAsia="Aptos" w:cs="Times New Roman"/>
                <w:color w:val="000000"/>
              </w:rPr>
            </w:pPr>
            <w:r>
              <w:rPr>
                <w:rFonts w:eastAsia="Aptos" w:cs="Times New Roman"/>
                <w:color w:val="000000"/>
              </w:rPr>
              <w:t>0.8299</w:t>
            </w:r>
          </w:p>
        </w:tc>
        <w:tc>
          <w:tcPr>
            <w:tcW w:w="159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A542614" w14:textId="77777777" w:rsidR="00223DD5" w:rsidRDefault="00223DD5" w:rsidP="00C40C12">
            <w:pPr>
              <w:ind w:firstLine="0"/>
              <w:jc w:val="center"/>
              <w:rPr>
                <w:rFonts w:eastAsia="Aptos" w:cs="Times New Roman"/>
                <w:color w:val="000000"/>
              </w:rPr>
            </w:pPr>
            <w:r>
              <w:rPr>
                <w:rFonts w:eastAsia="Aptos" w:cs="Times New Roman"/>
                <w:color w:val="000000"/>
              </w:rPr>
              <w:t>0.020093274</w:t>
            </w:r>
          </w:p>
        </w:tc>
        <w:tc>
          <w:tcPr>
            <w:tcW w:w="162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945AD53" w14:textId="77777777" w:rsidR="00223DD5" w:rsidRDefault="00223DD5" w:rsidP="00C40C12">
            <w:pPr>
              <w:ind w:firstLine="0"/>
              <w:jc w:val="center"/>
              <w:rPr>
                <w:rFonts w:eastAsia="Aptos" w:cs="Times New Roman"/>
                <w:color w:val="000000"/>
              </w:rPr>
            </w:pPr>
            <w:r>
              <w:rPr>
                <w:rFonts w:eastAsia="Aptos" w:cs="Times New Roman"/>
                <w:color w:val="000000"/>
              </w:rPr>
              <w:t>0.032054567</w:t>
            </w:r>
          </w:p>
        </w:tc>
      </w:tr>
      <w:tr w:rsidR="00223DD5" w14:paraId="0FD3C2D7" w14:textId="77777777" w:rsidTr="007A596E">
        <w:trPr>
          <w:trHeight w:val="252"/>
          <w:jc w:val="center"/>
        </w:trPr>
        <w:tc>
          <w:tcPr>
            <w:tcW w:w="196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2EDD0500" w14:textId="77777777" w:rsidR="00223DD5" w:rsidRDefault="00223DD5" w:rsidP="007A596E">
            <w:pPr>
              <w:ind w:firstLine="0"/>
              <w:jc w:val="left"/>
              <w:rPr>
                <w:rFonts w:eastAsia="Aptos" w:cs="Times New Roman"/>
                <w:color w:val="000000"/>
              </w:rPr>
            </w:pPr>
            <w:r>
              <w:rPr>
                <w:rFonts w:eastAsia="Aptos" w:cs="Times New Roman"/>
                <w:color w:val="000000"/>
                <w:lang w:val="kk-KZ"/>
              </w:rPr>
              <w:t>Эйкозан</w:t>
            </w:r>
          </w:p>
        </w:tc>
        <w:tc>
          <w:tcPr>
            <w:tcW w:w="61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01597F4" w14:textId="77777777" w:rsidR="00223DD5" w:rsidRDefault="00223DD5" w:rsidP="007A596E">
            <w:pPr>
              <w:ind w:firstLine="0"/>
              <w:jc w:val="left"/>
              <w:rPr>
                <w:rFonts w:eastAsia="Aptos" w:cs="Times New Roman"/>
                <w:color w:val="000000"/>
              </w:rPr>
            </w:pPr>
            <w:r>
              <w:rPr>
                <w:rFonts w:eastAsia="Aptos" w:cs="Times New Roman"/>
                <w:color w:val="000000"/>
              </w:rPr>
              <w:t>C</w:t>
            </w:r>
            <w:r>
              <w:rPr>
                <w:rFonts w:eastAsia="Aptos" w:cs="Times New Roman"/>
                <w:color w:val="000000"/>
                <w:vertAlign w:val="subscript"/>
              </w:rPr>
              <w:t>20</w:t>
            </w:r>
          </w:p>
        </w:tc>
        <w:tc>
          <w:tcPr>
            <w:tcW w:w="95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7736C5F" w14:textId="77777777" w:rsidR="00223DD5" w:rsidRDefault="00223DD5" w:rsidP="00C40C12">
            <w:pPr>
              <w:ind w:firstLine="0"/>
              <w:jc w:val="center"/>
              <w:rPr>
                <w:rFonts w:eastAsia="Aptos" w:cs="Times New Roman"/>
                <w:color w:val="000000"/>
              </w:rPr>
            </w:pPr>
            <w:r>
              <w:rPr>
                <w:rFonts w:eastAsia="Aptos" w:cs="Times New Roman"/>
                <w:color w:val="000000"/>
              </w:rPr>
              <w:t>1032.68</w:t>
            </w:r>
          </w:p>
        </w:tc>
        <w:tc>
          <w:tcPr>
            <w:tcW w:w="73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2112E62" w14:textId="77777777" w:rsidR="00223DD5" w:rsidRDefault="00223DD5" w:rsidP="00C40C12">
            <w:pPr>
              <w:ind w:firstLine="0"/>
              <w:jc w:val="center"/>
              <w:rPr>
                <w:rFonts w:eastAsia="Aptos" w:cs="Times New Roman"/>
                <w:color w:val="000000"/>
              </w:rPr>
            </w:pPr>
            <w:r>
              <w:rPr>
                <w:rFonts w:eastAsia="Aptos" w:cs="Times New Roman"/>
                <w:color w:val="000000"/>
              </w:rPr>
              <w:t>1.703</w:t>
            </w:r>
          </w:p>
        </w:tc>
        <w:tc>
          <w:tcPr>
            <w:tcW w:w="125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82D5672" w14:textId="77777777" w:rsidR="00223DD5" w:rsidRDefault="00223DD5" w:rsidP="00C40C12">
            <w:pPr>
              <w:ind w:firstLine="0"/>
              <w:jc w:val="center"/>
              <w:rPr>
                <w:rFonts w:eastAsia="Aptos" w:cs="Times New Roman"/>
                <w:color w:val="000000"/>
              </w:rPr>
            </w:pPr>
            <w:r>
              <w:rPr>
                <w:rFonts w:eastAsia="Aptos" w:cs="Times New Roman"/>
                <w:color w:val="000000"/>
              </w:rPr>
              <w:t>0.9134</w:t>
            </w:r>
          </w:p>
        </w:tc>
        <w:tc>
          <w:tcPr>
            <w:tcW w:w="159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E5A1C2C" w14:textId="77777777" w:rsidR="00223DD5" w:rsidRDefault="00223DD5" w:rsidP="00C40C12">
            <w:pPr>
              <w:ind w:firstLine="0"/>
              <w:jc w:val="center"/>
              <w:rPr>
                <w:rFonts w:eastAsia="Aptos" w:cs="Times New Roman"/>
                <w:color w:val="000000"/>
              </w:rPr>
            </w:pPr>
            <w:r>
              <w:rPr>
                <w:rFonts w:eastAsia="Aptos" w:cs="Times New Roman"/>
                <w:color w:val="000000"/>
              </w:rPr>
              <w:t>0.020360969</w:t>
            </w:r>
          </w:p>
        </w:tc>
        <w:tc>
          <w:tcPr>
            <w:tcW w:w="162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1F785C7" w14:textId="77777777" w:rsidR="00223DD5" w:rsidRDefault="00223DD5" w:rsidP="00C40C12">
            <w:pPr>
              <w:ind w:firstLine="0"/>
              <w:jc w:val="center"/>
              <w:rPr>
                <w:rFonts w:eastAsia="Aptos" w:cs="Times New Roman"/>
                <w:color w:val="000000"/>
              </w:rPr>
            </w:pPr>
            <w:r>
              <w:rPr>
                <w:rFonts w:eastAsia="Aptos" w:cs="Times New Roman"/>
                <w:color w:val="000000"/>
              </w:rPr>
              <w:t>0.032387282</w:t>
            </w:r>
          </w:p>
        </w:tc>
      </w:tr>
      <w:tr w:rsidR="00223DD5" w14:paraId="6E53B796" w14:textId="77777777" w:rsidTr="007A596E">
        <w:trPr>
          <w:trHeight w:val="252"/>
          <w:jc w:val="center"/>
        </w:trPr>
        <w:tc>
          <w:tcPr>
            <w:tcW w:w="196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49E677A4" w14:textId="77777777" w:rsidR="00223DD5" w:rsidRDefault="00223DD5" w:rsidP="007A596E">
            <w:pPr>
              <w:ind w:firstLine="0"/>
              <w:jc w:val="left"/>
              <w:rPr>
                <w:rFonts w:eastAsia="Aptos" w:cs="Times New Roman"/>
                <w:color w:val="000000"/>
              </w:rPr>
            </w:pPr>
            <w:r>
              <w:rPr>
                <w:rFonts w:eastAsia="Aptos" w:cs="Times New Roman"/>
                <w:color w:val="000000"/>
                <w:lang w:val="kk-KZ"/>
              </w:rPr>
              <w:t>Генэйкозан</w:t>
            </w:r>
          </w:p>
        </w:tc>
        <w:tc>
          <w:tcPr>
            <w:tcW w:w="61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988AEA3" w14:textId="77777777" w:rsidR="00223DD5" w:rsidRDefault="00223DD5" w:rsidP="007A596E">
            <w:pPr>
              <w:ind w:firstLine="0"/>
              <w:jc w:val="left"/>
              <w:rPr>
                <w:rFonts w:eastAsia="Aptos" w:cs="Times New Roman"/>
                <w:color w:val="000000"/>
              </w:rPr>
            </w:pPr>
            <w:r>
              <w:rPr>
                <w:rFonts w:eastAsia="Aptos" w:cs="Times New Roman"/>
                <w:color w:val="000000"/>
              </w:rPr>
              <w:t>C</w:t>
            </w:r>
            <w:r>
              <w:rPr>
                <w:rFonts w:eastAsia="Aptos" w:cs="Times New Roman"/>
                <w:color w:val="000000"/>
                <w:vertAlign w:val="subscript"/>
              </w:rPr>
              <w:t>21</w:t>
            </w:r>
          </w:p>
        </w:tc>
        <w:tc>
          <w:tcPr>
            <w:tcW w:w="95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BA077CE" w14:textId="77777777" w:rsidR="00223DD5" w:rsidRDefault="00223DD5" w:rsidP="00C40C12">
            <w:pPr>
              <w:ind w:firstLine="0"/>
              <w:jc w:val="center"/>
              <w:rPr>
                <w:rFonts w:eastAsia="Aptos" w:cs="Times New Roman"/>
                <w:color w:val="000000"/>
              </w:rPr>
            </w:pPr>
            <w:r>
              <w:rPr>
                <w:rFonts w:eastAsia="Aptos" w:cs="Times New Roman"/>
                <w:color w:val="000000"/>
              </w:rPr>
              <w:t>1047.16</w:t>
            </w:r>
          </w:p>
        </w:tc>
        <w:tc>
          <w:tcPr>
            <w:tcW w:w="73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6211CCF" w14:textId="77777777" w:rsidR="00223DD5" w:rsidRDefault="00223DD5" w:rsidP="00C40C12">
            <w:pPr>
              <w:ind w:firstLine="0"/>
              <w:jc w:val="center"/>
              <w:rPr>
                <w:rFonts w:eastAsia="Aptos" w:cs="Times New Roman"/>
                <w:color w:val="000000"/>
              </w:rPr>
            </w:pPr>
            <w:r>
              <w:rPr>
                <w:rFonts w:eastAsia="Aptos" w:cs="Times New Roman"/>
                <w:color w:val="000000"/>
              </w:rPr>
              <w:t>1.695</w:t>
            </w:r>
          </w:p>
        </w:tc>
        <w:tc>
          <w:tcPr>
            <w:tcW w:w="125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F5B1E85" w14:textId="77777777" w:rsidR="00223DD5" w:rsidRDefault="00223DD5" w:rsidP="00C40C12">
            <w:pPr>
              <w:ind w:firstLine="0"/>
              <w:jc w:val="center"/>
              <w:rPr>
                <w:rFonts w:eastAsia="Aptos" w:cs="Times New Roman"/>
                <w:color w:val="000000"/>
              </w:rPr>
            </w:pPr>
            <w:r>
              <w:rPr>
                <w:rFonts w:eastAsia="Aptos" w:cs="Times New Roman"/>
                <w:color w:val="000000"/>
              </w:rPr>
              <w:t>0.9145</w:t>
            </w:r>
          </w:p>
        </w:tc>
        <w:tc>
          <w:tcPr>
            <w:tcW w:w="159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5AEAEAD" w14:textId="77777777" w:rsidR="00223DD5" w:rsidRDefault="00223DD5" w:rsidP="00C40C12">
            <w:pPr>
              <w:ind w:firstLine="0"/>
              <w:jc w:val="center"/>
              <w:rPr>
                <w:rFonts w:eastAsia="Aptos" w:cs="Times New Roman"/>
                <w:color w:val="000000"/>
              </w:rPr>
            </w:pPr>
            <w:r>
              <w:rPr>
                <w:rFonts w:eastAsia="Aptos" w:cs="Times New Roman"/>
                <w:color w:val="000000"/>
              </w:rPr>
              <w:t>0.020537638</w:t>
            </w:r>
          </w:p>
        </w:tc>
        <w:tc>
          <w:tcPr>
            <w:tcW w:w="162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970254C" w14:textId="77777777" w:rsidR="00223DD5" w:rsidRDefault="00223DD5" w:rsidP="00C40C12">
            <w:pPr>
              <w:ind w:firstLine="0"/>
              <w:jc w:val="center"/>
              <w:rPr>
                <w:rFonts w:eastAsia="Aptos" w:cs="Times New Roman"/>
                <w:color w:val="000000"/>
              </w:rPr>
            </w:pPr>
            <w:r>
              <w:rPr>
                <w:rFonts w:eastAsia="Aptos" w:cs="Times New Roman"/>
                <w:color w:val="000000"/>
              </w:rPr>
              <w:t>0.032606584</w:t>
            </w:r>
          </w:p>
        </w:tc>
      </w:tr>
      <w:tr w:rsidR="00223DD5" w14:paraId="1B1D0616" w14:textId="77777777" w:rsidTr="007A596E">
        <w:trPr>
          <w:trHeight w:val="252"/>
          <w:jc w:val="center"/>
        </w:trPr>
        <w:tc>
          <w:tcPr>
            <w:tcW w:w="196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1CB6F3AD" w14:textId="77777777" w:rsidR="00223DD5" w:rsidRDefault="00223DD5" w:rsidP="007A596E">
            <w:pPr>
              <w:ind w:firstLine="0"/>
              <w:jc w:val="left"/>
              <w:rPr>
                <w:rFonts w:eastAsia="Aptos" w:cs="Times New Roman"/>
                <w:color w:val="000000"/>
              </w:rPr>
            </w:pPr>
            <w:r>
              <w:rPr>
                <w:rFonts w:eastAsia="Aptos" w:cs="Times New Roman"/>
                <w:color w:val="000000"/>
                <w:lang w:val="kk-KZ"/>
              </w:rPr>
              <w:t>Докозан</w:t>
            </w:r>
          </w:p>
        </w:tc>
        <w:tc>
          <w:tcPr>
            <w:tcW w:w="61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1AEE2D4" w14:textId="77777777" w:rsidR="00223DD5" w:rsidRDefault="00223DD5" w:rsidP="007A596E">
            <w:pPr>
              <w:ind w:firstLine="0"/>
              <w:jc w:val="left"/>
              <w:rPr>
                <w:rFonts w:eastAsia="Aptos" w:cs="Times New Roman"/>
                <w:color w:val="000000"/>
              </w:rPr>
            </w:pPr>
            <w:r>
              <w:rPr>
                <w:rFonts w:eastAsia="Aptos" w:cs="Times New Roman"/>
                <w:color w:val="000000"/>
              </w:rPr>
              <w:t>C</w:t>
            </w:r>
            <w:r>
              <w:rPr>
                <w:rFonts w:eastAsia="Aptos" w:cs="Times New Roman"/>
                <w:color w:val="000000"/>
                <w:vertAlign w:val="subscript"/>
              </w:rPr>
              <w:t>22</w:t>
            </w:r>
          </w:p>
        </w:tc>
        <w:tc>
          <w:tcPr>
            <w:tcW w:w="95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D40B496" w14:textId="77777777" w:rsidR="00223DD5" w:rsidRDefault="00223DD5" w:rsidP="00C40C12">
            <w:pPr>
              <w:ind w:firstLine="0"/>
              <w:jc w:val="center"/>
              <w:rPr>
                <w:rFonts w:eastAsia="Aptos" w:cs="Times New Roman"/>
                <w:color w:val="000000"/>
              </w:rPr>
            </w:pPr>
            <w:r>
              <w:rPr>
                <w:rFonts w:eastAsia="Aptos" w:cs="Times New Roman"/>
                <w:color w:val="000000"/>
              </w:rPr>
              <w:t>1061.3</w:t>
            </w:r>
          </w:p>
        </w:tc>
        <w:tc>
          <w:tcPr>
            <w:tcW w:w="73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65CA29A" w14:textId="77777777" w:rsidR="00223DD5" w:rsidRDefault="00223DD5" w:rsidP="00C40C12">
            <w:pPr>
              <w:ind w:firstLine="0"/>
              <w:jc w:val="center"/>
              <w:rPr>
                <w:rFonts w:eastAsia="Aptos" w:cs="Times New Roman"/>
                <w:color w:val="000000"/>
              </w:rPr>
            </w:pPr>
            <w:r>
              <w:rPr>
                <w:rFonts w:eastAsia="Aptos" w:cs="Times New Roman"/>
                <w:color w:val="000000"/>
              </w:rPr>
              <w:t>1.687</w:t>
            </w:r>
          </w:p>
        </w:tc>
        <w:tc>
          <w:tcPr>
            <w:tcW w:w="125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AD6CC0E" w14:textId="77777777" w:rsidR="00223DD5" w:rsidRDefault="00223DD5" w:rsidP="00C40C12">
            <w:pPr>
              <w:ind w:firstLine="0"/>
              <w:jc w:val="center"/>
              <w:rPr>
                <w:rFonts w:eastAsia="Aptos" w:cs="Times New Roman"/>
                <w:color w:val="000000"/>
              </w:rPr>
            </w:pPr>
            <w:r>
              <w:rPr>
                <w:rFonts w:eastAsia="Aptos" w:cs="Times New Roman"/>
                <w:color w:val="000000"/>
              </w:rPr>
              <w:t>0.9154</w:t>
            </w:r>
          </w:p>
        </w:tc>
        <w:tc>
          <w:tcPr>
            <w:tcW w:w="159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D5F1451" w14:textId="77777777" w:rsidR="00223DD5" w:rsidRDefault="00223DD5" w:rsidP="00C40C12">
            <w:pPr>
              <w:ind w:firstLine="0"/>
              <w:jc w:val="center"/>
              <w:rPr>
                <w:rFonts w:eastAsia="Aptos" w:cs="Times New Roman"/>
                <w:color w:val="000000"/>
              </w:rPr>
            </w:pPr>
            <w:r>
              <w:rPr>
                <w:rFonts w:eastAsia="Aptos" w:cs="Times New Roman"/>
                <w:color w:val="000000"/>
              </w:rPr>
              <w:t>0.0205256</w:t>
            </w:r>
          </w:p>
        </w:tc>
        <w:tc>
          <w:tcPr>
            <w:tcW w:w="162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39B6276" w14:textId="77777777" w:rsidR="00223DD5" w:rsidRDefault="00223DD5" w:rsidP="00C40C12">
            <w:pPr>
              <w:ind w:firstLine="0"/>
              <w:jc w:val="center"/>
              <w:rPr>
                <w:rFonts w:eastAsia="Aptos" w:cs="Times New Roman"/>
                <w:color w:val="000000"/>
              </w:rPr>
            </w:pPr>
            <w:r>
              <w:rPr>
                <w:rFonts w:eastAsia="Aptos" w:cs="Times New Roman"/>
                <w:color w:val="000000"/>
              </w:rPr>
              <w:t>0.032591649</w:t>
            </w:r>
          </w:p>
        </w:tc>
      </w:tr>
      <w:tr w:rsidR="00223DD5" w14:paraId="267897BD" w14:textId="77777777" w:rsidTr="007A596E">
        <w:trPr>
          <w:trHeight w:val="252"/>
          <w:jc w:val="center"/>
        </w:trPr>
        <w:tc>
          <w:tcPr>
            <w:tcW w:w="196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437F3CD4" w14:textId="77777777" w:rsidR="00223DD5" w:rsidRDefault="00223DD5" w:rsidP="007A596E">
            <w:pPr>
              <w:ind w:firstLine="0"/>
              <w:jc w:val="left"/>
              <w:rPr>
                <w:rFonts w:eastAsia="Aptos" w:cs="Times New Roman"/>
                <w:color w:val="000000"/>
              </w:rPr>
            </w:pPr>
            <w:r>
              <w:rPr>
                <w:rFonts w:eastAsia="Aptos" w:cs="Times New Roman"/>
                <w:color w:val="000000"/>
                <w:lang w:val="kk-KZ"/>
              </w:rPr>
              <w:t>Трикозан</w:t>
            </w:r>
          </w:p>
        </w:tc>
        <w:tc>
          <w:tcPr>
            <w:tcW w:w="61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34D6BC2" w14:textId="77777777" w:rsidR="00223DD5" w:rsidRDefault="00223DD5" w:rsidP="007A596E">
            <w:pPr>
              <w:ind w:firstLine="0"/>
              <w:jc w:val="left"/>
              <w:rPr>
                <w:rFonts w:eastAsia="Aptos" w:cs="Times New Roman"/>
                <w:color w:val="000000"/>
              </w:rPr>
            </w:pPr>
            <w:r>
              <w:rPr>
                <w:rFonts w:eastAsia="Aptos" w:cs="Times New Roman"/>
                <w:color w:val="000000"/>
              </w:rPr>
              <w:t>C</w:t>
            </w:r>
            <w:r>
              <w:rPr>
                <w:rFonts w:eastAsia="Aptos" w:cs="Times New Roman"/>
                <w:color w:val="000000"/>
                <w:vertAlign w:val="subscript"/>
              </w:rPr>
              <w:t>23</w:t>
            </w:r>
          </w:p>
        </w:tc>
        <w:tc>
          <w:tcPr>
            <w:tcW w:w="95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C2BA3AE" w14:textId="77777777" w:rsidR="00223DD5" w:rsidRDefault="00223DD5" w:rsidP="00C40C12">
            <w:pPr>
              <w:ind w:firstLine="0"/>
              <w:jc w:val="center"/>
              <w:rPr>
                <w:rFonts w:eastAsia="Aptos" w:cs="Times New Roman"/>
                <w:color w:val="000000"/>
              </w:rPr>
            </w:pPr>
            <w:r>
              <w:rPr>
                <w:rFonts w:eastAsia="Aptos" w:cs="Times New Roman"/>
                <w:color w:val="000000"/>
              </w:rPr>
              <w:t>1075.12</w:t>
            </w:r>
          </w:p>
        </w:tc>
        <w:tc>
          <w:tcPr>
            <w:tcW w:w="73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1331883" w14:textId="77777777" w:rsidR="00223DD5" w:rsidRDefault="00223DD5" w:rsidP="00C40C12">
            <w:pPr>
              <w:ind w:firstLine="0"/>
              <w:jc w:val="center"/>
              <w:rPr>
                <w:rFonts w:eastAsia="Aptos" w:cs="Times New Roman"/>
                <w:color w:val="000000"/>
              </w:rPr>
            </w:pPr>
            <w:r>
              <w:rPr>
                <w:rFonts w:eastAsia="Aptos" w:cs="Times New Roman"/>
                <w:color w:val="000000"/>
              </w:rPr>
              <w:t>1.679</w:t>
            </w:r>
          </w:p>
        </w:tc>
        <w:tc>
          <w:tcPr>
            <w:tcW w:w="125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0404350" w14:textId="77777777" w:rsidR="00223DD5" w:rsidRDefault="00223DD5" w:rsidP="00C40C12">
            <w:pPr>
              <w:ind w:firstLine="0"/>
              <w:jc w:val="center"/>
              <w:rPr>
                <w:rFonts w:eastAsia="Aptos" w:cs="Times New Roman"/>
                <w:color w:val="000000"/>
              </w:rPr>
            </w:pPr>
            <w:r>
              <w:rPr>
                <w:rFonts w:eastAsia="Aptos" w:cs="Times New Roman"/>
                <w:color w:val="000000"/>
              </w:rPr>
              <w:t>1.0355</w:t>
            </w:r>
          </w:p>
        </w:tc>
        <w:tc>
          <w:tcPr>
            <w:tcW w:w="159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C633938" w14:textId="77777777" w:rsidR="00223DD5" w:rsidRDefault="00223DD5" w:rsidP="00C40C12">
            <w:pPr>
              <w:ind w:firstLine="0"/>
              <w:jc w:val="center"/>
              <w:rPr>
                <w:rFonts w:eastAsia="Aptos" w:cs="Times New Roman"/>
                <w:color w:val="000000"/>
              </w:rPr>
            </w:pPr>
            <w:r>
              <w:rPr>
                <w:rFonts w:eastAsia="Aptos" w:cs="Times New Roman"/>
                <w:color w:val="000000"/>
              </w:rPr>
              <w:t>0.020377209</w:t>
            </w:r>
          </w:p>
        </w:tc>
        <w:tc>
          <w:tcPr>
            <w:tcW w:w="162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596D510" w14:textId="77777777" w:rsidR="00223DD5" w:rsidRDefault="00223DD5" w:rsidP="00C40C12">
            <w:pPr>
              <w:ind w:firstLine="0"/>
              <w:jc w:val="center"/>
              <w:rPr>
                <w:rFonts w:eastAsia="Aptos" w:cs="Times New Roman"/>
                <w:color w:val="000000"/>
              </w:rPr>
            </w:pPr>
            <w:r>
              <w:rPr>
                <w:rFonts w:eastAsia="Aptos" w:cs="Times New Roman"/>
                <w:color w:val="000000"/>
              </w:rPr>
              <w:t>0.03240745</w:t>
            </w:r>
          </w:p>
        </w:tc>
      </w:tr>
      <w:tr w:rsidR="00223DD5" w14:paraId="3EC240B1" w14:textId="77777777" w:rsidTr="007A596E">
        <w:trPr>
          <w:trHeight w:val="252"/>
          <w:jc w:val="center"/>
        </w:trPr>
        <w:tc>
          <w:tcPr>
            <w:tcW w:w="196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B61E7BA" w14:textId="77777777" w:rsidR="00223DD5" w:rsidRDefault="00223DD5" w:rsidP="007A596E">
            <w:pPr>
              <w:ind w:firstLine="0"/>
              <w:jc w:val="left"/>
              <w:rPr>
                <w:rFonts w:eastAsia="Aptos" w:cs="Times New Roman"/>
                <w:color w:val="000000"/>
              </w:rPr>
            </w:pPr>
            <w:r>
              <w:rPr>
                <w:rFonts w:eastAsia="Aptos" w:cs="Times New Roman"/>
                <w:color w:val="000000"/>
                <w:lang w:val="kk-KZ"/>
              </w:rPr>
              <w:t>Тетрокозан</w:t>
            </w:r>
          </w:p>
        </w:tc>
        <w:tc>
          <w:tcPr>
            <w:tcW w:w="61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603C201" w14:textId="77777777" w:rsidR="00223DD5" w:rsidRDefault="00223DD5" w:rsidP="007A596E">
            <w:pPr>
              <w:ind w:firstLine="0"/>
              <w:jc w:val="left"/>
              <w:rPr>
                <w:rFonts w:eastAsia="Aptos" w:cs="Times New Roman"/>
                <w:color w:val="000000"/>
              </w:rPr>
            </w:pPr>
            <w:r>
              <w:rPr>
                <w:rFonts w:eastAsia="Aptos" w:cs="Times New Roman"/>
                <w:color w:val="000000"/>
              </w:rPr>
              <w:t>C</w:t>
            </w:r>
            <w:r>
              <w:rPr>
                <w:rFonts w:eastAsia="Aptos" w:cs="Times New Roman"/>
                <w:color w:val="000000"/>
                <w:vertAlign w:val="subscript"/>
              </w:rPr>
              <w:t>24</w:t>
            </w:r>
          </w:p>
        </w:tc>
        <w:tc>
          <w:tcPr>
            <w:tcW w:w="953"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09368EE3" w14:textId="77777777" w:rsidR="00223DD5" w:rsidRDefault="00223DD5" w:rsidP="00C40C12">
            <w:pPr>
              <w:ind w:firstLine="0"/>
              <w:jc w:val="center"/>
              <w:rPr>
                <w:rFonts w:eastAsia="Aptos" w:cs="Times New Roman"/>
                <w:color w:val="000000"/>
              </w:rPr>
            </w:pPr>
            <w:r>
              <w:rPr>
                <w:rFonts w:eastAsia="Aptos" w:cs="Times New Roman"/>
                <w:color w:val="000000"/>
              </w:rPr>
              <w:t>1088.64</w:t>
            </w:r>
          </w:p>
        </w:tc>
        <w:tc>
          <w:tcPr>
            <w:tcW w:w="73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0D144AF2" w14:textId="77777777" w:rsidR="00223DD5" w:rsidRDefault="00223DD5" w:rsidP="00C40C12">
            <w:pPr>
              <w:ind w:firstLine="0"/>
              <w:jc w:val="center"/>
              <w:rPr>
                <w:rFonts w:eastAsia="Aptos" w:cs="Times New Roman"/>
                <w:color w:val="000000"/>
              </w:rPr>
            </w:pPr>
            <w:r>
              <w:rPr>
                <w:rFonts w:eastAsia="Aptos" w:cs="Times New Roman"/>
                <w:color w:val="000000"/>
              </w:rPr>
              <w:t>1.671</w:t>
            </w:r>
          </w:p>
        </w:tc>
        <w:tc>
          <w:tcPr>
            <w:tcW w:w="125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5E8BED65" w14:textId="77777777" w:rsidR="00223DD5" w:rsidRDefault="00223DD5" w:rsidP="00C40C12">
            <w:pPr>
              <w:ind w:firstLine="0"/>
              <w:jc w:val="center"/>
              <w:rPr>
                <w:rFonts w:eastAsia="Aptos" w:cs="Times New Roman"/>
                <w:color w:val="000000"/>
              </w:rPr>
            </w:pPr>
            <w:r>
              <w:rPr>
                <w:rFonts w:eastAsia="Aptos" w:cs="Times New Roman"/>
                <w:color w:val="000000"/>
              </w:rPr>
              <w:t>1.0365</w:t>
            </w:r>
          </w:p>
        </w:tc>
        <w:tc>
          <w:tcPr>
            <w:tcW w:w="159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391F2079" w14:textId="77777777" w:rsidR="00223DD5" w:rsidRDefault="00223DD5" w:rsidP="00C40C12">
            <w:pPr>
              <w:ind w:firstLine="0"/>
              <w:jc w:val="center"/>
              <w:rPr>
                <w:rFonts w:eastAsia="Aptos" w:cs="Times New Roman"/>
                <w:color w:val="000000"/>
              </w:rPr>
            </w:pPr>
            <w:r>
              <w:rPr>
                <w:rFonts w:eastAsia="Aptos" w:cs="Times New Roman"/>
                <w:color w:val="000000"/>
              </w:rPr>
              <w:t>0.020098414</w:t>
            </w:r>
          </w:p>
        </w:tc>
        <w:tc>
          <w:tcPr>
            <w:tcW w:w="1623"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A2D8131" w14:textId="77777777" w:rsidR="00223DD5" w:rsidRDefault="00223DD5" w:rsidP="00C40C12">
            <w:pPr>
              <w:ind w:firstLine="0"/>
              <w:jc w:val="center"/>
              <w:rPr>
                <w:rFonts w:eastAsia="Aptos" w:cs="Times New Roman"/>
                <w:color w:val="000000"/>
              </w:rPr>
            </w:pPr>
            <w:r>
              <w:rPr>
                <w:rFonts w:eastAsia="Aptos" w:cs="Times New Roman"/>
                <w:color w:val="000000"/>
              </w:rPr>
              <w:t>0.032060959</w:t>
            </w:r>
          </w:p>
        </w:tc>
      </w:tr>
      <w:tr w:rsidR="00223DD5" w14:paraId="72EBBE70" w14:textId="77777777" w:rsidTr="007A596E">
        <w:trPr>
          <w:trHeight w:val="252"/>
          <w:jc w:val="center"/>
        </w:trPr>
        <w:tc>
          <w:tcPr>
            <w:tcW w:w="196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D38A4F0" w14:textId="77777777" w:rsidR="00223DD5" w:rsidRDefault="00223DD5" w:rsidP="007A596E">
            <w:pPr>
              <w:ind w:firstLine="0"/>
              <w:jc w:val="left"/>
              <w:rPr>
                <w:rFonts w:eastAsia="Aptos" w:cs="Times New Roman"/>
                <w:color w:val="000000"/>
                <w:lang w:val="kk-KZ"/>
              </w:rPr>
            </w:pPr>
            <w:r>
              <w:rPr>
                <w:rFonts w:eastAsia="Aptos" w:cs="Times New Roman"/>
                <w:color w:val="000000"/>
                <w:lang w:val="kk-KZ"/>
              </w:rPr>
              <w:t>Пентакозан</w:t>
            </w:r>
          </w:p>
        </w:tc>
        <w:tc>
          <w:tcPr>
            <w:tcW w:w="61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11C4E79" w14:textId="77777777" w:rsidR="00223DD5" w:rsidRDefault="00223DD5" w:rsidP="007A596E">
            <w:pPr>
              <w:ind w:firstLine="0"/>
              <w:jc w:val="left"/>
              <w:rPr>
                <w:rFonts w:eastAsia="Aptos" w:cs="Times New Roman"/>
                <w:color w:val="000000"/>
              </w:rPr>
            </w:pPr>
            <w:r>
              <w:rPr>
                <w:rFonts w:eastAsia="Aptos" w:cs="Times New Roman"/>
                <w:color w:val="000000"/>
              </w:rPr>
              <w:t>C</w:t>
            </w:r>
            <w:r>
              <w:rPr>
                <w:rFonts w:eastAsia="Aptos" w:cs="Times New Roman"/>
                <w:color w:val="000000"/>
                <w:vertAlign w:val="subscript"/>
              </w:rPr>
              <w:t>25</w:t>
            </w:r>
          </w:p>
        </w:tc>
        <w:tc>
          <w:tcPr>
            <w:tcW w:w="953"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5FB5624" w14:textId="77777777" w:rsidR="00223DD5" w:rsidRDefault="00223DD5" w:rsidP="00C40C12">
            <w:pPr>
              <w:ind w:firstLine="0"/>
              <w:jc w:val="center"/>
              <w:rPr>
                <w:rFonts w:eastAsia="Aptos" w:cs="Times New Roman"/>
                <w:color w:val="000000"/>
              </w:rPr>
            </w:pPr>
            <w:r>
              <w:rPr>
                <w:rFonts w:eastAsia="Aptos" w:cs="Times New Roman"/>
                <w:color w:val="000000"/>
              </w:rPr>
              <w:t>1101.88</w:t>
            </w:r>
          </w:p>
        </w:tc>
        <w:tc>
          <w:tcPr>
            <w:tcW w:w="73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6248948" w14:textId="77777777" w:rsidR="00223DD5" w:rsidRDefault="00223DD5" w:rsidP="00C40C12">
            <w:pPr>
              <w:ind w:firstLine="0"/>
              <w:jc w:val="center"/>
              <w:rPr>
                <w:rFonts w:eastAsia="Aptos" w:cs="Times New Roman"/>
                <w:color w:val="000000"/>
              </w:rPr>
            </w:pPr>
            <w:r>
              <w:rPr>
                <w:rFonts w:eastAsia="Aptos" w:cs="Times New Roman"/>
                <w:color w:val="000000"/>
              </w:rPr>
              <w:t>1.664</w:t>
            </w:r>
          </w:p>
        </w:tc>
        <w:tc>
          <w:tcPr>
            <w:tcW w:w="125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02B35FB5" w14:textId="77777777" w:rsidR="00223DD5" w:rsidRDefault="00223DD5" w:rsidP="00C40C12">
            <w:pPr>
              <w:ind w:firstLine="0"/>
              <w:jc w:val="center"/>
              <w:rPr>
                <w:rFonts w:eastAsia="Aptos" w:cs="Times New Roman"/>
                <w:color w:val="000000"/>
              </w:rPr>
            </w:pPr>
            <w:r>
              <w:rPr>
                <w:rFonts w:eastAsia="Aptos" w:cs="Times New Roman"/>
                <w:color w:val="000000"/>
              </w:rPr>
              <w:t>1.0375</w:t>
            </w:r>
          </w:p>
        </w:tc>
        <w:tc>
          <w:tcPr>
            <w:tcW w:w="159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366B6059" w14:textId="77777777" w:rsidR="00223DD5" w:rsidRDefault="00223DD5" w:rsidP="00C40C12">
            <w:pPr>
              <w:ind w:firstLine="0"/>
              <w:jc w:val="center"/>
              <w:rPr>
                <w:rFonts w:eastAsia="Aptos" w:cs="Times New Roman"/>
                <w:color w:val="000000"/>
              </w:rPr>
            </w:pPr>
            <w:r>
              <w:rPr>
                <w:rFonts w:eastAsia="Aptos" w:cs="Times New Roman"/>
                <w:color w:val="000000"/>
              </w:rPr>
              <w:t>0.019654135</w:t>
            </w:r>
          </w:p>
        </w:tc>
        <w:tc>
          <w:tcPr>
            <w:tcW w:w="1623"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505BF5A6" w14:textId="77777777" w:rsidR="00223DD5" w:rsidRDefault="00223DD5" w:rsidP="00C40C12">
            <w:pPr>
              <w:ind w:firstLine="0"/>
              <w:jc w:val="center"/>
              <w:rPr>
                <w:rFonts w:eastAsia="Aptos" w:cs="Times New Roman"/>
                <w:color w:val="000000"/>
              </w:rPr>
            </w:pPr>
            <w:r>
              <w:rPr>
                <w:rFonts w:eastAsia="Aptos" w:cs="Times New Roman"/>
                <w:color w:val="000000"/>
              </w:rPr>
              <w:t>0.031507636</w:t>
            </w:r>
          </w:p>
        </w:tc>
      </w:tr>
      <w:tr w:rsidR="00223DD5" w14:paraId="4B338DFA" w14:textId="77777777" w:rsidTr="007A596E">
        <w:trPr>
          <w:trHeight w:val="252"/>
          <w:jc w:val="center"/>
        </w:trPr>
        <w:tc>
          <w:tcPr>
            <w:tcW w:w="196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8F5C66C" w14:textId="77777777" w:rsidR="00223DD5" w:rsidRDefault="00223DD5" w:rsidP="007A596E">
            <w:pPr>
              <w:ind w:firstLine="0"/>
              <w:jc w:val="left"/>
              <w:rPr>
                <w:rFonts w:eastAsia="Aptos" w:cs="Times New Roman"/>
                <w:color w:val="000000"/>
                <w:lang w:val="kk-KZ"/>
              </w:rPr>
            </w:pPr>
            <w:r>
              <w:rPr>
                <w:rFonts w:eastAsia="Aptos" w:cs="Times New Roman"/>
                <w:color w:val="000000"/>
                <w:lang w:val="kk-KZ"/>
              </w:rPr>
              <w:t>Гексакозан</w:t>
            </w:r>
          </w:p>
        </w:tc>
        <w:tc>
          <w:tcPr>
            <w:tcW w:w="61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67CA0143" w14:textId="77777777" w:rsidR="00223DD5" w:rsidRDefault="00223DD5" w:rsidP="007A596E">
            <w:pPr>
              <w:ind w:firstLine="0"/>
              <w:jc w:val="left"/>
              <w:rPr>
                <w:rFonts w:eastAsia="Aptos" w:cs="Times New Roman"/>
                <w:color w:val="000000"/>
              </w:rPr>
            </w:pPr>
            <w:r>
              <w:rPr>
                <w:rFonts w:eastAsia="Aptos" w:cs="Times New Roman"/>
                <w:color w:val="000000"/>
              </w:rPr>
              <w:t>C</w:t>
            </w:r>
            <w:r>
              <w:rPr>
                <w:rFonts w:eastAsia="Aptos" w:cs="Times New Roman"/>
                <w:color w:val="000000"/>
                <w:vertAlign w:val="subscript"/>
              </w:rPr>
              <w:t>26</w:t>
            </w:r>
          </w:p>
        </w:tc>
        <w:tc>
          <w:tcPr>
            <w:tcW w:w="953"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B9F53FC" w14:textId="77777777" w:rsidR="00223DD5" w:rsidRDefault="00223DD5" w:rsidP="00C40C12">
            <w:pPr>
              <w:ind w:firstLine="0"/>
              <w:jc w:val="center"/>
              <w:rPr>
                <w:rFonts w:eastAsia="Aptos" w:cs="Times New Roman"/>
                <w:color w:val="000000"/>
              </w:rPr>
            </w:pPr>
            <w:r>
              <w:rPr>
                <w:rFonts w:eastAsia="Aptos" w:cs="Times New Roman"/>
                <w:color w:val="000000"/>
              </w:rPr>
              <w:t>1114.86</w:t>
            </w:r>
          </w:p>
        </w:tc>
        <w:tc>
          <w:tcPr>
            <w:tcW w:w="73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3A65D2EC" w14:textId="77777777" w:rsidR="00223DD5" w:rsidRDefault="00223DD5" w:rsidP="00C40C12">
            <w:pPr>
              <w:ind w:firstLine="0"/>
              <w:jc w:val="center"/>
              <w:rPr>
                <w:rFonts w:eastAsia="Aptos" w:cs="Times New Roman"/>
                <w:color w:val="000000"/>
              </w:rPr>
            </w:pPr>
            <w:r>
              <w:rPr>
                <w:rFonts w:eastAsia="Aptos" w:cs="Times New Roman"/>
                <w:color w:val="000000"/>
              </w:rPr>
              <w:t>1.656</w:t>
            </w:r>
          </w:p>
        </w:tc>
        <w:tc>
          <w:tcPr>
            <w:tcW w:w="125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6F59828B" w14:textId="77777777" w:rsidR="00223DD5" w:rsidRDefault="00223DD5" w:rsidP="00C40C12">
            <w:pPr>
              <w:ind w:firstLine="0"/>
              <w:jc w:val="center"/>
              <w:rPr>
                <w:rFonts w:eastAsia="Aptos" w:cs="Times New Roman"/>
                <w:color w:val="000000"/>
              </w:rPr>
            </w:pPr>
            <w:r>
              <w:rPr>
                <w:rFonts w:eastAsia="Aptos" w:cs="Times New Roman"/>
                <w:color w:val="000000"/>
              </w:rPr>
              <w:t>1.0385</w:t>
            </w:r>
          </w:p>
        </w:tc>
        <w:tc>
          <w:tcPr>
            <w:tcW w:w="159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57F21464" w14:textId="77777777" w:rsidR="00223DD5" w:rsidRDefault="00223DD5" w:rsidP="00C40C12">
            <w:pPr>
              <w:ind w:firstLine="0"/>
              <w:jc w:val="center"/>
              <w:rPr>
                <w:rFonts w:eastAsia="Aptos" w:cs="Times New Roman"/>
                <w:color w:val="000000"/>
              </w:rPr>
            </w:pPr>
            <w:r>
              <w:rPr>
                <w:rFonts w:eastAsia="Aptos" w:cs="Times New Roman"/>
                <w:color w:val="000000"/>
              </w:rPr>
              <w:t>0.019062249</w:t>
            </w:r>
          </w:p>
        </w:tc>
        <w:tc>
          <w:tcPr>
            <w:tcW w:w="1623"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D0530F1" w14:textId="77777777" w:rsidR="00223DD5" w:rsidRDefault="00223DD5" w:rsidP="00C40C12">
            <w:pPr>
              <w:ind w:firstLine="0"/>
              <w:jc w:val="center"/>
              <w:rPr>
                <w:rFonts w:eastAsia="Aptos" w:cs="Times New Roman"/>
                <w:color w:val="000000"/>
              </w:rPr>
            </w:pPr>
            <w:r>
              <w:rPr>
                <w:rFonts w:eastAsia="Aptos" w:cs="Times New Roman"/>
                <w:color w:val="000000"/>
              </w:rPr>
              <w:t>0.030768182</w:t>
            </w:r>
          </w:p>
        </w:tc>
      </w:tr>
      <w:tr w:rsidR="00223DD5" w14:paraId="3F60CE0B" w14:textId="77777777" w:rsidTr="007A596E">
        <w:trPr>
          <w:trHeight w:val="252"/>
          <w:jc w:val="center"/>
        </w:trPr>
        <w:tc>
          <w:tcPr>
            <w:tcW w:w="196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3DA968D" w14:textId="77777777" w:rsidR="00223DD5" w:rsidRDefault="00223DD5" w:rsidP="007A596E">
            <w:pPr>
              <w:ind w:firstLine="0"/>
              <w:jc w:val="left"/>
              <w:rPr>
                <w:rFonts w:eastAsia="Aptos" w:cs="Times New Roman"/>
                <w:color w:val="000000"/>
                <w:lang w:val="kk-KZ"/>
              </w:rPr>
            </w:pPr>
            <w:r>
              <w:rPr>
                <w:rFonts w:eastAsia="Aptos" w:cs="Times New Roman"/>
                <w:color w:val="000000"/>
                <w:lang w:val="kk-KZ"/>
              </w:rPr>
              <w:t>Гептакозан</w:t>
            </w:r>
          </w:p>
        </w:tc>
        <w:tc>
          <w:tcPr>
            <w:tcW w:w="61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3CE53D3" w14:textId="77777777" w:rsidR="00223DD5" w:rsidRDefault="00223DD5" w:rsidP="007A596E">
            <w:pPr>
              <w:ind w:firstLine="0"/>
              <w:jc w:val="left"/>
              <w:rPr>
                <w:rFonts w:eastAsia="Aptos" w:cs="Times New Roman"/>
                <w:color w:val="000000"/>
              </w:rPr>
            </w:pPr>
            <w:r>
              <w:rPr>
                <w:rFonts w:eastAsia="Aptos" w:cs="Times New Roman"/>
                <w:color w:val="000000"/>
              </w:rPr>
              <w:t>C</w:t>
            </w:r>
            <w:r>
              <w:rPr>
                <w:rFonts w:eastAsia="Aptos" w:cs="Times New Roman"/>
                <w:color w:val="000000"/>
                <w:vertAlign w:val="subscript"/>
              </w:rPr>
              <w:t>27</w:t>
            </w:r>
          </w:p>
        </w:tc>
        <w:tc>
          <w:tcPr>
            <w:tcW w:w="953"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5D728CC2" w14:textId="77777777" w:rsidR="00223DD5" w:rsidRDefault="00223DD5" w:rsidP="00C40C12">
            <w:pPr>
              <w:ind w:firstLine="0"/>
              <w:jc w:val="center"/>
              <w:rPr>
                <w:rFonts w:eastAsia="Aptos" w:cs="Times New Roman"/>
                <w:color w:val="000000"/>
              </w:rPr>
            </w:pPr>
            <w:r>
              <w:rPr>
                <w:rFonts w:eastAsia="Aptos" w:cs="Times New Roman"/>
                <w:color w:val="000000"/>
              </w:rPr>
              <w:t>1127.59</w:t>
            </w:r>
          </w:p>
        </w:tc>
        <w:tc>
          <w:tcPr>
            <w:tcW w:w="73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0E8ED6C8" w14:textId="77777777" w:rsidR="00223DD5" w:rsidRDefault="00223DD5" w:rsidP="00C40C12">
            <w:pPr>
              <w:ind w:firstLine="0"/>
              <w:jc w:val="center"/>
              <w:rPr>
                <w:rFonts w:eastAsia="Aptos" w:cs="Times New Roman"/>
                <w:color w:val="000000"/>
              </w:rPr>
            </w:pPr>
            <w:r>
              <w:rPr>
                <w:rFonts w:eastAsia="Aptos" w:cs="Times New Roman"/>
                <w:color w:val="000000"/>
              </w:rPr>
              <w:t>1.648</w:t>
            </w:r>
          </w:p>
        </w:tc>
        <w:tc>
          <w:tcPr>
            <w:tcW w:w="125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18D26424" w14:textId="77777777" w:rsidR="00223DD5" w:rsidRDefault="00223DD5" w:rsidP="00C40C12">
            <w:pPr>
              <w:ind w:firstLine="0"/>
              <w:jc w:val="center"/>
              <w:rPr>
                <w:rFonts w:eastAsia="Aptos" w:cs="Times New Roman"/>
                <w:color w:val="000000"/>
              </w:rPr>
            </w:pPr>
            <w:r>
              <w:rPr>
                <w:rFonts w:eastAsia="Aptos" w:cs="Times New Roman"/>
                <w:color w:val="000000"/>
              </w:rPr>
              <w:t>1.0395</w:t>
            </w:r>
          </w:p>
        </w:tc>
        <w:tc>
          <w:tcPr>
            <w:tcW w:w="159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5A58765E" w14:textId="77777777" w:rsidR="00223DD5" w:rsidRDefault="00223DD5" w:rsidP="00C40C12">
            <w:pPr>
              <w:ind w:firstLine="0"/>
              <w:jc w:val="center"/>
              <w:rPr>
                <w:rFonts w:eastAsia="Aptos" w:cs="Times New Roman"/>
                <w:color w:val="000000"/>
              </w:rPr>
            </w:pPr>
            <w:r>
              <w:rPr>
                <w:rFonts w:eastAsia="Aptos" w:cs="Times New Roman"/>
                <w:color w:val="000000"/>
              </w:rPr>
              <w:t>0.018266207</w:t>
            </w:r>
          </w:p>
        </w:tc>
        <w:tc>
          <w:tcPr>
            <w:tcW w:w="1623"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0EC1E452" w14:textId="77777777" w:rsidR="00223DD5" w:rsidRDefault="00223DD5" w:rsidP="00C40C12">
            <w:pPr>
              <w:ind w:firstLine="0"/>
              <w:jc w:val="center"/>
              <w:rPr>
                <w:rFonts w:eastAsia="Aptos" w:cs="Times New Roman"/>
                <w:color w:val="000000"/>
              </w:rPr>
            </w:pPr>
            <w:r>
              <w:rPr>
                <w:rFonts w:eastAsia="Aptos" w:cs="Times New Roman"/>
                <w:color w:val="000000"/>
              </w:rPr>
              <w:t>0.029769341</w:t>
            </w:r>
          </w:p>
        </w:tc>
      </w:tr>
      <w:tr w:rsidR="00223DD5" w14:paraId="64D9DAF2" w14:textId="77777777" w:rsidTr="007A596E">
        <w:trPr>
          <w:trHeight w:val="252"/>
          <w:jc w:val="center"/>
        </w:trPr>
        <w:tc>
          <w:tcPr>
            <w:tcW w:w="196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FCD54EF" w14:textId="77777777" w:rsidR="00223DD5" w:rsidRDefault="00223DD5" w:rsidP="007A596E">
            <w:pPr>
              <w:ind w:firstLine="0"/>
              <w:jc w:val="left"/>
              <w:rPr>
                <w:rFonts w:eastAsia="Aptos" w:cs="Times New Roman"/>
                <w:color w:val="000000"/>
                <w:lang w:val="kk-KZ"/>
              </w:rPr>
            </w:pPr>
            <w:r>
              <w:rPr>
                <w:rFonts w:eastAsia="Aptos" w:cs="Times New Roman"/>
                <w:color w:val="000000"/>
                <w:lang w:val="kk-KZ"/>
              </w:rPr>
              <w:t>Октакозан</w:t>
            </w:r>
          </w:p>
        </w:tc>
        <w:tc>
          <w:tcPr>
            <w:tcW w:w="61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034045F8" w14:textId="77777777" w:rsidR="00223DD5" w:rsidRDefault="00223DD5" w:rsidP="007A596E">
            <w:pPr>
              <w:ind w:firstLine="0"/>
              <w:jc w:val="left"/>
              <w:rPr>
                <w:rFonts w:eastAsia="Aptos" w:cs="Times New Roman"/>
                <w:color w:val="000000"/>
              </w:rPr>
            </w:pPr>
            <w:r>
              <w:rPr>
                <w:rFonts w:eastAsia="Aptos" w:cs="Times New Roman"/>
                <w:color w:val="000000"/>
              </w:rPr>
              <w:t>C</w:t>
            </w:r>
            <w:r>
              <w:rPr>
                <w:rFonts w:eastAsia="Aptos" w:cs="Times New Roman"/>
                <w:color w:val="000000"/>
                <w:vertAlign w:val="subscript"/>
              </w:rPr>
              <w:t>28</w:t>
            </w:r>
          </w:p>
        </w:tc>
        <w:tc>
          <w:tcPr>
            <w:tcW w:w="953"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53C8F95C" w14:textId="77777777" w:rsidR="00223DD5" w:rsidRDefault="00223DD5" w:rsidP="00C40C12">
            <w:pPr>
              <w:ind w:firstLine="0"/>
              <w:jc w:val="center"/>
              <w:rPr>
                <w:rFonts w:eastAsia="Aptos" w:cs="Times New Roman"/>
                <w:color w:val="000000"/>
              </w:rPr>
            </w:pPr>
            <w:r>
              <w:rPr>
                <w:rFonts w:eastAsia="Aptos" w:cs="Times New Roman"/>
                <w:color w:val="000000"/>
              </w:rPr>
              <w:t>1140.08</w:t>
            </w:r>
          </w:p>
        </w:tc>
        <w:tc>
          <w:tcPr>
            <w:tcW w:w="73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60131617" w14:textId="77777777" w:rsidR="00223DD5" w:rsidRDefault="00223DD5" w:rsidP="00C40C12">
            <w:pPr>
              <w:ind w:firstLine="0"/>
              <w:jc w:val="center"/>
              <w:rPr>
                <w:rFonts w:eastAsia="Aptos" w:cs="Times New Roman"/>
                <w:color w:val="000000"/>
              </w:rPr>
            </w:pPr>
            <w:r>
              <w:rPr>
                <w:rFonts w:eastAsia="Aptos" w:cs="Times New Roman"/>
                <w:color w:val="000000"/>
              </w:rPr>
              <w:t>1.641</w:t>
            </w:r>
          </w:p>
        </w:tc>
        <w:tc>
          <w:tcPr>
            <w:tcW w:w="125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57434EC4" w14:textId="77777777" w:rsidR="00223DD5" w:rsidRDefault="00223DD5" w:rsidP="00C40C12">
            <w:pPr>
              <w:ind w:firstLine="0"/>
              <w:jc w:val="center"/>
              <w:rPr>
                <w:rFonts w:eastAsia="Aptos" w:cs="Times New Roman"/>
                <w:color w:val="000000"/>
              </w:rPr>
            </w:pPr>
            <w:r>
              <w:rPr>
                <w:rFonts w:eastAsia="Aptos" w:cs="Times New Roman"/>
                <w:color w:val="000000"/>
              </w:rPr>
              <w:t>1.1814</w:t>
            </w:r>
          </w:p>
        </w:tc>
        <w:tc>
          <w:tcPr>
            <w:tcW w:w="159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C3189F2" w14:textId="77777777" w:rsidR="00223DD5" w:rsidRDefault="00223DD5" w:rsidP="00C40C12">
            <w:pPr>
              <w:ind w:firstLine="0"/>
              <w:jc w:val="center"/>
              <w:rPr>
                <w:rFonts w:eastAsia="Aptos" w:cs="Times New Roman"/>
                <w:color w:val="000000"/>
              </w:rPr>
            </w:pPr>
            <w:r>
              <w:rPr>
                <w:rFonts w:eastAsia="Aptos" w:cs="Times New Roman"/>
                <w:color w:val="000000"/>
              </w:rPr>
              <w:t>0.017373912</w:t>
            </w:r>
          </w:p>
        </w:tc>
        <w:tc>
          <w:tcPr>
            <w:tcW w:w="1623"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385F377" w14:textId="77777777" w:rsidR="00223DD5" w:rsidRDefault="00223DD5" w:rsidP="00C40C12">
            <w:pPr>
              <w:ind w:firstLine="0"/>
              <w:jc w:val="center"/>
              <w:rPr>
                <w:rFonts w:eastAsia="Aptos" w:cs="Times New Roman"/>
                <w:color w:val="000000"/>
              </w:rPr>
            </w:pPr>
            <w:r>
              <w:rPr>
                <w:rFonts w:eastAsia="Aptos" w:cs="Times New Roman"/>
                <w:color w:val="000000"/>
              </w:rPr>
              <w:t>0.028643461</w:t>
            </w:r>
          </w:p>
        </w:tc>
      </w:tr>
      <w:tr w:rsidR="00223DD5" w14:paraId="16E471AC" w14:textId="77777777" w:rsidTr="007A596E">
        <w:trPr>
          <w:trHeight w:val="252"/>
          <w:jc w:val="center"/>
        </w:trPr>
        <w:tc>
          <w:tcPr>
            <w:tcW w:w="196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4B15108" w14:textId="77777777" w:rsidR="00223DD5" w:rsidRDefault="00223DD5" w:rsidP="007A596E">
            <w:pPr>
              <w:ind w:firstLine="0"/>
              <w:jc w:val="left"/>
              <w:rPr>
                <w:rFonts w:eastAsia="Aptos" w:cs="Times New Roman"/>
                <w:color w:val="000000"/>
                <w:lang w:val="kk-KZ"/>
              </w:rPr>
            </w:pPr>
            <w:r>
              <w:rPr>
                <w:rFonts w:eastAsia="Aptos" w:cs="Times New Roman"/>
                <w:color w:val="000000"/>
                <w:lang w:val="kk-KZ"/>
              </w:rPr>
              <w:t>Докозан</w:t>
            </w:r>
          </w:p>
        </w:tc>
        <w:tc>
          <w:tcPr>
            <w:tcW w:w="61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17E4E95" w14:textId="77777777" w:rsidR="00223DD5" w:rsidRDefault="00223DD5" w:rsidP="007A596E">
            <w:pPr>
              <w:ind w:firstLine="0"/>
              <w:jc w:val="left"/>
              <w:rPr>
                <w:rFonts w:eastAsia="Aptos" w:cs="Times New Roman"/>
                <w:color w:val="000000"/>
              </w:rPr>
            </w:pPr>
            <w:r>
              <w:rPr>
                <w:rFonts w:eastAsia="Aptos" w:cs="Times New Roman"/>
                <w:color w:val="000000"/>
              </w:rPr>
              <w:t>C</w:t>
            </w:r>
            <w:r>
              <w:rPr>
                <w:rFonts w:eastAsia="Aptos" w:cs="Times New Roman"/>
                <w:color w:val="000000"/>
                <w:vertAlign w:val="subscript"/>
              </w:rPr>
              <w:t>29</w:t>
            </w:r>
          </w:p>
        </w:tc>
        <w:tc>
          <w:tcPr>
            <w:tcW w:w="953"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1599B08E" w14:textId="77777777" w:rsidR="00223DD5" w:rsidRDefault="00223DD5" w:rsidP="00C40C12">
            <w:pPr>
              <w:ind w:firstLine="0"/>
              <w:jc w:val="center"/>
              <w:rPr>
                <w:rFonts w:eastAsia="Aptos" w:cs="Times New Roman"/>
                <w:color w:val="000000"/>
              </w:rPr>
            </w:pPr>
            <w:r>
              <w:rPr>
                <w:rFonts w:eastAsia="Aptos" w:cs="Times New Roman"/>
                <w:color w:val="000000"/>
              </w:rPr>
              <w:t>1152.36</w:t>
            </w:r>
          </w:p>
        </w:tc>
        <w:tc>
          <w:tcPr>
            <w:tcW w:w="73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416E5F7" w14:textId="77777777" w:rsidR="00223DD5" w:rsidRDefault="00223DD5" w:rsidP="00C40C12">
            <w:pPr>
              <w:ind w:firstLine="0"/>
              <w:jc w:val="center"/>
              <w:rPr>
                <w:rFonts w:eastAsia="Aptos" w:cs="Times New Roman"/>
                <w:color w:val="000000"/>
              </w:rPr>
            </w:pPr>
            <w:r>
              <w:rPr>
                <w:rFonts w:eastAsia="Aptos" w:cs="Times New Roman"/>
                <w:color w:val="000000"/>
              </w:rPr>
              <w:t>1.634</w:t>
            </w:r>
          </w:p>
        </w:tc>
        <w:tc>
          <w:tcPr>
            <w:tcW w:w="125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3D811F47" w14:textId="77777777" w:rsidR="00223DD5" w:rsidRDefault="00223DD5" w:rsidP="00C40C12">
            <w:pPr>
              <w:ind w:firstLine="0"/>
              <w:jc w:val="center"/>
              <w:rPr>
                <w:rFonts w:eastAsia="Aptos" w:cs="Times New Roman"/>
                <w:color w:val="000000"/>
              </w:rPr>
            </w:pPr>
            <w:r>
              <w:rPr>
                <w:rFonts w:eastAsia="Aptos" w:cs="Times New Roman"/>
                <w:color w:val="000000"/>
              </w:rPr>
              <w:t>1.1824</w:t>
            </w:r>
          </w:p>
        </w:tc>
        <w:tc>
          <w:tcPr>
            <w:tcW w:w="159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1D99CBE0" w14:textId="77777777" w:rsidR="00223DD5" w:rsidRDefault="00223DD5" w:rsidP="00C40C12">
            <w:pPr>
              <w:ind w:firstLine="0"/>
              <w:jc w:val="center"/>
              <w:rPr>
                <w:rFonts w:eastAsia="Aptos" w:cs="Times New Roman"/>
                <w:color w:val="000000"/>
              </w:rPr>
            </w:pPr>
            <w:r>
              <w:rPr>
                <w:rFonts w:eastAsia="Aptos" w:cs="Times New Roman"/>
                <w:color w:val="000000"/>
              </w:rPr>
              <w:t>0.016339376</w:t>
            </w:r>
          </w:p>
        </w:tc>
        <w:tc>
          <w:tcPr>
            <w:tcW w:w="1623"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302F0520" w14:textId="77777777" w:rsidR="00223DD5" w:rsidRDefault="00223DD5" w:rsidP="00C40C12">
            <w:pPr>
              <w:ind w:firstLine="0"/>
              <w:jc w:val="center"/>
              <w:rPr>
                <w:rFonts w:eastAsia="Aptos" w:cs="Times New Roman"/>
                <w:color w:val="000000"/>
              </w:rPr>
            </w:pPr>
            <w:r>
              <w:rPr>
                <w:rFonts w:eastAsia="Aptos" w:cs="Times New Roman"/>
                <w:color w:val="000000"/>
              </w:rPr>
              <w:t>0.027329183</w:t>
            </w:r>
          </w:p>
        </w:tc>
      </w:tr>
      <w:tr w:rsidR="00223DD5" w14:paraId="18D61A14" w14:textId="77777777" w:rsidTr="007A596E">
        <w:trPr>
          <w:trHeight w:val="252"/>
          <w:jc w:val="center"/>
        </w:trPr>
        <w:tc>
          <w:tcPr>
            <w:tcW w:w="196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E98D2E" w14:textId="77777777" w:rsidR="00223DD5" w:rsidRDefault="00223DD5" w:rsidP="007A596E">
            <w:pPr>
              <w:ind w:firstLine="0"/>
              <w:jc w:val="left"/>
              <w:rPr>
                <w:rFonts w:eastAsia="Aptos" w:cs="Times New Roman"/>
                <w:color w:val="000000"/>
                <w:lang w:val="kk-KZ"/>
              </w:rPr>
            </w:pPr>
            <w:r>
              <w:rPr>
                <w:rFonts w:eastAsia="Aptos" w:cs="Times New Roman"/>
                <w:color w:val="000000"/>
                <w:lang w:val="kk-KZ"/>
              </w:rPr>
              <w:t>Триаконтан</w:t>
            </w:r>
          </w:p>
        </w:tc>
        <w:tc>
          <w:tcPr>
            <w:tcW w:w="61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1ED9F24F" w14:textId="77777777" w:rsidR="00223DD5" w:rsidRDefault="00223DD5" w:rsidP="007A596E">
            <w:pPr>
              <w:ind w:firstLine="0"/>
              <w:jc w:val="left"/>
              <w:rPr>
                <w:rFonts w:eastAsia="Aptos" w:cs="Times New Roman"/>
                <w:color w:val="000000"/>
              </w:rPr>
            </w:pPr>
            <w:r>
              <w:rPr>
                <w:rFonts w:eastAsia="Aptos" w:cs="Times New Roman"/>
                <w:color w:val="000000"/>
              </w:rPr>
              <w:t>C</w:t>
            </w:r>
            <w:r>
              <w:rPr>
                <w:rFonts w:eastAsia="Aptos" w:cs="Times New Roman"/>
                <w:color w:val="000000"/>
                <w:vertAlign w:val="subscript"/>
              </w:rPr>
              <w:t>30</w:t>
            </w:r>
          </w:p>
        </w:tc>
        <w:tc>
          <w:tcPr>
            <w:tcW w:w="953"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A3176F3" w14:textId="77777777" w:rsidR="00223DD5" w:rsidRDefault="00223DD5" w:rsidP="00C40C12">
            <w:pPr>
              <w:ind w:firstLine="0"/>
              <w:jc w:val="center"/>
              <w:rPr>
                <w:rFonts w:eastAsia="Aptos" w:cs="Times New Roman"/>
                <w:color w:val="000000"/>
              </w:rPr>
            </w:pPr>
            <w:r>
              <w:rPr>
                <w:rFonts w:eastAsia="Aptos" w:cs="Times New Roman"/>
                <w:color w:val="000000"/>
              </w:rPr>
              <w:t>1164.43</w:t>
            </w:r>
          </w:p>
        </w:tc>
        <w:tc>
          <w:tcPr>
            <w:tcW w:w="73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6AD0F3C" w14:textId="77777777" w:rsidR="00223DD5" w:rsidRDefault="00223DD5" w:rsidP="00C40C12">
            <w:pPr>
              <w:ind w:firstLine="0"/>
              <w:jc w:val="center"/>
              <w:rPr>
                <w:rFonts w:eastAsia="Aptos" w:cs="Times New Roman"/>
                <w:color w:val="000000"/>
              </w:rPr>
            </w:pPr>
            <w:r>
              <w:rPr>
                <w:rFonts w:eastAsia="Aptos" w:cs="Times New Roman"/>
                <w:color w:val="000000"/>
              </w:rPr>
              <w:t>1.626</w:t>
            </w:r>
          </w:p>
        </w:tc>
        <w:tc>
          <w:tcPr>
            <w:tcW w:w="125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82E4B28" w14:textId="77777777" w:rsidR="00223DD5" w:rsidRDefault="00223DD5" w:rsidP="00C40C12">
            <w:pPr>
              <w:ind w:firstLine="0"/>
              <w:jc w:val="center"/>
              <w:rPr>
                <w:rFonts w:eastAsia="Aptos" w:cs="Times New Roman"/>
                <w:color w:val="000000"/>
              </w:rPr>
            </w:pPr>
            <w:r>
              <w:rPr>
                <w:rFonts w:eastAsia="Aptos" w:cs="Times New Roman"/>
                <w:color w:val="000000"/>
              </w:rPr>
              <w:t>1.1834</w:t>
            </w:r>
          </w:p>
        </w:tc>
        <w:tc>
          <w:tcPr>
            <w:tcW w:w="159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3063FFC" w14:textId="77777777" w:rsidR="00223DD5" w:rsidRDefault="00223DD5" w:rsidP="00C40C12">
            <w:pPr>
              <w:ind w:firstLine="0"/>
              <w:jc w:val="center"/>
              <w:rPr>
                <w:rFonts w:eastAsia="Aptos" w:cs="Times New Roman"/>
                <w:color w:val="000000"/>
              </w:rPr>
            </w:pPr>
            <w:r>
              <w:rPr>
                <w:rFonts w:eastAsia="Aptos" w:cs="Times New Roman"/>
                <w:color w:val="000000"/>
              </w:rPr>
              <w:t>0.015164264</w:t>
            </w:r>
          </w:p>
        </w:tc>
        <w:tc>
          <w:tcPr>
            <w:tcW w:w="1623"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1D1632A" w14:textId="77777777" w:rsidR="00223DD5" w:rsidRDefault="00223DD5" w:rsidP="00C40C12">
            <w:pPr>
              <w:ind w:firstLine="0"/>
              <w:jc w:val="center"/>
              <w:rPr>
                <w:rFonts w:eastAsia="Aptos" w:cs="Times New Roman"/>
                <w:color w:val="000000"/>
              </w:rPr>
            </w:pPr>
            <w:r>
              <w:rPr>
                <w:rFonts w:eastAsia="Aptos" w:cs="Times New Roman"/>
                <w:color w:val="000000"/>
              </w:rPr>
              <w:t>0.025823605</w:t>
            </w:r>
          </w:p>
        </w:tc>
      </w:tr>
      <w:tr w:rsidR="00223DD5" w14:paraId="6E4C4B9A" w14:textId="77777777" w:rsidTr="007A596E">
        <w:trPr>
          <w:trHeight w:val="252"/>
          <w:jc w:val="center"/>
        </w:trPr>
        <w:tc>
          <w:tcPr>
            <w:tcW w:w="1964" w:type="dxa"/>
            <w:tcBorders>
              <w:top w:val="single" w:sz="4" w:space="0" w:color="auto"/>
              <w:left w:val="single" w:sz="4" w:space="0" w:color="auto"/>
              <w:right w:val="single" w:sz="4" w:space="0" w:color="auto"/>
            </w:tcBorders>
            <w:noWrap/>
            <w:tcMar>
              <w:top w:w="15" w:type="dxa"/>
              <w:left w:w="15" w:type="dxa"/>
              <w:bottom w:w="0" w:type="dxa"/>
              <w:right w:w="15" w:type="dxa"/>
            </w:tcMar>
            <w:vAlign w:val="center"/>
          </w:tcPr>
          <w:p w14:paraId="68B3203E" w14:textId="77777777" w:rsidR="00223DD5" w:rsidRDefault="00223DD5" w:rsidP="007A596E">
            <w:pPr>
              <w:ind w:firstLine="0"/>
              <w:jc w:val="left"/>
              <w:rPr>
                <w:rFonts w:eastAsia="Aptos" w:cs="Times New Roman"/>
                <w:color w:val="000000"/>
                <w:lang w:val="kk-KZ"/>
              </w:rPr>
            </w:pPr>
            <w:r>
              <w:rPr>
                <w:rFonts w:eastAsia="Aptos" w:cs="Times New Roman"/>
                <w:color w:val="000000"/>
                <w:lang w:val="kk-KZ"/>
              </w:rPr>
              <w:t>Гентрриоконтан</w:t>
            </w:r>
          </w:p>
        </w:tc>
        <w:tc>
          <w:tcPr>
            <w:tcW w:w="615" w:type="dxa"/>
            <w:tcBorders>
              <w:top w:val="single" w:sz="4" w:space="0" w:color="auto"/>
              <w:left w:val="nil"/>
              <w:right w:val="single" w:sz="4" w:space="0" w:color="auto"/>
            </w:tcBorders>
            <w:noWrap/>
            <w:tcMar>
              <w:top w:w="15" w:type="dxa"/>
              <w:left w:w="15" w:type="dxa"/>
              <w:bottom w:w="0" w:type="dxa"/>
              <w:right w:w="15" w:type="dxa"/>
            </w:tcMar>
            <w:vAlign w:val="center"/>
          </w:tcPr>
          <w:p w14:paraId="3AE8E675" w14:textId="77777777" w:rsidR="00223DD5" w:rsidRDefault="00223DD5" w:rsidP="007A596E">
            <w:pPr>
              <w:ind w:firstLine="0"/>
              <w:jc w:val="left"/>
              <w:rPr>
                <w:rFonts w:eastAsia="Aptos" w:cs="Times New Roman"/>
                <w:color w:val="000000"/>
              </w:rPr>
            </w:pPr>
            <w:r>
              <w:rPr>
                <w:rFonts w:eastAsia="Aptos" w:cs="Times New Roman"/>
                <w:color w:val="000000"/>
              </w:rPr>
              <w:t>C</w:t>
            </w:r>
            <w:r>
              <w:rPr>
                <w:rFonts w:eastAsia="Aptos" w:cs="Times New Roman"/>
                <w:color w:val="000000"/>
                <w:vertAlign w:val="subscript"/>
              </w:rPr>
              <w:t>31</w:t>
            </w:r>
          </w:p>
        </w:tc>
        <w:tc>
          <w:tcPr>
            <w:tcW w:w="953" w:type="dxa"/>
            <w:tcBorders>
              <w:top w:val="single" w:sz="4" w:space="0" w:color="auto"/>
              <w:left w:val="nil"/>
              <w:right w:val="single" w:sz="4" w:space="0" w:color="auto"/>
            </w:tcBorders>
            <w:noWrap/>
            <w:tcMar>
              <w:top w:w="15" w:type="dxa"/>
              <w:left w:w="15" w:type="dxa"/>
              <w:bottom w:w="0" w:type="dxa"/>
              <w:right w:w="15" w:type="dxa"/>
            </w:tcMar>
            <w:vAlign w:val="center"/>
          </w:tcPr>
          <w:p w14:paraId="13DDDA9E" w14:textId="77777777" w:rsidR="00223DD5" w:rsidRDefault="00223DD5" w:rsidP="00C40C12">
            <w:pPr>
              <w:ind w:firstLine="0"/>
              <w:jc w:val="center"/>
              <w:rPr>
                <w:rFonts w:eastAsia="Aptos" w:cs="Times New Roman"/>
                <w:color w:val="000000"/>
              </w:rPr>
            </w:pPr>
            <w:r>
              <w:rPr>
                <w:rFonts w:eastAsia="Aptos" w:cs="Times New Roman"/>
                <w:color w:val="000000"/>
              </w:rPr>
              <w:t>1176.3</w:t>
            </w:r>
          </w:p>
        </w:tc>
        <w:tc>
          <w:tcPr>
            <w:tcW w:w="737" w:type="dxa"/>
            <w:tcBorders>
              <w:top w:val="single" w:sz="4" w:space="0" w:color="auto"/>
              <w:left w:val="nil"/>
              <w:right w:val="single" w:sz="4" w:space="0" w:color="auto"/>
            </w:tcBorders>
            <w:noWrap/>
            <w:tcMar>
              <w:top w:w="15" w:type="dxa"/>
              <w:left w:w="15" w:type="dxa"/>
              <w:bottom w:w="0" w:type="dxa"/>
              <w:right w:w="15" w:type="dxa"/>
            </w:tcMar>
            <w:vAlign w:val="center"/>
          </w:tcPr>
          <w:p w14:paraId="41189725" w14:textId="77777777" w:rsidR="00223DD5" w:rsidRDefault="00223DD5" w:rsidP="00C40C12">
            <w:pPr>
              <w:ind w:firstLine="0"/>
              <w:jc w:val="center"/>
              <w:rPr>
                <w:rFonts w:eastAsia="Aptos" w:cs="Times New Roman"/>
                <w:color w:val="000000"/>
              </w:rPr>
            </w:pPr>
            <w:r>
              <w:rPr>
                <w:rFonts w:eastAsia="Aptos" w:cs="Times New Roman"/>
                <w:color w:val="000000"/>
              </w:rPr>
              <w:t>1.619</w:t>
            </w:r>
          </w:p>
        </w:tc>
        <w:tc>
          <w:tcPr>
            <w:tcW w:w="1255" w:type="dxa"/>
            <w:tcBorders>
              <w:top w:val="single" w:sz="4" w:space="0" w:color="auto"/>
              <w:left w:val="nil"/>
              <w:right w:val="single" w:sz="4" w:space="0" w:color="auto"/>
            </w:tcBorders>
            <w:noWrap/>
            <w:tcMar>
              <w:top w:w="15" w:type="dxa"/>
              <w:left w:w="15" w:type="dxa"/>
              <w:bottom w:w="0" w:type="dxa"/>
              <w:right w:w="15" w:type="dxa"/>
            </w:tcMar>
            <w:vAlign w:val="center"/>
          </w:tcPr>
          <w:p w14:paraId="676B45AC" w14:textId="77777777" w:rsidR="00223DD5" w:rsidRDefault="00223DD5" w:rsidP="00C40C12">
            <w:pPr>
              <w:ind w:firstLine="0"/>
              <w:jc w:val="center"/>
              <w:rPr>
                <w:rFonts w:eastAsia="Aptos" w:cs="Times New Roman"/>
                <w:color w:val="000000"/>
              </w:rPr>
            </w:pPr>
            <w:r>
              <w:rPr>
                <w:rFonts w:eastAsia="Aptos" w:cs="Times New Roman"/>
                <w:color w:val="000000"/>
              </w:rPr>
              <w:t>1.1844</w:t>
            </w:r>
          </w:p>
        </w:tc>
        <w:tc>
          <w:tcPr>
            <w:tcW w:w="1599" w:type="dxa"/>
            <w:tcBorders>
              <w:top w:val="single" w:sz="4" w:space="0" w:color="auto"/>
              <w:left w:val="nil"/>
              <w:right w:val="single" w:sz="4" w:space="0" w:color="auto"/>
            </w:tcBorders>
            <w:noWrap/>
            <w:tcMar>
              <w:top w:w="15" w:type="dxa"/>
              <w:left w:w="15" w:type="dxa"/>
              <w:bottom w:w="0" w:type="dxa"/>
              <w:right w:w="15" w:type="dxa"/>
            </w:tcMar>
            <w:vAlign w:val="center"/>
          </w:tcPr>
          <w:p w14:paraId="195CD285" w14:textId="77777777" w:rsidR="00223DD5" w:rsidRDefault="00223DD5" w:rsidP="00C40C12">
            <w:pPr>
              <w:ind w:firstLine="0"/>
              <w:jc w:val="center"/>
              <w:rPr>
                <w:rFonts w:eastAsia="Aptos" w:cs="Times New Roman"/>
                <w:color w:val="000000"/>
              </w:rPr>
            </w:pPr>
            <w:r>
              <w:rPr>
                <w:rFonts w:eastAsia="Aptos" w:cs="Times New Roman"/>
                <w:color w:val="000000"/>
              </w:rPr>
              <w:t>0.013852635</w:t>
            </w:r>
          </w:p>
        </w:tc>
        <w:tc>
          <w:tcPr>
            <w:tcW w:w="1623" w:type="dxa"/>
            <w:tcBorders>
              <w:top w:val="single" w:sz="4" w:space="0" w:color="auto"/>
              <w:left w:val="nil"/>
              <w:right w:val="single" w:sz="4" w:space="0" w:color="auto"/>
            </w:tcBorders>
            <w:noWrap/>
            <w:tcMar>
              <w:top w:w="15" w:type="dxa"/>
              <w:left w:w="15" w:type="dxa"/>
              <w:bottom w:w="0" w:type="dxa"/>
              <w:right w:w="15" w:type="dxa"/>
            </w:tcMar>
            <w:vAlign w:val="center"/>
          </w:tcPr>
          <w:p w14:paraId="1904F589" w14:textId="77777777" w:rsidR="00223DD5" w:rsidRDefault="00223DD5" w:rsidP="00C40C12">
            <w:pPr>
              <w:ind w:firstLine="0"/>
              <w:jc w:val="center"/>
              <w:rPr>
                <w:rFonts w:eastAsia="Aptos" w:cs="Times New Roman"/>
                <w:color w:val="000000"/>
              </w:rPr>
            </w:pPr>
            <w:r>
              <w:rPr>
                <w:rFonts w:eastAsia="Aptos" w:cs="Times New Roman"/>
                <w:color w:val="000000"/>
              </w:rPr>
              <w:t>0.024125314</w:t>
            </w:r>
          </w:p>
        </w:tc>
      </w:tr>
      <w:tr w:rsidR="00223DD5" w14:paraId="7797D7BC" w14:textId="77777777" w:rsidTr="007A59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2"/>
          <w:jc w:val="center"/>
        </w:trPr>
        <w:tc>
          <w:tcPr>
            <w:tcW w:w="1964" w:type="dxa"/>
            <w:noWrap/>
            <w:tcMar>
              <w:top w:w="15" w:type="dxa"/>
              <w:left w:w="15" w:type="dxa"/>
              <w:bottom w:w="0" w:type="dxa"/>
              <w:right w:w="15" w:type="dxa"/>
            </w:tcMar>
            <w:vAlign w:val="center"/>
          </w:tcPr>
          <w:p w14:paraId="7FFD540B" w14:textId="77777777" w:rsidR="00223DD5" w:rsidRDefault="00223DD5" w:rsidP="007A596E">
            <w:pPr>
              <w:ind w:firstLine="0"/>
              <w:jc w:val="left"/>
              <w:rPr>
                <w:rFonts w:eastAsia="Aptos" w:cs="Times New Roman"/>
                <w:color w:val="000000"/>
              </w:rPr>
            </w:pPr>
            <w:r>
              <w:rPr>
                <w:rFonts w:eastAsia="Aptos" w:cs="Times New Roman"/>
                <w:color w:val="000000"/>
                <w:lang w:val="kk-KZ"/>
              </w:rPr>
              <w:t>Дотриоконтан</w:t>
            </w:r>
          </w:p>
        </w:tc>
        <w:tc>
          <w:tcPr>
            <w:tcW w:w="615" w:type="dxa"/>
            <w:noWrap/>
            <w:tcMar>
              <w:top w:w="15" w:type="dxa"/>
              <w:left w:w="15" w:type="dxa"/>
              <w:bottom w:w="0" w:type="dxa"/>
              <w:right w:w="15" w:type="dxa"/>
            </w:tcMar>
            <w:vAlign w:val="center"/>
          </w:tcPr>
          <w:p w14:paraId="348E2900" w14:textId="77777777" w:rsidR="00223DD5" w:rsidRDefault="00223DD5" w:rsidP="007A596E">
            <w:pPr>
              <w:ind w:firstLine="0"/>
              <w:jc w:val="left"/>
              <w:rPr>
                <w:rFonts w:eastAsia="Aptos" w:cs="Times New Roman"/>
                <w:color w:val="000000"/>
              </w:rPr>
            </w:pPr>
            <w:r>
              <w:rPr>
                <w:rFonts w:eastAsia="Aptos" w:cs="Times New Roman"/>
                <w:color w:val="000000"/>
              </w:rPr>
              <w:t>C</w:t>
            </w:r>
            <w:r>
              <w:rPr>
                <w:rFonts w:eastAsia="Aptos" w:cs="Times New Roman"/>
                <w:color w:val="000000"/>
                <w:vertAlign w:val="subscript"/>
              </w:rPr>
              <w:t>32</w:t>
            </w:r>
          </w:p>
        </w:tc>
        <w:tc>
          <w:tcPr>
            <w:tcW w:w="953" w:type="dxa"/>
            <w:noWrap/>
            <w:tcMar>
              <w:top w:w="15" w:type="dxa"/>
              <w:left w:w="15" w:type="dxa"/>
              <w:bottom w:w="0" w:type="dxa"/>
              <w:right w:w="15" w:type="dxa"/>
            </w:tcMar>
            <w:vAlign w:val="center"/>
          </w:tcPr>
          <w:p w14:paraId="4CC7BA58" w14:textId="77777777" w:rsidR="00223DD5" w:rsidRDefault="00223DD5" w:rsidP="00C40C12">
            <w:pPr>
              <w:ind w:firstLine="0"/>
              <w:jc w:val="center"/>
              <w:rPr>
                <w:rFonts w:eastAsia="Aptos" w:cs="Times New Roman"/>
                <w:color w:val="000000"/>
              </w:rPr>
            </w:pPr>
            <w:r>
              <w:rPr>
                <w:rFonts w:eastAsia="Aptos" w:cs="Times New Roman"/>
                <w:color w:val="000000"/>
              </w:rPr>
              <w:t>1187.97</w:t>
            </w:r>
          </w:p>
        </w:tc>
        <w:tc>
          <w:tcPr>
            <w:tcW w:w="737" w:type="dxa"/>
            <w:noWrap/>
            <w:tcMar>
              <w:top w:w="15" w:type="dxa"/>
              <w:left w:w="15" w:type="dxa"/>
              <w:bottom w:w="0" w:type="dxa"/>
              <w:right w:w="15" w:type="dxa"/>
            </w:tcMar>
            <w:vAlign w:val="center"/>
          </w:tcPr>
          <w:p w14:paraId="2544978A" w14:textId="77777777" w:rsidR="00223DD5" w:rsidRDefault="00223DD5" w:rsidP="00C40C12">
            <w:pPr>
              <w:ind w:firstLine="0"/>
              <w:jc w:val="center"/>
              <w:rPr>
                <w:rFonts w:eastAsia="Aptos" w:cs="Times New Roman"/>
                <w:color w:val="000000"/>
              </w:rPr>
            </w:pPr>
            <w:r>
              <w:rPr>
                <w:rFonts w:eastAsia="Aptos" w:cs="Times New Roman"/>
                <w:color w:val="000000"/>
              </w:rPr>
              <w:t>1.612</w:t>
            </w:r>
          </w:p>
        </w:tc>
        <w:tc>
          <w:tcPr>
            <w:tcW w:w="1255" w:type="dxa"/>
            <w:noWrap/>
            <w:tcMar>
              <w:top w:w="15" w:type="dxa"/>
              <w:left w:w="15" w:type="dxa"/>
              <w:bottom w:w="0" w:type="dxa"/>
              <w:right w:w="15" w:type="dxa"/>
            </w:tcMar>
            <w:vAlign w:val="center"/>
          </w:tcPr>
          <w:p w14:paraId="53764D3E" w14:textId="77777777" w:rsidR="00223DD5" w:rsidRDefault="00223DD5" w:rsidP="00C40C12">
            <w:pPr>
              <w:ind w:firstLine="0"/>
              <w:jc w:val="center"/>
              <w:rPr>
                <w:rFonts w:eastAsia="Aptos" w:cs="Times New Roman"/>
                <w:color w:val="000000"/>
              </w:rPr>
            </w:pPr>
            <w:r>
              <w:rPr>
                <w:rFonts w:eastAsia="Aptos" w:cs="Times New Roman"/>
                <w:color w:val="000000"/>
              </w:rPr>
              <w:t>1.185</w:t>
            </w:r>
          </w:p>
        </w:tc>
        <w:tc>
          <w:tcPr>
            <w:tcW w:w="1599" w:type="dxa"/>
            <w:noWrap/>
            <w:tcMar>
              <w:top w:w="15" w:type="dxa"/>
              <w:left w:w="15" w:type="dxa"/>
              <w:bottom w:w="0" w:type="dxa"/>
              <w:right w:w="15" w:type="dxa"/>
            </w:tcMar>
            <w:vAlign w:val="center"/>
          </w:tcPr>
          <w:p w14:paraId="7C7E21A1" w14:textId="77777777" w:rsidR="00223DD5" w:rsidRDefault="00223DD5" w:rsidP="00C40C12">
            <w:pPr>
              <w:ind w:firstLine="0"/>
              <w:jc w:val="center"/>
              <w:rPr>
                <w:rFonts w:eastAsia="Aptos" w:cs="Times New Roman"/>
                <w:color w:val="000000"/>
              </w:rPr>
            </w:pPr>
            <w:r>
              <w:rPr>
                <w:rFonts w:eastAsia="Aptos" w:cs="Times New Roman"/>
                <w:color w:val="000000"/>
              </w:rPr>
              <w:t>0.012408885</w:t>
            </w:r>
          </w:p>
        </w:tc>
        <w:tc>
          <w:tcPr>
            <w:tcW w:w="1623" w:type="dxa"/>
            <w:noWrap/>
            <w:tcMar>
              <w:top w:w="15" w:type="dxa"/>
              <w:left w:w="15" w:type="dxa"/>
              <w:bottom w:w="0" w:type="dxa"/>
              <w:right w:w="15" w:type="dxa"/>
            </w:tcMar>
            <w:vAlign w:val="center"/>
          </w:tcPr>
          <w:p w14:paraId="0DDD2317" w14:textId="77777777" w:rsidR="00223DD5" w:rsidRDefault="00223DD5" w:rsidP="00C40C12">
            <w:pPr>
              <w:ind w:firstLine="0"/>
              <w:jc w:val="center"/>
              <w:rPr>
                <w:rFonts w:eastAsia="Aptos" w:cs="Times New Roman"/>
                <w:color w:val="000000"/>
              </w:rPr>
            </w:pPr>
            <w:r>
              <w:rPr>
                <w:rFonts w:eastAsia="Aptos" w:cs="Times New Roman"/>
                <w:color w:val="000000"/>
              </w:rPr>
              <w:t>0.022231159</w:t>
            </w:r>
          </w:p>
        </w:tc>
      </w:tr>
      <w:tr w:rsidR="00223DD5" w14:paraId="543E3D6B" w14:textId="77777777" w:rsidTr="007A59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2"/>
          <w:jc w:val="center"/>
        </w:trPr>
        <w:tc>
          <w:tcPr>
            <w:tcW w:w="1964" w:type="dxa"/>
            <w:noWrap/>
            <w:tcMar>
              <w:top w:w="15" w:type="dxa"/>
              <w:left w:w="15" w:type="dxa"/>
              <w:bottom w:w="0" w:type="dxa"/>
              <w:right w:w="15" w:type="dxa"/>
            </w:tcMar>
            <w:vAlign w:val="center"/>
          </w:tcPr>
          <w:p w14:paraId="173C31D9" w14:textId="77777777" w:rsidR="00223DD5" w:rsidRDefault="00223DD5" w:rsidP="007A596E">
            <w:pPr>
              <w:ind w:firstLine="0"/>
              <w:jc w:val="left"/>
              <w:rPr>
                <w:rFonts w:eastAsia="Aptos" w:cs="Times New Roman"/>
                <w:color w:val="000000"/>
              </w:rPr>
            </w:pPr>
            <w:proofErr w:type="spellStart"/>
            <w:r>
              <w:rPr>
                <w:rFonts w:eastAsia="Aptos" w:cs="Times New Roman"/>
                <w:color w:val="000000"/>
              </w:rPr>
              <w:t>Тритриаконтан</w:t>
            </w:r>
            <w:proofErr w:type="spellEnd"/>
          </w:p>
        </w:tc>
        <w:tc>
          <w:tcPr>
            <w:tcW w:w="615" w:type="dxa"/>
            <w:noWrap/>
            <w:tcMar>
              <w:top w:w="15" w:type="dxa"/>
              <w:left w:w="15" w:type="dxa"/>
              <w:bottom w:w="0" w:type="dxa"/>
              <w:right w:w="15" w:type="dxa"/>
            </w:tcMar>
            <w:vAlign w:val="center"/>
          </w:tcPr>
          <w:p w14:paraId="7B5110B2" w14:textId="77777777" w:rsidR="00223DD5" w:rsidRDefault="00223DD5" w:rsidP="007A596E">
            <w:pPr>
              <w:ind w:firstLine="0"/>
              <w:jc w:val="left"/>
              <w:rPr>
                <w:rFonts w:eastAsia="Aptos" w:cs="Times New Roman"/>
                <w:color w:val="000000"/>
              </w:rPr>
            </w:pPr>
            <w:r>
              <w:rPr>
                <w:rFonts w:eastAsia="Aptos" w:cs="Times New Roman"/>
                <w:color w:val="000000"/>
              </w:rPr>
              <w:t>C</w:t>
            </w:r>
            <w:r>
              <w:rPr>
                <w:rFonts w:eastAsia="Aptos" w:cs="Times New Roman"/>
                <w:color w:val="000000"/>
                <w:vertAlign w:val="subscript"/>
              </w:rPr>
              <w:t>33</w:t>
            </w:r>
          </w:p>
        </w:tc>
        <w:tc>
          <w:tcPr>
            <w:tcW w:w="953" w:type="dxa"/>
            <w:noWrap/>
            <w:tcMar>
              <w:top w:w="15" w:type="dxa"/>
              <w:left w:w="15" w:type="dxa"/>
              <w:bottom w:w="0" w:type="dxa"/>
              <w:right w:w="15" w:type="dxa"/>
            </w:tcMar>
            <w:vAlign w:val="center"/>
          </w:tcPr>
          <w:p w14:paraId="6FFA65B6" w14:textId="77777777" w:rsidR="00223DD5" w:rsidRDefault="00223DD5" w:rsidP="00C40C12">
            <w:pPr>
              <w:ind w:firstLine="0"/>
              <w:jc w:val="center"/>
              <w:rPr>
                <w:rFonts w:eastAsia="Aptos" w:cs="Times New Roman"/>
                <w:color w:val="000000"/>
              </w:rPr>
            </w:pPr>
            <w:r>
              <w:rPr>
                <w:rFonts w:eastAsia="Aptos" w:cs="Times New Roman"/>
                <w:color w:val="000000"/>
              </w:rPr>
              <w:t>1199.48</w:t>
            </w:r>
          </w:p>
        </w:tc>
        <w:tc>
          <w:tcPr>
            <w:tcW w:w="737" w:type="dxa"/>
            <w:noWrap/>
            <w:tcMar>
              <w:top w:w="15" w:type="dxa"/>
              <w:left w:w="15" w:type="dxa"/>
              <w:bottom w:w="0" w:type="dxa"/>
              <w:right w:w="15" w:type="dxa"/>
            </w:tcMar>
            <w:vAlign w:val="center"/>
          </w:tcPr>
          <w:p w14:paraId="741CEA6E" w14:textId="77777777" w:rsidR="00223DD5" w:rsidRDefault="00223DD5" w:rsidP="00C40C12">
            <w:pPr>
              <w:ind w:firstLine="0"/>
              <w:jc w:val="center"/>
              <w:rPr>
                <w:rFonts w:eastAsia="Aptos" w:cs="Times New Roman"/>
                <w:color w:val="000000"/>
              </w:rPr>
            </w:pPr>
            <w:r>
              <w:rPr>
                <w:rFonts w:eastAsia="Aptos" w:cs="Times New Roman"/>
                <w:color w:val="000000"/>
              </w:rPr>
              <w:t>1.604</w:t>
            </w:r>
          </w:p>
        </w:tc>
        <w:tc>
          <w:tcPr>
            <w:tcW w:w="1255" w:type="dxa"/>
            <w:noWrap/>
            <w:tcMar>
              <w:top w:w="15" w:type="dxa"/>
              <w:left w:w="15" w:type="dxa"/>
              <w:bottom w:w="0" w:type="dxa"/>
              <w:right w:w="15" w:type="dxa"/>
            </w:tcMar>
            <w:vAlign w:val="center"/>
          </w:tcPr>
          <w:p w14:paraId="145A6CC8" w14:textId="77777777" w:rsidR="00223DD5" w:rsidRDefault="00223DD5" w:rsidP="00C40C12">
            <w:pPr>
              <w:ind w:firstLine="0"/>
              <w:jc w:val="center"/>
              <w:rPr>
                <w:rFonts w:eastAsia="Aptos" w:cs="Times New Roman"/>
                <w:color w:val="000000"/>
              </w:rPr>
            </w:pPr>
            <w:r>
              <w:rPr>
                <w:rFonts w:eastAsia="Aptos" w:cs="Times New Roman"/>
                <w:color w:val="000000"/>
              </w:rPr>
              <w:t>1.1854</w:t>
            </w:r>
          </w:p>
        </w:tc>
        <w:tc>
          <w:tcPr>
            <w:tcW w:w="1599" w:type="dxa"/>
            <w:noWrap/>
            <w:tcMar>
              <w:top w:w="15" w:type="dxa"/>
              <w:left w:w="15" w:type="dxa"/>
              <w:bottom w:w="0" w:type="dxa"/>
              <w:right w:w="15" w:type="dxa"/>
            </w:tcMar>
            <w:vAlign w:val="center"/>
          </w:tcPr>
          <w:p w14:paraId="6C0C0101" w14:textId="77777777" w:rsidR="00223DD5" w:rsidRDefault="00223DD5" w:rsidP="00C40C12">
            <w:pPr>
              <w:ind w:firstLine="0"/>
              <w:jc w:val="center"/>
              <w:rPr>
                <w:rFonts w:eastAsia="Aptos" w:cs="Times New Roman"/>
                <w:color w:val="000000"/>
              </w:rPr>
            </w:pPr>
            <w:r>
              <w:rPr>
                <w:rFonts w:eastAsia="Aptos" w:cs="Times New Roman"/>
                <w:color w:val="000000"/>
              </w:rPr>
              <w:t>0.010840641</w:t>
            </w:r>
          </w:p>
        </w:tc>
        <w:tc>
          <w:tcPr>
            <w:tcW w:w="1623" w:type="dxa"/>
            <w:noWrap/>
            <w:tcMar>
              <w:top w:w="15" w:type="dxa"/>
              <w:left w:w="15" w:type="dxa"/>
              <w:bottom w:w="0" w:type="dxa"/>
              <w:right w:w="15" w:type="dxa"/>
            </w:tcMar>
            <w:vAlign w:val="center"/>
          </w:tcPr>
          <w:p w14:paraId="238F8717" w14:textId="77777777" w:rsidR="00223DD5" w:rsidRDefault="00223DD5" w:rsidP="00C40C12">
            <w:pPr>
              <w:ind w:firstLine="0"/>
              <w:jc w:val="center"/>
              <w:rPr>
                <w:rFonts w:eastAsia="Aptos" w:cs="Times New Roman"/>
                <w:color w:val="000000"/>
              </w:rPr>
            </w:pPr>
            <w:r>
              <w:rPr>
                <w:rFonts w:eastAsia="Aptos" w:cs="Times New Roman"/>
                <w:color w:val="000000"/>
              </w:rPr>
              <w:t>0.020139053</w:t>
            </w:r>
          </w:p>
        </w:tc>
      </w:tr>
      <w:tr w:rsidR="00223DD5" w14:paraId="6CC54352" w14:textId="77777777" w:rsidTr="007A59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2"/>
          <w:jc w:val="center"/>
        </w:trPr>
        <w:tc>
          <w:tcPr>
            <w:tcW w:w="1964" w:type="dxa"/>
            <w:noWrap/>
            <w:tcMar>
              <w:top w:w="15" w:type="dxa"/>
              <w:left w:w="15" w:type="dxa"/>
              <w:bottom w:w="0" w:type="dxa"/>
              <w:right w:w="15" w:type="dxa"/>
            </w:tcMar>
            <w:vAlign w:val="center"/>
          </w:tcPr>
          <w:p w14:paraId="72C71752" w14:textId="77777777" w:rsidR="00223DD5" w:rsidRDefault="00223DD5" w:rsidP="007A596E">
            <w:pPr>
              <w:ind w:firstLine="0"/>
              <w:jc w:val="left"/>
              <w:rPr>
                <w:rFonts w:eastAsia="Aptos" w:cs="Times New Roman"/>
                <w:color w:val="000000"/>
              </w:rPr>
            </w:pPr>
            <w:r>
              <w:rPr>
                <w:rFonts w:eastAsia="Aptos" w:cs="Times New Roman"/>
                <w:color w:val="000000"/>
                <w:lang w:val="kk-KZ"/>
              </w:rPr>
              <w:t>Тетратриаконтан</w:t>
            </w:r>
          </w:p>
        </w:tc>
        <w:tc>
          <w:tcPr>
            <w:tcW w:w="615" w:type="dxa"/>
            <w:noWrap/>
            <w:tcMar>
              <w:top w:w="15" w:type="dxa"/>
              <w:left w:w="15" w:type="dxa"/>
              <w:bottom w:w="0" w:type="dxa"/>
              <w:right w:w="15" w:type="dxa"/>
            </w:tcMar>
            <w:vAlign w:val="center"/>
          </w:tcPr>
          <w:p w14:paraId="5AD6A2BE" w14:textId="77777777" w:rsidR="00223DD5" w:rsidRDefault="00223DD5" w:rsidP="007A596E">
            <w:pPr>
              <w:ind w:firstLine="0"/>
              <w:jc w:val="left"/>
              <w:rPr>
                <w:rFonts w:eastAsia="Aptos" w:cs="Times New Roman"/>
                <w:color w:val="000000"/>
              </w:rPr>
            </w:pPr>
            <w:r>
              <w:rPr>
                <w:rFonts w:eastAsia="Aptos" w:cs="Times New Roman"/>
                <w:color w:val="000000"/>
              </w:rPr>
              <w:t>C</w:t>
            </w:r>
            <w:r>
              <w:rPr>
                <w:rFonts w:eastAsia="Aptos" w:cs="Times New Roman"/>
                <w:color w:val="000000"/>
                <w:vertAlign w:val="subscript"/>
              </w:rPr>
              <w:t>34</w:t>
            </w:r>
          </w:p>
        </w:tc>
        <w:tc>
          <w:tcPr>
            <w:tcW w:w="953" w:type="dxa"/>
            <w:noWrap/>
            <w:tcMar>
              <w:top w:w="15" w:type="dxa"/>
              <w:left w:w="15" w:type="dxa"/>
              <w:bottom w:w="0" w:type="dxa"/>
              <w:right w:w="15" w:type="dxa"/>
            </w:tcMar>
            <w:vAlign w:val="center"/>
          </w:tcPr>
          <w:p w14:paraId="772E39E6" w14:textId="77777777" w:rsidR="00223DD5" w:rsidRDefault="00223DD5" w:rsidP="00C40C12">
            <w:pPr>
              <w:ind w:firstLine="0"/>
              <w:jc w:val="center"/>
              <w:rPr>
                <w:rFonts w:eastAsia="Aptos" w:cs="Times New Roman"/>
                <w:color w:val="000000"/>
              </w:rPr>
            </w:pPr>
            <w:r>
              <w:rPr>
                <w:rFonts w:eastAsia="Aptos" w:cs="Times New Roman"/>
                <w:color w:val="000000"/>
              </w:rPr>
              <w:t>1210.8</w:t>
            </w:r>
          </w:p>
        </w:tc>
        <w:tc>
          <w:tcPr>
            <w:tcW w:w="737" w:type="dxa"/>
            <w:noWrap/>
            <w:tcMar>
              <w:top w:w="15" w:type="dxa"/>
              <w:left w:w="15" w:type="dxa"/>
              <w:bottom w:w="0" w:type="dxa"/>
              <w:right w:w="15" w:type="dxa"/>
            </w:tcMar>
            <w:vAlign w:val="center"/>
          </w:tcPr>
          <w:p w14:paraId="43701574" w14:textId="77777777" w:rsidR="00223DD5" w:rsidRDefault="00223DD5" w:rsidP="00C40C12">
            <w:pPr>
              <w:ind w:firstLine="0"/>
              <w:jc w:val="center"/>
              <w:rPr>
                <w:rFonts w:eastAsia="Aptos" w:cs="Times New Roman"/>
                <w:color w:val="000000"/>
              </w:rPr>
            </w:pPr>
            <w:r>
              <w:rPr>
                <w:rFonts w:eastAsia="Aptos" w:cs="Times New Roman"/>
                <w:color w:val="000000"/>
              </w:rPr>
              <w:t>1.597</w:t>
            </w:r>
          </w:p>
        </w:tc>
        <w:tc>
          <w:tcPr>
            <w:tcW w:w="1255" w:type="dxa"/>
            <w:noWrap/>
            <w:tcMar>
              <w:top w:w="15" w:type="dxa"/>
              <w:left w:w="15" w:type="dxa"/>
              <w:bottom w:w="0" w:type="dxa"/>
              <w:right w:w="15" w:type="dxa"/>
            </w:tcMar>
            <w:vAlign w:val="center"/>
          </w:tcPr>
          <w:p w14:paraId="3DF3E85F" w14:textId="77777777" w:rsidR="00223DD5" w:rsidRDefault="00223DD5" w:rsidP="00C40C12">
            <w:pPr>
              <w:ind w:firstLine="0"/>
              <w:jc w:val="center"/>
              <w:rPr>
                <w:rFonts w:eastAsia="Aptos" w:cs="Times New Roman"/>
                <w:color w:val="000000"/>
              </w:rPr>
            </w:pPr>
            <w:r>
              <w:rPr>
                <w:rFonts w:eastAsia="Aptos" w:cs="Times New Roman"/>
                <w:color w:val="000000"/>
              </w:rPr>
              <w:t>1.1513</w:t>
            </w:r>
          </w:p>
        </w:tc>
        <w:tc>
          <w:tcPr>
            <w:tcW w:w="1599" w:type="dxa"/>
            <w:noWrap/>
            <w:tcMar>
              <w:top w:w="15" w:type="dxa"/>
              <w:left w:w="15" w:type="dxa"/>
              <w:bottom w:w="0" w:type="dxa"/>
              <w:right w:w="15" w:type="dxa"/>
            </w:tcMar>
            <w:vAlign w:val="center"/>
          </w:tcPr>
          <w:p w14:paraId="51264732" w14:textId="77777777" w:rsidR="00223DD5" w:rsidRDefault="00223DD5" w:rsidP="00C40C12">
            <w:pPr>
              <w:ind w:firstLine="0"/>
              <w:jc w:val="center"/>
              <w:rPr>
                <w:rFonts w:eastAsia="Aptos" w:cs="Times New Roman"/>
                <w:color w:val="000000"/>
              </w:rPr>
            </w:pPr>
            <w:r>
              <w:rPr>
                <w:rFonts w:eastAsia="Aptos" w:cs="Times New Roman"/>
                <w:color w:val="000000"/>
              </w:rPr>
              <w:t>0.009160367</w:t>
            </w:r>
          </w:p>
        </w:tc>
        <w:tc>
          <w:tcPr>
            <w:tcW w:w="1623" w:type="dxa"/>
            <w:noWrap/>
            <w:tcMar>
              <w:top w:w="15" w:type="dxa"/>
              <w:left w:w="15" w:type="dxa"/>
              <w:bottom w:w="0" w:type="dxa"/>
              <w:right w:w="15" w:type="dxa"/>
            </w:tcMar>
            <w:vAlign w:val="center"/>
          </w:tcPr>
          <w:p w14:paraId="44863C54" w14:textId="77777777" w:rsidR="00223DD5" w:rsidRDefault="00223DD5" w:rsidP="00C40C12">
            <w:pPr>
              <w:ind w:firstLine="0"/>
              <w:jc w:val="center"/>
              <w:rPr>
                <w:rFonts w:eastAsia="Aptos" w:cs="Times New Roman"/>
                <w:color w:val="000000"/>
              </w:rPr>
            </w:pPr>
            <w:r>
              <w:rPr>
                <w:rFonts w:eastAsia="Aptos" w:cs="Times New Roman"/>
                <w:color w:val="000000"/>
              </w:rPr>
              <w:t>0.017848633</w:t>
            </w:r>
          </w:p>
        </w:tc>
      </w:tr>
      <w:tr w:rsidR="00223DD5" w14:paraId="1679BD03" w14:textId="77777777" w:rsidTr="007A59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2"/>
          <w:jc w:val="center"/>
        </w:trPr>
        <w:tc>
          <w:tcPr>
            <w:tcW w:w="1964" w:type="dxa"/>
            <w:noWrap/>
            <w:tcMar>
              <w:top w:w="15" w:type="dxa"/>
              <w:left w:w="15" w:type="dxa"/>
              <w:bottom w:w="0" w:type="dxa"/>
              <w:right w:w="15" w:type="dxa"/>
            </w:tcMar>
            <w:vAlign w:val="center"/>
          </w:tcPr>
          <w:p w14:paraId="66B494B3" w14:textId="77777777" w:rsidR="00223DD5" w:rsidRDefault="00223DD5" w:rsidP="007A596E">
            <w:pPr>
              <w:ind w:firstLine="0"/>
              <w:jc w:val="left"/>
              <w:rPr>
                <w:rFonts w:eastAsia="Aptos" w:cs="Times New Roman"/>
                <w:color w:val="000000"/>
              </w:rPr>
            </w:pPr>
            <w:r>
              <w:rPr>
                <w:rFonts w:eastAsia="Aptos" w:cs="Times New Roman"/>
                <w:color w:val="000000"/>
                <w:lang w:val="kk-KZ"/>
              </w:rPr>
              <w:t>Пентатриаконтан</w:t>
            </w:r>
          </w:p>
        </w:tc>
        <w:tc>
          <w:tcPr>
            <w:tcW w:w="615" w:type="dxa"/>
            <w:noWrap/>
            <w:tcMar>
              <w:top w:w="15" w:type="dxa"/>
              <w:left w:w="15" w:type="dxa"/>
              <w:bottom w:w="0" w:type="dxa"/>
              <w:right w:w="15" w:type="dxa"/>
            </w:tcMar>
            <w:vAlign w:val="center"/>
          </w:tcPr>
          <w:p w14:paraId="38B9973B" w14:textId="77777777" w:rsidR="00223DD5" w:rsidRDefault="00223DD5" w:rsidP="007A596E">
            <w:pPr>
              <w:ind w:firstLine="0"/>
              <w:jc w:val="left"/>
              <w:rPr>
                <w:rFonts w:eastAsia="Aptos" w:cs="Times New Roman"/>
                <w:color w:val="000000"/>
              </w:rPr>
            </w:pPr>
            <w:r>
              <w:rPr>
                <w:rFonts w:eastAsia="Aptos" w:cs="Times New Roman"/>
                <w:color w:val="000000"/>
              </w:rPr>
              <w:t>C</w:t>
            </w:r>
            <w:r>
              <w:rPr>
                <w:rFonts w:eastAsia="Aptos" w:cs="Times New Roman"/>
                <w:color w:val="000000"/>
                <w:vertAlign w:val="subscript"/>
              </w:rPr>
              <w:t>35</w:t>
            </w:r>
          </w:p>
        </w:tc>
        <w:tc>
          <w:tcPr>
            <w:tcW w:w="953" w:type="dxa"/>
            <w:noWrap/>
            <w:tcMar>
              <w:top w:w="15" w:type="dxa"/>
              <w:left w:w="15" w:type="dxa"/>
              <w:bottom w:w="0" w:type="dxa"/>
              <w:right w:w="15" w:type="dxa"/>
            </w:tcMar>
            <w:vAlign w:val="center"/>
          </w:tcPr>
          <w:p w14:paraId="42EB841B" w14:textId="77777777" w:rsidR="00223DD5" w:rsidRDefault="00223DD5" w:rsidP="00C40C12">
            <w:pPr>
              <w:ind w:firstLine="0"/>
              <w:jc w:val="center"/>
              <w:rPr>
                <w:rFonts w:eastAsia="Aptos" w:cs="Times New Roman"/>
                <w:color w:val="000000"/>
              </w:rPr>
            </w:pPr>
            <w:r>
              <w:rPr>
                <w:rFonts w:eastAsia="Aptos" w:cs="Times New Roman"/>
                <w:color w:val="000000"/>
              </w:rPr>
              <w:t>1221.97</w:t>
            </w:r>
          </w:p>
        </w:tc>
        <w:tc>
          <w:tcPr>
            <w:tcW w:w="737" w:type="dxa"/>
            <w:noWrap/>
            <w:tcMar>
              <w:top w:w="15" w:type="dxa"/>
              <w:left w:w="15" w:type="dxa"/>
              <w:bottom w:w="0" w:type="dxa"/>
              <w:right w:w="15" w:type="dxa"/>
            </w:tcMar>
            <w:vAlign w:val="center"/>
          </w:tcPr>
          <w:p w14:paraId="6037D932" w14:textId="77777777" w:rsidR="00223DD5" w:rsidRDefault="00223DD5" w:rsidP="00C40C12">
            <w:pPr>
              <w:ind w:firstLine="0"/>
              <w:jc w:val="center"/>
              <w:rPr>
                <w:rFonts w:eastAsia="Aptos" w:cs="Times New Roman"/>
                <w:color w:val="000000"/>
              </w:rPr>
            </w:pPr>
            <w:r>
              <w:rPr>
                <w:rFonts w:eastAsia="Aptos" w:cs="Times New Roman"/>
                <w:color w:val="000000"/>
              </w:rPr>
              <w:t>1.59</w:t>
            </w:r>
          </w:p>
        </w:tc>
        <w:tc>
          <w:tcPr>
            <w:tcW w:w="1255" w:type="dxa"/>
            <w:noWrap/>
            <w:tcMar>
              <w:top w:w="15" w:type="dxa"/>
              <w:left w:w="15" w:type="dxa"/>
              <w:bottom w:w="0" w:type="dxa"/>
              <w:right w:w="15" w:type="dxa"/>
            </w:tcMar>
            <w:vAlign w:val="center"/>
          </w:tcPr>
          <w:p w14:paraId="599447C0" w14:textId="77777777" w:rsidR="00223DD5" w:rsidRDefault="00223DD5" w:rsidP="00C40C12">
            <w:pPr>
              <w:ind w:firstLine="0"/>
              <w:jc w:val="center"/>
              <w:rPr>
                <w:rFonts w:eastAsia="Aptos" w:cs="Times New Roman"/>
                <w:color w:val="000000"/>
              </w:rPr>
            </w:pPr>
            <w:r>
              <w:rPr>
                <w:rFonts w:eastAsia="Aptos" w:cs="Times New Roman"/>
                <w:color w:val="000000"/>
              </w:rPr>
              <w:t>1.1515</w:t>
            </w:r>
          </w:p>
        </w:tc>
        <w:tc>
          <w:tcPr>
            <w:tcW w:w="1599" w:type="dxa"/>
            <w:noWrap/>
            <w:tcMar>
              <w:top w:w="15" w:type="dxa"/>
              <w:left w:w="15" w:type="dxa"/>
              <w:bottom w:w="0" w:type="dxa"/>
              <w:right w:w="15" w:type="dxa"/>
            </w:tcMar>
            <w:vAlign w:val="center"/>
          </w:tcPr>
          <w:p w14:paraId="289182DE" w14:textId="77777777" w:rsidR="00223DD5" w:rsidRDefault="00223DD5" w:rsidP="00C40C12">
            <w:pPr>
              <w:ind w:firstLine="0"/>
              <w:jc w:val="center"/>
              <w:rPr>
                <w:rFonts w:eastAsia="Aptos" w:cs="Times New Roman"/>
                <w:color w:val="000000"/>
              </w:rPr>
            </w:pPr>
            <w:r>
              <w:rPr>
                <w:rFonts w:eastAsia="Aptos" w:cs="Times New Roman"/>
                <w:color w:val="000000"/>
              </w:rPr>
              <w:t>0.007388789</w:t>
            </w:r>
          </w:p>
        </w:tc>
        <w:tc>
          <w:tcPr>
            <w:tcW w:w="1623" w:type="dxa"/>
            <w:noWrap/>
            <w:tcMar>
              <w:top w:w="15" w:type="dxa"/>
              <w:left w:w="15" w:type="dxa"/>
              <w:bottom w:w="0" w:type="dxa"/>
              <w:right w:w="15" w:type="dxa"/>
            </w:tcMar>
            <w:vAlign w:val="center"/>
          </w:tcPr>
          <w:p w14:paraId="71564A9F" w14:textId="77777777" w:rsidR="00223DD5" w:rsidRDefault="00223DD5" w:rsidP="00C40C12">
            <w:pPr>
              <w:ind w:firstLine="0"/>
              <w:jc w:val="center"/>
              <w:rPr>
                <w:rFonts w:eastAsia="Aptos" w:cs="Times New Roman"/>
                <w:color w:val="000000"/>
              </w:rPr>
            </w:pPr>
            <w:r>
              <w:rPr>
                <w:rFonts w:eastAsia="Aptos" w:cs="Times New Roman"/>
                <w:color w:val="000000"/>
              </w:rPr>
              <w:t>0.015363407</w:t>
            </w:r>
          </w:p>
        </w:tc>
      </w:tr>
      <w:tr w:rsidR="00223DD5" w14:paraId="31CA820E" w14:textId="77777777" w:rsidTr="007A59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2"/>
          <w:jc w:val="center"/>
        </w:trPr>
        <w:tc>
          <w:tcPr>
            <w:tcW w:w="1964" w:type="dxa"/>
            <w:noWrap/>
            <w:tcMar>
              <w:top w:w="15" w:type="dxa"/>
              <w:left w:w="15" w:type="dxa"/>
              <w:bottom w:w="0" w:type="dxa"/>
              <w:right w:w="15" w:type="dxa"/>
            </w:tcMar>
            <w:vAlign w:val="center"/>
          </w:tcPr>
          <w:p w14:paraId="5754CA52" w14:textId="77777777" w:rsidR="00223DD5" w:rsidRDefault="00223DD5" w:rsidP="007A596E">
            <w:pPr>
              <w:ind w:firstLine="0"/>
              <w:jc w:val="left"/>
              <w:rPr>
                <w:rFonts w:eastAsia="Aptos" w:cs="Times New Roman"/>
                <w:color w:val="000000"/>
              </w:rPr>
            </w:pPr>
            <w:r>
              <w:rPr>
                <w:rFonts w:eastAsia="Aptos" w:cs="Times New Roman"/>
                <w:color w:val="000000"/>
                <w:lang w:val="kk-KZ"/>
              </w:rPr>
              <w:t>Гексатриаконтан плюс</w:t>
            </w:r>
          </w:p>
        </w:tc>
        <w:tc>
          <w:tcPr>
            <w:tcW w:w="615" w:type="dxa"/>
            <w:noWrap/>
            <w:tcMar>
              <w:top w:w="15" w:type="dxa"/>
              <w:left w:w="15" w:type="dxa"/>
              <w:bottom w:w="0" w:type="dxa"/>
              <w:right w:w="15" w:type="dxa"/>
            </w:tcMar>
            <w:vAlign w:val="center"/>
          </w:tcPr>
          <w:p w14:paraId="6AE28866" w14:textId="77777777" w:rsidR="00223DD5" w:rsidRDefault="00223DD5" w:rsidP="007A596E">
            <w:pPr>
              <w:ind w:firstLine="0"/>
              <w:jc w:val="left"/>
              <w:rPr>
                <w:rFonts w:eastAsia="Aptos" w:cs="Times New Roman"/>
                <w:color w:val="000000"/>
              </w:rPr>
            </w:pPr>
            <w:r>
              <w:rPr>
                <w:rFonts w:eastAsia="Aptos" w:cs="Times New Roman"/>
                <w:color w:val="000000"/>
              </w:rPr>
              <w:t>C</w:t>
            </w:r>
            <w:r>
              <w:rPr>
                <w:rFonts w:eastAsia="Aptos" w:cs="Times New Roman"/>
                <w:color w:val="000000"/>
                <w:vertAlign w:val="subscript"/>
              </w:rPr>
              <w:t>36+</w:t>
            </w:r>
          </w:p>
        </w:tc>
        <w:tc>
          <w:tcPr>
            <w:tcW w:w="953" w:type="dxa"/>
            <w:noWrap/>
            <w:tcMar>
              <w:top w:w="15" w:type="dxa"/>
              <w:left w:w="15" w:type="dxa"/>
              <w:bottom w:w="0" w:type="dxa"/>
              <w:right w:w="15" w:type="dxa"/>
            </w:tcMar>
            <w:vAlign w:val="center"/>
          </w:tcPr>
          <w:p w14:paraId="0F979E61" w14:textId="77777777" w:rsidR="00223DD5" w:rsidRDefault="00223DD5" w:rsidP="00C40C12">
            <w:pPr>
              <w:ind w:firstLine="0"/>
              <w:jc w:val="center"/>
              <w:rPr>
                <w:rFonts w:eastAsia="Aptos" w:cs="Times New Roman"/>
                <w:color w:val="000000"/>
              </w:rPr>
            </w:pPr>
            <w:r>
              <w:rPr>
                <w:rFonts w:eastAsia="Aptos" w:cs="Times New Roman"/>
                <w:color w:val="000000"/>
              </w:rPr>
              <w:t>1221.97</w:t>
            </w:r>
          </w:p>
        </w:tc>
        <w:tc>
          <w:tcPr>
            <w:tcW w:w="737" w:type="dxa"/>
            <w:noWrap/>
            <w:tcMar>
              <w:top w:w="15" w:type="dxa"/>
              <w:left w:w="15" w:type="dxa"/>
              <w:bottom w:w="0" w:type="dxa"/>
              <w:right w:w="15" w:type="dxa"/>
            </w:tcMar>
            <w:vAlign w:val="center"/>
          </w:tcPr>
          <w:p w14:paraId="46A3A350" w14:textId="77777777" w:rsidR="00223DD5" w:rsidRDefault="00223DD5" w:rsidP="00C40C12">
            <w:pPr>
              <w:ind w:firstLine="0"/>
              <w:jc w:val="center"/>
              <w:rPr>
                <w:rFonts w:eastAsia="Aptos" w:cs="Times New Roman"/>
                <w:color w:val="000000"/>
              </w:rPr>
            </w:pPr>
            <w:r>
              <w:rPr>
                <w:rFonts w:eastAsia="Aptos" w:cs="Times New Roman"/>
                <w:color w:val="000000"/>
              </w:rPr>
              <w:t>9.29</w:t>
            </w:r>
          </w:p>
        </w:tc>
        <w:tc>
          <w:tcPr>
            <w:tcW w:w="1255" w:type="dxa"/>
            <w:noWrap/>
            <w:tcMar>
              <w:top w:w="15" w:type="dxa"/>
              <w:left w:w="15" w:type="dxa"/>
              <w:bottom w:w="0" w:type="dxa"/>
              <w:right w:w="15" w:type="dxa"/>
            </w:tcMar>
            <w:vAlign w:val="center"/>
          </w:tcPr>
          <w:p w14:paraId="0EBD171F" w14:textId="77777777" w:rsidR="00223DD5" w:rsidRDefault="00223DD5" w:rsidP="00C40C12">
            <w:pPr>
              <w:ind w:firstLine="0"/>
              <w:jc w:val="center"/>
              <w:rPr>
                <w:rFonts w:eastAsia="Aptos" w:cs="Times New Roman"/>
                <w:color w:val="000000"/>
              </w:rPr>
            </w:pPr>
            <w:r>
              <w:rPr>
                <w:rFonts w:eastAsia="Aptos" w:cs="Times New Roman"/>
                <w:color w:val="000000"/>
              </w:rPr>
              <w:t>1.1519</w:t>
            </w:r>
          </w:p>
        </w:tc>
        <w:tc>
          <w:tcPr>
            <w:tcW w:w="1599" w:type="dxa"/>
            <w:noWrap/>
            <w:tcMar>
              <w:top w:w="15" w:type="dxa"/>
              <w:left w:w="15" w:type="dxa"/>
              <w:bottom w:w="0" w:type="dxa"/>
              <w:right w:w="15" w:type="dxa"/>
            </w:tcMar>
            <w:vAlign w:val="center"/>
          </w:tcPr>
          <w:p w14:paraId="072CB8B0" w14:textId="77777777" w:rsidR="00223DD5" w:rsidRDefault="00223DD5" w:rsidP="00C40C12">
            <w:pPr>
              <w:ind w:firstLine="0"/>
              <w:jc w:val="center"/>
              <w:rPr>
                <w:rFonts w:eastAsia="Aptos" w:cs="Times New Roman"/>
                <w:color w:val="000000"/>
              </w:rPr>
            </w:pPr>
            <w:r>
              <w:rPr>
                <w:rFonts w:eastAsia="Aptos" w:cs="Times New Roman"/>
                <w:color w:val="000000"/>
              </w:rPr>
              <w:t>0.009178738</w:t>
            </w:r>
          </w:p>
        </w:tc>
        <w:tc>
          <w:tcPr>
            <w:tcW w:w="1623" w:type="dxa"/>
            <w:noWrap/>
            <w:tcMar>
              <w:top w:w="15" w:type="dxa"/>
              <w:left w:w="15" w:type="dxa"/>
              <w:bottom w:w="0" w:type="dxa"/>
              <w:right w:w="15" w:type="dxa"/>
            </w:tcMar>
            <w:vAlign w:val="center"/>
          </w:tcPr>
          <w:p w14:paraId="59B5E2CC" w14:textId="77777777" w:rsidR="00223DD5" w:rsidRDefault="00223DD5" w:rsidP="00C40C12">
            <w:pPr>
              <w:ind w:firstLine="0"/>
              <w:jc w:val="center"/>
              <w:rPr>
                <w:rFonts w:eastAsia="Aptos" w:cs="Times New Roman"/>
                <w:color w:val="000000"/>
              </w:rPr>
            </w:pPr>
            <w:r>
              <w:rPr>
                <w:rFonts w:eastAsia="Aptos" w:cs="Times New Roman"/>
                <w:color w:val="000000"/>
              </w:rPr>
              <w:t>0.003314076</w:t>
            </w:r>
          </w:p>
        </w:tc>
      </w:tr>
    </w:tbl>
    <w:p w14:paraId="592483F8" w14:textId="77777777" w:rsidR="00223DD5" w:rsidRDefault="00223DD5" w:rsidP="00223DD5">
      <w:pPr>
        <w:ind w:firstLine="0"/>
        <w:rPr>
          <w:rFonts w:cs="Times New Roman"/>
        </w:rPr>
      </w:pPr>
    </w:p>
    <w:p w14:paraId="7F48D39B" w14:textId="4E248101" w:rsidR="00776DB8" w:rsidRDefault="0000414F">
      <w:pPr>
        <w:ind w:firstLine="708"/>
        <w:rPr>
          <w:rFonts w:cs="Times New Roman"/>
        </w:rPr>
      </w:pPr>
      <w:r w:rsidRPr="00C40C12">
        <w:rPr>
          <w:rFonts w:cs="Times New Roman"/>
        </w:rPr>
        <w:t xml:space="preserve">На основании восстановленных коэффициентов равновесия был определён детальный компонентный состав </w:t>
      </w:r>
      <w:proofErr w:type="spellStart"/>
      <w:r w:rsidRPr="00C40C12">
        <w:rPr>
          <w:rFonts w:cs="Times New Roman"/>
        </w:rPr>
        <w:t>делампированной</w:t>
      </w:r>
      <w:proofErr w:type="spellEnd"/>
      <w:r w:rsidRPr="00C40C12">
        <w:rPr>
          <w:rFonts w:cs="Times New Roman"/>
        </w:rPr>
        <w:t xml:space="preserve"> системы</w:t>
      </w:r>
      <w:r w:rsidR="00286FA3" w:rsidRPr="00C40C12">
        <w:rPr>
          <w:rFonts w:cs="Times New Roman"/>
        </w:rPr>
        <w:t xml:space="preserve">. </w:t>
      </w:r>
      <w:r w:rsidRPr="00C40C12">
        <w:rPr>
          <w:rFonts w:cs="Times New Roman"/>
        </w:rPr>
        <w:t xml:space="preserve">Результаты аналитического </w:t>
      </w:r>
      <w:proofErr w:type="spellStart"/>
      <w:r w:rsidRPr="00C40C12">
        <w:rPr>
          <w:rFonts w:cs="Times New Roman"/>
        </w:rPr>
        <w:t>делампинга</w:t>
      </w:r>
      <w:proofErr w:type="spellEnd"/>
      <w:r w:rsidRPr="00C40C12">
        <w:rPr>
          <w:rFonts w:cs="Times New Roman"/>
        </w:rPr>
        <w:t xml:space="preserve"> представлены в таблице </w:t>
      </w:r>
      <w:r w:rsidR="00BD5FE0">
        <w:rPr>
          <w:rFonts w:cs="Times New Roman"/>
        </w:rPr>
        <w:t>5</w:t>
      </w:r>
      <w:r w:rsidR="002448F0" w:rsidRPr="00C40C12">
        <w:rPr>
          <w:rFonts w:cs="Times New Roman"/>
        </w:rPr>
        <w:t>.14</w:t>
      </w:r>
      <w:r w:rsidRPr="00C40C12">
        <w:rPr>
          <w:rFonts w:cs="Times New Roman"/>
          <w:lang w:val="kk-KZ"/>
        </w:rPr>
        <w:t xml:space="preserve"> с последующим сравнением резултатов моделирования делампинга в</w:t>
      </w:r>
      <w:r w:rsidRPr="00C40C12">
        <w:rPr>
          <w:rFonts w:cs="Times New Roman"/>
        </w:rPr>
        <w:t xml:space="preserve"> </w:t>
      </w:r>
      <w:proofErr w:type="spellStart"/>
      <w:r w:rsidRPr="00C40C12">
        <w:rPr>
          <w:rFonts w:cs="Times New Roman"/>
        </w:rPr>
        <w:t>PVTsim</w:t>
      </w:r>
      <w:proofErr w:type="spellEnd"/>
      <w:r w:rsidRPr="00C40C12">
        <w:rPr>
          <w:rFonts w:cs="Times New Roman"/>
        </w:rPr>
        <w:t xml:space="preserve"> (таблица </w:t>
      </w:r>
      <w:r w:rsidR="00BD5FE0">
        <w:rPr>
          <w:rFonts w:cs="Times New Roman"/>
        </w:rPr>
        <w:t>5</w:t>
      </w:r>
      <w:r w:rsidR="002448F0" w:rsidRPr="00C40C12">
        <w:rPr>
          <w:rFonts w:cs="Times New Roman"/>
        </w:rPr>
        <w:t>.15</w:t>
      </w:r>
      <w:r w:rsidRPr="00C40C12">
        <w:rPr>
          <w:rFonts w:cs="Times New Roman"/>
        </w:rPr>
        <w:t>).</w:t>
      </w:r>
    </w:p>
    <w:p w14:paraId="70B85136" w14:textId="77777777" w:rsidR="00852077" w:rsidRPr="005459A5" w:rsidRDefault="00852077" w:rsidP="00852077">
      <w:pPr>
        <w:ind w:firstLine="0"/>
        <w:rPr>
          <w:rFonts w:cs="Times New Roman"/>
        </w:rPr>
      </w:pPr>
    </w:p>
    <w:p w14:paraId="77955F06" w14:textId="2D464EE3" w:rsidR="00776DB8" w:rsidRPr="00852077" w:rsidRDefault="00EB212D" w:rsidP="00852077">
      <w:pPr>
        <w:ind w:firstLine="0"/>
        <w:rPr>
          <w:rFonts w:cs="Times New Roman"/>
        </w:rPr>
      </w:pPr>
      <w:r>
        <w:rPr>
          <w:rFonts w:cs="Times New Roman"/>
        </w:rPr>
        <w:lastRenderedPageBreak/>
        <w:t xml:space="preserve">Таблица </w:t>
      </w:r>
      <w:r w:rsidR="00BD5FE0">
        <w:rPr>
          <w:rFonts w:cs="Times New Roman"/>
        </w:rPr>
        <w:t>5</w:t>
      </w:r>
      <w:r w:rsidR="002448F0" w:rsidRPr="002448F0">
        <w:rPr>
          <w:rFonts w:cs="Times New Roman"/>
        </w:rPr>
        <w:t>.14</w:t>
      </w:r>
      <w:r>
        <w:rPr>
          <w:rFonts w:cs="Times New Roman"/>
        </w:rPr>
        <w:t xml:space="preserve"> – Аналитический метод</w:t>
      </w:r>
      <w:r>
        <w:rPr>
          <w:rFonts w:cs="Times New Roman"/>
          <w:lang w:val="kk-KZ"/>
        </w:rPr>
        <w:t xml:space="preserve"> р</w:t>
      </w:r>
      <w:proofErr w:type="spellStart"/>
      <w:r>
        <w:rPr>
          <w:rFonts w:cs="Times New Roman"/>
        </w:rPr>
        <w:t>асчет</w:t>
      </w:r>
      <w:proofErr w:type="spellEnd"/>
      <w:r>
        <w:rPr>
          <w:rFonts w:cs="Times New Roman"/>
          <w:lang w:val="kk-KZ"/>
        </w:rPr>
        <w:t>а</w:t>
      </w:r>
      <w:r>
        <w:rPr>
          <w:rFonts w:cs="Times New Roman"/>
        </w:rPr>
        <w:t xml:space="preserve"> по фракциям </w:t>
      </w:r>
      <w:proofErr w:type="spellStart"/>
      <w:r>
        <w:rPr>
          <w:rFonts w:cs="Times New Roman"/>
        </w:rPr>
        <w:t>делампированной</w:t>
      </w:r>
      <w:proofErr w:type="spellEnd"/>
      <w:r>
        <w:rPr>
          <w:rFonts w:cs="Times New Roman"/>
        </w:rPr>
        <w:t xml:space="preserve"> системы (</w:t>
      </w:r>
      <w:r>
        <w:rPr>
          <w:rFonts w:cs="Times New Roman"/>
          <w:lang w:val="en-US"/>
        </w:rPr>
        <w:t>P</w:t>
      </w:r>
      <w:r>
        <w:rPr>
          <w:rFonts w:cs="Times New Roman"/>
        </w:rPr>
        <w:t xml:space="preserve">= 0.1 </w:t>
      </w:r>
      <w:r>
        <w:rPr>
          <w:rFonts w:cs="Times New Roman"/>
          <w:lang w:val="en-US"/>
        </w:rPr>
        <w:t>MPa</w:t>
      </w:r>
      <w:r>
        <w:rPr>
          <w:rFonts w:cs="Times New Roman"/>
        </w:rPr>
        <w:t xml:space="preserve">, </w:t>
      </w:r>
      <w:r>
        <w:rPr>
          <w:rFonts w:cs="Times New Roman"/>
          <w:lang w:val="en-US"/>
        </w:rPr>
        <w:t>T</w:t>
      </w:r>
      <w:r>
        <w:rPr>
          <w:rFonts w:cs="Times New Roman"/>
        </w:rPr>
        <w:t xml:space="preserve">=303.37 </w:t>
      </w:r>
      <w:r>
        <w:rPr>
          <w:rFonts w:cs="Times New Roman"/>
          <w:lang w:val="en-US"/>
        </w:rPr>
        <w:t>K</w:t>
      </w:r>
      <w:r>
        <w:rPr>
          <w:rFonts w:cs="Times New Roman"/>
        </w:rPr>
        <w:t>)</w:t>
      </w:r>
      <w:r>
        <w:rPr>
          <w:rFonts w:cs="Times New Roman"/>
          <w:lang w:val="kk-KZ"/>
        </w:rPr>
        <w:t xml:space="preserve"> </w:t>
      </w:r>
      <w:r>
        <w:rPr>
          <w:rFonts w:cs="Times New Roman"/>
        </w:rPr>
        <w:t>[</w:t>
      </w:r>
      <w:r w:rsidR="00CA34FB" w:rsidRPr="00CA34FB">
        <w:rPr>
          <w:rFonts w:cs="Times New Roman"/>
        </w:rPr>
        <w:t>55</w:t>
      </w:r>
      <w:r>
        <w:rPr>
          <w:rFonts w:cs="Times New Roman"/>
        </w:rPr>
        <w:t>]</w:t>
      </w:r>
    </w:p>
    <w:p w14:paraId="1719F87C" w14:textId="77777777" w:rsidR="00852077" w:rsidRPr="00852077" w:rsidRDefault="00852077">
      <w:pPr>
        <w:ind w:left="851" w:firstLine="0"/>
        <w:rPr>
          <w:rFonts w:cs="Times New Roman"/>
        </w:rPr>
      </w:pPr>
    </w:p>
    <w:tbl>
      <w:tblPr>
        <w:tblW w:w="7640" w:type="dxa"/>
        <w:jc w:val="center"/>
        <w:tblLook w:val="04A0" w:firstRow="1" w:lastRow="0" w:firstColumn="1" w:lastColumn="0" w:noHBand="0" w:noVBand="1"/>
      </w:tblPr>
      <w:tblGrid>
        <w:gridCol w:w="2571"/>
        <w:gridCol w:w="979"/>
        <w:gridCol w:w="1270"/>
        <w:gridCol w:w="1410"/>
        <w:gridCol w:w="1410"/>
      </w:tblGrid>
      <w:tr w:rsidR="00776DB8" w14:paraId="3948D2CE" w14:textId="77777777">
        <w:trPr>
          <w:trHeight w:val="250"/>
          <w:jc w:val="center"/>
        </w:trPr>
        <w:tc>
          <w:tcPr>
            <w:tcW w:w="3550" w:type="dxa"/>
            <w:gridSpan w:val="2"/>
            <w:vMerge w:val="restart"/>
            <w:tcBorders>
              <w:top w:val="single" w:sz="4" w:space="0" w:color="auto"/>
              <w:left w:val="single" w:sz="4" w:space="0" w:color="auto"/>
              <w:bottom w:val="single" w:sz="4" w:space="0" w:color="auto"/>
              <w:right w:val="single" w:sz="4" w:space="0" w:color="auto"/>
            </w:tcBorders>
            <w:noWrap/>
            <w:vAlign w:val="center"/>
          </w:tcPr>
          <w:p w14:paraId="386B55D4" w14:textId="77777777" w:rsidR="00776DB8" w:rsidRDefault="00EB212D">
            <w:pPr>
              <w:ind w:firstLine="0"/>
              <w:rPr>
                <w:rFonts w:cs="Times New Roman"/>
                <w:color w:val="000000"/>
                <w:lang w:val="en-US"/>
              </w:rPr>
            </w:pPr>
            <w:r>
              <w:rPr>
                <w:rFonts w:cs="Times New Roman"/>
                <w:color w:val="000000"/>
              </w:rPr>
              <w:t>Компонент</w:t>
            </w:r>
          </w:p>
        </w:tc>
        <w:tc>
          <w:tcPr>
            <w:tcW w:w="1270" w:type="dxa"/>
            <w:tcBorders>
              <w:top w:val="single" w:sz="4" w:space="0" w:color="auto"/>
              <w:left w:val="single" w:sz="4" w:space="0" w:color="auto"/>
              <w:bottom w:val="single" w:sz="4" w:space="0" w:color="auto"/>
              <w:right w:val="single" w:sz="4" w:space="0" w:color="auto"/>
            </w:tcBorders>
            <w:noWrap/>
            <w:vAlign w:val="center"/>
          </w:tcPr>
          <w:p w14:paraId="08C8682E" w14:textId="77777777" w:rsidR="00776DB8" w:rsidRDefault="00EB212D">
            <w:pPr>
              <w:ind w:firstLine="0"/>
              <w:rPr>
                <w:rFonts w:cs="Times New Roman"/>
                <w:color w:val="000000"/>
                <w:lang w:val="kk-KZ"/>
              </w:rPr>
            </w:pPr>
            <w:r>
              <w:rPr>
                <w:rFonts w:cs="Times New Roman"/>
                <w:color w:val="000000"/>
                <w:lang w:val="kk-KZ"/>
              </w:rPr>
              <w:t>Всего</w:t>
            </w:r>
          </w:p>
        </w:tc>
        <w:tc>
          <w:tcPr>
            <w:tcW w:w="1410" w:type="dxa"/>
            <w:tcBorders>
              <w:top w:val="single" w:sz="4" w:space="0" w:color="auto"/>
              <w:left w:val="single" w:sz="4" w:space="0" w:color="auto"/>
              <w:bottom w:val="single" w:sz="4" w:space="0" w:color="auto"/>
              <w:right w:val="single" w:sz="4" w:space="0" w:color="auto"/>
            </w:tcBorders>
            <w:noWrap/>
            <w:vAlign w:val="center"/>
          </w:tcPr>
          <w:p w14:paraId="0B516F1A" w14:textId="77777777" w:rsidR="00776DB8" w:rsidRDefault="00EB212D">
            <w:pPr>
              <w:ind w:firstLine="0"/>
              <w:rPr>
                <w:rFonts w:cs="Times New Roman"/>
                <w:color w:val="000000"/>
                <w:lang w:val="kk-KZ"/>
              </w:rPr>
            </w:pPr>
            <w:r>
              <w:rPr>
                <w:rFonts w:cs="Times New Roman"/>
                <w:color w:val="000000"/>
                <w:lang w:val="kk-KZ"/>
              </w:rPr>
              <w:t>Паровая фракция</w:t>
            </w:r>
          </w:p>
        </w:tc>
        <w:tc>
          <w:tcPr>
            <w:tcW w:w="1410" w:type="dxa"/>
            <w:tcBorders>
              <w:top w:val="single" w:sz="4" w:space="0" w:color="auto"/>
              <w:left w:val="single" w:sz="4" w:space="0" w:color="auto"/>
              <w:bottom w:val="single" w:sz="4" w:space="0" w:color="auto"/>
              <w:right w:val="single" w:sz="4" w:space="0" w:color="auto"/>
            </w:tcBorders>
            <w:noWrap/>
            <w:vAlign w:val="center"/>
          </w:tcPr>
          <w:p w14:paraId="4E1FE95F" w14:textId="77777777" w:rsidR="00776DB8" w:rsidRDefault="00EB212D">
            <w:pPr>
              <w:ind w:firstLine="0"/>
              <w:rPr>
                <w:rFonts w:cs="Times New Roman"/>
                <w:color w:val="000000"/>
                <w:lang w:val="kk-KZ"/>
              </w:rPr>
            </w:pPr>
            <w:r>
              <w:rPr>
                <w:rFonts w:cs="Times New Roman"/>
                <w:color w:val="000000"/>
                <w:lang w:val="kk-KZ"/>
              </w:rPr>
              <w:t>Жидкая фракция</w:t>
            </w:r>
          </w:p>
        </w:tc>
      </w:tr>
      <w:tr w:rsidR="00776DB8" w14:paraId="057B4D0B" w14:textId="77777777">
        <w:trPr>
          <w:trHeight w:val="250"/>
          <w:jc w:val="center"/>
        </w:trPr>
        <w:tc>
          <w:tcPr>
            <w:tcW w:w="3550" w:type="dxa"/>
            <w:gridSpan w:val="2"/>
            <w:vMerge/>
            <w:tcBorders>
              <w:top w:val="single" w:sz="4" w:space="0" w:color="auto"/>
              <w:left w:val="single" w:sz="4" w:space="0" w:color="auto"/>
              <w:bottom w:val="single" w:sz="4" w:space="0" w:color="auto"/>
              <w:right w:val="single" w:sz="4" w:space="0" w:color="auto"/>
            </w:tcBorders>
            <w:vAlign w:val="center"/>
          </w:tcPr>
          <w:p w14:paraId="39CBF4E4" w14:textId="77777777" w:rsidR="00776DB8" w:rsidRDefault="00776DB8">
            <w:pPr>
              <w:ind w:firstLine="0"/>
              <w:rPr>
                <w:rFonts w:cs="Times New Roman"/>
                <w:color w:val="000000"/>
              </w:rPr>
            </w:pPr>
          </w:p>
        </w:tc>
        <w:tc>
          <w:tcPr>
            <w:tcW w:w="1270" w:type="dxa"/>
            <w:tcBorders>
              <w:top w:val="single" w:sz="4" w:space="0" w:color="auto"/>
              <w:left w:val="single" w:sz="4" w:space="0" w:color="auto"/>
              <w:bottom w:val="single" w:sz="4" w:space="0" w:color="auto"/>
              <w:right w:val="single" w:sz="4" w:space="0" w:color="auto"/>
            </w:tcBorders>
            <w:noWrap/>
            <w:vAlign w:val="center"/>
          </w:tcPr>
          <w:p w14:paraId="607E9050" w14:textId="77777777" w:rsidR="00776DB8" w:rsidRDefault="00EB212D">
            <w:pPr>
              <w:ind w:firstLine="0"/>
              <w:rPr>
                <w:rFonts w:cs="Times New Roman"/>
                <w:color w:val="000000"/>
              </w:rPr>
            </w:pPr>
            <w:r>
              <w:rPr>
                <w:rFonts w:cs="Times New Roman"/>
                <w:color w:val="000000"/>
                <w:lang w:val="kk-KZ"/>
              </w:rPr>
              <w:t>моль</w:t>
            </w:r>
            <w:r>
              <w:rPr>
                <w:rFonts w:cs="Times New Roman"/>
                <w:color w:val="000000"/>
              </w:rPr>
              <w:t xml:space="preserve"> %</w:t>
            </w:r>
          </w:p>
        </w:tc>
        <w:tc>
          <w:tcPr>
            <w:tcW w:w="1410" w:type="dxa"/>
            <w:tcBorders>
              <w:top w:val="single" w:sz="4" w:space="0" w:color="auto"/>
              <w:left w:val="single" w:sz="4" w:space="0" w:color="auto"/>
              <w:bottom w:val="single" w:sz="4" w:space="0" w:color="auto"/>
              <w:right w:val="single" w:sz="4" w:space="0" w:color="auto"/>
            </w:tcBorders>
            <w:noWrap/>
            <w:vAlign w:val="center"/>
          </w:tcPr>
          <w:p w14:paraId="727343D2" w14:textId="77777777" w:rsidR="00776DB8" w:rsidRDefault="00EB212D">
            <w:pPr>
              <w:ind w:firstLine="0"/>
              <w:rPr>
                <w:rFonts w:cs="Times New Roman"/>
                <w:color w:val="000000"/>
              </w:rPr>
            </w:pPr>
            <w:r>
              <w:rPr>
                <w:rFonts w:cs="Times New Roman"/>
                <w:color w:val="000000"/>
                <w:lang w:val="kk-KZ"/>
              </w:rPr>
              <w:t>моль</w:t>
            </w:r>
            <w:r>
              <w:rPr>
                <w:rFonts w:cs="Times New Roman"/>
                <w:color w:val="000000"/>
              </w:rPr>
              <w:t xml:space="preserve"> %</w:t>
            </w:r>
          </w:p>
        </w:tc>
        <w:tc>
          <w:tcPr>
            <w:tcW w:w="1410" w:type="dxa"/>
            <w:tcBorders>
              <w:top w:val="single" w:sz="4" w:space="0" w:color="auto"/>
              <w:left w:val="single" w:sz="4" w:space="0" w:color="auto"/>
              <w:bottom w:val="single" w:sz="4" w:space="0" w:color="auto"/>
              <w:right w:val="single" w:sz="4" w:space="0" w:color="auto"/>
            </w:tcBorders>
            <w:noWrap/>
            <w:vAlign w:val="center"/>
          </w:tcPr>
          <w:p w14:paraId="4AFDCBAB" w14:textId="77777777" w:rsidR="00776DB8" w:rsidRDefault="00EB212D">
            <w:pPr>
              <w:ind w:firstLine="0"/>
              <w:rPr>
                <w:rFonts w:cs="Times New Roman"/>
                <w:color w:val="000000"/>
              </w:rPr>
            </w:pPr>
            <w:r>
              <w:rPr>
                <w:rFonts w:cs="Times New Roman"/>
                <w:color w:val="000000"/>
                <w:lang w:val="kk-KZ"/>
              </w:rPr>
              <w:t>моль</w:t>
            </w:r>
            <w:r>
              <w:rPr>
                <w:rFonts w:cs="Times New Roman"/>
                <w:color w:val="000000"/>
              </w:rPr>
              <w:t xml:space="preserve"> %</w:t>
            </w:r>
          </w:p>
        </w:tc>
      </w:tr>
      <w:tr w:rsidR="00055CFB" w14:paraId="618D77B4" w14:textId="77777777">
        <w:trPr>
          <w:trHeight w:val="250"/>
          <w:jc w:val="center"/>
        </w:trPr>
        <w:tc>
          <w:tcPr>
            <w:tcW w:w="3550" w:type="dxa"/>
            <w:gridSpan w:val="2"/>
            <w:tcBorders>
              <w:top w:val="single" w:sz="4" w:space="0" w:color="auto"/>
              <w:left w:val="single" w:sz="4" w:space="0" w:color="auto"/>
              <w:bottom w:val="single" w:sz="4" w:space="0" w:color="auto"/>
              <w:right w:val="single" w:sz="4" w:space="0" w:color="auto"/>
            </w:tcBorders>
            <w:vAlign w:val="center"/>
          </w:tcPr>
          <w:p w14:paraId="0C366045" w14:textId="19B3FD20" w:rsidR="00055CFB" w:rsidRDefault="00055CFB" w:rsidP="00055CFB">
            <w:pPr>
              <w:ind w:firstLine="0"/>
              <w:jc w:val="center"/>
              <w:rPr>
                <w:rFonts w:cs="Times New Roman"/>
                <w:color w:val="000000"/>
              </w:rPr>
            </w:pPr>
            <w:r>
              <w:rPr>
                <w:rFonts w:cs="Times New Roman"/>
                <w:color w:val="000000"/>
              </w:rPr>
              <w:t>1</w:t>
            </w:r>
          </w:p>
        </w:tc>
        <w:tc>
          <w:tcPr>
            <w:tcW w:w="1270" w:type="dxa"/>
            <w:tcBorders>
              <w:top w:val="single" w:sz="4" w:space="0" w:color="auto"/>
              <w:left w:val="single" w:sz="4" w:space="0" w:color="auto"/>
              <w:bottom w:val="single" w:sz="4" w:space="0" w:color="auto"/>
              <w:right w:val="single" w:sz="4" w:space="0" w:color="auto"/>
            </w:tcBorders>
            <w:noWrap/>
            <w:vAlign w:val="center"/>
          </w:tcPr>
          <w:p w14:paraId="1D17EA52" w14:textId="290263E8" w:rsidR="00055CFB" w:rsidRDefault="00055CFB" w:rsidP="00055CFB">
            <w:pPr>
              <w:ind w:firstLine="0"/>
              <w:jc w:val="center"/>
              <w:rPr>
                <w:rFonts w:cs="Times New Roman"/>
                <w:color w:val="000000"/>
                <w:lang w:val="kk-KZ"/>
              </w:rPr>
            </w:pPr>
            <w:r>
              <w:rPr>
                <w:rFonts w:cs="Times New Roman"/>
                <w:color w:val="000000"/>
                <w:lang w:val="kk-KZ"/>
              </w:rPr>
              <w:t>2</w:t>
            </w:r>
          </w:p>
        </w:tc>
        <w:tc>
          <w:tcPr>
            <w:tcW w:w="1410" w:type="dxa"/>
            <w:tcBorders>
              <w:top w:val="single" w:sz="4" w:space="0" w:color="auto"/>
              <w:left w:val="single" w:sz="4" w:space="0" w:color="auto"/>
              <w:bottom w:val="single" w:sz="4" w:space="0" w:color="auto"/>
              <w:right w:val="single" w:sz="4" w:space="0" w:color="auto"/>
            </w:tcBorders>
            <w:noWrap/>
            <w:vAlign w:val="center"/>
          </w:tcPr>
          <w:p w14:paraId="3985088E" w14:textId="5BBF865C" w:rsidR="00055CFB" w:rsidRDefault="00055CFB" w:rsidP="00055CFB">
            <w:pPr>
              <w:ind w:firstLine="0"/>
              <w:jc w:val="center"/>
              <w:rPr>
                <w:rFonts w:cs="Times New Roman"/>
                <w:color w:val="000000"/>
                <w:lang w:val="kk-KZ"/>
              </w:rPr>
            </w:pPr>
            <w:r>
              <w:rPr>
                <w:rFonts w:cs="Times New Roman"/>
                <w:color w:val="000000"/>
                <w:lang w:val="kk-KZ"/>
              </w:rPr>
              <w:t>3</w:t>
            </w:r>
          </w:p>
        </w:tc>
        <w:tc>
          <w:tcPr>
            <w:tcW w:w="1410" w:type="dxa"/>
            <w:tcBorders>
              <w:top w:val="single" w:sz="4" w:space="0" w:color="auto"/>
              <w:left w:val="single" w:sz="4" w:space="0" w:color="auto"/>
              <w:bottom w:val="single" w:sz="4" w:space="0" w:color="auto"/>
              <w:right w:val="single" w:sz="4" w:space="0" w:color="auto"/>
            </w:tcBorders>
            <w:noWrap/>
            <w:vAlign w:val="center"/>
          </w:tcPr>
          <w:p w14:paraId="3FA61557" w14:textId="5D925169" w:rsidR="00055CFB" w:rsidRDefault="00055CFB" w:rsidP="00055CFB">
            <w:pPr>
              <w:ind w:firstLine="0"/>
              <w:jc w:val="center"/>
              <w:rPr>
                <w:rFonts w:cs="Times New Roman"/>
                <w:color w:val="000000"/>
                <w:lang w:val="kk-KZ"/>
              </w:rPr>
            </w:pPr>
            <w:r>
              <w:rPr>
                <w:rFonts w:cs="Times New Roman"/>
                <w:color w:val="000000"/>
                <w:lang w:val="kk-KZ"/>
              </w:rPr>
              <w:t>4</w:t>
            </w:r>
          </w:p>
        </w:tc>
      </w:tr>
      <w:tr w:rsidR="00776DB8" w14:paraId="4CAAA1AA" w14:textId="77777777">
        <w:trPr>
          <w:trHeight w:val="250"/>
          <w:jc w:val="center"/>
        </w:trPr>
        <w:tc>
          <w:tcPr>
            <w:tcW w:w="2571" w:type="dxa"/>
            <w:tcBorders>
              <w:top w:val="single" w:sz="4" w:space="0" w:color="auto"/>
              <w:left w:val="single" w:sz="4" w:space="0" w:color="auto"/>
              <w:bottom w:val="single" w:sz="4" w:space="0" w:color="auto"/>
              <w:right w:val="single" w:sz="4" w:space="0" w:color="auto"/>
            </w:tcBorders>
            <w:noWrap/>
            <w:vAlign w:val="bottom"/>
          </w:tcPr>
          <w:p w14:paraId="66476461" w14:textId="77777777" w:rsidR="00776DB8" w:rsidRDefault="00EB212D">
            <w:pPr>
              <w:ind w:firstLine="0"/>
              <w:rPr>
                <w:rFonts w:cs="Times New Roman"/>
                <w:color w:val="000000"/>
              </w:rPr>
            </w:pPr>
            <w:r>
              <w:rPr>
                <w:rFonts w:cs="Times New Roman"/>
                <w:color w:val="000000"/>
                <w:lang w:val="kk-KZ"/>
              </w:rPr>
              <w:t>Азот</w:t>
            </w:r>
          </w:p>
        </w:tc>
        <w:tc>
          <w:tcPr>
            <w:tcW w:w="979" w:type="dxa"/>
            <w:tcBorders>
              <w:top w:val="single" w:sz="4" w:space="0" w:color="auto"/>
              <w:left w:val="single" w:sz="4" w:space="0" w:color="auto"/>
              <w:bottom w:val="single" w:sz="4" w:space="0" w:color="auto"/>
              <w:right w:val="single" w:sz="4" w:space="0" w:color="auto"/>
            </w:tcBorders>
            <w:noWrap/>
            <w:vAlign w:val="center"/>
          </w:tcPr>
          <w:p w14:paraId="5BE2BEB8" w14:textId="77777777" w:rsidR="00776DB8" w:rsidRDefault="00EB212D">
            <w:pPr>
              <w:ind w:firstLine="0"/>
              <w:rPr>
                <w:rFonts w:cs="Times New Roman"/>
                <w:color w:val="000000"/>
              </w:rPr>
            </w:pPr>
            <w:r>
              <w:rPr>
                <w:rFonts w:cs="Times New Roman"/>
                <w:color w:val="000000"/>
              </w:rPr>
              <w:t>N</w:t>
            </w:r>
            <w:r>
              <w:rPr>
                <w:rFonts w:cs="Times New Roman"/>
                <w:color w:val="000000"/>
                <w:vertAlign w:val="subscript"/>
              </w:rPr>
              <w:t>2</w:t>
            </w:r>
          </w:p>
        </w:tc>
        <w:tc>
          <w:tcPr>
            <w:tcW w:w="1270" w:type="dxa"/>
            <w:tcBorders>
              <w:top w:val="single" w:sz="4" w:space="0" w:color="auto"/>
              <w:left w:val="single" w:sz="4" w:space="0" w:color="auto"/>
              <w:bottom w:val="single" w:sz="4" w:space="0" w:color="auto"/>
              <w:right w:val="single" w:sz="4" w:space="0" w:color="auto"/>
            </w:tcBorders>
            <w:noWrap/>
            <w:vAlign w:val="center"/>
          </w:tcPr>
          <w:p w14:paraId="24BB7EC0" w14:textId="77777777" w:rsidR="00776DB8" w:rsidRDefault="00EB212D">
            <w:pPr>
              <w:ind w:firstLine="0"/>
              <w:rPr>
                <w:rFonts w:cs="Times New Roman"/>
                <w:color w:val="000000"/>
              </w:rPr>
            </w:pPr>
            <w:r>
              <w:rPr>
                <w:rFonts w:cs="Times New Roman"/>
                <w:color w:val="000000"/>
              </w:rPr>
              <w:t>0.12</w:t>
            </w:r>
          </w:p>
        </w:tc>
        <w:tc>
          <w:tcPr>
            <w:tcW w:w="1410" w:type="dxa"/>
            <w:tcBorders>
              <w:top w:val="single" w:sz="4" w:space="0" w:color="auto"/>
              <w:left w:val="single" w:sz="4" w:space="0" w:color="auto"/>
              <w:bottom w:val="single" w:sz="4" w:space="0" w:color="auto"/>
              <w:right w:val="single" w:sz="4" w:space="0" w:color="auto"/>
            </w:tcBorders>
            <w:noWrap/>
            <w:vAlign w:val="center"/>
          </w:tcPr>
          <w:p w14:paraId="47FA406D" w14:textId="77777777" w:rsidR="00776DB8" w:rsidRDefault="00EB212D">
            <w:pPr>
              <w:ind w:firstLine="0"/>
              <w:rPr>
                <w:rFonts w:cs="Times New Roman"/>
                <w:color w:val="000000"/>
              </w:rPr>
            </w:pPr>
            <w:r>
              <w:rPr>
                <w:rFonts w:cs="Times New Roman"/>
                <w:color w:val="000000"/>
              </w:rPr>
              <w:t>84.823</w:t>
            </w:r>
          </w:p>
        </w:tc>
        <w:tc>
          <w:tcPr>
            <w:tcW w:w="1410" w:type="dxa"/>
            <w:tcBorders>
              <w:top w:val="single" w:sz="4" w:space="0" w:color="auto"/>
              <w:left w:val="single" w:sz="4" w:space="0" w:color="auto"/>
              <w:bottom w:val="single" w:sz="4" w:space="0" w:color="auto"/>
              <w:right w:val="single" w:sz="4" w:space="0" w:color="auto"/>
            </w:tcBorders>
            <w:noWrap/>
            <w:vAlign w:val="center"/>
          </w:tcPr>
          <w:p w14:paraId="668663AC" w14:textId="77777777" w:rsidR="00776DB8" w:rsidRDefault="00EB212D">
            <w:pPr>
              <w:ind w:firstLine="0"/>
              <w:rPr>
                <w:rFonts w:cs="Times New Roman"/>
                <w:color w:val="000000"/>
              </w:rPr>
            </w:pPr>
            <w:r>
              <w:rPr>
                <w:rFonts w:cs="Times New Roman"/>
                <w:color w:val="000000"/>
              </w:rPr>
              <w:t>0</w:t>
            </w:r>
          </w:p>
        </w:tc>
      </w:tr>
      <w:tr w:rsidR="00776DB8" w14:paraId="3B4AB6D6" w14:textId="77777777">
        <w:trPr>
          <w:trHeight w:val="250"/>
          <w:jc w:val="center"/>
        </w:trPr>
        <w:tc>
          <w:tcPr>
            <w:tcW w:w="2571" w:type="dxa"/>
            <w:tcBorders>
              <w:top w:val="single" w:sz="4" w:space="0" w:color="auto"/>
              <w:left w:val="single" w:sz="4" w:space="0" w:color="auto"/>
              <w:bottom w:val="single" w:sz="4" w:space="0" w:color="auto"/>
              <w:right w:val="single" w:sz="4" w:space="0" w:color="auto"/>
            </w:tcBorders>
            <w:noWrap/>
            <w:vAlign w:val="bottom"/>
          </w:tcPr>
          <w:p w14:paraId="4908CAFA" w14:textId="77777777" w:rsidR="00776DB8" w:rsidRDefault="00EB212D">
            <w:pPr>
              <w:ind w:firstLine="0"/>
              <w:rPr>
                <w:rFonts w:cs="Times New Roman"/>
                <w:color w:val="000000"/>
              </w:rPr>
            </w:pPr>
            <w:r>
              <w:rPr>
                <w:rFonts w:cs="Times New Roman"/>
                <w:color w:val="000000"/>
                <w:lang w:val="kk-KZ"/>
              </w:rPr>
              <w:t>Двуокись углерода</w:t>
            </w:r>
          </w:p>
        </w:tc>
        <w:tc>
          <w:tcPr>
            <w:tcW w:w="979" w:type="dxa"/>
            <w:tcBorders>
              <w:top w:val="single" w:sz="4" w:space="0" w:color="auto"/>
              <w:left w:val="single" w:sz="4" w:space="0" w:color="auto"/>
              <w:bottom w:val="single" w:sz="4" w:space="0" w:color="auto"/>
              <w:right w:val="single" w:sz="4" w:space="0" w:color="auto"/>
            </w:tcBorders>
            <w:noWrap/>
            <w:vAlign w:val="center"/>
          </w:tcPr>
          <w:p w14:paraId="715FB8F3" w14:textId="77777777" w:rsidR="00776DB8" w:rsidRDefault="00EB212D">
            <w:pPr>
              <w:ind w:firstLine="0"/>
              <w:rPr>
                <w:rFonts w:cs="Times New Roman"/>
                <w:color w:val="000000"/>
              </w:rPr>
            </w:pPr>
            <w:r>
              <w:rPr>
                <w:rFonts w:cs="Times New Roman"/>
                <w:color w:val="000000"/>
              </w:rPr>
              <w:t>CO</w:t>
            </w:r>
            <w:r>
              <w:rPr>
                <w:rFonts w:cs="Times New Roman"/>
                <w:color w:val="000000"/>
                <w:vertAlign w:val="subscript"/>
              </w:rPr>
              <w:t>2</w:t>
            </w:r>
          </w:p>
        </w:tc>
        <w:tc>
          <w:tcPr>
            <w:tcW w:w="1270" w:type="dxa"/>
            <w:tcBorders>
              <w:top w:val="single" w:sz="4" w:space="0" w:color="auto"/>
              <w:left w:val="single" w:sz="4" w:space="0" w:color="auto"/>
              <w:bottom w:val="single" w:sz="4" w:space="0" w:color="auto"/>
              <w:right w:val="single" w:sz="4" w:space="0" w:color="auto"/>
            </w:tcBorders>
            <w:noWrap/>
            <w:vAlign w:val="center"/>
          </w:tcPr>
          <w:p w14:paraId="00474435" w14:textId="77777777" w:rsidR="00776DB8" w:rsidRDefault="00EB212D">
            <w:pPr>
              <w:ind w:firstLine="0"/>
              <w:rPr>
                <w:rFonts w:cs="Times New Roman"/>
                <w:color w:val="000000"/>
              </w:rPr>
            </w:pPr>
            <w:r>
              <w:rPr>
                <w:rFonts w:cs="Times New Roman"/>
                <w:color w:val="000000"/>
              </w:rPr>
              <w:t>0.001</w:t>
            </w:r>
          </w:p>
        </w:tc>
        <w:tc>
          <w:tcPr>
            <w:tcW w:w="1410" w:type="dxa"/>
            <w:tcBorders>
              <w:top w:val="single" w:sz="4" w:space="0" w:color="auto"/>
              <w:left w:val="single" w:sz="4" w:space="0" w:color="auto"/>
              <w:bottom w:val="single" w:sz="4" w:space="0" w:color="auto"/>
              <w:right w:val="single" w:sz="4" w:space="0" w:color="auto"/>
            </w:tcBorders>
            <w:noWrap/>
            <w:vAlign w:val="center"/>
          </w:tcPr>
          <w:p w14:paraId="49105788" w14:textId="77777777" w:rsidR="00776DB8" w:rsidRDefault="00EB212D">
            <w:pPr>
              <w:ind w:firstLine="0"/>
              <w:rPr>
                <w:rFonts w:cs="Times New Roman"/>
                <w:color w:val="000000"/>
              </w:rPr>
            </w:pPr>
            <w:r>
              <w:rPr>
                <w:rFonts w:cs="Times New Roman"/>
                <w:color w:val="000000"/>
              </w:rPr>
              <w:t>0.57</w:t>
            </w:r>
          </w:p>
        </w:tc>
        <w:tc>
          <w:tcPr>
            <w:tcW w:w="1410" w:type="dxa"/>
            <w:tcBorders>
              <w:top w:val="single" w:sz="4" w:space="0" w:color="auto"/>
              <w:left w:val="single" w:sz="4" w:space="0" w:color="auto"/>
              <w:bottom w:val="single" w:sz="4" w:space="0" w:color="auto"/>
              <w:right w:val="single" w:sz="4" w:space="0" w:color="auto"/>
            </w:tcBorders>
            <w:noWrap/>
            <w:vAlign w:val="center"/>
          </w:tcPr>
          <w:p w14:paraId="12FAD1AE" w14:textId="77777777" w:rsidR="00776DB8" w:rsidRDefault="00EB212D">
            <w:pPr>
              <w:ind w:firstLine="0"/>
              <w:rPr>
                <w:rFonts w:cs="Times New Roman"/>
                <w:color w:val="000000"/>
              </w:rPr>
            </w:pPr>
            <w:r>
              <w:rPr>
                <w:rFonts w:cs="Times New Roman"/>
                <w:color w:val="000000"/>
              </w:rPr>
              <w:t>0</w:t>
            </w:r>
          </w:p>
        </w:tc>
      </w:tr>
      <w:tr w:rsidR="00776DB8" w14:paraId="73F51AEB" w14:textId="77777777">
        <w:trPr>
          <w:trHeight w:val="250"/>
          <w:jc w:val="center"/>
        </w:trPr>
        <w:tc>
          <w:tcPr>
            <w:tcW w:w="2571" w:type="dxa"/>
            <w:tcBorders>
              <w:top w:val="single" w:sz="4" w:space="0" w:color="auto"/>
              <w:left w:val="single" w:sz="4" w:space="0" w:color="auto"/>
              <w:bottom w:val="single" w:sz="4" w:space="0" w:color="auto"/>
              <w:right w:val="single" w:sz="4" w:space="0" w:color="auto"/>
            </w:tcBorders>
            <w:noWrap/>
            <w:vAlign w:val="bottom"/>
          </w:tcPr>
          <w:p w14:paraId="3C54F32E" w14:textId="77777777" w:rsidR="00776DB8" w:rsidRDefault="00EB212D">
            <w:pPr>
              <w:ind w:firstLine="0"/>
              <w:rPr>
                <w:rFonts w:cs="Times New Roman"/>
                <w:color w:val="000000"/>
              </w:rPr>
            </w:pPr>
            <w:r>
              <w:rPr>
                <w:rFonts w:cs="Times New Roman"/>
                <w:color w:val="000000"/>
                <w:lang w:val="kk-KZ"/>
              </w:rPr>
              <w:t>Сероводород</w:t>
            </w:r>
          </w:p>
        </w:tc>
        <w:tc>
          <w:tcPr>
            <w:tcW w:w="979" w:type="dxa"/>
            <w:tcBorders>
              <w:top w:val="single" w:sz="4" w:space="0" w:color="auto"/>
              <w:left w:val="single" w:sz="4" w:space="0" w:color="auto"/>
              <w:bottom w:val="single" w:sz="4" w:space="0" w:color="auto"/>
              <w:right w:val="single" w:sz="4" w:space="0" w:color="auto"/>
            </w:tcBorders>
            <w:noWrap/>
            <w:vAlign w:val="center"/>
          </w:tcPr>
          <w:p w14:paraId="2201F179" w14:textId="77777777" w:rsidR="00776DB8" w:rsidRDefault="00EB212D">
            <w:pPr>
              <w:ind w:firstLine="0"/>
              <w:rPr>
                <w:rFonts w:cs="Times New Roman"/>
                <w:color w:val="000000"/>
              </w:rPr>
            </w:pPr>
            <w:r>
              <w:rPr>
                <w:rFonts w:cs="Times New Roman"/>
                <w:color w:val="000000"/>
              </w:rPr>
              <w:t>H</w:t>
            </w:r>
            <w:r>
              <w:rPr>
                <w:rFonts w:cs="Times New Roman"/>
                <w:color w:val="000000"/>
                <w:vertAlign w:val="subscript"/>
              </w:rPr>
              <w:t>2</w:t>
            </w:r>
            <w:r>
              <w:rPr>
                <w:rFonts w:cs="Times New Roman"/>
                <w:color w:val="000000"/>
              </w:rPr>
              <w:t>S</w:t>
            </w:r>
          </w:p>
        </w:tc>
        <w:tc>
          <w:tcPr>
            <w:tcW w:w="1270" w:type="dxa"/>
            <w:tcBorders>
              <w:top w:val="single" w:sz="4" w:space="0" w:color="auto"/>
              <w:left w:val="single" w:sz="4" w:space="0" w:color="auto"/>
              <w:bottom w:val="single" w:sz="4" w:space="0" w:color="auto"/>
              <w:right w:val="single" w:sz="4" w:space="0" w:color="auto"/>
            </w:tcBorders>
            <w:noWrap/>
            <w:vAlign w:val="center"/>
          </w:tcPr>
          <w:p w14:paraId="3F99668E" w14:textId="77777777" w:rsidR="00776DB8" w:rsidRDefault="00EB212D">
            <w:pPr>
              <w:ind w:firstLine="0"/>
              <w:rPr>
                <w:rFonts w:cs="Times New Roman"/>
                <w:color w:val="000000"/>
              </w:rPr>
            </w:pPr>
            <w:r>
              <w:rPr>
                <w:rFonts w:cs="Times New Roman"/>
                <w:color w:val="000000"/>
              </w:rPr>
              <w:t>0</w:t>
            </w:r>
          </w:p>
        </w:tc>
        <w:tc>
          <w:tcPr>
            <w:tcW w:w="1410" w:type="dxa"/>
            <w:tcBorders>
              <w:top w:val="single" w:sz="4" w:space="0" w:color="auto"/>
              <w:left w:val="single" w:sz="4" w:space="0" w:color="auto"/>
              <w:bottom w:val="single" w:sz="4" w:space="0" w:color="auto"/>
              <w:right w:val="single" w:sz="4" w:space="0" w:color="auto"/>
            </w:tcBorders>
            <w:noWrap/>
            <w:vAlign w:val="center"/>
          </w:tcPr>
          <w:p w14:paraId="7B0026E1" w14:textId="77777777" w:rsidR="00776DB8" w:rsidRDefault="00EB212D">
            <w:pPr>
              <w:ind w:firstLine="0"/>
              <w:rPr>
                <w:rFonts w:cs="Times New Roman"/>
                <w:color w:val="000000"/>
              </w:rPr>
            </w:pPr>
            <w:r>
              <w:rPr>
                <w:rFonts w:cs="Times New Roman"/>
                <w:color w:val="000000"/>
              </w:rPr>
              <w:t>0.000</w:t>
            </w:r>
          </w:p>
        </w:tc>
        <w:tc>
          <w:tcPr>
            <w:tcW w:w="1410" w:type="dxa"/>
            <w:tcBorders>
              <w:top w:val="single" w:sz="4" w:space="0" w:color="auto"/>
              <w:left w:val="single" w:sz="4" w:space="0" w:color="auto"/>
              <w:bottom w:val="single" w:sz="4" w:space="0" w:color="auto"/>
              <w:right w:val="single" w:sz="4" w:space="0" w:color="auto"/>
            </w:tcBorders>
            <w:noWrap/>
            <w:vAlign w:val="center"/>
          </w:tcPr>
          <w:p w14:paraId="4FE08903" w14:textId="77777777" w:rsidR="00776DB8" w:rsidRDefault="00EB212D">
            <w:pPr>
              <w:ind w:firstLine="0"/>
              <w:rPr>
                <w:rFonts w:cs="Times New Roman"/>
                <w:color w:val="000000"/>
              </w:rPr>
            </w:pPr>
            <w:r>
              <w:rPr>
                <w:rFonts w:cs="Times New Roman"/>
                <w:color w:val="000000"/>
              </w:rPr>
              <w:t>0.000</w:t>
            </w:r>
          </w:p>
        </w:tc>
      </w:tr>
      <w:tr w:rsidR="00776DB8" w14:paraId="54F4E9C2" w14:textId="77777777">
        <w:trPr>
          <w:trHeight w:val="250"/>
          <w:jc w:val="center"/>
        </w:trPr>
        <w:tc>
          <w:tcPr>
            <w:tcW w:w="2571" w:type="dxa"/>
            <w:tcBorders>
              <w:top w:val="single" w:sz="4" w:space="0" w:color="auto"/>
              <w:left w:val="single" w:sz="4" w:space="0" w:color="auto"/>
              <w:bottom w:val="single" w:sz="4" w:space="0" w:color="auto"/>
              <w:right w:val="single" w:sz="4" w:space="0" w:color="auto"/>
            </w:tcBorders>
            <w:noWrap/>
            <w:vAlign w:val="bottom"/>
          </w:tcPr>
          <w:p w14:paraId="1D16999E" w14:textId="77777777" w:rsidR="00776DB8" w:rsidRDefault="00EB212D">
            <w:pPr>
              <w:ind w:firstLine="0"/>
              <w:rPr>
                <w:rFonts w:cs="Times New Roman"/>
                <w:color w:val="000000"/>
              </w:rPr>
            </w:pPr>
            <w:r>
              <w:rPr>
                <w:rFonts w:cs="Times New Roman"/>
                <w:color w:val="000000"/>
                <w:lang w:val="kk-KZ"/>
              </w:rPr>
              <w:t>Метан</w:t>
            </w:r>
          </w:p>
        </w:tc>
        <w:tc>
          <w:tcPr>
            <w:tcW w:w="979" w:type="dxa"/>
            <w:tcBorders>
              <w:top w:val="single" w:sz="4" w:space="0" w:color="auto"/>
              <w:left w:val="single" w:sz="4" w:space="0" w:color="auto"/>
              <w:bottom w:val="single" w:sz="4" w:space="0" w:color="auto"/>
              <w:right w:val="single" w:sz="4" w:space="0" w:color="auto"/>
            </w:tcBorders>
            <w:noWrap/>
            <w:vAlign w:val="center"/>
          </w:tcPr>
          <w:p w14:paraId="070FF9C6"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1</w:t>
            </w:r>
          </w:p>
        </w:tc>
        <w:tc>
          <w:tcPr>
            <w:tcW w:w="1270" w:type="dxa"/>
            <w:tcBorders>
              <w:top w:val="single" w:sz="4" w:space="0" w:color="auto"/>
              <w:left w:val="single" w:sz="4" w:space="0" w:color="auto"/>
              <w:bottom w:val="single" w:sz="4" w:space="0" w:color="auto"/>
              <w:right w:val="single" w:sz="4" w:space="0" w:color="auto"/>
            </w:tcBorders>
            <w:noWrap/>
            <w:vAlign w:val="center"/>
          </w:tcPr>
          <w:p w14:paraId="0AEDDD53" w14:textId="77777777" w:rsidR="00776DB8" w:rsidRDefault="00EB212D">
            <w:pPr>
              <w:ind w:firstLine="0"/>
              <w:rPr>
                <w:rFonts w:cs="Times New Roman"/>
                <w:color w:val="000000"/>
              </w:rPr>
            </w:pPr>
            <w:r>
              <w:rPr>
                <w:rFonts w:cs="Times New Roman"/>
                <w:color w:val="000000"/>
              </w:rPr>
              <w:t>0.005</w:t>
            </w:r>
          </w:p>
        </w:tc>
        <w:tc>
          <w:tcPr>
            <w:tcW w:w="1410" w:type="dxa"/>
            <w:tcBorders>
              <w:top w:val="single" w:sz="4" w:space="0" w:color="auto"/>
              <w:left w:val="single" w:sz="4" w:space="0" w:color="auto"/>
              <w:bottom w:val="single" w:sz="4" w:space="0" w:color="auto"/>
              <w:right w:val="single" w:sz="4" w:space="0" w:color="auto"/>
            </w:tcBorders>
            <w:noWrap/>
            <w:vAlign w:val="center"/>
          </w:tcPr>
          <w:p w14:paraId="62507C10" w14:textId="77777777" w:rsidR="00776DB8" w:rsidRDefault="00EB212D">
            <w:pPr>
              <w:ind w:firstLine="0"/>
              <w:rPr>
                <w:rFonts w:cs="Times New Roman"/>
                <w:color w:val="000000"/>
              </w:rPr>
            </w:pPr>
            <w:r>
              <w:rPr>
                <w:rFonts w:cs="Times New Roman"/>
                <w:color w:val="000000"/>
              </w:rPr>
              <w:t>0.2545</w:t>
            </w:r>
          </w:p>
        </w:tc>
        <w:tc>
          <w:tcPr>
            <w:tcW w:w="1410" w:type="dxa"/>
            <w:tcBorders>
              <w:top w:val="single" w:sz="4" w:space="0" w:color="auto"/>
              <w:left w:val="single" w:sz="4" w:space="0" w:color="auto"/>
              <w:bottom w:val="single" w:sz="4" w:space="0" w:color="auto"/>
              <w:right w:val="single" w:sz="4" w:space="0" w:color="auto"/>
            </w:tcBorders>
            <w:noWrap/>
            <w:vAlign w:val="center"/>
          </w:tcPr>
          <w:p w14:paraId="44B45385" w14:textId="77777777" w:rsidR="00776DB8" w:rsidRDefault="00EB212D">
            <w:pPr>
              <w:ind w:firstLine="0"/>
              <w:rPr>
                <w:rFonts w:cs="Times New Roman"/>
                <w:color w:val="000000"/>
              </w:rPr>
            </w:pPr>
            <w:r>
              <w:rPr>
                <w:rFonts w:cs="Times New Roman"/>
                <w:color w:val="000000"/>
              </w:rPr>
              <w:t>0.000</w:t>
            </w:r>
          </w:p>
        </w:tc>
      </w:tr>
      <w:tr w:rsidR="00776DB8" w14:paraId="7C00D807" w14:textId="77777777">
        <w:trPr>
          <w:trHeight w:val="250"/>
          <w:jc w:val="center"/>
        </w:trPr>
        <w:tc>
          <w:tcPr>
            <w:tcW w:w="2571" w:type="dxa"/>
            <w:tcBorders>
              <w:top w:val="single" w:sz="4" w:space="0" w:color="auto"/>
              <w:left w:val="single" w:sz="4" w:space="0" w:color="auto"/>
              <w:bottom w:val="single" w:sz="4" w:space="0" w:color="auto"/>
              <w:right w:val="single" w:sz="4" w:space="0" w:color="auto"/>
            </w:tcBorders>
            <w:noWrap/>
            <w:vAlign w:val="bottom"/>
          </w:tcPr>
          <w:p w14:paraId="52B8AC84" w14:textId="77777777" w:rsidR="00776DB8" w:rsidRDefault="00EB212D">
            <w:pPr>
              <w:ind w:firstLine="0"/>
              <w:rPr>
                <w:rFonts w:cs="Times New Roman"/>
                <w:color w:val="000000"/>
              </w:rPr>
            </w:pPr>
            <w:r>
              <w:rPr>
                <w:rFonts w:cs="Times New Roman"/>
                <w:color w:val="000000"/>
                <w:lang w:val="kk-KZ"/>
              </w:rPr>
              <w:t>Этан</w:t>
            </w:r>
          </w:p>
        </w:tc>
        <w:tc>
          <w:tcPr>
            <w:tcW w:w="979" w:type="dxa"/>
            <w:tcBorders>
              <w:top w:val="single" w:sz="4" w:space="0" w:color="auto"/>
              <w:left w:val="single" w:sz="4" w:space="0" w:color="auto"/>
              <w:bottom w:val="single" w:sz="4" w:space="0" w:color="auto"/>
              <w:right w:val="single" w:sz="4" w:space="0" w:color="auto"/>
            </w:tcBorders>
            <w:noWrap/>
            <w:vAlign w:val="center"/>
          </w:tcPr>
          <w:p w14:paraId="11BF1328"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2</w:t>
            </w:r>
          </w:p>
        </w:tc>
        <w:tc>
          <w:tcPr>
            <w:tcW w:w="1270" w:type="dxa"/>
            <w:tcBorders>
              <w:top w:val="single" w:sz="4" w:space="0" w:color="auto"/>
              <w:left w:val="single" w:sz="4" w:space="0" w:color="auto"/>
              <w:bottom w:val="single" w:sz="4" w:space="0" w:color="auto"/>
              <w:right w:val="single" w:sz="4" w:space="0" w:color="auto"/>
            </w:tcBorders>
            <w:noWrap/>
            <w:vAlign w:val="center"/>
          </w:tcPr>
          <w:p w14:paraId="6A4E98C8" w14:textId="77777777" w:rsidR="00776DB8" w:rsidRDefault="00EB212D">
            <w:pPr>
              <w:ind w:firstLine="0"/>
              <w:rPr>
                <w:rFonts w:cs="Times New Roman"/>
                <w:color w:val="000000"/>
              </w:rPr>
            </w:pPr>
            <w:r>
              <w:rPr>
                <w:rFonts w:cs="Times New Roman"/>
                <w:color w:val="000000"/>
              </w:rPr>
              <w:t>0.001</w:t>
            </w:r>
          </w:p>
        </w:tc>
        <w:tc>
          <w:tcPr>
            <w:tcW w:w="1410" w:type="dxa"/>
            <w:tcBorders>
              <w:top w:val="single" w:sz="4" w:space="0" w:color="auto"/>
              <w:left w:val="single" w:sz="4" w:space="0" w:color="auto"/>
              <w:bottom w:val="single" w:sz="4" w:space="0" w:color="auto"/>
              <w:right w:val="single" w:sz="4" w:space="0" w:color="auto"/>
            </w:tcBorders>
            <w:noWrap/>
            <w:vAlign w:val="center"/>
          </w:tcPr>
          <w:p w14:paraId="644813C9" w14:textId="77777777" w:rsidR="00776DB8" w:rsidRDefault="00EB212D">
            <w:pPr>
              <w:ind w:firstLine="0"/>
              <w:rPr>
                <w:rFonts w:cs="Times New Roman"/>
                <w:color w:val="000000"/>
              </w:rPr>
            </w:pPr>
            <w:r>
              <w:rPr>
                <w:rFonts w:cs="Times New Roman"/>
                <w:color w:val="000000"/>
              </w:rPr>
              <w:t>0.1</w:t>
            </w:r>
          </w:p>
        </w:tc>
        <w:tc>
          <w:tcPr>
            <w:tcW w:w="1410" w:type="dxa"/>
            <w:tcBorders>
              <w:top w:val="single" w:sz="4" w:space="0" w:color="auto"/>
              <w:left w:val="single" w:sz="4" w:space="0" w:color="auto"/>
              <w:bottom w:val="single" w:sz="4" w:space="0" w:color="auto"/>
              <w:right w:val="single" w:sz="4" w:space="0" w:color="auto"/>
            </w:tcBorders>
            <w:noWrap/>
            <w:vAlign w:val="center"/>
          </w:tcPr>
          <w:p w14:paraId="3C2BEBC6" w14:textId="77777777" w:rsidR="00776DB8" w:rsidRDefault="00EB212D">
            <w:pPr>
              <w:ind w:firstLine="0"/>
              <w:rPr>
                <w:rFonts w:cs="Times New Roman"/>
                <w:color w:val="000000"/>
              </w:rPr>
            </w:pPr>
            <w:r>
              <w:rPr>
                <w:rFonts w:cs="Times New Roman"/>
                <w:color w:val="000000"/>
              </w:rPr>
              <w:t>0.000</w:t>
            </w:r>
          </w:p>
        </w:tc>
      </w:tr>
      <w:tr w:rsidR="00776DB8" w14:paraId="1C5AD53B" w14:textId="77777777">
        <w:trPr>
          <w:trHeight w:val="250"/>
          <w:jc w:val="center"/>
        </w:trPr>
        <w:tc>
          <w:tcPr>
            <w:tcW w:w="2571" w:type="dxa"/>
            <w:tcBorders>
              <w:top w:val="single" w:sz="4" w:space="0" w:color="auto"/>
              <w:left w:val="single" w:sz="4" w:space="0" w:color="auto"/>
              <w:bottom w:val="single" w:sz="4" w:space="0" w:color="auto"/>
              <w:right w:val="single" w:sz="4" w:space="0" w:color="auto"/>
            </w:tcBorders>
            <w:noWrap/>
            <w:vAlign w:val="bottom"/>
          </w:tcPr>
          <w:p w14:paraId="476C8139" w14:textId="77777777" w:rsidR="00776DB8" w:rsidRDefault="00EB212D">
            <w:pPr>
              <w:ind w:firstLine="0"/>
              <w:rPr>
                <w:rFonts w:cs="Times New Roman"/>
                <w:color w:val="000000"/>
              </w:rPr>
            </w:pPr>
            <w:r>
              <w:rPr>
                <w:rFonts w:cs="Times New Roman"/>
                <w:color w:val="000000"/>
                <w:lang w:val="kk-KZ"/>
              </w:rPr>
              <w:t>Пропан</w:t>
            </w:r>
          </w:p>
        </w:tc>
        <w:tc>
          <w:tcPr>
            <w:tcW w:w="979" w:type="dxa"/>
            <w:tcBorders>
              <w:top w:val="single" w:sz="4" w:space="0" w:color="auto"/>
              <w:left w:val="single" w:sz="4" w:space="0" w:color="auto"/>
              <w:bottom w:val="single" w:sz="4" w:space="0" w:color="auto"/>
              <w:right w:val="single" w:sz="4" w:space="0" w:color="auto"/>
            </w:tcBorders>
            <w:noWrap/>
            <w:vAlign w:val="center"/>
          </w:tcPr>
          <w:p w14:paraId="28A64B23"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3</w:t>
            </w:r>
          </w:p>
        </w:tc>
        <w:tc>
          <w:tcPr>
            <w:tcW w:w="1270" w:type="dxa"/>
            <w:tcBorders>
              <w:top w:val="single" w:sz="4" w:space="0" w:color="auto"/>
              <w:left w:val="single" w:sz="4" w:space="0" w:color="auto"/>
              <w:bottom w:val="single" w:sz="4" w:space="0" w:color="auto"/>
              <w:right w:val="single" w:sz="4" w:space="0" w:color="auto"/>
            </w:tcBorders>
            <w:noWrap/>
            <w:vAlign w:val="center"/>
          </w:tcPr>
          <w:p w14:paraId="0E9D58FB" w14:textId="77777777" w:rsidR="00776DB8" w:rsidRDefault="00EB212D">
            <w:pPr>
              <w:ind w:firstLine="0"/>
              <w:rPr>
                <w:rFonts w:cs="Times New Roman"/>
                <w:color w:val="000000"/>
              </w:rPr>
            </w:pPr>
            <w:r>
              <w:rPr>
                <w:rFonts w:cs="Times New Roman"/>
                <w:color w:val="000000"/>
              </w:rPr>
              <w:t>0.002</w:t>
            </w:r>
          </w:p>
        </w:tc>
        <w:tc>
          <w:tcPr>
            <w:tcW w:w="1410" w:type="dxa"/>
            <w:tcBorders>
              <w:top w:val="single" w:sz="4" w:space="0" w:color="auto"/>
              <w:left w:val="single" w:sz="4" w:space="0" w:color="auto"/>
              <w:bottom w:val="single" w:sz="4" w:space="0" w:color="auto"/>
              <w:right w:val="single" w:sz="4" w:space="0" w:color="auto"/>
            </w:tcBorders>
            <w:noWrap/>
            <w:vAlign w:val="center"/>
          </w:tcPr>
          <w:p w14:paraId="456B51CD" w14:textId="77777777" w:rsidR="00776DB8" w:rsidRDefault="00EB212D">
            <w:pPr>
              <w:ind w:firstLine="0"/>
              <w:rPr>
                <w:rFonts w:cs="Times New Roman"/>
                <w:color w:val="000000"/>
              </w:rPr>
            </w:pPr>
            <w:r>
              <w:rPr>
                <w:rFonts w:cs="Times New Roman"/>
                <w:color w:val="000000"/>
              </w:rPr>
              <w:t>1.2983</w:t>
            </w:r>
          </w:p>
        </w:tc>
        <w:tc>
          <w:tcPr>
            <w:tcW w:w="1410" w:type="dxa"/>
            <w:tcBorders>
              <w:top w:val="single" w:sz="4" w:space="0" w:color="auto"/>
              <w:left w:val="single" w:sz="4" w:space="0" w:color="auto"/>
              <w:bottom w:val="single" w:sz="4" w:space="0" w:color="auto"/>
              <w:right w:val="single" w:sz="4" w:space="0" w:color="auto"/>
            </w:tcBorders>
            <w:noWrap/>
            <w:vAlign w:val="center"/>
          </w:tcPr>
          <w:p w14:paraId="412DFD4A" w14:textId="77777777" w:rsidR="00776DB8" w:rsidRDefault="00EB212D">
            <w:pPr>
              <w:ind w:firstLine="0"/>
              <w:rPr>
                <w:rFonts w:cs="Times New Roman"/>
                <w:color w:val="000000"/>
              </w:rPr>
            </w:pPr>
            <w:r>
              <w:rPr>
                <w:rFonts w:cs="Times New Roman"/>
                <w:color w:val="000000"/>
              </w:rPr>
              <w:t>0.000</w:t>
            </w:r>
          </w:p>
        </w:tc>
      </w:tr>
      <w:tr w:rsidR="00776DB8" w14:paraId="71D8920B" w14:textId="77777777">
        <w:trPr>
          <w:trHeight w:val="250"/>
          <w:jc w:val="center"/>
        </w:trPr>
        <w:tc>
          <w:tcPr>
            <w:tcW w:w="2571" w:type="dxa"/>
            <w:tcBorders>
              <w:top w:val="single" w:sz="4" w:space="0" w:color="auto"/>
              <w:left w:val="single" w:sz="4" w:space="0" w:color="auto"/>
              <w:bottom w:val="single" w:sz="4" w:space="0" w:color="auto"/>
              <w:right w:val="single" w:sz="4" w:space="0" w:color="auto"/>
            </w:tcBorders>
            <w:noWrap/>
            <w:vAlign w:val="bottom"/>
          </w:tcPr>
          <w:p w14:paraId="63B2E7A3" w14:textId="77777777" w:rsidR="00776DB8" w:rsidRDefault="00EB212D">
            <w:pPr>
              <w:ind w:firstLine="0"/>
              <w:rPr>
                <w:rFonts w:cs="Times New Roman"/>
                <w:color w:val="000000"/>
              </w:rPr>
            </w:pPr>
            <w:r>
              <w:rPr>
                <w:rFonts w:cs="Times New Roman"/>
                <w:color w:val="000000"/>
                <w:lang w:val="kk-KZ"/>
              </w:rPr>
              <w:t>Изобутан</w:t>
            </w:r>
          </w:p>
        </w:tc>
        <w:tc>
          <w:tcPr>
            <w:tcW w:w="979" w:type="dxa"/>
            <w:tcBorders>
              <w:top w:val="single" w:sz="4" w:space="0" w:color="auto"/>
              <w:left w:val="single" w:sz="4" w:space="0" w:color="auto"/>
              <w:bottom w:val="single" w:sz="4" w:space="0" w:color="auto"/>
              <w:right w:val="single" w:sz="4" w:space="0" w:color="auto"/>
            </w:tcBorders>
            <w:noWrap/>
            <w:vAlign w:val="center"/>
          </w:tcPr>
          <w:p w14:paraId="616D42B0" w14:textId="77777777" w:rsidR="00776DB8" w:rsidRDefault="00EB212D">
            <w:pPr>
              <w:ind w:firstLine="0"/>
              <w:rPr>
                <w:rFonts w:cs="Times New Roman"/>
                <w:color w:val="000000"/>
              </w:rPr>
            </w:pPr>
            <w:r>
              <w:rPr>
                <w:rFonts w:cs="Times New Roman"/>
                <w:color w:val="000000"/>
              </w:rPr>
              <w:t>iC</w:t>
            </w:r>
            <w:r>
              <w:rPr>
                <w:rFonts w:cs="Times New Roman"/>
                <w:color w:val="000000"/>
                <w:vertAlign w:val="subscript"/>
              </w:rPr>
              <w:t>4</w:t>
            </w:r>
          </w:p>
        </w:tc>
        <w:tc>
          <w:tcPr>
            <w:tcW w:w="1270" w:type="dxa"/>
            <w:tcBorders>
              <w:top w:val="single" w:sz="4" w:space="0" w:color="auto"/>
              <w:left w:val="single" w:sz="4" w:space="0" w:color="auto"/>
              <w:bottom w:val="single" w:sz="4" w:space="0" w:color="auto"/>
              <w:right w:val="single" w:sz="4" w:space="0" w:color="auto"/>
            </w:tcBorders>
            <w:noWrap/>
            <w:vAlign w:val="center"/>
          </w:tcPr>
          <w:p w14:paraId="37A4380C" w14:textId="77777777" w:rsidR="00776DB8" w:rsidRDefault="00EB212D">
            <w:pPr>
              <w:ind w:firstLine="0"/>
              <w:rPr>
                <w:rFonts w:cs="Times New Roman"/>
                <w:color w:val="000000"/>
              </w:rPr>
            </w:pPr>
            <w:r>
              <w:rPr>
                <w:rFonts w:cs="Times New Roman"/>
                <w:color w:val="000000"/>
              </w:rPr>
              <w:t>2.283</w:t>
            </w:r>
          </w:p>
        </w:tc>
        <w:tc>
          <w:tcPr>
            <w:tcW w:w="1410" w:type="dxa"/>
            <w:tcBorders>
              <w:top w:val="single" w:sz="4" w:space="0" w:color="auto"/>
              <w:left w:val="single" w:sz="4" w:space="0" w:color="auto"/>
              <w:bottom w:val="single" w:sz="4" w:space="0" w:color="auto"/>
              <w:right w:val="single" w:sz="4" w:space="0" w:color="auto"/>
            </w:tcBorders>
            <w:noWrap/>
            <w:vAlign w:val="center"/>
          </w:tcPr>
          <w:p w14:paraId="32070398" w14:textId="77777777" w:rsidR="00776DB8" w:rsidRDefault="00EB212D">
            <w:pPr>
              <w:ind w:firstLine="0"/>
              <w:rPr>
                <w:rFonts w:cs="Times New Roman"/>
                <w:color w:val="000000"/>
              </w:rPr>
            </w:pPr>
            <w:r>
              <w:rPr>
                <w:rFonts w:cs="Times New Roman"/>
                <w:color w:val="000000"/>
              </w:rPr>
              <w:t>3.2273</w:t>
            </w:r>
          </w:p>
        </w:tc>
        <w:tc>
          <w:tcPr>
            <w:tcW w:w="1410" w:type="dxa"/>
            <w:tcBorders>
              <w:top w:val="single" w:sz="4" w:space="0" w:color="auto"/>
              <w:left w:val="single" w:sz="4" w:space="0" w:color="auto"/>
              <w:bottom w:val="single" w:sz="4" w:space="0" w:color="auto"/>
              <w:right w:val="single" w:sz="4" w:space="0" w:color="auto"/>
            </w:tcBorders>
            <w:noWrap/>
            <w:vAlign w:val="center"/>
          </w:tcPr>
          <w:p w14:paraId="5221B2E3" w14:textId="77777777" w:rsidR="00776DB8" w:rsidRDefault="00EB212D">
            <w:pPr>
              <w:ind w:firstLine="0"/>
              <w:rPr>
                <w:rFonts w:cs="Times New Roman"/>
                <w:color w:val="000000"/>
              </w:rPr>
            </w:pPr>
            <w:r>
              <w:rPr>
                <w:rFonts w:cs="Times New Roman"/>
                <w:color w:val="000000"/>
              </w:rPr>
              <w:t>2.28653</w:t>
            </w:r>
          </w:p>
        </w:tc>
      </w:tr>
      <w:tr w:rsidR="00776DB8" w14:paraId="31C74BF2" w14:textId="77777777">
        <w:trPr>
          <w:trHeight w:val="250"/>
          <w:jc w:val="center"/>
        </w:trPr>
        <w:tc>
          <w:tcPr>
            <w:tcW w:w="2571" w:type="dxa"/>
            <w:tcBorders>
              <w:top w:val="single" w:sz="4" w:space="0" w:color="auto"/>
              <w:left w:val="single" w:sz="4" w:space="0" w:color="auto"/>
              <w:bottom w:val="single" w:sz="4" w:space="0" w:color="auto"/>
              <w:right w:val="single" w:sz="4" w:space="0" w:color="auto"/>
            </w:tcBorders>
            <w:noWrap/>
            <w:vAlign w:val="bottom"/>
          </w:tcPr>
          <w:p w14:paraId="1C679933" w14:textId="77777777" w:rsidR="00776DB8" w:rsidRDefault="00EB212D">
            <w:pPr>
              <w:ind w:firstLine="0"/>
              <w:rPr>
                <w:rFonts w:cs="Times New Roman"/>
                <w:color w:val="000000"/>
              </w:rPr>
            </w:pPr>
            <w:r>
              <w:rPr>
                <w:rFonts w:cs="Times New Roman"/>
                <w:color w:val="000000"/>
                <w:lang w:val="kk-KZ"/>
              </w:rPr>
              <w:t>Бутан</w:t>
            </w:r>
          </w:p>
        </w:tc>
        <w:tc>
          <w:tcPr>
            <w:tcW w:w="979" w:type="dxa"/>
            <w:tcBorders>
              <w:top w:val="single" w:sz="4" w:space="0" w:color="auto"/>
              <w:left w:val="single" w:sz="4" w:space="0" w:color="auto"/>
              <w:bottom w:val="single" w:sz="4" w:space="0" w:color="auto"/>
              <w:right w:val="single" w:sz="4" w:space="0" w:color="auto"/>
            </w:tcBorders>
            <w:noWrap/>
            <w:vAlign w:val="center"/>
          </w:tcPr>
          <w:p w14:paraId="4D6CEDE7" w14:textId="77777777" w:rsidR="00776DB8" w:rsidRDefault="00EB212D">
            <w:pPr>
              <w:ind w:firstLine="0"/>
              <w:rPr>
                <w:rFonts w:cs="Times New Roman"/>
                <w:color w:val="000000"/>
              </w:rPr>
            </w:pPr>
            <w:r>
              <w:rPr>
                <w:rFonts w:cs="Times New Roman"/>
                <w:color w:val="000000"/>
              </w:rPr>
              <w:t>nC</w:t>
            </w:r>
            <w:r>
              <w:rPr>
                <w:rFonts w:cs="Times New Roman"/>
                <w:color w:val="000000"/>
                <w:vertAlign w:val="subscript"/>
              </w:rPr>
              <w:t>4</w:t>
            </w:r>
          </w:p>
        </w:tc>
        <w:tc>
          <w:tcPr>
            <w:tcW w:w="1270" w:type="dxa"/>
            <w:tcBorders>
              <w:top w:val="single" w:sz="4" w:space="0" w:color="auto"/>
              <w:left w:val="single" w:sz="4" w:space="0" w:color="auto"/>
              <w:bottom w:val="single" w:sz="4" w:space="0" w:color="auto"/>
              <w:right w:val="single" w:sz="4" w:space="0" w:color="auto"/>
            </w:tcBorders>
            <w:noWrap/>
            <w:vAlign w:val="center"/>
          </w:tcPr>
          <w:p w14:paraId="66EF8F7B" w14:textId="77777777" w:rsidR="00776DB8" w:rsidRDefault="00EB212D">
            <w:pPr>
              <w:ind w:firstLine="0"/>
              <w:rPr>
                <w:rFonts w:cs="Times New Roman"/>
                <w:color w:val="000000"/>
              </w:rPr>
            </w:pPr>
            <w:r>
              <w:rPr>
                <w:rFonts w:cs="Times New Roman"/>
                <w:color w:val="000000"/>
              </w:rPr>
              <w:t>0.005</w:t>
            </w:r>
          </w:p>
        </w:tc>
        <w:tc>
          <w:tcPr>
            <w:tcW w:w="1410" w:type="dxa"/>
            <w:tcBorders>
              <w:top w:val="single" w:sz="4" w:space="0" w:color="auto"/>
              <w:left w:val="single" w:sz="4" w:space="0" w:color="auto"/>
              <w:bottom w:val="single" w:sz="4" w:space="0" w:color="auto"/>
              <w:right w:val="single" w:sz="4" w:space="0" w:color="auto"/>
            </w:tcBorders>
            <w:noWrap/>
            <w:vAlign w:val="center"/>
          </w:tcPr>
          <w:p w14:paraId="0F60565A" w14:textId="77777777" w:rsidR="00776DB8" w:rsidRDefault="00EB212D">
            <w:pPr>
              <w:ind w:firstLine="0"/>
              <w:rPr>
                <w:rFonts w:cs="Times New Roman"/>
                <w:color w:val="000000"/>
              </w:rPr>
            </w:pPr>
            <w:r>
              <w:rPr>
                <w:rFonts w:cs="Times New Roman"/>
                <w:color w:val="000000"/>
              </w:rPr>
              <w:t>3.24232</w:t>
            </w:r>
          </w:p>
        </w:tc>
        <w:tc>
          <w:tcPr>
            <w:tcW w:w="1410" w:type="dxa"/>
            <w:tcBorders>
              <w:top w:val="single" w:sz="4" w:space="0" w:color="auto"/>
              <w:left w:val="single" w:sz="4" w:space="0" w:color="auto"/>
              <w:bottom w:val="single" w:sz="4" w:space="0" w:color="auto"/>
              <w:right w:val="single" w:sz="4" w:space="0" w:color="auto"/>
            </w:tcBorders>
            <w:noWrap/>
            <w:vAlign w:val="center"/>
          </w:tcPr>
          <w:p w14:paraId="7DDD670D" w14:textId="77777777" w:rsidR="00776DB8" w:rsidRDefault="00EB212D">
            <w:pPr>
              <w:ind w:firstLine="0"/>
              <w:rPr>
                <w:rFonts w:cs="Times New Roman"/>
                <w:color w:val="000000"/>
              </w:rPr>
            </w:pPr>
            <w:r>
              <w:rPr>
                <w:rFonts w:cs="Times New Roman"/>
                <w:color w:val="000000"/>
              </w:rPr>
              <w:t>0.000</w:t>
            </w:r>
          </w:p>
        </w:tc>
      </w:tr>
      <w:tr w:rsidR="00776DB8" w14:paraId="7FF82BFC" w14:textId="77777777">
        <w:trPr>
          <w:trHeight w:val="250"/>
          <w:jc w:val="center"/>
        </w:trPr>
        <w:tc>
          <w:tcPr>
            <w:tcW w:w="2571" w:type="dxa"/>
            <w:tcBorders>
              <w:top w:val="single" w:sz="4" w:space="0" w:color="auto"/>
              <w:left w:val="single" w:sz="4" w:space="0" w:color="auto"/>
              <w:bottom w:val="single" w:sz="4" w:space="0" w:color="auto"/>
              <w:right w:val="single" w:sz="4" w:space="0" w:color="auto"/>
            </w:tcBorders>
            <w:noWrap/>
            <w:vAlign w:val="bottom"/>
          </w:tcPr>
          <w:p w14:paraId="45B93DE2" w14:textId="77777777" w:rsidR="00776DB8" w:rsidRDefault="00EB212D">
            <w:pPr>
              <w:ind w:firstLine="0"/>
              <w:rPr>
                <w:rFonts w:cs="Times New Roman"/>
                <w:color w:val="000000"/>
              </w:rPr>
            </w:pPr>
            <w:r>
              <w:rPr>
                <w:rFonts w:cs="Times New Roman"/>
                <w:color w:val="000000"/>
                <w:lang w:val="kk-KZ"/>
              </w:rPr>
              <w:t>Изопентан</w:t>
            </w:r>
          </w:p>
        </w:tc>
        <w:tc>
          <w:tcPr>
            <w:tcW w:w="979" w:type="dxa"/>
            <w:tcBorders>
              <w:top w:val="single" w:sz="4" w:space="0" w:color="auto"/>
              <w:left w:val="single" w:sz="4" w:space="0" w:color="auto"/>
              <w:bottom w:val="single" w:sz="4" w:space="0" w:color="auto"/>
              <w:right w:val="single" w:sz="4" w:space="0" w:color="auto"/>
            </w:tcBorders>
            <w:noWrap/>
            <w:vAlign w:val="center"/>
          </w:tcPr>
          <w:p w14:paraId="6E87DF11" w14:textId="77777777" w:rsidR="00776DB8" w:rsidRDefault="00EB212D">
            <w:pPr>
              <w:ind w:firstLine="0"/>
              <w:rPr>
                <w:rFonts w:cs="Times New Roman"/>
                <w:color w:val="000000"/>
              </w:rPr>
            </w:pPr>
            <w:r>
              <w:rPr>
                <w:rFonts w:cs="Times New Roman"/>
                <w:color w:val="000000"/>
              </w:rPr>
              <w:t>iC</w:t>
            </w:r>
            <w:r>
              <w:rPr>
                <w:rFonts w:cs="Times New Roman"/>
                <w:color w:val="000000"/>
                <w:vertAlign w:val="subscript"/>
              </w:rPr>
              <w:t>5</w:t>
            </w:r>
          </w:p>
        </w:tc>
        <w:tc>
          <w:tcPr>
            <w:tcW w:w="1270" w:type="dxa"/>
            <w:tcBorders>
              <w:top w:val="single" w:sz="4" w:space="0" w:color="auto"/>
              <w:left w:val="single" w:sz="4" w:space="0" w:color="auto"/>
              <w:bottom w:val="single" w:sz="4" w:space="0" w:color="auto"/>
              <w:right w:val="single" w:sz="4" w:space="0" w:color="auto"/>
            </w:tcBorders>
            <w:noWrap/>
            <w:vAlign w:val="center"/>
          </w:tcPr>
          <w:p w14:paraId="6D857274" w14:textId="77777777" w:rsidR="00776DB8" w:rsidRDefault="00EB212D">
            <w:pPr>
              <w:ind w:firstLine="0"/>
              <w:rPr>
                <w:rFonts w:cs="Times New Roman"/>
                <w:color w:val="000000"/>
              </w:rPr>
            </w:pPr>
            <w:r>
              <w:rPr>
                <w:rFonts w:cs="Times New Roman"/>
                <w:color w:val="000000"/>
              </w:rPr>
              <w:t>3.096</w:t>
            </w:r>
          </w:p>
        </w:tc>
        <w:tc>
          <w:tcPr>
            <w:tcW w:w="1410" w:type="dxa"/>
            <w:tcBorders>
              <w:top w:val="single" w:sz="4" w:space="0" w:color="auto"/>
              <w:left w:val="single" w:sz="4" w:space="0" w:color="auto"/>
              <w:bottom w:val="single" w:sz="4" w:space="0" w:color="auto"/>
              <w:right w:val="single" w:sz="4" w:space="0" w:color="auto"/>
            </w:tcBorders>
            <w:noWrap/>
            <w:vAlign w:val="center"/>
          </w:tcPr>
          <w:p w14:paraId="3384BFE8" w14:textId="77777777" w:rsidR="00776DB8" w:rsidRDefault="00EB212D">
            <w:pPr>
              <w:ind w:firstLine="0"/>
              <w:rPr>
                <w:rFonts w:cs="Times New Roman"/>
                <w:color w:val="000000"/>
              </w:rPr>
            </w:pPr>
            <w:r>
              <w:rPr>
                <w:rFonts w:cs="Times New Roman"/>
                <w:color w:val="000000"/>
              </w:rPr>
              <w:t>2.00268</w:t>
            </w:r>
          </w:p>
        </w:tc>
        <w:tc>
          <w:tcPr>
            <w:tcW w:w="1410" w:type="dxa"/>
            <w:tcBorders>
              <w:top w:val="single" w:sz="4" w:space="0" w:color="auto"/>
              <w:left w:val="single" w:sz="4" w:space="0" w:color="auto"/>
              <w:bottom w:val="single" w:sz="4" w:space="0" w:color="auto"/>
              <w:right w:val="single" w:sz="4" w:space="0" w:color="auto"/>
            </w:tcBorders>
            <w:noWrap/>
            <w:vAlign w:val="center"/>
          </w:tcPr>
          <w:p w14:paraId="06C2F330" w14:textId="77777777" w:rsidR="00776DB8" w:rsidRDefault="00EB212D">
            <w:pPr>
              <w:ind w:firstLine="0"/>
              <w:rPr>
                <w:rFonts w:cs="Times New Roman"/>
                <w:color w:val="000000"/>
              </w:rPr>
            </w:pPr>
            <w:r>
              <w:rPr>
                <w:rFonts w:cs="Times New Roman"/>
                <w:color w:val="000000"/>
              </w:rPr>
              <w:t>3.10379</w:t>
            </w:r>
          </w:p>
        </w:tc>
      </w:tr>
      <w:tr w:rsidR="00776DB8" w14:paraId="1C5159D3" w14:textId="77777777">
        <w:trPr>
          <w:trHeight w:val="250"/>
          <w:jc w:val="center"/>
        </w:trPr>
        <w:tc>
          <w:tcPr>
            <w:tcW w:w="2571" w:type="dxa"/>
            <w:tcBorders>
              <w:top w:val="single" w:sz="4" w:space="0" w:color="auto"/>
              <w:left w:val="single" w:sz="4" w:space="0" w:color="auto"/>
              <w:right w:val="single" w:sz="4" w:space="0" w:color="auto"/>
            </w:tcBorders>
            <w:noWrap/>
            <w:vAlign w:val="bottom"/>
          </w:tcPr>
          <w:p w14:paraId="6EBC618C" w14:textId="77777777" w:rsidR="00776DB8" w:rsidRDefault="00EB212D">
            <w:pPr>
              <w:ind w:firstLine="0"/>
              <w:rPr>
                <w:rFonts w:cs="Times New Roman"/>
                <w:color w:val="000000"/>
              </w:rPr>
            </w:pPr>
            <w:r>
              <w:rPr>
                <w:rFonts w:cs="Times New Roman"/>
                <w:color w:val="000000"/>
                <w:lang w:val="kk-KZ"/>
              </w:rPr>
              <w:t>Пентан</w:t>
            </w:r>
          </w:p>
        </w:tc>
        <w:tc>
          <w:tcPr>
            <w:tcW w:w="979" w:type="dxa"/>
            <w:tcBorders>
              <w:top w:val="single" w:sz="4" w:space="0" w:color="auto"/>
              <w:left w:val="single" w:sz="4" w:space="0" w:color="auto"/>
              <w:right w:val="single" w:sz="4" w:space="0" w:color="auto"/>
            </w:tcBorders>
            <w:noWrap/>
            <w:vAlign w:val="center"/>
          </w:tcPr>
          <w:p w14:paraId="4BF73391" w14:textId="77777777" w:rsidR="00776DB8" w:rsidRDefault="00EB212D">
            <w:pPr>
              <w:ind w:firstLine="0"/>
              <w:rPr>
                <w:rFonts w:cs="Times New Roman"/>
                <w:color w:val="000000"/>
              </w:rPr>
            </w:pPr>
            <w:r>
              <w:rPr>
                <w:rFonts w:cs="Times New Roman"/>
                <w:color w:val="000000"/>
              </w:rPr>
              <w:t>nC</w:t>
            </w:r>
            <w:r>
              <w:rPr>
                <w:rFonts w:cs="Times New Roman"/>
                <w:color w:val="000000"/>
                <w:vertAlign w:val="subscript"/>
              </w:rPr>
              <w:t>5</w:t>
            </w:r>
          </w:p>
        </w:tc>
        <w:tc>
          <w:tcPr>
            <w:tcW w:w="1270" w:type="dxa"/>
            <w:tcBorders>
              <w:top w:val="single" w:sz="4" w:space="0" w:color="auto"/>
              <w:left w:val="single" w:sz="4" w:space="0" w:color="auto"/>
              <w:right w:val="single" w:sz="4" w:space="0" w:color="auto"/>
            </w:tcBorders>
            <w:noWrap/>
            <w:vAlign w:val="center"/>
          </w:tcPr>
          <w:p w14:paraId="65821751" w14:textId="77777777" w:rsidR="00776DB8" w:rsidRDefault="00EB212D">
            <w:pPr>
              <w:ind w:firstLine="0"/>
              <w:rPr>
                <w:rFonts w:cs="Times New Roman"/>
                <w:color w:val="000000"/>
              </w:rPr>
            </w:pPr>
            <w:r>
              <w:rPr>
                <w:rFonts w:cs="Times New Roman"/>
                <w:color w:val="000000"/>
              </w:rPr>
              <w:t>2.594</w:t>
            </w:r>
          </w:p>
        </w:tc>
        <w:tc>
          <w:tcPr>
            <w:tcW w:w="1410" w:type="dxa"/>
            <w:tcBorders>
              <w:top w:val="single" w:sz="4" w:space="0" w:color="auto"/>
              <w:left w:val="single" w:sz="4" w:space="0" w:color="auto"/>
              <w:right w:val="single" w:sz="4" w:space="0" w:color="auto"/>
            </w:tcBorders>
            <w:noWrap/>
            <w:vAlign w:val="center"/>
          </w:tcPr>
          <w:p w14:paraId="4AC56FDE" w14:textId="77777777" w:rsidR="00776DB8" w:rsidRDefault="00EB212D">
            <w:pPr>
              <w:ind w:firstLine="0"/>
              <w:rPr>
                <w:rFonts w:cs="Times New Roman"/>
                <w:color w:val="000000"/>
              </w:rPr>
            </w:pPr>
            <w:r>
              <w:rPr>
                <w:rFonts w:cs="Times New Roman"/>
                <w:color w:val="000000"/>
              </w:rPr>
              <w:t>1.9377</w:t>
            </w:r>
          </w:p>
        </w:tc>
        <w:tc>
          <w:tcPr>
            <w:tcW w:w="1410" w:type="dxa"/>
            <w:tcBorders>
              <w:top w:val="single" w:sz="4" w:space="0" w:color="auto"/>
              <w:left w:val="single" w:sz="4" w:space="0" w:color="auto"/>
              <w:right w:val="single" w:sz="4" w:space="0" w:color="auto"/>
            </w:tcBorders>
            <w:noWrap/>
            <w:vAlign w:val="center"/>
          </w:tcPr>
          <w:p w14:paraId="136171A4" w14:textId="77777777" w:rsidR="00776DB8" w:rsidRDefault="00EB212D">
            <w:pPr>
              <w:ind w:firstLine="0"/>
              <w:rPr>
                <w:rFonts w:cs="Times New Roman"/>
                <w:color w:val="000000"/>
              </w:rPr>
            </w:pPr>
            <w:r>
              <w:rPr>
                <w:rFonts w:cs="Times New Roman"/>
                <w:color w:val="000000"/>
              </w:rPr>
              <w:t>2.60283</w:t>
            </w:r>
          </w:p>
        </w:tc>
      </w:tr>
      <w:tr w:rsidR="00776DB8" w14:paraId="07E78318" w14:textId="77777777">
        <w:trPr>
          <w:trHeight w:val="250"/>
          <w:jc w:val="center"/>
        </w:trPr>
        <w:tc>
          <w:tcPr>
            <w:tcW w:w="2571" w:type="dxa"/>
            <w:tcBorders>
              <w:top w:val="single" w:sz="4" w:space="0" w:color="auto"/>
              <w:left w:val="single" w:sz="4" w:space="0" w:color="auto"/>
              <w:bottom w:val="single" w:sz="4" w:space="0" w:color="auto"/>
              <w:right w:val="single" w:sz="4" w:space="0" w:color="auto"/>
            </w:tcBorders>
            <w:noWrap/>
            <w:vAlign w:val="bottom"/>
          </w:tcPr>
          <w:p w14:paraId="3052A467" w14:textId="77777777" w:rsidR="00776DB8" w:rsidRDefault="00EB212D">
            <w:pPr>
              <w:ind w:firstLine="0"/>
              <w:rPr>
                <w:rFonts w:cs="Times New Roman"/>
                <w:color w:val="000000"/>
              </w:rPr>
            </w:pPr>
            <w:r>
              <w:rPr>
                <w:rFonts w:cs="Times New Roman"/>
                <w:color w:val="000000"/>
                <w:lang w:val="kk-KZ"/>
              </w:rPr>
              <w:t>Гексан</w:t>
            </w:r>
          </w:p>
        </w:tc>
        <w:tc>
          <w:tcPr>
            <w:tcW w:w="979" w:type="dxa"/>
            <w:tcBorders>
              <w:top w:val="single" w:sz="4" w:space="0" w:color="auto"/>
              <w:left w:val="single" w:sz="4" w:space="0" w:color="auto"/>
              <w:bottom w:val="single" w:sz="4" w:space="0" w:color="auto"/>
              <w:right w:val="single" w:sz="4" w:space="0" w:color="auto"/>
            </w:tcBorders>
            <w:noWrap/>
            <w:vAlign w:val="center"/>
          </w:tcPr>
          <w:p w14:paraId="6D79C0C8"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6</w:t>
            </w:r>
          </w:p>
        </w:tc>
        <w:tc>
          <w:tcPr>
            <w:tcW w:w="1270" w:type="dxa"/>
            <w:tcBorders>
              <w:top w:val="single" w:sz="4" w:space="0" w:color="auto"/>
              <w:left w:val="single" w:sz="4" w:space="0" w:color="auto"/>
              <w:bottom w:val="single" w:sz="4" w:space="0" w:color="auto"/>
              <w:right w:val="single" w:sz="4" w:space="0" w:color="auto"/>
            </w:tcBorders>
            <w:noWrap/>
            <w:vAlign w:val="center"/>
          </w:tcPr>
          <w:p w14:paraId="72E5AFCA" w14:textId="77777777" w:rsidR="00776DB8" w:rsidRDefault="00EB212D">
            <w:pPr>
              <w:ind w:firstLine="0"/>
              <w:rPr>
                <w:rFonts w:cs="Times New Roman"/>
                <w:color w:val="000000"/>
              </w:rPr>
            </w:pPr>
            <w:r>
              <w:rPr>
                <w:rFonts w:cs="Times New Roman"/>
                <w:color w:val="000000"/>
              </w:rPr>
              <w:t>4.485</w:t>
            </w:r>
          </w:p>
        </w:tc>
        <w:tc>
          <w:tcPr>
            <w:tcW w:w="1410" w:type="dxa"/>
            <w:tcBorders>
              <w:top w:val="single" w:sz="4" w:space="0" w:color="auto"/>
              <w:left w:val="single" w:sz="4" w:space="0" w:color="auto"/>
              <w:bottom w:val="single" w:sz="4" w:space="0" w:color="auto"/>
              <w:right w:val="single" w:sz="4" w:space="0" w:color="auto"/>
            </w:tcBorders>
            <w:noWrap/>
            <w:vAlign w:val="center"/>
          </w:tcPr>
          <w:p w14:paraId="7095D164" w14:textId="77777777" w:rsidR="00776DB8" w:rsidRDefault="00EB212D">
            <w:pPr>
              <w:ind w:firstLine="0"/>
              <w:rPr>
                <w:rFonts w:cs="Times New Roman"/>
                <w:color w:val="000000"/>
              </w:rPr>
            </w:pPr>
            <w:r>
              <w:rPr>
                <w:rFonts w:cs="Times New Roman"/>
                <w:color w:val="000000"/>
              </w:rPr>
              <w:t>0.84474</w:t>
            </w:r>
          </w:p>
        </w:tc>
        <w:tc>
          <w:tcPr>
            <w:tcW w:w="1410" w:type="dxa"/>
            <w:tcBorders>
              <w:top w:val="single" w:sz="4" w:space="0" w:color="auto"/>
              <w:left w:val="single" w:sz="4" w:space="0" w:color="auto"/>
              <w:bottom w:val="single" w:sz="4" w:space="0" w:color="auto"/>
              <w:right w:val="single" w:sz="4" w:space="0" w:color="auto"/>
            </w:tcBorders>
            <w:noWrap/>
            <w:vAlign w:val="center"/>
          </w:tcPr>
          <w:p w14:paraId="3E8ED0A8" w14:textId="77777777" w:rsidR="00776DB8" w:rsidRDefault="00EB212D">
            <w:pPr>
              <w:ind w:firstLine="0"/>
              <w:rPr>
                <w:rFonts w:cs="Times New Roman"/>
                <w:color w:val="000000"/>
              </w:rPr>
            </w:pPr>
            <w:r>
              <w:rPr>
                <w:rFonts w:cs="Times New Roman"/>
                <w:color w:val="000000"/>
              </w:rPr>
              <w:t>4.5273</w:t>
            </w:r>
          </w:p>
        </w:tc>
      </w:tr>
      <w:tr w:rsidR="00776DB8" w14:paraId="447ACB3F" w14:textId="77777777">
        <w:trPr>
          <w:trHeight w:val="250"/>
          <w:jc w:val="center"/>
        </w:trPr>
        <w:tc>
          <w:tcPr>
            <w:tcW w:w="2571" w:type="dxa"/>
            <w:tcBorders>
              <w:top w:val="single" w:sz="4" w:space="0" w:color="auto"/>
              <w:left w:val="single" w:sz="4" w:space="0" w:color="auto"/>
              <w:bottom w:val="single" w:sz="4" w:space="0" w:color="auto"/>
              <w:right w:val="single" w:sz="4" w:space="0" w:color="auto"/>
            </w:tcBorders>
            <w:noWrap/>
            <w:vAlign w:val="bottom"/>
          </w:tcPr>
          <w:p w14:paraId="579CDCD3" w14:textId="77777777" w:rsidR="00776DB8" w:rsidRDefault="00EB212D">
            <w:pPr>
              <w:ind w:firstLine="0"/>
              <w:rPr>
                <w:rFonts w:cs="Times New Roman"/>
                <w:color w:val="000000"/>
              </w:rPr>
            </w:pPr>
            <w:r>
              <w:rPr>
                <w:rFonts w:cs="Times New Roman"/>
                <w:color w:val="000000"/>
                <w:lang w:val="kk-KZ"/>
              </w:rPr>
              <w:t>Гептан</w:t>
            </w:r>
          </w:p>
        </w:tc>
        <w:tc>
          <w:tcPr>
            <w:tcW w:w="979" w:type="dxa"/>
            <w:tcBorders>
              <w:top w:val="single" w:sz="4" w:space="0" w:color="auto"/>
              <w:left w:val="single" w:sz="4" w:space="0" w:color="auto"/>
              <w:bottom w:val="single" w:sz="4" w:space="0" w:color="auto"/>
              <w:right w:val="single" w:sz="4" w:space="0" w:color="auto"/>
            </w:tcBorders>
            <w:noWrap/>
            <w:vAlign w:val="center"/>
          </w:tcPr>
          <w:p w14:paraId="37D071D4"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7</w:t>
            </w:r>
          </w:p>
        </w:tc>
        <w:tc>
          <w:tcPr>
            <w:tcW w:w="1270" w:type="dxa"/>
            <w:tcBorders>
              <w:top w:val="single" w:sz="4" w:space="0" w:color="auto"/>
              <w:left w:val="single" w:sz="4" w:space="0" w:color="auto"/>
              <w:bottom w:val="single" w:sz="4" w:space="0" w:color="auto"/>
              <w:right w:val="single" w:sz="4" w:space="0" w:color="auto"/>
            </w:tcBorders>
            <w:noWrap/>
            <w:vAlign w:val="center"/>
          </w:tcPr>
          <w:p w14:paraId="52ABB06D" w14:textId="77777777" w:rsidR="00776DB8" w:rsidRDefault="00EB212D">
            <w:pPr>
              <w:ind w:firstLine="0"/>
              <w:rPr>
                <w:rFonts w:cs="Times New Roman"/>
                <w:color w:val="000000"/>
              </w:rPr>
            </w:pPr>
            <w:r>
              <w:rPr>
                <w:rFonts w:cs="Times New Roman"/>
                <w:color w:val="000000"/>
              </w:rPr>
              <w:t>9.89</w:t>
            </w:r>
          </w:p>
        </w:tc>
        <w:tc>
          <w:tcPr>
            <w:tcW w:w="1410" w:type="dxa"/>
            <w:tcBorders>
              <w:top w:val="single" w:sz="4" w:space="0" w:color="auto"/>
              <w:left w:val="single" w:sz="4" w:space="0" w:color="auto"/>
              <w:bottom w:val="single" w:sz="4" w:space="0" w:color="auto"/>
              <w:right w:val="single" w:sz="4" w:space="0" w:color="auto"/>
            </w:tcBorders>
            <w:noWrap/>
            <w:vAlign w:val="center"/>
          </w:tcPr>
          <w:p w14:paraId="1F9C1A58" w14:textId="77777777" w:rsidR="00776DB8" w:rsidRDefault="00EB212D">
            <w:pPr>
              <w:ind w:firstLine="0"/>
              <w:rPr>
                <w:rFonts w:cs="Times New Roman"/>
                <w:color w:val="000000"/>
              </w:rPr>
            </w:pPr>
            <w:r>
              <w:rPr>
                <w:rFonts w:cs="Times New Roman"/>
                <w:color w:val="000000"/>
              </w:rPr>
              <w:t>1.62281</w:t>
            </w:r>
          </w:p>
        </w:tc>
        <w:tc>
          <w:tcPr>
            <w:tcW w:w="1410" w:type="dxa"/>
            <w:tcBorders>
              <w:top w:val="single" w:sz="4" w:space="0" w:color="auto"/>
              <w:left w:val="single" w:sz="4" w:space="0" w:color="auto"/>
              <w:bottom w:val="single" w:sz="4" w:space="0" w:color="auto"/>
              <w:right w:val="single" w:sz="4" w:space="0" w:color="auto"/>
            </w:tcBorders>
            <w:noWrap/>
            <w:vAlign w:val="center"/>
          </w:tcPr>
          <w:p w14:paraId="42AB6627" w14:textId="77777777" w:rsidR="00776DB8" w:rsidRDefault="00EB212D">
            <w:pPr>
              <w:ind w:firstLine="0"/>
              <w:rPr>
                <w:rFonts w:cs="Times New Roman"/>
                <w:color w:val="000000"/>
              </w:rPr>
            </w:pPr>
            <w:r>
              <w:rPr>
                <w:rFonts w:cs="Times New Roman"/>
                <w:color w:val="000000"/>
              </w:rPr>
              <w:t>9.92237</w:t>
            </w:r>
          </w:p>
        </w:tc>
      </w:tr>
      <w:tr w:rsidR="00776DB8" w14:paraId="0F03FF9D" w14:textId="77777777">
        <w:trPr>
          <w:trHeight w:val="250"/>
          <w:jc w:val="center"/>
        </w:trPr>
        <w:tc>
          <w:tcPr>
            <w:tcW w:w="2571" w:type="dxa"/>
            <w:tcBorders>
              <w:top w:val="single" w:sz="4" w:space="0" w:color="auto"/>
              <w:left w:val="single" w:sz="4" w:space="0" w:color="auto"/>
              <w:bottom w:val="single" w:sz="4" w:space="0" w:color="auto"/>
              <w:right w:val="single" w:sz="4" w:space="0" w:color="auto"/>
            </w:tcBorders>
            <w:noWrap/>
            <w:vAlign w:val="bottom"/>
          </w:tcPr>
          <w:p w14:paraId="35D40B00" w14:textId="77777777" w:rsidR="00776DB8" w:rsidRDefault="00EB212D">
            <w:pPr>
              <w:ind w:firstLine="0"/>
              <w:rPr>
                <w:rFonts w:cs="Times New Roman"/>
                <w:color w:val="000000"/>
              </w:rPr>
            </w:pPr>
            <w:r>
              <w:rPr>
                <w:rFonts w:cs="Times New Roman"/>
                <w:color w:val="000000"/>
                <w:lang w:val="kk-KZ"/>
              </w:rPr>
              <w:t>Октан</w:t>
            </w:r>
          </w:p>
        </w:tc>
        <w:tc>
          <w:tcPr>
            <w:tcW w:w="979" w:type="dxa"/>
            <w:tcBorders>
              <w:top w:val="single" w:sz="4" w:space="0" w:color="auto"/>
              <w:left w:val="single" w:sz="4" w:space="0" w:color="auto"/>
              <w:bottom w:val="single" w:sz="4" w:space="0" w:color="auto"/>
              <w:right w:val="single" w:sz="4" w:space="0" w:color="auto"/>
            </w:tcBorders>
            <w:noWrap/>
            <w:vAlign w:val="center"/>
          </w:tcPr>
          <w:p w14:paraId="22B6D40C"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8</w:t>
            </w:r>
          </w:p>
        </w:tc>
        <w:tc>
          <w:tcPr>
            <w:tcW w:w="1270" w:type="dxa"/>
            <w:tcBorders>
              <w:top w:val="single" w:sz="4" w:space="0" w:color="auto"/>
              <w:left w:val="single" w:sz="4" w:space="0" w:color="auto"/>
              <w:bottom w:val="single" w:sz="4" w:space="0" w:color="auto"/>
              <w:right w:val="single" w:sz="4" w:space="0" w:color="auto"/>
            </w:tcBorders>
            <w:noWrap/>
            <w:vAlign w:val="center"/>
          </w:tcPr>
          <w:p w14:paraId="5AF18A0E" w14:textId="77777777" w:rsidR="00776DB8" w:rsidRDefault="00EB212D">
            <w:pPr>
              <w:ind w:firstLine="0"/>
              <w:rPr>
                <w:rFonts w:cs="Times New Roman"/>
                <w:color w:val="000000"/>
              </w:rPr>
            </w:pPr>
            <w:r>
              <w:rPr>
                <w:rFonts w:cs="Times New Roman"/>
                <w:color w:val="000000"/>
              </w:rPr>
              <w:t>14.949</w:t>
            </w:r>
          </w:p>
        </w:tc>
        <w:tc>
          <w:tcPr>
            <w:tcW w:w="1410" w:type="dxa"/>
            <w:tcBorders>
              <w:top w:val="single" w:sz="4" w:space="0" w:color="auto"/>
              <w:left w:val="single" w:sz="4" w:space="0" w:color="auto"/>
              <w:bottom w:val="single" w:sz="4" w:space="0" w:color="auto"/>
              <w:right w:val="single" w:sz="4" w:space="0" w:color="auto"/>
            </w:tcBorders>
            <w:noWrap/>
            <w:vAlign w:val="center"/>
          </w:tcPr>
          <w:p w14:paraId="7F4A0FAD" w14:textId="77777777" w:rsidR="00776DB8" w:rsidRDefault="00EB212D">
            <w:pPr>
              <w:ind w:firstLine="0"/>
              <w:rPr>
                <w:rFonts w:cs="Times New Roman"/>
                <w:color w:val="000000"/>
              </w:rPr>
            </w:pPr>
            <w:r>
              <w:rPr>
                <w:rFonts w:cs="Times New Roman"/>
                <w:color w:val="000000"/>
              </w:rPr>
              <w:t>0.05637</w:t>
            </w:r>
          </w:p>
        </w:tc>
        <w:tc>
          <w:tcPr>
            <w:tcW w:w="1410" w:type="dxa"/>
            <w:tcBorders>
              <w:top w:val="single" w:sz="4" w:space="0" w:color="auto"/>
              <w:left w:val="single" w:sz="4" w:space="0" w:color="auto"/>
              <w:bottom w:val="single" w:sz="4" w:space="0" w:color="auto"/>
              <w:right w:val="single" w:sz="4" w:space="0" w:color="auto"/>
            </w:tcBorders>
            <w:noWrap/>
            <w:vAlign w:val="center"/>
          </w:tcPr>
          <w:p w14:paraId="574862D2" w14:textId="77777777" w:rsidR="00776DB8" w:rsidRDefault="00EB212D">
            <w:pPr>
              <w:ind w:firstLine="0"/>
              <w:rPr>
                <w:rFonts w:cs="Times New Roman"/>
                <w:color w:val="000000"/>
              </w:rPr>
            </w:pPr>
            <w:r>
              <w:rPr>
                <w:rFonts w:cs="Times New Roman"/>
                <w:color w:val="000000"/>
              </w:rPr>
              <w:t>15.0043</w:t>
            </w:r>
          </w:p>
        </w:tc>
      </w:tr>
      <w:tr w:rsidR="00776DB8" w14:paraId="4D480FA0" w14:textId="77777777">
        <w:trPr>
          <w:trHeight w:val="250"/>
          <w:jc w:val="center"/>
        </w:trPr>
        <w:tc>
          <w:tcPr>
            <w:tcW w:w="2571" w:type="dxa"/>
            <w:tcBorders>
              <w:top w:val="single" w:sz="4" w:space="0" w:color="auto"/>
              <w:left w:val="single" w:sz="4" w:space="0" w:color="auto"/>
              <w:bottom w:val="single" w:sz="4" w:space="0" w:color="auto"/>
              <w:right w:val="single" w:sz="4" w:space="0" w:color="auto"/>
            </w:tcBorders>
            <w:noWrap/>
            <w:vAlign w:val="bottom"/>
          </w:tcPr>
          <w:p w14:paraId="2771DE0A" w14:textId="77777777" w:rsidR="00776DB8" w:rsidRDefault="00EB212D">
            <w:pPr>
              <w:ind w:firstLine="0"/>
              <w:rPr>
                <w:rFonts w:cs="Times New Roman"/>
                <w:color w:val="000000"/>
              </w:rPr>
            </w:pPr>
            <w:r>
              <w:rPr>
                <w:rFonts w:cs="Times New Roman"/>
                <w:color w:val="000000"/>
                <w:lang w:val="kk-KZ"/>
              </w:rPr>
              <w:t>Нонан</w:t>
            </w:r>
          </w:p>
        </w:tc>
        <w:tc>
          <w:tcPr>
            <w:tcW w:w="979" w:type="dxa"/>
            <w:tcBorders>
              <w:top w:val="single" w:sz="4" w:space="0" w:color="auto"/>
              <w:left w:val="single" w:sz="4" w:space="0" w:color="auto"/>
              <w:bottom w:val="single" w:sz="4" w:space="0" w:color="auto"/>
              <w:right w:val="single" w:sz="4" w:space="0" w:color="auto"/>
            </w:tcBorders>
            <w:noWrap/>
            <w:vAlign w:val="center"/>
          </w:tcPr>
          <w:p w14:paraId="565FDB5B"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9</w:t>
            </w:r>
          </w:p>
        </w:tc>
        <w:tc>
          <w:tcPr>
            <w:tcW w:w="1270" w:type="dxa"/>
            <w:tcBorders>
              <w:top w:val="single" w:sz="4" w:space="0" w:color="auto"/>
              <w:left w:val="single" w:sz="4" w:space="0" w:color="auto"/>
              <w:bottom w:val="single" w:sz="4" w:space="0" w:color="auto"/>
              <w:right w:val="single" w:sz="4" w:space="0" w:color="auto"/>
            </w:tcBorders>
            <w:noWrap/>
            <w:vAlign w:val="center"/>
          </w:tcPr>
          <w:p w14:paraId="366F14F7" w14:textId="77777777" w:rsidR="00776DB8" w:rsidRDefault="00EB212D">
            <w:pPr>
              <w:ind w:firstLine="0"/>
              <w:rPr>
                <w:rFonts w:cs="Times New Roman"/>
                <w:color w:val="000000"/>
              </w:rPr>
            </w:pPr>
            <w:r>
              <w:rPr>
                <w:rFonts w:cs="Times New Roman"/>
                <w:color w:val="000000"/>
              </w:rPr>
              <w:t>7.51</w:t>
            </w:r>
          </w:p>
        </w:tc>
        <w:tc>
          <w:tcPr>
            <w:tcW w:w="1410" w:type="dxa"/>
            <w:tcBorders>
              <w:top w:val="single" w:sz="4" w:space="0" w:color="auto"/>
              <w:left w:val="single" w:sz="4" w:space="0" w:color="auto"/>
              <w:bottom w:val="single" w:sz="4" w:space="0" w:color="auto"/>
              <w:right w:val="single" w:sz="4" w:space="0" w:color="auto"/>
            </w:tcBorders>
            <w:noWrap/>
            <w:vAlign w:val="center"/>
          </w:tcPr>
          <w:p w14:paraId="5E841894" w14:textId="77777777" w:rsidR="00776DB8" w:rsidRDefault="00EB212D">
            <w:pPr>
              <w:ind w:firstLine="0"/>
              <w:rPr>
                <w:rFonts w:cs="Times New Roman"/>
                <w:color w:val="000000"/>
              </w:rPr>
            </w:pPr>
            <w:r>
              <w:rPr>
                <w:rFonts w:cs="Times New Roman"/>
                <w:color w:val="000000"/>
              </w:rPr>
              <w:t>0.0033</w:t>
            </w:r>
          </w:p>
        </w:tc>
        <w:tc>
          <w:tcPr>
            <w:tcW w:w="1410" w:type="dxa"/>
            <w:tcBorders>
              <w:top w:val="single" w:sz="4" w:space="0" w:color="auto"/>
              <w:left w:val="single" w:sz="4" w:space="0" w:color="auto"/>
              <w:bottom w:val="single" w:sz="4" w:space="0" w:color="auto"/>
              <w:right w:val="single" w:sz="4" w:space="0" w:color="auto"/>
            </w:tcBorders>
            <w:noWrap/>
            <w:vAlign w:val="center"/>
          </w:tcPr>
          <w:p w14:paraId="0CAFBF3C" w14:textId="77777777" w:rsidR="00776DB8" w:rsidRDefault="00EB212D">
            <w:pPr>
              <w:ind w:firstLine="0"/>
              <w:rPr>
                <w:rFonts w:cs="Times New Roman"/>
                <w:color w:val="000000"/>
              </w:rPr>
            </w:pPr>
            <w:r>
              <w:rPr>
                <w:rFonts w:cs="Times New Roman"/>
                <w:color w:val="000000"/>
              </w:rPr>
              <w:t>7.53676</w:t>
            </w:r>
          </w:p>
        </w:tc>
      </w:tr>
      <w:tr w:rsidR="00776DB8" w14:paraId="49AD5981" w14:textId="77777777">
        <w:trPr>
          <w:trHeight w:val="250"/>
          <w:jc w:val="center"/>
        </w:trPr>
        <w:tc>
          <w:tcPr>
            <w:tcW w:w="2571" w:type="dxa"/>
            <w:tcBorders>
              <w:top w:val="single" w:sz="4" w:space="0" w:color="auto"/>
              <w:left w:val="single" w:sz="4" w:space="0" w:color="auto"/>
              <w:bottom w:val="single" w:sz="4" w:space="0" w:color="auto"/>
              <w:right w:val="single" w:sz="4" w:space="0" w:color="auto"/>
            </w:tcBorders>
            <w:noWrap/>
            <w:vAlign w:val="bottom"/>
          </w:tcPr>
          <w:p w14:paraId="608C5B1E" w14:textId="77777777" w:rsidR="00776DB8" w:rsidRDefault="00EB212D">
            <w:pPr>
              <w:ind w:firstLine="0"/>
              <w:rPr>
                <w:rFonts w:cs="Times New Roman"/>
                <w:color w:val="000000"/>
              </w:rPr>
            </w:pPr>
            <w:r>
              <w:rPr>
                <w:rFonts w:cs="Times New Roman"/>
                <w:color w:val="000000"/>
                <w:lang w:val="kk-KZ"/>
              </w:rPr>
              <w:t>Декан</w:t>
            </w:r>
          </w:p>
        </w:tc>
        <w:tc>
          <w:tcPr>
            <w:tcW w:w="979" w:type="dxa"/>
            <w:tcBorders>
              <w:top w:val="single" w:sz="4" w:space="0" w:color="auto"/>
              <w:left w:val="single" w:sz="4" w:space="0" w:color="auto"/>
              <w:bottom w:val="single" w:sz="4" w:space="0" w:color="auto"/>
              <w:right w:val="single" w:sz="4" w:space="0" w:color="auto"/>
            </w:tcBorders>
            <w:noWrap/>
            <w:vAlign w:val="center"/>
          </w:tcPr>
          <w:p w14:paraId="0390809E"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10</w:t>
            </w:r>
          </w:p>
        </w:tc>
        <w:tc>
          <w:tcPr>
            <w:tcW w:w="1270" w:type="dxa"/>
            <w:tcBorders>
              <w:top w:val="single" w:sz="4" w:space="0" w:color="auto"/>
              <w:left w:val="single" w:sz="4" w:space="0" w:color="auto"/>
              <w:bottom w:val="single" w:sz="4" w:space="0" w:color="auto"/>
              <w:right w:val="single" w:sz="4" w:space="0" w:color="auto"/>
            </w:tcBorders>
            <w:noWrap/>
            <w:vAlign w:val="center"/>
          </w:tcPr>
          <w:p w14:paraId="59A2E465" w14:textId="77777777" w:rsidR="00776DB8" w:rsidRDefault="00EB212D">
            <w:pPr>
              <w:ind w:firstLine="0"/>
              <w:rPr>
                <w:rFonts w:cs="Times New Roman"/>
                <w:color w:val="000000"/>
              </w:rPr>
            </w:pPr>
            <w:r>
              <w:rPr>
                <w:rFonts w:cs="Times New Roman"/>
                <w:color w:val="000000"/>
              </w:rPr>
              <w:t>6.93</w:t>
            </w:r>
          </w:p>
        </w:tc>
        <w:tc>
          <w:tcPr>
            <w:tcW w:w="1410" w:type="dxa"/>
            <w:tcBorders>
              <w:top w:val="single" w:sz="4" w:space="0" w:color="auto"/>
              <w:left w:val="single" w:sz="4" w:space="0" w:color="auto"/>
              <w:bottom w:val="single" w:sz="4" w:space="0" w:color="auto"/>
              <w:right w:val="single" w:sz="4" w:space="0" w:color="auto"/>
            </w:tcBorders>
            <w:noWrap/>
            <w:vAlign w:val="center"/>
          </w:tcPr>
          <w:p w14:paraId="5920DCF8" w14:textId="77777777" w:rsidR="00776DB8" w:rsidRDefault="00EB212D">
            <w:pPr>
              <w:ind w:firstLine="0"/>
              <w:rPr>
                <w:rFonts w:cs="Times New Roman"/>
                <w:color w:val="000000"/>
              </w:rPr>
            </w:pPr>
            <w:r>
              <w:rPr>
                <w:rFonts w:cs="Times New Roman"/>
                <w:color w:val="000000"/>
              </w:rPr>
              <w:t>0.01378</w:t>
            </w:r>
          </w:p>
        </w:tc>
        <w:tc>
          <w:tcPr>
            <w:tcW w:w="1410" w:type="dxa"/>
            <w:tcBorders>
              <w:top w:val="single" w:sz="4" w:space="0" w:color="auto"/>
              <w:left w:val="single" w:sz="4" w:space="0" w:color="auto"/>
              <w:bottom w:val="single" w:sz="4" w:space="0" w:color="auto"/>
              <w:right w:val="single" w:sz="4" w:space="0" w:color="auto"/>
            </w:tcBorders>
            <w:noWrap/>
            <w:vAlign w:val="center"/>
          </w:tcPr>
          <w:p w14:paraId="5CC9ED9C" w14:textId="77777777" w:rsidR="00776DB8" w:rsidRDefault="00EB212D">
            <w:pPr>
              <w:ind w:firstLine="0"/>
              <w:rPr>
                <w:rFonts w:cs="Times New Roman"/>
                <w:color w:val="000000"/>
              </w:rPr>
            </w:pPr>
            <w:r>
              <w:rPr>
                <w:rFonts w:cs="Times New Roman"/>
                <w:color w:val="000000"/>
              </w:rPr>
              <w:t>6.95368</w:t>
            </w:r>
          </w:p>
        </w:tc>
      </w:tr>
      <w:tr w:rsidR="00776DB8" w14:paraId="6F25AC64" w14:textId="77777777">
        <w:trPr>
          <w:trHeight w:val="250"/>
          <w:jc w:val="center"/>
        </w:trPr>
        <w:tc>
          <w:tcPr>
            <w:tcW w:w="2571" w:type="dxa"/>
            <w:tcBorders>
              <w:top w:val="single" w:sz="4" w:space="0" w:color="auto"/>
              <w:left w:val="single" w:sz="4" w:space="0" w:color="auto"/>
              <w:bottom w:val="single" w:sz="4" w:space="0" w:color="auto"/>
              <w:right w:val="single" w:sz="4" w:space="0" w:color="auto"/>
            </w:tcBorders>
            <w:noWrap/>
            <w:vAlign w:val="bottom"/>
          </w:tcPr>
          <w:p w14:paraId="1A4F8FEB" w14:textId="77777777" w:rsidR="00776DB8" w:rsidRDefault="00EB212D">
            <w:pPr>
              <w:ind w:firstLine="0"/>
              <w:rPr>
                <w:rFonts w:cs="Times New Roman"/>
                <w:color w:val="000000"/>
              </w:rPr>
            </w:pPr>
            <w:r>
              <w:rPr>
                <w:rFonts w:cs="Times New Roman"/>
                <w:color w:val="000000"/>
                <w:lang w:val="kk-KZ"/>
              </w:rPr>
              <w:t>Ундекан</w:t>
            </w:r>
          </w:p>
        </w:tc>
        <w:tc>
          <w:tcPr>
            <w:tcW w:w="979" w:type="dxa"/>
            <w:tcBorders>
              <w:top w:val="single" w:sz="4" w:space="0" w:color="auto"/>
              <w:left w:val="single" w:sz="4" w:space="0" w:color="auto"/>
              <w:bottom w:val="single" w:sz="4" w:space="0" w:color="auto"/>
              <w:right w:val="single" w:sz="4" w:space="0" w:color="auto"/>
            </w:tcBorders>
            <w:noWrap/>
            <w:vAlign w:val="center"/>
          </w:tcPr>
          <w:p w14:paraId="7950ECFB"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11</w:t>
            </w:r>
          </w:p>
        </w:tc>
        <w:tc>
          <w:tcPr>
            <w:tcW w:w="1270" w:type="dxa"/>
            <w:tcBorders>
              <w:top w:val="single" w:sz="4" w:space="0" w:color="auto"/>
              <w:left w:val="single" w:sz="4" w:space="0" w:color="auto"/>
              <w:bottom w:val="single" w:sz="4" w:space="0" w:color="auto"/>
              <w:right w:val="single" w:sz="4" w:space="0" w:color="auto"/>
            </w:tcBorders>
            <w:noWrap/>
            <w:vAlign w:val="center"/>
          </w:tcPr>
          <w:p w14:paraId="30A04562" w14:textId="77777777" w:rsidR="00776DB8" w:rsidRDefault="00EB212D">
            <w:pPr>
              <w:ind w:firstLine="0"/>
              <w:rPr>
                <w:rFonts w:cs="Times New Roman"/>
                <w:color w:val="000000"/>
              </w:rPr>
            </w:pPr>
            <w:r>
              <w:rPr>
                <w:rFonts w:cs="Times New Roman"/>
                <w:color w:val="000000"/>
              </w:rPr>
              <w:t>5.728</w:t>
            </w:r>
          </w:p>
        </w:tc>
        <w:tc>
          <w:tcPr>
            <w:tcW w:w="1410" w:type="dxa"/>
            <w:tcBorders>
              <w:top w:val="single" w:sz="4" w:space="0" w:color="auto"/>
              <w:left w:val="single" w:sz="4" w:space="0" w:color="auto"/>
              <w:bottom w:val="single" w:sz="4" w:space="0" w:color="auto"/>
              <w:right w:val="single" w:sz="4" w:space="0" w:color="auto"/>
            </w:tcBorders>
            <w:noWrap/>
            <w:vAlign w:val="center"/>
          </w:tcPr>
          <w:p w14:paraId="0F927F2C" w14:textId="77777777" w:rsidR="00776DB8" w:rsidRDefault="00EB212D">
            <w:pPr>
              <w:ind w:firstLine="0"/>
              <w:rPr>
                <w:rFonts w:cs="Times New Roman"/>
                <w:color w:val="000000"/>
              </w:rPr>
            </w:pPr>
            <w:r>
              <w:rPr>
                <w:rFonts w:cs="Times New Roman"/>
                <w:color w:val="000000"/>
              </w:rPr>
              <w:t>0.0032</w:t>
            </w:r>
          </w:p>
        </w:tc>
        <w:tc>
          <w:tcPr>
            <w:tcW w:w="1410" w:type="dxa"/>
            <w:tcBorders>
              <w:top w:val="single" w:sz="4" w:space="0" w:color="auto"/>
              <w:left w:val="single" w:sz="4" w:space="0" w:color="auto"/>
              <w:bottom w:val="single" w:sz="4" w:space="0" w:color="auto"/>
              <w:right w:val="single" w:sz="4" w:space="0" w:color="auto"/>
            </w:tcBorders>
            <w:noWrap/>
            <w:vAlign w:val="center"/>
          </w:tcPr>
          <w:p w14:paraId="022561CD" w14:textId="77777777" w:rsidR="00776DB8" w:rsidRDefault="00EB212D">
            <w:pPr>
              <w:ind w:firstLine="0"/>
              <w:rPr>
                <w:rFonts w:cs="Times New Roman"/>
                <w:color w:val="000000"/>
              </w:rPr>
            </w:pPr>
            <w:r>
              <w:rPr>
                <w:rFonts w:cs="Times New Roman"/>
                <w:color w:val="000000"/>
              </w:rPr>
              <w:t>5.74678</w:t>
            </w:r>
          </w:p>
        </w:tc>
      </w:tr>
      <w:tr w:rsidR="00776DB8" w14:paraId="21429CBC" w14:textId="77777777">
        <w:trPr>
          <w:trHeight w:val="250"/>
          <w:jc w:val="center"/>
        </w:trPr>
        <w:tc>
          <w:tcPr>
            <w:tcW w:w="2571" w:type="dxa"/>
            <w:tcBorders>
              <w:top w:val="single" w:sz="4" w:space="0" w:color="auto"/>
              <w:left w:val="single" w:sz="4" w:space="0" w:color="auto"/>
              <w:bottom w:val="single" w:sz="4" w:space="0" w:color="auto"/>
              <w:right w:val="single" w:sz="4" w:space="0" w:color="auto"/>
            </w:tcBorders>
            <w:noWrap/>
            <w:vAlign w:val="bottom"/>
          </w:tcPr>
          <w:p w14:paraId="13537E01" w14:textId="77777777" w:rsidR="00776DB8" w:rsidRDefault="00EB212D">
            <w:pPr>
              <w:ind w:firstLine="0"/>
              <w:rPr>
                <w:rFonts w:cs="Times New Roman"/>
                <w:color w:val="000000"/>
              </w:rPr>
            </w:pPr>
            <w:r>
              <w:rPr>
                <w:rFonts w:cs="Times New Roman"/>
                <w:color w:val="000000"/>
                <w:lang w:val="kk-KZ"/>
              </w:rPr>
              <w:t>Додекан</w:t>
            </w:r>
          </w:p>
        </w:tc>
        <w:tc>
          <w:tcPr>
            <w:tcW w:w="979" w:type="dxa"/>
            <w:tcBorders>
              <w:top w:val="single" w:sz="4" w:space="0" w:color="auto"/>
              <w:left w:val="single" w:sz="4" w:space="0" w:color="auto"/>
              <w:bottom w:val="single" w:sz="4" w:space="0" w:color="auto"/>
              <w:right w:val="single" w:sz="4" w:space="0" w:color="auto"/>
            </w:tcBorders>
            <w:noWrap/>
            <w:vAlign w:val="center"/>
          </w:tcPr>
          <w:p w14:paraId="0515B8B8"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12</w:t>
            </w:r>
          </w:p>
        </w:tc>
        <w:tc>
          <w:tcPr>
            <w:tcW w:w="1270" w:type="dxa"/>
            <w:tcBorders>
              <w:top w:val="single" w:sz="4" w:space="0" w:color="auto"/>
              <w:left w:val="single" w:sz="4" w:space="0" w:color="auto"/>
              <w:bottom w:val="single" w:sz="4" w:space="0" w:color="auto"/>
              <w:right w:val="single" w:sz="4" w:space="0" w:color="auto"/>
            </w:tcBorders>
            <w:noWrap/>
            <w:vAlign w:val="center"/>
          </w:tcPr>
          <w:p w14:paraId="2D5C21D8" w14:textId="77777777" w:rsidR="00776DB8" w:rsidRDefault="00EB212D">
            <w:pPr>
              <w:ind w:firstLine="0"/>
              <w:rPr>
                <w:rFonts w:cs="Times New Roman"/>
                <w:color w:val="000000"/>
              </w:rPr>
            </w:pPr>
            <w:r>
              <w:rPr>
                <w:rFonts w:cs="Times New Roman"/>
                <w:color w:val="000000"/>
              </w:rPr>
              <w:t>4.83</w:t>
            </w:r>
          </w:p>
        </w:tc>
        <w:tc>
          <w:tcPr>
            <w:tcW w:w="1410" w:type="dxa"/>
            <w:tcBorders>
              <w:top w:val="single" w:sz="4" w:space="0" w:color="auto"/>
              <w:left w:val="single" w:sz="4" w:space="0" w:color="auto"/>
              <w:bottom w:val="single" w:sz="4" w:space="0" w:color="auto"/>
              <w:right w:val="single" w:sz="4" w:space="0" w:color="auto"/>
            </w:tcBorders>
            <w:noWrap/>
            <w:vAlign w:val="center"/>
          </w:tcPr>
          <w:p w14:paraId="428B1B62" w14:textId="77777777" w:rsidR="00776DB8" w:rsidRDefault="00EB212D">
            <w:pPr>
              <w:ind w:firstLine="0"/>
              <w:rPr>
                <w:rFonts w:cs="Times New Roman"/>
                <w:color w:val="000000"/>
              </w:rPr>
            </w:pPr>
            <w:r>
              <w:rPr>
                <w:rFonts w:cs="Times New Roman"/>
                <w:color w:val="000000"/>
              </w:rPr>
              <w:t>0</w:t>
            </w:r>
          </w:p>
        </w:tc>
        <w:tc>
          <w:tcPr>
            <w:tcW w:w="1410" w:type="dxa"/>
            <w:tcBorders>
              <w:top w:val="single" w:sz="4" w:space="0" w:color="auto"/>
              <w:left w:val="single" w:sz="4" w:space="0" w:color="auto"/>
              <w:bottom w:val="single" w:sz="4" w:space="0" w:color="auto"/>
              <w:right w:val="single" w:sz="4" w:space="0" w:color="auto"/>
            </w:tcBorders>
            <w:noWrap/>
            <w:vAlign w:val="center"/>
          </w:tcPr>
          <w:p w14:paraId="6DA6561E" w14:textId="77777777" w:rsidR="00776DB8" w:rsidRDefault="00EB212D">
            <w:pPr>
              <w:ind w:firstLine="0"/>
              <w:rPr>
                <w:rFonts w:cs="Times New Roman"/>
                <w:color w:val="000000"/>
              </w:rPr>
            </w:pPr>
            <w:r>
              <w:rPr>
                <w:rFonts w:cs="Times New Roman"/>
                <w:color w:val="000000"/>
              </w:rPr>
              <w:t>4.84779</w:t>
            </w:r>
          </w:p>
        </w:tc>
      </w:tr>
      <w:tr w:rsidR="00776DB8" w14:paraId="30E09FF8" w14:textId="77777777">
        <w:trPr>
          <w:trHeight w:val="250"/>
          <w:jc w:val="center"/>
        </w:trPr>
        <w:tc>
          <w:tcPr>
            <w:tcW w:w="2571" w:type="dxa"/>
            <w:tcBorders>
              <w:top w:val="single" w:sz="4" w:space="0" w:color="auto"/>
              <w:left w:val="single" w:sz="4" w:space="0" w:color="auto"/>
              <w:bottom w:val="single" w:sz="4" w:space="0" w:color="auto"/>
              <w:right w:val="single" w:sz="4" w:space="0" w:color="auto"/>
            </w:tcBorders>
            <w:noWrap/>
            <w:vAlign w:val="bottom"/>
          </w:tcPr>
          <w:p w14:paraId="13839810" w14:textId="77777777" w:rsidR="00776DB8" w:rsidRDefault="00EB212D">
            <w:pPr>
              <w:ind w:firstLine="0"/>
              <w:rPr>
                <w:rFonts w:cs="Times New Roman"/>
                <w:color w:val="000000"/>
              </w:rPr>
            </w:pPr>
            <w:r>
              <w:rPr>
                <w:rFonts w:cs="Times New Roman"/>
                <w:color w:val="000000"/>
                <w:lang w:val="kk-KZ"/>
              </w:rPr>
              <w:t>Тридекан</w:t>
            </w:r>
          </w:p>
        </w:tc>
        <w:tc>
          <w:tcPr>
            <w:tcW w:w="979" w:type="dxa"/>
            <w:tcBorders>
              <w:top w:val="single" w:sz="4" w:space="0" w:color="auto"/>
              <w:left w:val="single" w:sz="4" w:space="0" w:color="auto"/>
              <w:bottom w:val="single" w:sz="4" w:space="0" w:color="auto"/>
              <w:right w:val="single" w:sz="4" w:space="0" w:color="auto"/>
            </w:tcBorders>
            <w:noWrap/>
            <w:vAlign w:val="center"/>
          </w:tcPr>
          <w:p w14:paraId="3A6D6765"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13</w:t>
            </w:r>
          </w:p>
        </w:tc>
        <w:tc>
          <w:tcPr>
            <w:tcW w:w="1270" w:type="dxa"/>
            <w:tcBorders>
              <w:top w:val="single" w:sz="4" w:space="0" w:color="auto"/>
              <w:left w:val="single" w:sz="4" w:space="0" w:color="auto"/>
              <w:bottom w:val="single" w:sz="4" w:space="0" w:color="auto"/>
              <w:right w:val="single" w:sz="4" w:space="0" w:color="auto"/>
            </w:tcBorders>
            <w:noWrap/>
            <w:vAlign w:val="center"/>
          </w:tcPr>
          <w:p w14:paraId="12244F68" w14:textId="77777777" w:rsidR="00776DB8" w:rsidRDefault="00EB212D">
            <w:pPr>
              <w:ind w:firstLine="0"/>
              <w:rPr>
                <w:rFonts w:cs="Times New Roman"/>
                <w:color w:val="000000"/>
              </w:rPr>
            </w:pPr>
            <w:r>
              <w:rPr>
                <w:rFonts w:cs="Times New Roman"/>
                <w:color w:val="000000"/>
              </w:rPr>
              <w:t>4.436</w:t>
            </w:r>
          </w:p>
        </w:tc>
        <w:tc>
          <w:tcPr>
            <w:tcW w:w="1410" w:type="dxa"/>
            <w:tcBorders>
              <w:top w:val="single" w:sz="4" w:space="0" w:color="auto"/>
              <w:left w:val="single" w:sz="4" w:space="0" w:color="auto"/>
              <w:bottom w:val="single" w:sz="4" w:space="0" w:color="auto"/>
              <w:right w:val="single" w:sz="4" w:space="0" w:color="auto"/>
            </w:tcBorders>
            <w:noWrap/>
            <w:vAlign w:val="center"/>
          </w:tcPr>
          <w:p w14:paraId="160707B9" w14:textId="77777777" w:rsidR="00776DB8" w:rsidRDefault="00EB212D">
            <w:pPr>
              <w:ind w:firstLine="0"/>
              <w:rPr>
                <w:rFonts w:cs="Times New Roman"/>
                <w:color w:val="000000"/>
              </w:rPr>
            </w:pPr>
            <w:r>
              <w:rPr>
                <w:rFonts w:cs="Times New Roman"/>
                <w:color w:val="000000"/>
              </w:rPr>
              <w:t>0</w:t>
            </w:r>
          </w:p>
        </w:tc>
        <w:tc>
          <w:tcPr>
            <w:tcW w:w="1410" w:type="dxa"/>
            <w:tcBorders>
              <w:top w:val="single" w:sz="4" w:space="0" w:color="auto"/>
              <w:left w:val="single" w:sz="4" w:space="0" w:color="auto"/>
              <w:bottom w:val="single" w:sz="4" w:space="0" w:color="auto"/>
              <w:right w:val="single" w:sz="4" w:space="0" w:color="auto"/>
            </w:tcBorders>
            <w:noWrap/>
            <w:vAlign w:val="center"/>
          </w:tcPr>
          <w:p w14:paraId="26C00DDD" w14:textId="77777777" w:rsidR="00776DB8" w:rsidRDefault="00EB212D">
            <w:pPr>
              <w:ind w:firstLine="0"/>
              <w:rPr>
                <w:rFonts w:cs="Times New Roman"/>
                <w:color w:val="000000"/>
              </w:rPr>
            </w:pPr>
            <w:r>
              <w:rPr>
                <w:rFonts w:cs="Times New Roman"/>
                <w:color w:val="000000"/>
              </w:rPr>
              <w:t>4.43623</w:t>
            </w:r>
          </w:p>
        </w:tc>
      </w:tr>
      <w:tr w:rsidR="00776DB8" w14:paraId="6DBE70FF" w14:textId="77777777">
        <w:trPr>
          <w:trHeight w:val="250"/>
          <w:jc w:val="center"/>
        </w:trPr>
        <w:tc>
          <w:tcPr>
            <w:tcW w:w="2571" w:type="dxa"/>
            <w:tcBorders>
              <w:top w:val="single" w:sz="4" w:space="0" w:color="auto"/>
              <w:left w:val="single" w:sz="4" w:space="0" w:color="auto"/>
              <w:bottom w:val="single" w:sz="4" w:space="0" w:color="auto"/>
              <w:right w:val="single" w:sz="4" w:space="0" w:color="auto"/>
            </w:tcBorders>
            <w:noWrap/>
            <w:vAlign w:val="bottom"/>
          </w:tcPr>
          <w:p w14:paraId="3465A7EA" w14:textId="77777777" w:rsidR="00776DB8" w:rsidRDefault="00EB212D">
            <w:pPr>
              <w:ind w:firstLine="0"/>
              <w:rPr>
                <w:rFonts w:cs="Times New Roman"/>
                <w:color w:val="000000"/>
              </w:rPr>
            </w:pPr>
            <w:r>
              <w:rPr>
                <w:rFonts w:cs="Times New Roman"/>
                <w:color w:val="000000"/>
                <w:lang w:val="kk-KZ"/>
              </w:rPr>
              <w:t>Тетрадекан</w:t>
            </w:r>
          </w:p>
        </w:tc>
        <w:tc>
          <w:tcPr>
            <w:tcW w:w="979" w:type="dxa"/>
            <w:tcBorders>
              <w:top w:val="single" w:sz="4" w:space="0" w:color="auto"/>
              <w:left w:val="single" w:sz="4" w:space="0" w:color="auto"/>
              <w:bottom w:val="single" w:sz="4" w:space="0" w:color="auto"/>
              <w:right w:val="single" w:sz="4" w:space="0" w:color="auto"/>
            </w:tcBorders>
            <w:noWrap/>
            <w:vAlign w:val="center"/>
          </w:tcPr>
          <w:p w14:paraId="3AE7860A"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14</w:t>
            </w:r>
          </w:p>
        </w:tc>
        <w:tc>
          <w:tcPr>
            <w:tcW w:w="1270" w:type="dxa"/>
            <w:tcBorders>
              <w:top w:val="single" w:sz="4" w:space="0" w:color="auto"/>
              <w:left w:val="single" w:sz="4" w:space="0" w:color="auto"/>
              <w:bottom w:val="single" w:sz="4" w:space="0" w:color="auto"/>
              <w:right w:val="single" w:sz="4" w:space="0" w:color="auto"/>
            </w:tcBorders>
            <w:noWrap/>
            <w:vAlign w:val="center"/>
          </w:tcPr>
          <w:p w14:paraId="5F0DF2CA" w14:textId="77777777" w:rsidR="00776DB8" w:rsidRDefault="00EB212D">
            <w:pPr>
              <w:ind w:firstLine="0"/>
              <w:rPr>
                <w:rFonts w:cs="Times New Roman"/>
                <w:color w:val="000000"/>
              </w:rPr>
            </w:pPr>
            <w:r>
              <w:rPr>
                <w:rFonts w:cs="Times New Roman"/>
                <w:color w:val="000000"/>
              </w:rPr>
              <w:t>3.757</w:t>
            </w:r>
          </w:p>
        </w:tc>
        <w:tc>
          <w:tcPr>
            <w:tcW w:w="1410" w:type="dxa"/>
            <w:tcBorders>
              <w:top w:val="single" w:sz="4" w:space="0" w:color="auto"/>
              <w:left w:val="single" w:sz="4" w:space="0" w:color="auto"/>
              <w:bottom w:val="single" w:sz="4" w:space="0" w:color="auto"/>
              <w:right w:val="single" w:sz="4" w:space="0" w:color="auto"/>
            </w:tcBorders>
            <w:noWrap/>
            <w:vAlign w:val="center"/>
          </w:tcPr>
          <w:p w14:paraId="35282253" w14:textId="77777777" w:rsidR="00776DB8" w:rsidRDefault="00EB212D">
            <w:pPr>
              <w:ind w:firstLine="0"/>
              <w:rPr>
                <w:rFonts w:cs="Times New Roman"/>
                <w:color w:val="000000"/>
              </w:rPr>
            </w:pPr>
            <w:r>
              <w:rPr>
                <w:rFonts w:cs="Times New Roman"/>
                <w:color w:val="000000"/>
              </w:rPr>
              <w:t>0</w:t>
            </w:r>
          </w:p>
        </w:tc>
        <w:tc>
          <w:tcPr>
            <w:tcW w:w="1410" w:type="dxa"/>
            <w:tcBorders>
              <w:top w:val="single" w:sz="4" w:space="0" w:color="auto"/>
              <w:left w:val="single" w:sz="4" w:space="0" w:color="auto"/>
              <w:bottom w:val="single" w:sz="4" w:space="0" w:color="auto"/>
              <w:right w:val="single" w:sz="4" w:space="0" w:color="auto"/>
            </w:tcBorders>
            <w:noWrap/>
            <w:vAlign w:val="center"/>
          </w:tcPr>
          <w:p w14:paraId="5FB9960E" w14:textId="77777777" w:rsidR="00776DB8" w:rsidRDefault="00EB212D">
            <w:pPr>
              <w:ind w:firstLine="0"/>
              <w:rPr>
                <w:rFonts w:cs="Times New Roman"/>
                <w:color w:val="000000"/>
              </w:rPr>
            </w:pPr>
            <w:r>
              <w:rPr>
                <w:rFonts w:cs="Times New Roman"/>
                <w:color w:val="000000"/>
              </w:rPr>
              <w:t>3.75732</w:t>
            </w:r>
          </w:p>
        </w:tc>
      </w:tr>
      <w:tr w:rsidR="00776DB8" w14:paraId="280616C9" w14:textId="77777777">
        <w:trPr>
          <w:trHeight w:val="250"/>
          <w:jc w:val="center"/>
        </w:trPr>
        <w:tc>
          <w:tcPr>
            <w:tcW w:w="2571" w:type="dxa"/>
            <w:tcBorders>
              <w:top w:val="single" w:sz="4" w:space="0" w:color="auto"/>
              <w:left w:val="single" w:sz="4" w:space="0" w:color="auto"/>
              <w:bottom w:val="single" w:sz="4" w:space="0" w:color="auto"/>
              <w:right w:val="single" w:sz="4" w:space="0" w:color="auto"/>
            </w:tcBorders>
            <w:noWrap/>
            <w:vAlign w:val="bottom"/>
          </w:tcPr>
          <w:p w14:paraId="3E01E5A4" w14:textId="77777777" w:rsidR="00776DB8" w:rsidRDefault="00EB212D">
            <w:pPr>
              <w:ind w:firstLine="0"/>
              <w:rPr>
                <w:rFonts w:cs="Times New Roman"/>
                <w:color w:val="000000"/>
              </w:rPr>
            </w:pPr>
            <w:r>
              <w:rPr>
                <w:rFonts w:cs="Times New Roman"/>
                <w:color w:val="000000"/>
                <w:lang w:val="kk-KZ"/>
              </w:rPr>
              <w:t>Пентадекан</w:t>
            </w:r>
          </w:p>
        </w:tc>
        <w:tc>
          <w:tcPr>
            <w:tcW w:w="979" w:type="dxa"/>
            <w:tcBorders>
              <w:top w:val="single" w:sz="4" w:space="0" w:color="auto"/>
              <w:left w:val="single" w:sz="4" w:space="0" w:color="auto"/>
              <w:bottom w:val="single" w:sz="4" w:space="0" w:color="auto"/>
              <w:right w:val="single" w:sz="4" w:space="0" w:color="auto"/>
            </w:tcBorders>
            <w:noWrap/>
            <w:vAlign w:val="center"/>
          </w:tcPr>
          <w:p w14:paraId="69D399EB"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15</w:t>
            </w:r>
          </w:p>
        </w:tc>
        <w:tc>
          <w:tcPr>
            <w:tcW w:w="1270" w:type="dxa"/>
            <w:tcBorders>
              <w:top w:val="single" w:sz="4" w:space="0" w:color="auto"/>
              <w:left w:val="single" w:sz="4" w:space="0" w:color="auto"/>
              <w:bottom w:val="single" w:sz="4" w:space="0" w:color="auto"/>
              <w:right w:val="single" w:sz="4" w:space="0" w:color="auto"/>
            </w:tcBorders>
            <w:noWrap/>
            <w:vAlign w:val="center"/>
          </w:tcPr>
          <w:p w14:paraId="75C4C84D" w14:textId="77777777" w:rsidR="00776DB8" w:rsidRDefault="00EB212D">
            <w:pPr>
              <w:ind w:firstLine="0"/>
              <w:rPr>
                <w:rFonts w:cs="Times New Roman"/>
                <w:color w:val="000000"/>
              </w:rPr>
            </w:pPr>
            <w:r>
              <w:rPr>
                <w:rFonts w:cs="Times New Roman"/>
                <w:color w:val="000000"/>
              </w:rPr>
              <w:t>3.938</w:t>
            </w:r>
          </w:p>
        </w:tc>
        <w:tc>
          <w:tcPr>
            <w:tcW w:w="1410" w:type="dxa"/>
            <w:tcBorders>
              <w:top w:val="single" w:sz="4" w:space="0" w:color="auto"/>
              <w:left w:val="single" w:sz="4" w:space="0" w:color="auto"/>
              <w:bottom w:val="single" w:sz="4" w:space="0" w:color="auto"/>
              <w:right w:val="single" w:sz="4" w:space="0" w:color="auto"/>
            </w:tcBorders>
            <w:noWrap/>
            <w:vAlign w:val="center"/>
          </w:tcPr>
          <w:p w14:paraId="19451C73" w14:textId="77777777" w:rsidR="00776DB8" w:rsidRDefault="00EB212D">
            <w:pPr>
              <w:ind w:firstLine="0"/>
              <w:rPr>
                <w:rFonts w:cs="Times New Roman"/>
                <w:color w:val="000000"/>
              </w:rPr>
            </w:pPr>
            <w:r>
              <w:rPr>
                <w:rFonts w:cs="Times New Roman"/>
                <w:color w:val="000000"/>
              </w:rPr>
              <w:t>0</w:t>
            </w:r>
          </w:p>
        </w:tc>
        <w:tc>
          <w:tcPr>
            <w:tcW w:w="1410" w:type="dxa"/>
            <w:tcBorders>
              <w:top w:val="single" w:sz="4" w:space="0" w:color="auto"/>
              <w:left w:val="single" w:sz="4" w:space="0" w:color="auto"/>
              <w:bottom w:val="single" w:sz="4" w:space="0" w:color="auto"/>
              <w:right w:val="single" w:sz="4" w:space="0" w:color="auto"/>
            </w:tcBorders>
            <w:noWrap/>
            <w:vAlign w:val="center"/>
          </w:tcPr>
          <w:p w14:paraId="0B611F9A" w14:textId="77777777" w:rsidR="00776DB8" w:rsidRDefault="00EB212D">
            <w:pPr>
              <w:ind w:firstLine="0"/>
              <w:rPr>
                <w:rFonts w:cs="Times New Roman"/>
                <w:color w:val="000000"/>
              </w:rPr>
            </w:pPr>
            <w:r>
              <w:rPr>
                <w:rFonts w:cs="Times New Roman"/>
                <w:color w:val="000000"/>
              </w:rPr>
              <w:t>3.938</w:t>
            </w:r>
          </w:p>
        </w:tc>
      </w:tr>
      <w:tr w:rsidR="00776DB8" w14:paraId="4B5DA647" w14:textId="77777777">
        <w:trPr>
          <w:trHeight w:val="250"/>
          <w:jc w:val="center"/>
        </w:trPr>
        <w:tc>
          <w:tcPr>
            <w:tcW w:w="2571" w:type="dxa"/>
            <w:tcBorders>
              <w:top w:val="single" w:sz="4" w:space="0" w:color="auto"/>
              <w:left w:val="single" w:sz="4" w:space="0" w:color="auto"/>
              <w:bottom w:val="single" w:sz="4" w:space="0" w:color="auto"/>
              <w:right w:val="single" w:sz="4" w:space="0" w:color="auto"/>
            </w:tcBorders>
            <w:noWrap/>
            <w:vAlign w:val="bottom"/>
          </w:tcPr>
          <w:p w14:paraId="0CA4ED92" w14:textId="77777777" w:rsidR="00776DB8" w:rsidRDefault="00EB212D">
            <w:pPr>
              <w:ind w:firstLine="0"/>
              <w:rPr>
                <w:rFonts w:cs="Times New Roman"/>
                <w:color w:val="000000"/>
              </w:rPr>
            </w:pPr>
            <w:r>
              <w:rPr>
                <w:rFonts w:cs="Times New Roman"/>
                <w:color w:val="000000"/>
                <w:lang w:val="kk-KZ"/>
              </w:rPr>
              <w:t>Гексадекан</w:t>
            </w:r>
          </w:p>
        </w:tc>
        <w:tc>
          <w:tcPr>
            <w:tcW w:w="979" w:type="dxa"/>
            <w:tcBorders>
              <w:top w:val="single" w:sz="4" w:space="0" w:color="auto"/>
              <w:left w:val="single" w:sz="4" w:space="0" w:color="auto"/>
              <w:bottom w:val="single" w:sz="4" w:space="0" w:color="auto"/>
              <w:right w:val="single" w:sz="4" w:space="0" w:color="auto"/>
            </w:tcBorders>
            <w:noWrap/>
            <w:vAlign w:val="center"/>
          </w:tcPr>
          <w:p w14:paraId="2E3AB7A2"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16</w:t>
            </w:r>
          </w:p>
        </w:tc>
        <w:tc>
          <w:tcPr>
            <w:tcW w:w="1270" w:type="dxa"/>
            <w:tcBorders>
              <w:top w:val="single" w:sz="4" w:space="0" w:color="auto"/>
              <w:left w:val="single" w:sz="4" w:space="0" w:color="auto"/>
              <w:bottom w:val="single" w:sz="4" w:space="0" w:color="auto"/>
              <w:right w:val="single" w:sz="4" w:space="0" w:color="auto"/>
            </w:tcBorders>
            <w:noWrap/>
            <w:vAlign w:val="center"/>
          </w:tcPr>
          <w:p w14:paraId="1DA3812B" w14:textId="77777777" w:rsidR="00776DB8" w:rsidRDefault="00EB212D">
            <w:pPr>
              <w:ind w:firstLine="0"/>
              <w:rPr>
                <w:rFonts w:cs="Times New Roman"/>
                <w:color w:val="000000"/>
              </w:rPr>
            </w:pPr>
            <w:r>
              <w:rPr>
                <w:rFonts w:cs="Times New Roman"/>
                <w:color w:val="000000"/>
              </w:rPr>
              <w:t>3.091</w:t>
            </w:r>
          </w:p>
        </w:tc>
        <w:tc>
          <w:tcPr>
            <w:tcW w:w="1410" w:type="dxa"/>
            <w:tcBorders>
              <w:top w:val="single" w:sz="4" w:space="0" w:color="auto"/>
              <w:left w:val="single" w:sz="4" w:space="0" w:color="auto"/>
              <w:bottom w:val="single" w:sz="4" w:space="0" w:color="auto"/>
              <w:right w:val="single" w:sz="4" w:space="0" w:color="auto"/>
            </w:tcBorders>
            <w:noWrap/>
            <w:vAlign w:val="center"/>
          </w:tcPr>
          <w:p w14:paraId="249F14C2" w14:textId="77777777" w:rsidR="00776DB8" w:rsidRDefault="00EB212D">
            <w:pPr>
              <w:ind w:firstLine="0"/>
              <w:rPr>
                <w:rFonts w:cs="Times New Roman"/>
                <w:color w:val="000000"/>
              </w:rPr>
            </w:pPr>
            <w:r>
              <w:rPr>
                <w:rFonts w:cs="Times New Roman"/>
                <w:color w:val="000000"/>
              </w:rPr>
              <w:t>0</w:t>
            </w:r>
          </w:p>
        </w:tc>
        <w:tc>
          <w:tcPr>
            <w:tcW w:w="1410" w:type="dxa"/>
            <w:tcBorders>
              <w:top w:val="single" w:sz="4" w:space="0" w:color="auto"/>
              <w:left w:val="single" w:sz="4" w:space="0" w:color="auto"/>
              <w:bottom w:val="single" w:sz="4" w:space="0" w:color="auto"/>
              <w:right w:val="single" w:sz="4" w:space="0" w:color="auto"/>
            </w:tcBorders>
            <w:noWrap/>
            <w:vAlign w:val="center"/>
          </w:tcPr>
          <w:p w14:paraId="05EC0A8E" w14:textId="77777777" w:rsidR="00776DB8" w:rsidRDefault="00EB212D">
            <w:pPr>
              <w:ind w:firstLine="0"/>
              <w:rPr>
                <w:rFonts w:cs="Times New Roman"/>
                <w:color w:val="000000"/>
              </w:rPr>
            </w:pPr>
            <w:r>
              <w:rPr>
                <w:rFonts w:cs="Times New Roman"/>
                <w:color w:val="000000"/>
              </w:rPr>
              <w:t>3.091</w:t>
            </w:r>
          </w:p>
        </w:tc>
      </w:tr>
      <w:tr w:rsidR="00776DB8" w14:paraId="13DCB1CF" w14:textId="77777777">
        <w:trPr>
          <w:trHeight w:val="250"/>
          <w:jc w:val="center"/>
        </w:trPr>
        <w:tc>
          <w:tcPr>
            <w:tcW w:w="2571" w:type="dxa"/>
            <w:tcBorders>
              <w:top w:val="single" w:sz="4" w:space="0" w:color="auto"/>
              <w:left w:val="single" w:sz="4" w:space="0" w:color="auto"/>
              <w:bottom w:val="single" w:sz="4" w:space="0" w:color="auto"/>
              <w:right w:val="single" w:sz="4" w:space="0" w:color="auto"/>
            </w:tcBorders>
            <w:noWrap/>
            <w:vAlign w:val="bottom"/>
          </w:tcPr>
          <w:p w14:paraId="62C0D093" w14:textId="77777777" w:rsidR="00776DB8" w:rsidRDefault="00EB212D">
            <w:pPr>
              <w:ind w:firstLine="0"/>
              <w:rPr>
                <w:rFonts w:cs="Times New Roman"/>
                <w:color w:val="000000"/>
              </w:rPr>
            </w:pPr>
            <w:r>
              <w:rPr>
                <w:rFonts w:cs="Times New Roman"/>
                <w:color w:val="000000"/>
                <w:lang w:val="kk-KZ"/>
              </w:rPr>
              <w:t>Гептадекан</w:t>
            </w:r>
          </w:p>
        </w:tc>
        <w:tc>
          <w:tcPr>
            <w:tcW w:w="979" w:type="dxa"/>
            <w:tcBorders>
              <w:top w:val="single" w:sz="4" w:space="0" w:color="auto"/>
              <w:left w:val="single" w:sz="4" w:space="0" w:color="auto"/>
              <w:bottom w:val="single" w:sz="4" w:space="0" w:color="auto"/>
              <w:right w:val="single" w:sz="4" w:space="0" w:color="auto"/>
            </w:tcBorders>
            <w:noWrap/>
            <w:vAlign w:val="center"/>
          </w:tcPr>
          <w:p w14:paraId="1A0E8EFE"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17</w:t>
            </w:r>
          </w:p>
        </w:tc>
        <w:tc>
          <w:tcPr>
            <w:tcW w:w="1270" w:type="dxa"/>
            <w:tcBorders>
              <w:top w:val="single" w:sz="4" w:space="0" w:color="auto"/>
              <w:left w:val="single" w:sz="4" w:space="0" w:color="auto"/>
              <w:bottom w:val="single" w:sz="4" w:space="0" w:color="auto"/>
              <w:right w:val="single" w:sz="4" w:space="0" w:color="auto"/>
            </w:tcBorders>
            <w:noWrap/>
            <w:vAlign w:val="center"/>
          </w:tcPr>
          <w:p w14:paraId="3B9055DA" w14:textId="77777777" w:rsidR="00776DB8" w:rsidRDefault="00EB212D">
            <w:pPr>
              <w:ind w:firstLine="0"/>
              <w:rPr>
                <w:rFonts w:cs="Times New Roman"/>
                <w:color w:val="000000"/>
              </w:rPr>
            </w:pPr>
            <w:r>
              <w:rPr>
                <w:rFonts w:cs="Times New Roman"/>
                <w:color w:val="000000"/>
              </w:rPr>
              <w:t>2.672</w:t>
            </w:r>
          </w:p>
        </w:tc>
        <w:tc>
          <w:tcPr>
            <w:tcW w:w="1410" w:type="dxa"/>
            <w:tcBorders>
              <w:top w:val="single" w:sz="4" w:space="0" w:color="auto"/>
              <w:left w:val="single" w:sz="4" w:space="0" w:color="auto"/>
              <w:bottom w:val="single" w:sz="4" w:space="0" w:color="auto"/>
              <w:right w:val="single" w:sz="4" w:space="0" w:color="auto"/>
            </w:tcBorders>
            <w:noWrap/>
            <w:vAlign w:val="center"/>
          </w:tcPr>
          <w:p w14:paraId="2B3A7326" w14:textId="77777777" w:rsidR="00776DB8" w:rsidRDefault="00EB212D">
            <w:pPr>
              <w:ind w:firstLine="0"/>
              <w:rPr>
                <w:rFonts w:cs="Times New Roman"/>
                <w:color w:val="000000"/>
              </w:rPr>
            </w:pPr>
            <w:r>
              <w:rPr>
                <w:rFonts w:cs="Times New Roman"/>
                <w:color w:val="000000"/>
              </w:rPr>
              <w:t>0</w:t>
            </w:r>
          </w:p>
        </w:tc>
        <w:tc>
          <w:tcPr>
            <w:tcW w:w="1410" w:type="dxa"/>
            <w:tcBorders>
              <w:top w:val="single" w:sz="4" w:space="0" w:color="auto"/>
              <w:left w:val="single" w:sz="4" w:space="0" w:color="auto"/>
              <w:bottom w:val="single" w:sz="4" w:space="0" w:color="auto"/>
              <w:right w:val="single" w:sz="4" w:space="0" w:color="auto"/>
            </w:tcBorders>
            <w:noWrap/>
            <w:vAlign w:val="center"/>
          </w:tcPr>
          <w:p w14:paraId="7C60424E" w14:textId="77777777" w:rsidR="00776DB8" w:rsidRDefault="00EB212D">
            <w:pPr>
              <w:ind w:firstLine="0"/>
              <w:rPr>
                <w:rFonts w:cs="Times New Roman"/>
                <w:color w:val="000000"/>
              </w:rPr>
            </w:pPr>
            <w:r>
              <w:rPr>
                <w:rFonts w:cs="Times New Roman"/>
                <w:color w:val="000000"/>
              </w:rPr>
              <w:t>2.672</w:t>
            </w:r>
          </w:p>
        </w:tc>
      </w:tr>
      <w:tr w:rsidR="00776DB8" w14:paraId="1B7E9EB5" w14:textId="77777777">
        <w:trPr>
          <w:trHeight w:val="250"/>
          <w:jc w:val="center"/>
        </w:trPr>
        <w:tc>
          <w:tcPr>
            <w:tcW w:w="2571" w:type="dxa"/>
            <w:tcBorders>
              <w:top w:val="single" w:sz="4" w:space="0" w:color="auto"/>
              <w:left w:val="single" w:sz="4" w:space="0" w:color="auto"/>
              <w:bottom w:val="single" w:sz="4" w:space="0" w:color="auto"/>
              <w:right w:val="single" w:sz="4" w:space="0" w:color="auto"/>
            </w:tcBorders>
            <w:noWrap/>
            <w:vAlign w:val="bottom"/>
          </w:tcPr>
          <w:p w14:paraId="149E1543" w14:textId="77777777" w:rsidR="00776DB8" w:rsidRDefault="00EB212D">
            <w:pPr>
              <w:ind w:firstLine="0"/>
              <w:rPr>
                <w:rFonts w:cs="Times New Roman"/>
                <w:color w:val="000000"/>
              </w:rPr>
            </w:pPr>
            <w:r>
              <w:rPr>
                <w:rFonts w:cs="Times New Roman"/>
                <w:color w:val="000000"/>
                <w:lang w:val="kk-KZ"/>
              </w:rPr>
              <w:t>Октодекан</w:t>
            </w:r>
          </w:p>
        </w:tc>
        <w:tc>
          <w:tcPr>
            <w:tcW w:w="979" w:type="dxa"/>
            <w:tcBorders>
              <w:top w:val="single" w:sz="4" w:space="0" w:color="auto"/>
              <w:left w:val="single" w:sz="4" w:space="0" w:color="auto"/>
              <w:bottom w:val="single" w:sz="4" w:space="0" w:color="auto"/>
              <w:right w:val="single" w:sz="4" w:space="0" w:color="auto"/>
            </w:tcBorders>
            <w:noWrap/>
            <w:vAlign w:val="center"/>
          </w:tcPr>
          <w:p w14:paraId="0FA2749F"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18</w:t>
            </w:r>
          </w:p>
        </w:tc>
        <w:tc>
          <w:tcPr>
            <w:tcW w:w="1270" w:type="dxa"/>
            <w:tcBorders>
              <w:top w:val="single" w:sz="4" w:space="0" w:color="auto"/>
              <w:left w:val="single" w:sz="4" w:space="0" w:color="auto"/>
              <w:bottom w:val="single" w:sz="4" w:space="0" w:color="auto"/>
              <w:right w:val="single" w:sz="4" w:space="0" w:color="auto"/>
            </w:tcBorders>
            <w:noWrap/>
            <w:vAlign w:val="center"/>
          </w:tcPr>
          <w:p w14:paraId="6660C3F6" w14:textId="77777777" w:rsidR="00776DB8" w:rsidRDefault="00EB212D">
            <w:pPr>
              <w:ind w:firstLine="0"/>
              <w:rPr>
                <w:rFonts w:cs="Times New Roman"/>
                <w:color w:val="000000"/>
              </w:rPr>
            </w:pPr>
            <w:r>
              <w:rPr>
                <w:rFonts w:cs="Times New Roman"/>
                <w:color w:val="000000"/>
              </w:rPr>
              <w:t>2.487</w:t>
            </w:r>
          </w:p>
        </w:tc>
        <w:tc>
          <w:tcPr>
            <w:tcW w:w="1410" w:type="dxa"/>
            <w:tcBorders>
              <w:top w:val="single" w:sz="4" w:space="0" w:color="auto"/>
              <w:left w:val="single" w:sz="4" w:space="0" w:color="auto"/>
              <w:bottom w:val="single" w:sz="4" w:space="0" w:color="auto"/>
              <w:right w:val="single" w:sz="4" w:space="0" w:color="auto"/>
            </w:tcBorders>
            <w:noWrap/>
            <w:vAlign w:val="center"/>
          </w:tcPr>
          <w:p w14:paraId="294AAA28" w14:textId="77777777" w:rsidR="00776DB8" w:rsidRDefault="00EB212D">
            <w:pPr>
              <w:ind w:firstLine="0"/>
              <w:rPr>
                <w:rFonts w:cs="Times New Roman"/>
                <w:color w:val="000000"/>
              </w:rPr>
            </w:pPr>
            <w:r>
              <w:rPr>
                <w:rFonts w:cs="Times New Roman"/>
                <w:color w:val="000000"/>
              </w:rPr>
              <w:t>0</w:t>
            </w:r>
          </w:p>
        </w:tc>
        <w:tc>
          <w:tcPr>
            <w:tcW w:w="1410" w:type="dxa"/>
            <w:tcBorders>
              <w:top w:val="single" w:sz="4" w:space="0" w:color="auto"/>
              <w:left w:val="single" w:sz="4" w:space="0" w:color="auto"/>
              <w:bottom w:val="single" w:sz="4" w:space="0" w:color="auto"/>
              <w:right w:val="single" w:sz="4" w:space="0" w:color="auto"/>
            </w:tcBorders>
            <w:noWrap/>
            <w:vAlign w:val="center"/>
          </w:tcPr>
          <w:p w14:paraId="306E88B0" w14:textId="77777777" w:rsidR="00776DB8" w:rsidRDefault="00EB212D">
            <w:pPr>
              <w:ind w:firstLine="0"/>
              <w:rPr>
                <w:rFonts w:cs="Times New Roman"/>
                <w:color w:val="000000"/>
              </w:rPr>
            </w:pPr>
            <w:r>
              <w:rPr>
                <w:rFonts w:cs="Times New Roman"/>
                <w:color w:val="000000"/>
              </w:rPr>
              <w:t>2.488</w:t>
            </w:r>
          </w:p>
        </w:tc>
      </w:tr>
      <w:tr w:rsidR="00776DB8" w14:paraId="28B87E17" w14:textId="77777777">
        <w:trPr>
          <w:trHeight w:val="250"/>
          <w:jc w:val="center"/>
        </w:trPr>
        <w:tc>
          <w:tcPr>
            <w:tcW w:w="2571" w:type="dxa"/>
            <w:tcBorders>
              <w:top w:val="single" w:sz="4" w:space="0" w:color="auto"/>
              <w:left w:val="single" w:sz="4" w:space="0" w:color="auto"/>
              <w:bottom w:val="single" w:sz="4" w:space="0" w:color="auto"/>
              <w:right w:val="single" w:sz="4" w:space="0" w:color="auto"/>
            </w:tcBorders>
            <w:noWrap/>
            <w:vAlign w:val="bottom"/>
          </w:tcPr>
          <w:p w14:paraId="639B4644" w14:textId="77777777" w:rsidR="00776DB8" w:rsidRDefault="00EB212D">
            <w:pPr>
              <w:ind w:firstLine="0"/>
              <w:rPr>
                <w:rFonts w:cs="Times New Roman"/>
                <w:color w:val="000000"/>
              </w:rPr>
            </w:pPr>
            <w:r>
              <w:rPr>
                <w:rFonts w:cs="Times New Roman"/>
                <w:color w:val="000000"/>
                <w:lang w:val="kk-KZ"/>
              </w:rPr>
              <w:t>Нонедекан</w:t>
            </w:r>
          </w:p>
        </w:tc>
        <w:tc>
          <w:tcPr>
            <w:tcW w:w="979" w:type="dxa"/>
            <w:tcBorders>
              <w:top w:val="single" w:sz="4" w:space="0" w:color="auto"/>
              <w:left w:val="single" w:sz="4" w:space="0" w:color="auto"/>
              <w:bottom w:val="single" w:sz="4" w:space="0" w:color="auto"/>
              <w:right w:val="single" w:sz="4" w:space="0" w:color="auto"/>
            </w:tcBorders>
            <w:noWrap/>
            <w:vAlign w:val="center"/>
          </w:tcPr>
          <w:p w14:paraId="56E3879A"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19</w:t>
            </w:r>
          </w:p>
        </w:tc>
        <w:tc>
          <w:tcPr>
            <w:tcW w:w="1270" w:type="dxa"/>
            <w:tcBorders>
              <w:top w:val="single" w:sz="4" w:space="0" w:color="auto"/>
              <w:left w:val="single" w:sz="4" w:space="0" w:color="auto"/>
              <w:bottom w:val="single" w:sz="4" w:space="0" w:color="auto"/>
              <w:right w:val="single" w:sz="4" w:space="0" w:color="auto"/>
            </w:tcBorders>
            <w:noWrap/>
            <w:vAlign w:val="center"/>
          </w:tcPr>
          <w:p w14:paraId="71D6042C" w14:textId="77777777" w:rsidR="00776DB8" w:rsidRDefault="00EB212D">
            <w:pPr>
              <w:ind w:firstLine="0"/>
              <w:rPr>
                <w:rFonts w:cs="Times New Roman"/>
                <w:color w:val="000000"/>
              </w:rPr>
            </w:pPr>
            <w:r>
              <w:rPr>
                <w:rFonts w:cs="Times New Roman"/>
                <w:color w:val="000000"/>
              </w:rPr>
              <w:t>2.127</w:t>
            </w:r>
          </w:p>
        </w:tc>
        <w:tc>
          <w:tcPr>
            <w:tcW w:w="1410" w:type="dxa"/>
            <w:tcBorders>
              <w:top w:val="single" w:sz="4" w:space="0" w:color="auto"/>
              <w:left w:val="single" w:sz="4" w:space="0" w:color="auto"/>
              <w:bottom w:val="single" w:sz="4" w:space="0" w:color="auto"/>
              <w:right w:val="single" w:sz="4" w:space="0" w:color="auto"/>
            </w:tcBorders>
            <w:noWrap/>
            <w:vAlign w:val="center"/>
          </w:tcPr>
          <w:p w14:paraId="3A6AF509" w14:textId="77777777" w:rsidR="00776DB8" w:rsidRDefault="00EB212D">
            <w:pPr>
              <w:ind w:firstLine="0"/>
              <w:rPr>
                <w:rFonts w:cs="Times New Roman"/>
                <w:color w:val="000000"/>
              </w:rPr>
            </w:pPr>
            <w:r>
              <w:rPr>
                <w:rFonts w:cs="Times New Roman"/>
                <w:color w:val="000000"/>
              </w:rPr>
              <w:t>0</w:t>
            </w:r>
          </w:p>
        </w:tc>
        <w:tc>
          <w:tcPr>
            <w:tcW w:w="1410" w:type="dxa"/>
            <w:tcBorders>
              <w:top w:val="single" w:sz="4" w:space="0" w:color="auto"/>
              <w:left w:val="single" w:sz="4" w:space="0" w:color="auto"/>
              <w:bottom w:val="single" w:sz="4" w:space="0" w:color="auto"/>
              <w:right w:val="single" w:sz="4" w:space="0" w:color="auto"/>
            </w:tcBorders>
            <w:noWrap/>
            <w:vAlign w:val="center"/>
          </w:tcPr>
          <w:p w14:paraId="34472739" w14:textId="77777777" w:rsidR="00776DB8" w:rsidRDefault="00EB212D">
            <w:pPr>
              <w:ind w:firstLine="0"/>
              <w:rPr>
                <w:rFonts w:cs="Times New Roman"/>
                <w:color w:val="000000"/>
              </w:rPr>
            </w:pPr>
            <w:r>
              <w:rPr>
                <w:rFonts w:cs="Times New Roman"/>
                <w:color w:val="000000"/>
              </w:rPr>
              <w:t>2.127</w:t>
            </w:r>
          </w:p>
        </w:tc>
      </w:tr>
      <w:tr w:rsidR="00776DB8" w14:paraId="3853E901" w14:textId="77777777">
        <w:trPr>
          <w:trHeight w:val="250"/>
          <w:jc w:val="center"/>
        </w:trPr>
        <w:tc>
          <w:tcPr>
            <w:tcW w:w="2571" w:type="dxa"/>
            <w:tcBorders>
              <w:top w:val="single" w:sz="4" w:space="0" w:color="auto"/>
              <w:left w:val="single" w:sz="4" w:space="0" w:color="auto"/>
              <w:bottom w:val="single" w:sz="4" w:space="0" w:color="auto"/>
              <w:right w:val="single" w:sz="4" w:space="0" w:color="auto"/>
            </w:tcBorders>
            <w:noWrap/>
            <w:vAlign w:val="bottom"/>
          </w:tcPr>
          <w:p w14:paraId="48C9FDAA" w14:textId="77777777" w:rsidR="00776DB8" w:rsidRDefault="00EB212D">
            <w:pPr>
              <w:ind w:firstLine="0"/>
              <w:rPr>
                <w:rFonts w:cs="Times New Roman"/>
                <w:color w:val="000000"/>
              </w:rPr>
            </w:pPr>
            <w:r>
              <w:rPr>
                <w:rFonts w:cs="Times New Roman"/>
                <w:color w:val="000000"/>
                <w:lang w:val="kk-KZ"/>
              </w:rPr>
              <w:t>Эйкозан</w:t>
            </w:r>
          </w:p>
        </w:tc>
        <w:tc>
          <w:tcPr>
            <w:tcW w:w="979" w:type="dxa"/>
            <w:tcBorders>
              <w:top w:val="single" w:sz="4" w:space="0" w:color="auto"/>
              <w:left w:val="single" w:sz="4" w:space="0" w:color="auto"/>
              <w:bottom w:val="single" w:sz="4" w:space="0" w:color="auto"/>
              <w:right w:val="single" w:sz="4" w:space="0" w:color="auto"/>
            </w:tcBorders>
            <w:noWrap/>
            <w:vAlign w:val="center"/>
          </w:tcPr>
          <w:p w14:paraId="08153D46"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20</w:t>
            </w:r>
          </w:p>
        </w:tc>
        <w:tc>
          <w:tcPr>
            <w:tcW w:w="1270" w:type="dxa"/>
            <w:tcBorders>
              <w:top w:val="single" w:sz="4" w:space="0" w:color="auto"/>
              <w:left w:val="single" w:sz="4" w:space="0" w:color="auto"/>
              <w:bottom w:val="single" w:sz="4" w:space="0" w:color="auto"/>
              <w:right w:val="single" w:sz="4" w:space="0" w:color="auto"/>
            </w:tcBorders>
            <w:noWrap/>
            <w:vAlign w:val="center"/>
          </w:tcPr>
          <w:p w14:paraId="31DC6A17" w14:textId="77777777" w:rsidR="00776DB8" w:rsidRDefault="00EB212D">
            <w:pPr>
              <w:ind w:firstLine="0"/>
              <w:rPr>
                <w:rFonts w:cs="Times New Roman"/>
                <w:color w:val="000000"/>
              </w:rPr>
            </w:pPr>
            <w:r>
              <w:rPr>
                <w:rFonts w:cs="Times New Roman"/>
                <w:color w:val="000000"/>
              </w:rPr>
              <w:t>1.83</w:t>
            </w:r>
          </w:p>
        </w:tc>
        <w:tc>
          <w:tcPr>
            <w:tcW w:w="1410" w:type="dxa"/>
            <w:tcBorders>
              <w:top w:val="single" w:sz="4" w:space="0" w:color="auto"/>
              <w:left w:val="single" w:sz="4" w:space="0" w:color="auto"/>
              <w:bottom w:val="single" w:sz="4" w:space="0" w:color="auto"/>
              <w:right w:val="single" w:sz="4" w:space="0" w:color="auto"/>
            </w:tcBorders>
            <w:noWrap/>
            <w:vAlign w:val="center"/>
          </w:tcPr>
          <w:p w14:paraId="6FDECF04" w14:textId="77777777" w:rsidR="00776DB8" w:rsidRDefault="00EB212D">
            <w:pPr>
              <w:ind w:firstLine="0"/>
              <w:rPr>
                <w:rFonts w:cs="Times New Roman"/>
                <w:color w:val="000000"/>
              </w:rPr>
            </w:pPr>
            <w:r>
              <w:rPr>
                <w:rFonts w:cs="Times New Roman"/>
                <w:color w:val="000000"/>
              </w:rPr>
              <w:t>0</w:t>
            </w:r>
          </w:p>
        </w:tc>
        <w:tc>
          <w:tcPr>
            <w:tcW w:w="1410" w:type="dxa"/>
            <w:tcBorders>
              <w:top w:val="single" w:sz="4" w:space="0" w:color="auto"/>
              <w:left w:val="single" w:sz="4" w:space="0" w:color="auto"/>
              <w:bottom w:val="single" w:sz="4" w:space="0" w:color="auto"/>
              <w:right w:val="single" w:sz="4" w:space="0" w:color="auto"/>
            </w:tcBorders>
            <w:noWrap/>
            <w:vAlign w:val="center"/>
          </w:tcPr>
          <w:p w14:paraId="51B8C46A" w14:textId="77777777" w:rsidR="00776DB8" w:rsidRDefault="00EB212D">
            <w:pPr>
              <w:ind w:firstLine="0"/>
              <w:rPr>
                <w:rFonts w:cs="Times New Roman"/>
                <w:color w:val="000000"/>
              </w:rPr>
            </w:pPr>
            <w:r>
              <w:rPr>
                <w:rFonts w:cs="Times New Roman"/>
                <w:color w:val="000000"/>
              </w:rPr>
              <w:t>1.83</w:t>
            </w:r>
          </w:p>
        </w:tc>
      </w:tr>
      <w:tr w:rsidR="00776DB8" w14:paraId="0B9941CE" w14:textId="77777777">
        <w:trPr>
          <w:trHeight w:val="250"/>
          <w:jc w:val="center"/>
        </w:trPr>
        <w:tc>
          <w:tcPr>
            <w:tcW w:w="2571" w:type="dxa"/>
            <w:tcBorders>
              <w:top w:val="single" w:sz="4" w:space="0" w:color="auto"/>
              <w:left w:val="single" w:sz="4" w:space="0" w:color="auto"/>
              <w:bottom w:val="single" w:sz="4" w:space="0" w:color="auto"/>
              <w:right w:val="single" w:sz="4" w:space="0" w:color="auto"/>
            </w:tcBorders>
            <w:noWrap/>
            <w:vAlign w:val="bottom"/>
          </w:tcPr>
          <w:p w14:paraId="061EA4AF" w14:textId="77777777" w:rsidR="00776DB8" w:rsidRDefault="00EB212D">
            <w:pPr>
              <w:ind w:firstLine="0"/>
              <w:rPr>
                <w:rFonts w:cs="Times New Roman"/>
                <w:color w:val="000000"/>
              </w:rPr>
            </w:pPr>
            <w:r>
              <w:rPr>
                <w:rFonts w:cs="Times New Roman"/>
                <w:color w:val="000000"/>
                <w:lang w:val="kk-KZ"/>
              </w:rPr>
              <w:t xml:space="preserve">Генэйкозан </w:t>
            </w:r>
          </w:p>
        </w:tc>
        <w:tc>
          <w:tcPr>
            <w:tcW w:w="979" w:type="dxa"/>
            <w:tcBorders>
              <w:top w:val="single" w:sz="4" w:space="0" w:color="auto"/>
              <w:left w:val="single" w:sz="4" w:space="0" w:color="auto"/>
              <w:bottom w:val="single" w:sz="4" w:space="0" w:color="auto"/>
              <w:right w:val="single" w:sz="4" w:space="0" w:color="auto"/>
            </w:tcBorders>
            <w:noWrap/>
            <w:vAlign w:val="center"/>
          </w:tcPr>
          <w:p w14:paraId="60A06E77"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21</w:t>
            </w:r>
          </w:p>
        </w:tc>
        <w:tc>
          <w:tcPr>
            <w:tcW w:w="1270" w:type="dxa"/>
            <w:tcBorders>
              <w:top w:val="single" w:sz="4" w:space="0" w:color="auto"/>
              <w:left w:val="single" w:sz="4" w:space="0" w:color="auto"/>
              <w:bottom w:val="single" w:sz="4" w:space="0" w:color="auto"/>
              <w:right w:val="single" w:sz="4" w:space="0" w:color="auto"/>
            </w:tcBorders>
            <w:noWrap/>
            <w:vAlign w:val="center"/>
          </w:tcPr>
          <w:p w14:paraId="05BAC179" w14:textId="77777777" w:rsidR="00776DB8" w:rsidRDefault="00EB212D">
            <w:pPr>
              <w:ind w:firstLine="0"/>
              <w:rPr>
                <w:rFonts w:cs="Times New Roman"/>
                <w:color w:val="000000"/>
              </w:rPr>
            </w:pPr>
            <w:r>
              <w:rPr>
                <w:rFonts w:cs="Times New Roman"/>
                <w:color w:val="000000"/>
              </w:rPr>
              <w:t>1.611</w:t>
            </w:r>
          </w:p>
        </w:tc>
        <w:tc>
          <w:tcPr>
            <w:tcW w:w="1410" w:type="dxa"/>
            <w:tcBorders>
              <w:top w:val="single" w:sz="4" w:space="0" w:color="auto"/>
              <w:left w:val="single" w:sz="4" w:space="0" w:color="auto"/>
              <w:bottom w:val="single" w:sz="4" w:space="0" w:color="auto"/>
              <w:right w:val="single" w:sz="4" w:space="0" w:color="auto"/>
            </w:tcBorders>
            <w:noWrap/>
            <w:vAlign w:val="center"/>
          </w:tcPr>
          <w:p w14:paraId="689CE432" w14:textId="77777777" w:rsidR="00776DB8" w:rsidRDefault="00EB212D">
            <w:pPr>
              <w:ind w:firstLine="0"/>
              <w:rPr>
                <w:rFonts w:cs="Times New Roman"/>
                <w:color w:val="000000"/>
              </w:rPr>
            </w:pPr>
            <w:r>
              <w:rPr>
                <w:rFonts w:cs="Times New Roman"/>
                <w:color w:val="000000"/>
              </w:rPr>
              <w:t>0</w:t>
            </w:r>
          </w:p>
        </w:tc>
        <w:tc>
          <w:tcPr>
            <w:tcW w:w="1410" w:type="dxa"/>
            <w:tcBorders>
              <w:top w:val="single" w:sz="4" w:space="0" w:color="auto"/>
              <w:left w:val="single" w:sz="4" w:space="0" w:color="auto"/>
              <w:bottom w:val="single" w:sz="4" w:space="0" w:color="auto"/>
              <w:right w:val="single" w:sz="4" w:space="0" w:color="auto"/>
            </w:tcBorders>
            <w:noWrap/>
            <w:vAlign w:val="center"/>
          </w:tcPr>
          <w:p w14:paraId="65EB3691" w14:textId="77777777" w:rsidR="00776DB8" w:rsidRDefault="00EB212D">
            <w:pPr>
              <w:ind w:firstLine="0"/>
              <w:rPr>
                <w:rFonts w:cs="Times New Roman"/>
                <w:color w:val="000000"/>
              </w:rPr>
            </w:pPr>
            <w:r>
              <w:rPr>
                <w:rFonts w:cs="Times New Roman"/>
                <w:color w:val="000000"/>
              </w:rPr>
              <w:t>1.611</w:t>
            </w:r>
          </w:p>
        </w:tc>
      </w:tr>
      <w:tr w:rsidR="00776DB8" w14:paraId="49F156CC" w14:textId="77777777">
        <w:trPr>
          <w:trHeight w:val="250"/>
          <w:jc w:val="center"/>
        </w:trPr>
        <w:tc>
          <w:tcPr>
            <w:tcW w:w="2571" w:type="dxa"/>
            <w:tcBorders>
              <w:top w:val="single" w:sz="4" w:space="0" w:color="auto"/>
              <w:left w:val="single" w:sz="4" w:space="0" w:color="auto"/>
              <w:bottom w:val="single" w:sz="4" w:space="0" w:color="auto"/>
              <w:right w:val="single" w:sz="4" w:space="0" w:color="auto"/>
            </w:tcBorders>
            <w:noWrap/>
            <w:vAlign w:val="bottom"/>
          </w:tcPr>
          <w:p w14:paraId="117E293F" w14:textId="77777777" w:rsidR="00776DB8" w:rsidRDefault="00EB212D">
            <w:pPr>
              <w:ind w:firstLine="0"/>
              <w:rPr>
                <w:rFonts w:cs="Times New Roman"/>
                <w:color w:val="000000"/>
              </w:rPr>
            </w:pPr>
            <w:r>
              <w:rPr>
                <w:rFonts w:cs="Times New Roman"/>
                <w:color w:val="000000"/>
                <w:lang w:val="kk-KZ"/>
              </w:rPr>
              <w:t>Докозан</w:t>
            </w:r>
          </w:p>
        </w:tc>
        <w:tc>
          <w:tcPr>
            <w:tcW w:w="979" w:type="dxa"/>
            <w:tcBorders>
              <w:top w:val="single" w:sz="4" w:space="0" w:color="auto"/>
              <w:left w:val="single" w:sz="4" w:space="0" w:color="auto"/>
              <w:bottom w:val="single" w:sz="4" w:space="0" w:color="auto"/>
              <w:right w:val="single" w:sz="4" w:space="0" w:color="auto"/>
            </w:tcBorders>
            <w:noWrap/>
            <w:vAlign w:val="center"/>
          </w:tcPr>
          <w:p w14:paraId="30010C36"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22</w:t>
            </w:r>
          </w:p>
        </w:tc>
        <w:tc>
          <w:tcPr>
            <w:tcW w:w="1270" w:type="dxa"/>
            <w:tcBorders>
              <w:top w:val="single" w:sz="4" w:space="0" w:color="auto"/>
              <w:left w:val="single" w:sz="4" w:space="0" w:color="auto"/>
              <w:bottom w:val="single" w:sz="4" w:space="0" w:color="auto"/>
              <w:right w:val="single" w:sz="4" w:space="0" w:color="auto"/>
            </w:tcBorders>
            <w:noWrap/>
            <w:vAlign w:val="center"/>
          </w:tcPr>
          <w:p w14:paraId="333E418B" w14:textId="77777777" w:rsidR="00776DB8" w:rsidRDefault="00EB212D">
            <w:pPr>
              <w:ind w:firstLine="0"/>
              <w:rPr>
                <w:rFonts w:cs="Times New Roman"/>
                <w:color w:val="000000"/>
              </w:rPr>
            </w:pPr>
            <w:r>
              <w:rPr>
                <w:rFonts w:cs="Times New Roman"/>
                <w:color w:val="000000"/>
              </w:rPr>
              <w:t>1.386</w:t>
            </w:r>
          </w:p>
        </w:tc>
        <w:tc>
          <w:tcPr>
            <w:tcW w:w="1410" w:type="dxa"/>
            <w:tcBorders>
              <w:top w:val="single" w:sz="4" w:space="0" w:color="auto"/>
              <w:left w:val="single" w:sz="4" w:space="0" w:color="auto"/>
              <w:bottom w:val="single" w:sz="4" w:space="0" w:color="auto"/>
              <w:right w:val="single" w:sz="4" w:space="0" w:color="auto"/>
            </w:tcBorders>
            <w:noWrap/>
            <w:vAlign w:val="center"/>
          </w:tcPr>
          <w:p w14:paraId="766547BC" w14:textId="77777777" w:rsidR="00776DB8" w:rsidRDefault="00EB212D">
            <w:pPr>
              <w:ind w:firstLine="0"/>
              <w:rPr>
                <w:rFonts w:cs="Times New Roman"/>
                <w:color w:val="000000"/>
              </w:rPr>
            </w:pPr>
            <w:r>
              <w:rPr>
                <w:rFonts w:cs="Times New Roman"/>
                <w:color w:val="000000"/>
              </w:rPr>
              <w:t>0</w:t>
            </w:r>
          </w:p>
        </w:tc>
        <w:tc>
          <w:tcPr>
            <w:tcW w:w="1410" w:type="dxa"/>
            <w:tcBorders>
              <w:top w:val="single" w:sz="4" w:space="0" w:color="auto"/>
              <w:left w:val="single" w:sz="4" w:space="0" w:color="auto"/>
              <w:bottom w:val="single" w:sz="4" w:space="0" w:color="auto"/>
              <w:right w:val="single" w:sz="4" w:space="0" w:color="auto"/>
            </w:tcBorders>
            <w:noWrap/>
            <w:vAlign w:val="center"/>
          </w:tcPr>
          <w:p w14:paraId="267DFA20" w14:textId="77777777" w:rsidR="00776DB8" w:rsidRDefault="00EB212D">
            <w:pPr>
              <w:ind w:firstLine="0"/>
              <w:rPr>
                <w:rFonts w:cs="Times New Roman"/>
                <w:color w:val="000000"/>
              </w:rPr>
            </w:pPr>
            <w:r>
              <w:rPr>
                <w:rFonts w:cs="Times New Roman"/>
                <w:color w:val="000000"/>
              </w:rPr>
              <w:t>1.386</w:t>
            </w:r>
          </w:p>
        </w:tc>
      </w:tr>
      <w:tr w:rsidR="00776DB8" w14:paraId="5AF41F86" w14:textId="77777777">
        <w:trPr>
          <w:trHeight w:val="250"/>
          <w:jc w:val="center"/>
        </w:trPr>
        <w:tc>
          <w:tcPr>
            <w:tcW w:w="2571" w:type="dxa"/>
            <w:tcBorders>
              <w:top w:val="single" w:sz="4" w:space="0" w:color="auto"/>
              <w:left w:val="single" w:sz="4" w:space="0" w:color="auto"/>
              <w:bottom w:val="single" w:sz="4" w:space="0" w:color="auto"/>
              <w:right w:val="single" w:sz="4" w:space="0" w:color="auto"/>
            </w:tcBorders>
            <w:noWrap/>
            <w:vAlign w:val="bottom"/>
          </w:tcPr>
          <w:p w14:paraId="4A9B9A4A" w14:textId="77777777" w:rsidR="00776DB8" w:rsidRDefault="00EB212D">
            <w:pPr>
              <w:ind w:firstLine="0"/>
              <w:rPr>
                <w:rFonts w:cs="Times New Roman"/>
                <w:color w:val="000000"/>
              </w:rPr>
            </w:pPr>
            <w:r>
              <w:rPr>
                <w:rFonts w:cs="Times New Roman"/>
                <w:color w:val="000000"/>
                <w:lang w:val="kk-KZ"/>
              </w:rPr>
              <w:t>Трикозан</w:t>
            </w:r>
          </w:p>
        </w:tc>
        <w:tc>
          <w:tcPr>
            <w:tcW w:w="979" w:type="dxa"/>
            <w:tcBorders>
              <w:top w:val="single" w:sz="4" w:space="0" w:color="auto"/>
              <w:left w:val="single" w:sz="4" w:space="0" w:color="auto"/>
              <w:bottom w:val="single" w:sz="4" w:space="0" w:color="auto"/>
              <w:right w:val="single" w:sz="4" w:space="0" w:color="auto"/>
            </w:tcBorders>
            <w:noWrap/>
            <w:vAlign w:val="center"/>
          </w:tcPr>
          <w:p w14:paraId="4E7ADBFA"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23</w:t>
            </w:r>
          </w:p>
        </w:tc>
        <w:tc>
          <w:tcPr>
            <w:tcW w:w="1270" w:type="dxa"/>
            <w:tcBorders>
              <w:top w:val="single" w:sz="4" w:space="0" w:color="auto"/>
              <w:left w:val="single" w:sz="4" w:space="0" w:color="auto"/>
              <w:bottom w:val="single" w:sz="4" w:space="0" w:color="auto"/>
              <w:right w:val="single" w:sz="4" w:space="0" w:color="auto"/>
            </w:tcBorders>
            <w:noWrap/>
            <w:vAlign w:val="center"/>
          </w:tcPr>
          <w:p w14:paraId="5A55F084" w14:textId="77777777" w:rsidR="00776DB8" w:rsidRDefault="00EB212D">
            <w:pPr>
              <w:ind w:firstLine="0"/>
              <w:rPr>
                <w:rFonts w:cs="Times New Roman"/>
                <w:color w:val="000000"/>
              </w:rPr>
            </w:pPr>
            <w:r>
              <w:rPr>
                <w:rFonts w:cs="Times New Roman"/>
                <w:color w:val="000000"/>
              </w:rPr>
              <w:t>1.229</w:t>
            </w:r>
          </w:p>
        </w:tc>
        <w:tc>
          <w:tcPr>
            <w:tcW w:w="1410" w:type="dxa"/>
            <w:tcBorders>
              <w:top w:val="single" w:sz="4" w:space="0" w:color="auto"/>
              <w:left w:val="single" w:sz="4" w:space="0" w:color="auto"/>
              <w:bottom w:val="single" w:sz="4" w:space="0" w:color="auto"/>
              <w:right w:val="single" w:sz="4" w:space="0" w:color="auto"/>
            </w:tcBorders>
            <w:noWrap/>
            <w:vAlign w:val="center"/>
          </w:tcPr>
          <w:p w14:paraId="2DF8EAF8" w14:textId="77777777" w:rsidR="00776DB8" w:rsidRDefault="00EB212D">
            <w:pPr>
              <w:ind w:firstLine="0"/>
              <w:rPr>
                <w:rFonts w:cs="Times New Roman"/>
                <w:color w:val="000000"/>
              </w:rPr>
            </w:pPr>
            <w:r>
              <w:rPr>
                <w:rFonts w:cs="Times New Roman"/>
                <w:color w:val="000000"/>
              </w:rPr>
              <w:t>0</w:t>
            </w:r>
          </w:p>
        </w:tc>
        <w:tc>
          <w:tcPr>
            <w:tcW w:w="1410" w:type="dxa"/>
            <w:tcBorders>
              <w:top w:val="single" w:sz="4" w:space="0" w:color="auto"/>
              <w:left w:val="single" w:sz="4" w:space="0" w:color="auto"/>
              <w:bottom w:val="single" w:sz="4" w:space="0" w:color="auto"/>
              <w:right w:val="single" w:sz="4" w:space="0" w:color="auto"/>
            </w:tcBorders>
            <w:noWrap/>
            <w:vAlign w:val="center"/>
          </w:tcPr>
          <w:p w14:paraId="415AFEF7" w14:textId="77777777" w:rsidR="00776DB8" w:rsidRDefault="00EB212D">
            <w:pPr>
              <w:ind w:firstLine="0"/>
              <w:rPr>
                <w:rFonts w:cs="Times New Roman"/>
                <w:color w:val="000000"/>
              </w:rPr>
            </w:pPr>
            <w:r>
              <w:rPr>
                <w:rFonts w:cs="Times New Roman"/>
                <w:color w:val="000000"/>
              </w:rPr>
              <w:t>1.229</w:t>
            </w:r>
          </w:p>
        </w:tc>
      </w:tr>
      <w:tr w:rsidR="00776DB8" w14:paraId="470A992A" w14:textId="77777777">
        <w:trPr>
          <w:trHeight w:val="250"/>
          <w:jc w:val="center"/>
        </w:trPr>
        <w:tc>
          <w:tcPr>
            <w:tcW w:w="2571" w:type="dxa"/>
            <w:tcBorders>
              <w:top w:val="single" w:sz="4" w:space="0" w:color="auto"/>
              <w:left w:val="single" w:sz="4" w:space="0" w:color="auto"/>
              <w:bottom w:val="single" w:sz="4" w:space="0" w:color="auto"/>
              <w:right w:val="single" w:sz="4" w:space="0" w:color="auto"/>
            </w:tcBorders>
            <w:noWrap/>
            <w:vAlign w:val="bottom"/>
          </w:tcPr>
          <w:p w14:paraId="626A30B1" w14:textId="77777777" w:rsidR="00776DB8" w:rsidRDefault="00EB212D">
            <w:pPr>
              <w:ind w:firstLine="0"/>
              <w:rPr>
                <w:rFonts w:cs="Times New Roman"/>
                <w:color w:val="000000"/>
              </w:rPr>
            </w:pPr>
            <w:r>
              <w:rPr>
                <w:rFonts w:cs="Times New Roman"/>
                <w:color w:val="000000"/>
                <w:lang w:val="kk-KZ"/>
              </w:rPr>
              <w:t>Тетрокозан</w:t>
            </w:r>
          </w:p>
        </w:tc>
        <w:tc>
          <w:tcPr>
            <w:tcW w:w="979" w:type="dxa"/>
            <w:tcBorders>
              <w:top w:val="single" w:sz="4" w:space="0" w:color="auto"/>
              <w:left w:val="single" w:sz="4" w:space="0" w:color="auto"/>
              <w:bottom w:val="single" w:sz="4" w:space="0" w:color="auto"/>
              <w:right w:val="single" w:sz="4" w:space="0" w:color="auto"/>
            </w:tcBorders>
            <w:noWrap/>
            <w:vAlign w:val="center"/>
          </w:tcPr>
          <w:p w14:paraId="1EDAEE6A"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24</w:t>
            </w:r>
          </w:p>
        </w:tc>
        <w:tc>
          <w:tcPr>
            <w:tcW w:w="1270" w:type="dxa"/>
            <w:tcBorders>
              <w:top w:val="single" w:sz="4" w:space="0" w:color="auto"/>
              <w:left w:val="single" w:sz="4" w:space="0" w:color="auto"/>
              <w:bottom w:val="single" w:sz="4" w:space="0" w:color="auto"/>
              <w:right w:val="single" w:sz="4" w:space="0" w:color="auto"/>
            </w:tcBorders>
            <w:noWrap/>
            <w:vAlign w:val="center"/>
          </w:tcPr>
          <w:p w14:paraId="4FF91280" w14:textId="77777777" w:rsidR="00776DB8" w:rsidRDefault="00EB212D">
            <w:pPr>
              <w:ind w:firstLine="0"/>
              <w:rPr>
                <w:rFonts w:cs="Times New Roman"/>
                <w:color w:val="000000"/>
              </w:rPr>
            </w:pPr>
            <w:r>
              <w:rPr>
                <w:rFonts w:cs="Times New Roman"/>
                <w:color w:val="000000"/>
              </w:rPr>
              <w:t>1.022</w:t>
            </w:r>
          </w:p>
        </w:tc>
        <w:tc>
          <w:tcPr>
            <w:tcW w:w="1410" w:type="dxa"/>
            <w:tcBorders>
              <w:top w:val="single" w:sz="4" w:space="0" w:color="auto"/>
              <w:left w:val="single" w:sz="4" w:space="0" w:color="auto"/>
              <w:bottom w:val="single" w:sz="4" w:space="0" w:color="auto"/>
              <w:right w:val="single" w:sz="4" w:space="0" w:color="auto"/>
            </w:tcBorders>
            <w:noWrap/>
            <w:vAlign w:val="center"/>
          </w:tcPr>
          <w:p w14:paraId="2147A8F8" w14:textId="77777777" w:rsidR="00776DB8" w:rsidRDefault="00EB212D">
            <w:pPr>
              <w:ind w:firstLine="0"/>
              <w:rPr>
                <w:rFonts w:cs="Times New Roman"/>
                <w:color w:val="000000"/>
              </w:rPr>
            </w:pPr>
            <w:r>
              <w:rPr>
                <w:rFonts w:cs="Times New Roman"/>
                <w:color w:val="000000"/>
              </w:rPr>
              <w:t>0</w:t>
            </w:r>
          </w:p>
        </w:tc>
        <w:tc>
          <w:tcPr>
            <w:tcW w:w="1410" w:type="dxa"/>
            <w:tcBorders>
              <w:top w:val="single" w:sz="4" w:space="0" w:color="auto"/>
              <w:left w:val="single" w:sz="4" w:space="0" w:color="auto"/>
              <w:bottom w:val="single" w:sz="4" w:space="0" w:color="auto"/>
              <w:right w:val="single" w:sz="4" w:space="0" w:color="auto"/>
            </w:tcBorders>
            <w:noWrap/>
            <w:vAlign w:val="center"/>
          </w:tcPr>
          <w:p w14:paraId="5529FE38" w14:textId="77777777" w:rsidR="00776DB8" w:rsidRDefault="00EB212D">
            <w:pPr>
              <w:ind w:firstLine="0"/>
              <w:rPr>
                <w:rFonts w:cs="Times New Roman"/>
                <w:color w:val="000000"/>
              </w:rPr>
            </w:pPr>
            <w:r>
              <w:rPr>
                <w:rFonts w:cs="Times New Roman"/>
                <w:color w:val="000000"/>
              </w:rPr>
              <w:t>1.022</w:t>
            </w:r>
          </w:p>
        </w:tc>
      </w:tr>
      <w:tr w:rsidR="00776DB8" w14:paraId="69A99C49" w14:textId="77777777">
        <w:trPr>
          <w:trHeight w:val="250"/>
          <w:jc w:val="center"/>
        </w:trPr>
        <w:tc>
          <w:tcPr>
            <w:tcW w:w="2571" w:type="dxa"/>
            <w:tcBorders>
              <w:top w:val="single" w:sz="4" w:space="0" w:color="auto"/>
              <w:left w:val="single" w:sz="4" w:space="0" w:color="auto"/>
              <w:bottom w:val="single" w:sz="4" w:space="0" w:color="auto"/>
              <w:right w:val="single" w:sz="4" w:space="0" w:color="auto"/>
            </w:tcBorders>
            <w:noWrap/>
            <w:vAlign w:val="bottom"/>
          </w:tcPr>
          <w:p w14:paraId="7CA2AC88" w14:textId="77777777" w:rsidR="00776DB8" w:rsidRDefault="00EB212D">
            <w:pPr>
              <w:ind w:firstLine="0"/>
              <w:rPr>
                <w:rFonts w:cs="Times New Roman"/>
                <w:color w:val="000000"/>
              </w:rPr>
            </w:pPr>
            <w:r>
              <w:rPr>
                <w:rFonts w:cs="Times New Roman"/>
                <w:color w:val="000000"/>
                <w:lang w:val="kk-KZ"/>
              </w:rPr>
              <w:t>Пентакозан</w:t>
            </w:r>
          </w:p>
        </w:tc>
        <w:tc>
          <w:tcPr>
            <w:tcW w:w="979" w:type="dxa"/>
            <w:tcBorders>
              <w:top w:val="single" w:sz="4" w:space="0" w:color="auto"/>
              <w:left w:val="single" w:sz="4" w:space="0" w:color="auto"/>
              <w:bottom w:val="single" w:sz="4" w:space="0" w:color="auto"/>
              <w:right w:val="single" w:sz="4" w:space="0" w:color="auto"/>
            </w:tcBorders>
            <w:noWrap/>
            <w:vAlign w:val="center"/>
          </w:tcPr>
          <w:p w14:paraId="07C1DA2A"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25</w:t>
            </w:r>
          </w:p>
        </w:tc>
        <w:tc>
          <w:tcPr>
            <w:tcW w:w="1270" w:type="dxa"/>
            <w:tcBorders>
              <w:top w:val="single" w:sz="4" w:space="0" w:color="auto"/>
              <w:left w:val="single" w:sz="4" w:space="0" w:color="auto"/>
              <w:bottom w:val="single" w:sz="4" w:space="0" w:color="auto"/>
              <w:right w:val="single" w:sz="4" w:space="0" w:color="auto"/>
            </w:tcBorders>
            <w:noWrap/>
            <w:vAlign w:val="center"/>
          </w:tcPr>
          <w:p w14:paraId="32DB415E" w14:textId="77777777" w:rsidR="00776DB8" w:rsidRDefault="00EB212D">
            <w:pPr>
              <w:ind w:firstLine="0"/>
              <w:rPr>
                <w:rFonts w:cs="Times New Roman"/>
                <w:color w:val="000000"/>
              </w:rPr>
            </w:pPr>
            <w:r>
              <w:rPr>
                <w:rFonts w:cs="Times New Roman"/>
                <w:color w:val="000000"/>
              </w:rPr>
              <w:t>0.922</w:t>
            </w:r>
          </w:p>
        </w:tc>
        <w:tc>
          <w:tcPr>
            <w:tcW w:w="1410" w:type="dxa"/>
            <w:tcBorders>
              <w:top w:val="single" w:sz="4" w:space="0" w:color="auto"/>
              <w:left w:val="single" w:sz="4" w:space="0" w:color="auto"/>
              <w:bottom w:val="single" w:sz="4" w:space="0" w:color="auto"/>
              <w:right w:val="single" w:sz="4" w:space="0" w:color="auto"/>
            </w:tcBorders>
            <w:noWrap/>
            <w:vAlign w:val="center"/>
          </w:tcPr>
          <w:p w14:paraId="20679143" w14:textId="77777777" w:rsidR="00776DB8" w:rsidRDefault="00EB212D">
            <w:pPr>
              <w:ind w:firstLine="0"/>
              <w:rPr>
                <w:rFonts w:cs="Times New Roman"/>
                <w:color w:val="000000"/>
              </w:rPr>
            </w:pPr>
            <w:r>
              <w:rPr>
                <w:rFonts w:cs="Times New Roman"/>
                <w:color w:val="000000"/>
              </w:rPr>
              <w:t>0</w:t>
            </w:r>
          </w:p>
        </w:tc>
        <w:tc>
          <w:tcPr>
            <w:tcW w:w="1410" w:type="dxa"/>
            <w:tcBorders>
              <w:top w:val="single" w:sz="4" w:space="0" w:color="auto"/>
              <w:left w:val="single" w:sz="4" w:space="0" w:color="auto"/>
              <w:bottom w:val="single" w:sz="4" w:space="0" w:color="auto"/>
              <w:right w:val="single" w:sz="4" w:space="0" w:color="auto"/>
            </w:tcBorders>
            <w:noWrap/>
            <w:vAlign w:val="center"/>
          </w:tcPr>
          <w:p w14:paraId="403C7036" w14:textId="77777777" w:rsidR="00776DB8" w:rsidRDefault="00EB212D">
            <w:pPr>
              <w:ind w:firstLine="0"/>
              <w:rPr>
                <w:rFonts w:cs="Times New Roman"/>
                <w:color w:val="000000"/>
              </w:rPr>
            </w:pPr>
            <w:r>
              <w:rPr>
                <w:rFonts w:cs="Times New Roman"/>
                <w:color w:val="000000"/>
              </w:rPr>
              <w:t>0.922</w:t>
            </w:r>
          </w:p>
        </w:tc>
      </w:tr>
      <w:tr w:rsidR="00776DB8" w14:paraId="41C41204" w14:textId="77777777">
        <w:trPr>
          <w:trHeight w:val="250"/>
          <w:jc w:val="center"/>
        </w:trPr>
        <w:tc>
          <w:tcPr>
            <w:tcW w:w="2571" w:type="dxa"/>
            <w:tcBorders>
              <w:top w:val="single" w:sz="4" w:space="0" w:color="auto"/>
              <w:left w:val="single" w:sz="4" w:space="0" w:color="auto"/>
              <w:bottom w:val="single" w:sz="4" w:space="0" w:color="auto"/>
              <w:right w:val="single" w:sz="4" w:space="0" w:color="auto"/>
            </w:tcBorders>
            <w:noWrap/>
            <w:vAlign w:val="bottom"/>
          </w:tcPr>
          <w:p w14:paraId="2ADD801A" w14:textId="77777777" w:rsidR="00776DB8" w:rsidRDefault="00EB212D">
            <w:pPr>
              <w:ind w:firstLine="0"/>
              <w:rPr>
                <w:rFonts w:cs="Times New Roman"/>
                <w:color w:val="000000"/>
              </w:rPr>
            </w:pPr>
            <w:r>
              <w:rPr>
                <w:rFonts w:cs="Times New Roman"/>
                <w:color w:val="000000"/>
                <w:lang w:val="kk-KZ"/>
              </w:rPr>
              <w:t>Гексакозан</w:t>
            </w:r>
          </w:p>
        </w:tc>
        <w:tc>
          <w:tcPr>
            <w:tcW w:w="979" w:type="dxa"/>
            <w:tcBorders>
              <w:top w:val="single" w:sz="4" w:space="0" w:color="auto"/>
              <w:left w:val="single" w:sz="4" w:space="0" w:color="auto"/>
              <w:bottom w:val="single" w:sz="4" w:space="0" w:color="auto"/>
              <w:right w:val="single" w:sz="4" w:space="0" w:color="auto"/>
            </w:tcBorders>
            <w:noWrap/>
            <w:vAlign w:val="center"/>
          </w:tcPr>
          <w:p w14:paraId="0E882849"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26</w:t>
            </w:r>
          </w:p>
        </w:tc>
        <w:tc>
          <w:tcPr>
            <w:tcW w:w="1270" w:type="dxa"/>
            <w:tcBorders>
              <w:top w:val="single" w:sz="4" w:space="0" w:color="auto"/>
              <w:left w:val="single" w:sz="4" w:space="0" w:color="auto"/>
              <w:bottom w:val="single" w:sz="4" w:space="0" w:color="auto"/>
              <w:right w:val="single" w:sz="4" w:space="0" w:color="auto"/>
            </w:tcBorders>
            <w:noWrap/>
            <w:vAlign w:val="center"/>
          </w:tcPr>
          <w:p w14:paraId="187E2CE6" w14:textId="77777777" w:rsidR="00776DB8" w:rsidRDefault="00EB212D">
            <w:pPr>
              <w:ind w:firstLine="0"/>
              <w:rPr>
                <w:rFonts w:cs="Times New Roman"/>
                <w:color w:val="000000"/>
              </w:rPr>
            </w:pPr>
            <w:r>
              <w:rPr>
                <w:rFonts w:cs="Times New Roman"/>
                <w:color w:val="000000"/>
              </w:rPr>
              <w:t>0.795</w:t>
            </w:r>
          </w:p>
        </w:tc>
        <w:tc>
          <w:tcPr>
            <w:tcW w:w="1410" w:type="dxa"/>
            <w:tcBorders>
              <w:top w:val="single" w:sz="4" w:space="0" w:color="auto"/>
              <w:left w:val="single" w:sz="4" w:space="0" w:color="auto"/>
              <w:bottom w:val="single" w:sz="4" w:space="0" w:color="auto"/>
              <w:right w:val="single" w:sz="4" w:space="0" w:color="auto"/>
            </w:tcBorders>
            <w:noWrap/>
            <w:vAlign w:val="center"/>
          </w:tcPr>
          <w:p w14:paraId="3B8D25C2" w14:textId="77777777" w:rsidR="00776DB8" w:rsidRDefault="00EB212D">
            <w:pPr>
              <w:ind w:firstLine="0"/>
              <w:rPr>
                <w:rFonts w:cs="Times New Roman"/>
                <w:color w:val="000000"/>
              </w:rPr>
            </w:pPr>
            <w:r>
              <w:rPr>
                <w:rFonts w:cs="Times New Roman"/>
                <w:color w:val="000000"/>
              </w:rPr>
              <w:t>0</w:t>
            </w:r>
          </w:p>
        </w:tc>
        <w:tc>
          <w:tcPr>
            <w:tcW w:w="1410" w:type="dxa"/>
            <w:tcBorders>
              <w:top w:val="single" w:sz="4" w:space="0" w:color="auto"/>
              <w:left w:val="single" w:sz="4" w:space="0" w:color="auto"/>
              <w:bottom w:val="single" w:sz="4" w:space="0" w:color="auto"/>
              <w:right w:val="single" w:sz="4" w:space="0" w:color="auto"/>
            </w:tcBorders>
            <w:noWrap/>
            <w:vAlign w:val="center"/>
          </w:tcPr>
          <w:p w14:paraId="30EE51C7" w14:textId="77777777" w:rsidR="00776DB8" w:rsidRDefault="00EB212D">
            <w:pPr>
              <w:ind w:firstLine="0"/>
              <w:rPr>
                <w:rFonts w:cs="Times New Roman"/>
                <w:color w:val="000000"/>
              </w:rPr>
            </w:pPr>
            <w:r>
              <w:rPr>
                <w:rFonts w:cs="Times New Roman"/>
                <w:color w:val="000000"/>
              </w:rPr>
              <w:t>0.795</w:t>
            </w:r>
          </w:p>
        </w:tc>
      </w:tr>
      <w:tr w:rsidR="00776DB8" w14:paraId="665BCDE4" w14:textId="77777777">
        <w:trPr>
          <w:trHeight w:val="250"/>
          <w:jc w:val="center"/>
        </w:trPr>
        <w:tc>
          <w:tcPr>
            <w:tcW w:w="2571" w:type="dxa"/>
            <w:tcBorders>
              <w:top w:val="single" w:sz="4" w:space="0" w:color="auto"/>
              <w:left w:val="single" w:sz="4" w:space="0" w:color="auto"/>
              <w:bottom w:val="single" w:sz="4" w:space="0" w:color="auto"/>
              <w:right w:val="single" w:sz="4" w:space="0" w:color="auto"/>
            </w:tcBorders>
            <w:noWrap/>
            <w:vAlign w:val="bottom"/>
          </w:tcPr>
          <w:p w14:paraId="19F3EB50" w14:textId="77777777" w:rsidR="00776DB8" w:rsidRDefault="00EB212D">
            <w:pPr>
              <w:ind w:firstLine="0"/>
              <w:rPr>
                <w:rFonts w:cs="Times New Roman"/>
                <w:color w:val="000000"/>
              </w:rPr>
            </w:pPr>
            <w:r>
              <w:rPr>
                <w:rFonts w:cs="Times New Roman"/>
                <w:color w:val="000000"/>
                <w:lang w:val="kk-KZ"/>
              </w:rPr>
              <w:t>Гептакозан</w:t>
            </w:r>
          </w:p>
        </w:tc>
        <w:tc>
          <w:tcPr>
            <w:tcW w:w="979" w:type="dxa"/>
            <w:tcBorders>
              <w:top w:val="single" w:sz="4" w:space="0" w:color="auto"/>
              <w:left w:val="single" w:sz="4" w:space="0" w:color="auto"/>
              <w:bottom w:val="single" w:sz="4" w:space="0" w:color="auto"/>
              <w:right w:val="single" w:sz="4" w:space="0" w:color="auto"/>
            </w:tcBorders>
            <w:noWrap/>
            <w:vAlign w:val="center"/>
          </w:tcPr>
          <w:p w14:paraId="3D9716F5"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27</w:t>
            </w:r>
          </w:p>
        </w:tc>
        <w:tc>
          <w:tcPr>
            <w:tcW w:w="1270" w:type="dxa"/>
            <w:tcBorders>
              <w:top w:val="single" w:sz="4" w:space="0" w:color="auto"/>
              <w:left w:val="single" w:sz="4" w:space="0" w:color="auto"/>
              <w:bottom w:val="single" w:sz="4" w:space="0" w:color="auto"/>
              <w:right w:val="single" w:sz="4" w:space="0" w:color="auto"/>
            </w:tcBorders>
            <w:noWrap/>
            <w:vAlign w:val="center"/>
          </w:tcPr>
          <w:p w14:paraId="68588600" w14:textId="77777777" w:rsidR="00776DB8" w:rsidRDefault="00EB212D">
            <w:pPr>
              <w:ind w:firstLine="0"/>
              <w:rPr>
                <w:rFonts w:cs="Times New Roman"/>
                <w:color w:val="000000"/>
              </w:rPr>
            </w:pPr>
            <w:r>
              <w:rPr>
                <w:rFonts w:cs="Times New Roman"/>
                <w:color w:val="000000"/>
              </w:rPr>
              <w:t>0.712</w:t>
            </w:r>
          </w:p>
        </w:tc>
        <w:tc>
          <w:tcPr>
            <w:tcW w:w="1410" w:type="dxa"/>
            <w:tcBorders>
              <w:top w:val="single" w:sz="4" w:space="0" w:color="auto"/>
              <w:left w:val="single" w:sz="4" w:space="0" w:color="auto"/>
              <w:bottom w:val="single" w:sz="4" w:space="0" w:color="auto"/>
              <w:right w:val="single" w:sz="4" w:space="0" w:color="auto"/>
            </w:tcBorders>
            <w:noWrap/>
            <w:vAlign w:val="center"/>
          </w:tcPr>
          <w:p w14:paraId="27199567" w14:textId="77777777" w:rsidR="00776DB8" w:rsidRDefault="00EB212D">
            <w:pPr>
              <w:ind w:firstLine="0"/>
              <w:rPr>
                <w:rFonts w:cs="Times New Roman"/>
                <w:color w:val="000000"/>
              </w:rPr>
            </w:pPr>
            <w:r>
              <w:rPr>
                <w:rFonts w:cs="Times New Roman"/>
                <w:color w:val="000000"/>
              </w:rPr>
              <w:t>0</w:t>
            </w:r>
          </w:p>
        </w:tc>
        <w:tc>
          <w:tcPr>
            <w:tcW w:w="1410" w:type="dxa"/>
            <w:tcBorders>
              <w:top w:val="single" w:sz="4" w:space="0" w:color="auto"/>
              <w:left w:val="single" w:sz="4" w:space="0" w:color="auto"/>
              <w:bottom w:val="single" w:sz="4" w:space="0" w:color="auto"/>
              <w:right w:val="single" w:sz="4" w:space="0" w:color="auto"/>
            </w:tcBorders>
            <w:noWrap/>
            <w:vAlign w:val="center"/>
          </w:tcPr>
          <w:p w14:paraId="1B855D5F" w14:textId="77777777" w:rsidR="00776DB8" w:rsidRDefault="00EB212D">
            <w:pPr>
              <w:ind w:firstLine="0"/>
              <w:rPr>
                <w:rFonts w:cs="Times New Roman"/>
                <w:color w:val="000000"/>
              </w:rPr>
            </w:pPr>
            <w:r>
              <w:rPr>
                <w:rFonts w:cs="Times New Roman"/>
                <w:color w:val="000000"/>
              </w:rPr>
              <w:t>0.712</w:t>
            </w:r>
          </w:p>
        </w:tc>
      </w:tr>
      <w:tr w:rsidR="00776DB8" w14:paraId="0C29D3CA" w14:textId="77777777">
        <w:trPr>
          <w:trHeight w:val="250"/>
          <w:jc w:val="center"/>
        </w:trPr>
        <w:tc>
          <w:tcPr>
            <w:tcW w:w="2571" w:type="dxa"/>
            <w:tcBorders>
              <w:top w:val="single" w:sz="4" w:space="0" w:color="auto"/>
              <w:left w:val="single" w:sz="4" w:space="0" w:color="auto"/>
              <w:bottom w:val="single" w:sz="4" w:space="0" w:color="auto"/>
              <w:right w:val="single" w:sz="4" w:space="0" w:color="auto"/>
            </w:tcBorders>
            <w:noWrap/>
            <w:vAlign w:val="bottom"/>
          </w:tcPr>
          <w:p w14:paraId="6AF68F7F" w14:textId="77777777" w:rsidR="00776DB8" w:rsidRDefault="00EB212D">
            <w:pPr>
              <w:ind w:firstLine="0"/>
              <w:rPr>
                <w:rFonts w:cs="Times New Roman"/>
                <w:color w:val="000000"/>
              </w:rPr>
            </w:pPr>
            <w:r>
              <w:rPr>
                <w:rFonts w:cs="Times New Roman"/>
                <w:color w:val="000000"/>
                <w:lang w:val="kk-KZ"/>
              </w:rPr>
              <w:t>Октакозан</w:t>
            </w:r>
          </w:p>
        </w:tc>
        <w:tc>
          <w:tcPr>
            <w:tcW w:w="979" w:type="dxa"/>
            <w:tcBorders>
              <w:top w:val="single" w:sz="4" w:space="0" w:color="auto"/>
              <w:left w:val="single" w:sz="4" w:space="0" w:color="auto"/>
              <w:bottom w:val="single" w:sz="4" w:space="0" w:color="auto"/>
              <w:right w:val="single" w:sz="4" w:space="0" w:color="auto"/>
            </w:tcBorders>
            <w:noWrap/>
            <w:vAlign w:val="center"/>
          </w:tcPr>
          <w:p w14:paraId="0FEBFC04"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28</w:t>
            </w:r>
          </w:p>
        </w:tc>
        <w:tc>
          <w:tcPr>
            <w:tcW w:w="1270" w:type="dxa"/>
            <w:tcBorders>
              <w:top w:val="single" w:sz="4" w:space="0" w:color="auto"/>
              <w:left w:val="single" w:sz="4" w:space="0" w:color="auto"/>
              <w:bottom w:val="single" w:sz="4" w:space="0" w:color="auto"/>
              <w:right w:val="single" w:sz="4" w:space="0" w:color="auto"/>
            </w:tcBorders>
            <w:noWrap/>
            <w:vAlign w:val="center"/>
          </w:tcPr>
          <w:p w14:paraId="6B2FE91C" w14:textId="77777777" w:rsidR="00776DB8" w:rsidRDefault="00EB212D">
            <w:pPr>
              <w:ind w:firstLine="0"/>
              <w:rPr>
                <w:rFonts w:cs="Times New Roman"/>
                <w:color w:val="000000"/>
              </w:rPr>
            </w:pPr>
            <w:r>
              <w:rPr>
                <w:rFonts w:cs="Times New Roman"/>
                <w:color w:val="000000"/>
              </w:rPr>
              <w:t>0.619</w:t>
            </w:r>
          </w:p>
        </w:tc>
        <w:tc>
          <w:tcPr>
            <w:tcW w:w="1410" w:type="dxa"/>
            <w:tcBorders>
              <w:top w:val="single" w:sz="4" w:space="0" w:color="auto"/>
              <w:left w:val="single" w:sz="4" w:space="0" w:color="auto"/>
              <w:bottom w:val="single" w:sz="4" w:space="0" w:color="auto"/>
              <w:right w:val="single" w:sz="4" w:space="0" w:color="auto"/>
            </w:tcBorders>
            <w:noWrap/>
            <w:vAlign w:val="center"/>
          </w:tcPr>
          <w:p w14:paraId="280ED833" w14:textId="77777777" w:rsidR="00776DB8" w:rsidRDefault="00EB212D">
            <w:pPr>
              <w:ind w:firstLine="0"/>
              <w:rPr>
                <w:rFonts w:cs="Times New Roman"/>
                <w:color w:val="000000"/>
              </w:rPr>
            </w:pPr>
            <w:r>
              <w:rPr>
                <w:rFonts w:cs="Times New Roman"/>
                <w:color w:val="000000"/>
              </w:rPr>
              <w:t>0</w:t>
            </w:r>
          </w:p>
        </w:tc>
        <w:tc>
          <w:tcPr>
            <w:tcW w:w="1410" w:type="dxa"/>
            <w:tcBorders>
              <w:top w:val="single" w:sz="4" w:space="0" w:color="auto"/>
              <w:left w:val="single" w:sz="4" w:space="0" w:color="auto"/>
              <w:bottom w:val="single" w:sz="4" w:space="0" w:color="auto"/>
              <w:right w:val="single" w:sz="4" w:space="0" w:color="auto"/>
            </w:tcBorders>
            <w:noWrap/>
            <w:vAlign w:val="center"/>
          </w:tcPr>
          <w:p w14:paraId="5C88EE46" w14:textId="77777777" w:rsidR="00776DB8" w:rsidRDefault="00EB212D">
            <w:pPr>
              <w:ind w:firstLine="0"/>
              <w:rPr>
                <w:rFonts w:cs="Times New Roman"/>
                <w:color w:val="000000"/>
              </w:rPr>
            </w:pPr>
            <w:r>
              <w:rPr>
                <w:rFonts w:cs="Times New Roman"/>
                <w:color w:val="000000"/>
              </w:rPr>
              <w:t>0.619</w:t>
            </w:r>
          </w:p>
        </w:tc>
      </w:tr>
      <w:tr w:rsidR="00776DB8" w14:paraId="4796716C" w14:textId="77777777">
        <w:trPr>
          <w:trHeight w:val="250"/>
          <w:jc w:val="center"/>
        </w:trPr>
        <w:tc>
          <w:tcPr>
            <w:tcW w:w="2571" w:type="dxa"/>
            <w:tcBorders>
              <w:top w:val="single" w:sz="4" w:space="0" w:color="auto"/>
              <w:left w:val="single" w:sz="4" w:space="0" w:color="auto"/>
              <w:bottom w:val="single" w:sz="4" w:space="0" w:color="auto"/>
              <w:right w:val="single" w:sz="4" w:space="0" w:color="auto"/>
            </w:tcBorders>
            <w:noWrap/>
            <w:vAlign w:val="bottom"/>
          </w:tcPr>
          <w:p w14:paraId="3BAEB67D" w14:textId="77777777" w:rsidR="00776DB8" w:rsidRDefault="00EB212D">
            <w:pPr>
              <w:ind w:firstLine="0"/>
              <w:rPr>
                <w:rFonts w:cs="Times New Roman"/>
                <w:color w:val="000000"/>
              </w:rPr>
            </w:pPr>
            <w:r>
              <w:rPr>
                <w:rFonts w:cs="Times New Roman"/>
                <w:color w:val="000000"/>
                <w:lang w:val="kk-KZ"/>
              </w:rPr>
              <w:t>Докозан</w:t>
            </w:r>
          </w:p>
        </w:tc>
        <w:tc>
          <w:tcPr>
            <w:tcW w:w="979" w:type="dxa"/>
            <w:tcBorders>
              <w:top w:val="single" w:sz="4" w:space="0" w:color="auto"/>
              <w:left w:val="single" w:sz="4" w:space="0" w:color="auto"/>
              <w:bottom w:val="single" w:sz="4" w:space="0" w:color="auto"/>
              <w:right w:val="single" w:sz="4" w:space="0" w:color="auto"/>
            </w:tcBorders>
            <w:noWrap/>
            <w:vAlign w:val="center"/>
          </w:tcPr>
          <w:p w14:paraId="389BA58A"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29</w:t>
            </w:r>
          </w:p>
        </w:tc>
        <w:tc>
          <w:tcPr>
            <w:tcW w:w="1270" w:type="dxa"/>
            <w:tcBorders>
              <w:top w:val="single" w:sz="4" w:space="0" w:color="auto"/>
              <w:left w:val="single" w:sz="4" w:space="0" w:color="auto"/>
              <w:bottom w:val="single" w:sz="4" w:space="0" w:color="auto"/>
              <w:right w:val="single" w:sz="4" w:space="0" w:color="auto"/>
            </w:tcBorders>
            <w:noWrap/>
            <w:vAlign w:val="center"/>
          </w:tcPr>
          <w:p w14:paraId="462A6797" w14:textId="77777777" w:rsidR="00776DB8" w:rsidRDefault="00EB212D">
            <w:pPr>
              <w:ind w:firstLine="0"/>
              <w:rPr>
                <w:rFonts w:cs="Times New Roman"/>
                <w:color w:val="000000"/>
              </w:rPr>
            </w:pPr>
            <w:r>
              <w:rPr>
                <w:rFonts w:cs="Times New Roman"/>
                <w:color w:val="000000"/>
              </w:rPr>
              <w:t>0.604</w:t>
            </w:r>
          </w:p>
        </w:tc>
        <w:tc>
          <w:tcPr>
            <w:tcW w:w="1410" w:type="dxa"/>
            <w:tcBorders>
              <w:top w:val="single" w:sz="4" w:space="0" w:color="auto"/>
              <w:left w:val="single" w:sz="4" w:space="0" w:color="auto"/>
              <w:bottom w:val="single" w:sz="4" w:space="0" w:color="auto"/>
              <w:right w:val="single" w:sz="4" w:space="0" w:color="auto"/>
            </w:tcBorders>
            <w:noWrap/>
            <w:vAlign w:val="center"/>
          </w:tcPr>
          <w:p w14:paraId="63D4D821" w14:textId="77777777" w:rsidR="00776DB8" w:rsidRDefault="00EB212D">
            <w:pPr>
              <w:ind w:firstLine="0"/>
              <w:rPr>
                <w:rFonts w:cs="Times New Roman"/>
                <w:color w:val="000000"/>
              </w:rPr>
            </w:pPr>
            <w:r>
              <w:rPr>
                <w:rFonts w:cs="Times New Roman"/>
                <w:color w:val="000000"/>
              </w:rPr>
              <w:t>0</w:t>
            </w:r>
          </w:p>
        </w:tc>
        <w:tc>
          <w:tcPr>
            <w:tcW w:w="1410" w:type="dxa"/>
            <w:tcBorders>
              <w:top w:val="single" w:sz="4" w:space="0" w:color="auto"/>
              <w:left w:val="single" w:sz="4" w:space="0" w:color="auto"/>
              <w:bottom w:val="single" w:sz="4" w:space="0" w:color="auto"/>
              <w:right w:val="single" w:sz="4" w:space="0" w:color="auto"/>
            </w:tcBorders>
            <w:noWrap/>
            <w:vAlign w:val="center"/>
          </w:tcPr>
          <w:p w14:paraId="777466BE" w14:textId="77777777" w:rsidR="00776DB8" w:rsidRDefault="00EB212D">
            <w:pPr>
              <w:ind w:firstLine="0"/>
              <w:rPr>
                <w:rFonts w:cs="Times New Roman"/>
                <w:color w:val="000000"/>
              </w:rPr>
            </w:pPr>
            <w:r>
              <w:rPr>
                <w:rFonts w:cs="Times New Roman"/>
                <w:color w:val="000000"/>
              </w:rPr>
              <w:t>0.604</w:t>
            </w:r>
          </w:p>
        </w:tc>
      </w:tr>
      <w:tr w:rsidR="00776DB8" w14:paraId="0E89905F" w14:textId="77777777" w:rsidTr="00232EF4">
        <w:trPr>
          <w:trHeight w:val="250"/>
          <w:jc w:val="center"/>
        </w:trPr>
        <w:tc>
          <w:tcPr>
            <w:tcW w:w="2571" w:type="dxa"/>
            <w:tcBorders>
              <w:top w:val="single" w:sz="4" w:space="0" w:color="auto"/>
              <w:left w:val="single" w:sz="4" w:space="0" w:color="auto"/>
              <w:bottom w:val="single" w:sz="4" w:space="0" w:color="auto"/>
              <w:right w:val="single" w:sz="4" w:space="0" w:color="auto"/>
            </w:tcBorders>
            <w:noWrap/>
            <w:vAlign w:val="bottom"/>
          </w:tcPr>
          <w:p w14:paraId="718A1360" w14:textId="77777777" w:rsidR="00776DB8" w:rsidRDefault="00EB212D">
            <w:pPr>
              <w:ind w:firstLine="0"/>
              <w:rPr>
                <w:rFonts w:cs="Times New Roman"/>
                <w:color w:val="000000"/>
              </w:rPr>
            </w:pPr>
            <w:r>
              <w:rPr>
                <w:rFonts w:cs="Times New Roman"/>
                <w:color w:val="000000"/>
                <w:lang w:val="kk-KZ"/>
              </w:rPr>
              <w:t>Триаконтан</w:t>
            </w:r>
          </w:p>
        </w:tc>
        <w:tc>
          <w:tcPr>
            <w:tcW w:w="979" w:type="dxa"/>
            <w:tcBorders>
              <w:top w:val="single" w:sz="4" w:space="0" w:color="auto"/>
              <w:left w:val="single" w:sz="4" w:space="0" w:color="auto"/>
              <w:bottom w:val="single" w:sz="4" w:space="0" w:color="auto"/>
              <w:right w:val="single" w:sz="4" w:space="0" w:color="auto"/>
            </w:tcBorders>
            <w:noWrap/>
            <w:vAlign w:val="center"/>
          </w:tcPr>
          <w:p w14:paraId="59162D3B"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30</w:t>
            </w:r>
          </w:p>
        </w:tc>
        <w:tc>
          <w:tcPr>
            <w:tcW w:w="1270" w:type="dxa"/>
            <w:tcBorders>
              <w:top w:val="single" w:sz="4" w:space="0" w:color="auto"/>
              <w:left w:val="single" w:sz="4" w:space="0" w:color="auto"/>
              <w:bottom w:val="single" w:sz="4" w:space="0" w:color="auto"/>
              <w:right w:val="single" w:sz="4" w:space="0" w:color="auto"/>
            </w:tcBorders>
            <w:noWrap/>
            <w:vAlign w:val="center"/>
          </w:tcPr>
          <w:p w14:paraId="42D204E1" w14:textId="77777777" w:rsidR="00776DB8" w:rsidRDefault="00EB212D">
            <w:pPr>
              <w:ind w:firstLine="0"/>
              <w:rPr>
                <w:rFonts w:cs="Times New Roman"/>
                <w:color w:val="000000"/>
              </w:rPr>
            </w:pPr>
            <w:r>
              <w:rPr>
                <w:rFonts w:cs="Times New Roman"/>
                <w:color w:val="000000"/>
              </w:rPr>
              <w:t>0.476</w:t>
            </w:r>
          </w:p>
        </w:tc>
        <w:tc>
          <w:tcPr>
            <w:tcW w:w="1410" w:type="dxa"/>
            <w:tcBorders>
              <w:top w:val="single" w:sz="4" w:space="0" w:color="auto"/>
              <w:left w:val="single" w:sz="4" w:space="0" w:color="auto"/>
              <w:bottom w:val="single" w:sz="4" w:space="0" w:color="auto"/>
              <w:right w:val="single" w:sz="4" w:space="0" w:color="auto"/>
            </w:tcBorders>
            <w:noWrap/>
            <w:vAlign w:val="center"/>
          </w:tcPr>
          <w:p w14:paraId="0E11FA6B" w14:textId="77777777" w:rsidR="00776DB8" w:rsidRDefault="00EB212D">
            <w:pPr>
              <w:ind w:firstLine="0"/>
              <w:rPr>
                <w:rFonts w:cs="Times New Roman"/>
                <w:color w:val="000000"/>
              </w:rPr>
            </w:pPr>
            <w:r>
              <w:rPr>
                <w:rFonts w:cs="Times New Roman"/>
                <w:color w:val="000000"/>
              </w:rPr>
              <w:t>0</w:t>
            </w:r>
          </w:p>
        </w:tc>
        <w:tc>
          <w:tcPr>
            <w:tcW w:w="1410" w:type="dxa"/>
            <w:tcBorders>
              <w:top w:val="single" w:sz="4" w:space="0" w:color="auto"/>
              <w:left w:val="single" w:sz="4" w:space="0" w:color="auto"/>
              <w:bottom w:val="single" w:sz="4" w:space="0" w:color="auto"/>
              <w:right w:val="single" w:sz="4" w:space="0" w:color="auto"/>
            </w:tcBorders>
            <w:noWrap/>
            <w:vAlign w:val="center"/>
          </w:tcPr>
          <w:p w14:paraId="62C083B5" w14:textId="77777777" w:rsidR="00776DB8" w:rsidRDefault="00EB212D">
            <w:pPr>
              <w:ind w:firstLine="0"/>
              <w:rPr>
                <w:rFonts w:cs="Times New Roman"/>
                <w:color w:val="000000"/>
              </w:rPr>
            </w:pPr>
            <w:r>
              <w:rPr>
                <w:rFonts w:cs="Times New Roman"/>
                <w:color w:val="000000"/>
              </w:rPr>
              <w:t>0.476</w:t>
            </w:r>
          </w:p>
        </w:tc>
      </w:tr>
      <w:tr w:rsidR="00776DB8" w14:paraId="2A7766A1" w14:textId="77777777" w:rsidTr="00232EF4">
        <w:trPr>
          <w:trHeight w:val="250"/>
          <w:jc w:val="center"/>
        </w:trPr>
        <w:tc>
          <w:tcPr>
            <w:tcW w:w="2571" w:type="dxa"/>
            <w:tcBorders>
              <w:top w:val="single" w:sz="4" w:space="0" w:color="auto"/>
              <w:left w:val="single" w:sz="4" w:space="0" w:color="auto"/>
              <w:right w:val="single" w:sz="4" w:space="0" w:color="auto"/>
            </w:tcBorders>
            <w:noWrap/>
            <w:vAlign w:val="bottom"/>
          </w:tcPr>
          <w:p w14:paraId="4E744947" w14:textId="77777777" w:rsidR="00776DB8" w:rsidRDefault="00EB212D">
            <w:pPr>
              <w:ind w:firstLine="0"/>
              <w:rPr>
                <w:rFonts w:cs="Times New Roman"/>
                <w:color w:val="000000"/>
              </w:rPr>
            </w:pPr>
            <w:r>
              <w:rPr>
                <w:rFonts w:cs="Times New Roman"/>
                <w:color w:val="000000"/>
                <w:lang w:val="kk-KZ"/>
              </w:rPr>
              <w:t>Гентрриоконтан</w:t>
            </w:r>
          </w:p>
        </w:tc>
        <w:tc>
          <w:tcPr>
            <w:tcW w:w="979" w:type="dxa"/>
            <w:tcBorders>
              <w:top w:val="single" w:sz="4" w:space="0" w:color="auto"/>
              <w:left w:val="single" w:sz="4" w:space="0" w:color="auto"/>
              <w:right w:val="single" w:sz="4" w:space="0" w:color="auto"/>
            </w:tcBorders>
            <w:noWrap/>
            <w:vAlign w:val="center"/>
          </w:tcPr>
          <w:p w14:paraId="5E2C0E8B"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31</w:t>
            </w:r>
          </w:p>
        </w:tc>
        <w:tc>
          <w:tcPr>
            <w:tcW w:w="1270" w:type="dxa"/>
            <w:tcBorders>
              <w:top w:val="single" w:sz="4" w:space="0" w:color="auto"/>
              <w:left w:val="single" w:sz="4" w:space="0" w:color="auto"/>
              <w:right w:val="single" w:sz="4" w:space="0" w:color="auto"/>
            </w:tcBorders>
            <w:noWrap/>
            <w:vAlign w:val="center"/>
          </w:tcPr>
          <w:p w14:paraId="5B36DDF6" w14:textId="77777777" w:rsidR="00776DB8" w:rsidRDefault="00EB212D">
            <w:pPr>
              <w:ind w:firstLine="0"/>
              <w:rPr>
                <w:rFonts w:cs="Times New Roman"/>
                <w:color w:val="000000"/>
              </w:rPr>
            </w:pPr>
            <w:r>
              <w:rPr>
                <w:rFonts w:cs="Times New Roman"/>
                <w:color w:val="000000"/>
              </w:rPr>
              <w:t>0.444</w:t>
            </w:r>
          </w:p>
        </w:tc>
        <w:tc>
          <w:tcPr>
            <w:tcW w:w="1410" w:type="dxa"/>
            <w:tcBorders>
              <w:top w:val="single" w:sz="4" w:space="0" w:color="auto"/>
              <w:left w:val="single" w:sz="4" w:space="0" w:color="auto"/>
              <w:right w:val="single" w:sz="4" w:space="0" w:color="auto"/>
            </w:tcBorders>
            <w:noWrap/>
            <w:vAlign w:val="center"/>
          </w:tcPr>
          <w:p w14:paraId="62EDFCAF" w14:textId="77777777" w:rsidR="00776DB8" w:rsidRDefault="00EB212D">
            <w:pPr>
              <w:ind w:firstLine="0"/>
              <w:rPr>
                <w:rFonts w:cs="Times New Roman"/>
                <w:color w:val="000000"/>
              </w:rPr>
            </w:pPr>
            <w:r>
              <w:rPr>
                <w:rFonts w:cs="Times New Roman"/>
                <w:color w:val="000000"/>
              </w:rPr>
              <w:t>0</w:t>
            </w:r>
          </w:p>
        </w:tc>
        <w:tc>
          <w:tcPr>
            <w:tcW w:w="1410" w:type="dxa"/>
            <w:tcBorders>
              <w:top w:val="single" w:sz="4" w:space="0" w:color="auto"/>
              <w:left w:val="single" w:sz="4" w:space="0" w:color="auto"/>
              <w:right w:val="single" w:sz="4" w:space="0" w:color="auto"/>
            </w:tcBorders>
            <w:noWrap/>
            <w:vAlign w:val="center"/>
          </w:tcPr>
          <w:p w14:paraId="5F03A901" w14:textId="77777777" w:rsidR="00776DB8" w:rsidRDefault="00EB212D">
            <w:pPr>
              <w:ind w:firstLine="0"/>
              <w:rPr>
                <w:rFonts w:cs="Times New Roman"/>
                <w:color w:val="000000"/>
              </w:rPr>
            </w:pPr>
            <w:r>
              <w:rPr>
                <w:rFonts w:cs="Times New Roman"/>
                <w:color w:val="000000"/>
              </w:rPr>
              <w:t>0.444</w:t>
            </w:r>
          </w:p>
        </w:tc>
      </w:tr>
    </w:tbl>
    <w:p w14:paraId="187B6740" w14:textId="77777777" w:rsidR="00055CFB" w:rsidRDefault="00055CFB" w:rsidP="00055CFB">
      <w:pPr>
        <w:ind w:firstLine="0"/>
      </w:pPr>
    </w:p>
    <w:p w14:paraId="4839A3F8" w14:textId="0687E43E" w:rsidR="00055CFB" w:rsidRDefault="00055CFB" w:rsidP="00055CFB">
      <w:pPr>
        <w:ind w:firstLine="0"/>
      </w:pPr>
      <w:r>
        <w:lastRenderedPageBreak/>
        <w:t xml:space="preserve">Продолжение таблицы </w:t>
      </w:r>
      <w:r w:rsidR="00BD5FE0">
        <w:t>5</w:t>
      </w:r>
      <w:r>
        <w:t>.14</w:t>
      </w:r>
    </w:p>
    <w:p w14:paraId="34B63C02" w14:textId="77777777" w:rsidR="00055CFB" w:rsidRDefault="00055CFB" w:rsidP="00055CFB">
      <w:pPr>
        <w:ind w:firstLine="0"/>
      </w:pPr>
    </w:p>
    <w:tbl>
      <w:tblPr>
        <w:tblW w:w="7640" w:type="dxa"/>
        <w:jc w:val="center"/>
        <w:tblLook w:val="04A0" w:firstRow="1" w:lastRow="0" w:firstColumn="1" w:lastColumn="0" w:noHBand="0" w:noVBand="1"/>
      </w:tblPr>
      <w:tblGrid>
        <w:gridCol w:w="2571"/>
        <w:gridCol w:w="979"/>
        <w:gridCol w:w="1270"/>
        <w:gridCol w:w="1410"/>
        <w:gridCol w:w="1410"/>
      </w:tblGrid>
      <w:tr w:rsidR="00055CFB" w14:paraId="71FFD7B8" w14:textId="77777777" w:rsidTr="00AD2093">
        <w:trPr>
          <w:trHeight w:val="250"/>
          <w:jc w:val="center"/>
        </w:trPr>
        <w:tc>
          <w:tcPr>
            <w:tcW w:w="3550" w:type="dxa"/>
            <w:gridSpan w:val="2"/>
            <w:tcBorders>
              <w:top w:val="single" w:sz="4" w:space="0" w:color="auto"/>
              <w:left w:val="single" w:sz="4" w:space="0" w:color="auto"/>
              <w:bottom w:val="single" w:sz="4" w:space="0" w:color="auto"/>
              <w:right w:val="single" w:sz="4" w:space="0" w:color="auto"/>
            </w:tcBorders>
            <w:noWrap/>
            <w:vAlign w:val="bottom"/>
          </w:tcPr>
          <w:p w14:paraId="4C5BC203" w14:textId="4D8B5704" w:rsidR="00055CFB" w:rsidRDefault="00055CFB" w:rsidP="00055CFB">
            <w:pPr>
              <w:ind w:firstLine="0"/>
              <w:jc w:val="center"/>
              <w:rPr>
                <w:rFonts w:cs="Times New Roman"/>
                <w:color w:val="000000"/>
              </w:rPr>
            </w:pPr>
            <w:r>
              <w:rPr>
                <w:rFonts w:cs="Times New Roman"/>
                <w:color w:val="000000"/>
                <w:lang w:val="kk-KZ"/>
              </w:rPr>
              <w:t>1</w:t>
            </w:r>
          </w:p>
        </w:tc>
        <w:tc>
          <w:tcPr>
            <w:tcW w:w="1270" w:type="dxa"/>
            <w:tcBorders>
              <w:top w:val="single" w:sz="4" w:space="0" w:color="auto"/>
              <w:left w:val="single" w:sz="4" w:space="0" w:color="auto"/>
              <w:bottom w:val="single" w:sz="4" w:space="0" w:color="auto"/>
              <w:right w:val="single" w:sz="4" w:space="0" w:color="auto"/>
            </w:tcBorders>
            <w:noWrap/>
            <w:vAlign w:val="center"/>
          </w:tcPr>
          <w:p w14:paraId="772ECA86" w14:textId="4582D473" w:rsidR="00055CFB" w:rsidRDefault="00055CFB" w:rsidP="00055CFB">
            <w:pPr>
              <w:ind w:firstLine="0"/>
              <w:jc w:val="center"/>
              <w:rPr>
                <w:rFonts w:cs="Times New Roman"/>
                <w:color w:val="000000"/>
              </w:rPr>
            </w:pPr>
            <w:r>
              <w:rPr>
                <w:rFonts w:cs="Times New Roman"/>
                <w:color w:val="000000"/>
              </w:rPr>
              <w:t>2</w:t>
            </w:r>
          </w:p>
        </w:tc>
        <w:tc>
          <w:tcPr>
            <w:tcW w:w="1410" w:type="dxa"/>
            <w:tcBorders>
              <w:top w:val="single" w:sz="4" w:space="0" w:color="auto"/>
              <w:left w:val="single" w:sz="4" w:space="0" w:color="auto"/>
              <w:bottom w:val="single" w:sz="4" w:space="0" w:color="auto"/>
              <w:right w:val="single" w:sz="4" w:space="0" w:color="auto"/>
            </w:tcBorders>
            <w:noWrap/>
            <w:vAlign w:val="center"/>
          </w:tcPr>
          <w:p w14:paraId="591C63ED" w14:textId="471D1678" w:rsidR="00055CFB" w:rsidRDefault="00055CFB" w:rsidP="00055CFB">
            <w:pPr>
              <w:ind w:firstLine="0"/>
              <w:jc w:val="center"/>
              <w:rPr>
                <w:rFonts w:cs="Times New Roman"/>
                <w:color w:val="000000"/>
              </w:rPr>
            </w:pPr>
            <w:r>
              <w:rPr>
                <w:rFonts w:cs="Times New Roman"/>
                <w:color w:val="000000"/>
              </w:rPr>
              <w:t>3</w:t>
            </w:r>
          </w:p>
        </w:tc>
        <w:tc>
          <w:tcPr>
            <w:tcW w:w="1410" w:type="dxa"/>
            <w:tcBorders>
              <w:top w:val="single" w:sz="4" w:space="0" w:color="auto"/>
              <w:left w:val="single" w:sz="4" w:space="0" w:color="auto"/>
              <w:bottom w:val="single" w:sz="4" w:space="0" w:color="auto"/>
              <w:right w:val="single" w:sz="4" w:space="0" w:color="auto"/>
            </w:tcBorders>
            <w:noWrap/>
            <w:vAlign w:val="center"/>
          </w:tcPr>
          <w:p w14:paraId="31324EA5" w14:textId="41F3D981" w:rsidR="00055CFB" w:rsidRDefault="00055CFB" w:rsidP="00055CFB">
            <w:pPr>
              <w:ind w:firstLine="0"/>
              <w:jc w:val="center"/>
              <w:rPr>
                <w:rFonts w:cs="Times New Roman"/>
                <w:color w:val="000000"/>
              </w:rPr>
            </w:pPr>
            <w:r>
              <w:rPr>
                <w:rFonts w:cs="Times New Roman"/>
                <w:color w:val="000000"/>
              </w:rPr>
              <w:t>4</w:t>
            </w:r>
          </w:p>
        </w:tc>
      </w:tr>
      <w:tr w:rsidR="00055CFB" w14:paraId="5DE34ACD" w14:textId="77777777">
        <w:trPr>
          <w:trHeight w:val="250"/>
          <w:jc w:val="center"/>
        </w:trPr>
        <w:tc>
          <w:tcPr>
            <w:tcW w:w="2571" w:type="dxa"/>
            <w:tcBorders>
              <w:top w:val="single" w:sz="4" w:space="0" w:color="auto"/>
              <w:left w:val="single" w:sz="4" w:space="0" w:color="auto"/>
              <w:bottom w:val="single" w:sz="4" w:space="0" w:color="auto"/>
              <w:right w:val="single" w:sz="4" w:space="0" w:color="auto"/>
            </w:tcBorders>
            <w:noWrap/>
            <w:vAlign w:val="bottom"/>
          </w:tcPr>
          <w:p w14:paraId="08F040F9" w14:textId="3FA6A1E8" w:rsidR="00055CFB" w:rsidRDefault="00055CFB" w:rsidP="00055CFB">
            <w:pPr>
              <w:ind w:firstLine="0"/>
              <w:rPr>
                <w:rFonts w:cs="Times New Roman"/>
                <w:color w:val="000000"/>
              </w:rPr>
            </w:pPr>
            <w:r>
              <w:rPr>
                <w:rFonts w:cs="Times New Roman"/>
                <w:color w:val="000000"/>
                <w:lang w:val="kk-KZ"/>
              </w:rPr>
              <w:t>Дотриоконтан</w:t>
            </w:r>
          </w:p>
        </w:tc>
        <w:tc>
          <w:tcPr>
            <w:tcW w:w="979" w:type="dxa"/>
            <w:tcBorders>
              <w:top w:val="single" w:sz="4" w:space="0" w:color="auto"/>
              <w:left w:val="single" w:sz="4" w:space="0" w:color="auto"/>
              <w:bottom w:val="single" w:sz="4" w:space="0" w:color="auto"/>
              <w:right w:val="single" w:sz="4" w:space="0" w:color="auto"/>
            </w:tcBorders>
            <w:noWrap/>
            <w:vAlign w:val="center"/>
          </w:tcPr>
          <w:p w14:paraId="03F93ACC" w14:textId="769E1E44" w:rsidR="00055CFB" w:rsidRDefault="00055CFB" w:rsidP="00055CFB">
            <w:pPr>
              <w:ind w:firstLine="0"/>
              <w:rPr>
                <w:rFonts w:cs="Times New Roman"/>
                <w:color w:val="000000"/>
              </w:rPr>
            </w:pPr>
            <w:r>
              <w:rPr>
                <w:rFonts w:cs="Times New Roman"/>
                <w:color w:val="000000"/>
              </w:rPr>
              <w:t>C</w:t>
            </w:r>
            <w:r>
              <w:rPr>
                <w:rFonts w:cs="Times New Roman"/>
                <w:color w:val="000000"/>
                <w:vertAlign w:val="subscript"/>
              </w:rPr>
              <w:t>32</w:t>
            </w:r>
          </w:p>
        </w:tc>
        <w:tc>
          <w:tcPr>
            <w:tcW w:w="1270" w:type="dxa"/>
            <w:tcBorders>
              <w:top w:val="single" w:sz="4" w:space="0" w:color="auto"/>
              <w:left w:val="single" w:sz="4" w:space="0" w:color="auto"/>
              <w:bottom w:val="single" w:sz="4" w:space="0" w:color="auto"/>
              <w:right w:val="single" w:sz="4" w:space="0" w:color="auto"/>
            </w:tcBorders>
            <w:noWrap/>
            <w:vAlign w:val="center"/>
          </w:tcPr>
          <w:p w14:paraId="0B514947" w14:textId="2AFC0081" w:rsidR="00055CFB" w:rsidRDefault="00055CFB" w:rsidP="00055CFB">
            <w:pPr>
              <w:ind w:firstLine="0"/>
              <w:rPr>
                <w:rFonts w:cs="Times New Roman"/>
                <w:color w:val="000000"/>
              </w:rPr>
            </w:pPr>
            <w:r>
              <w:rPr>
                <w:rFonts w:cs="Times New Roman"/>
                <w:color w:val="000000"/>
              </w:rPr>
              <w:t>0.367</w:t>
            </w:r>
          </w:p>
        </w:tc>
        <w:tc>
          <w:tcPr>
            <w:tcW w:w="1410" w:type="dxa"/>
            <w:tcBorders>
              <w:top w:val="single" w:sz="4" w:space="0" w:color="auto"/>
              <w:left w:val="single" w:sz="4" w:space="0" w:color="auto"/>
              <w:bottom w:val="single" w:sz="4" w:space="0" w:color="auto"/>
              <w:right w:val="single" w:sz="4" w:space="0" w:color="auto"/>
            </w:tcBorders>
            <w:noWrap/>
            <w:vAlign w:val="center"/>
          </w:tcPr>
          <w:p w14:paraId="4874DFDD" w14:textId="20AC1AA0" w:rsidR="00055CFB" w:rsidRDefault="00055CFB" w:rsidP="00055CFB">
            <w:pPr>
              <w:ind w:firstLine="0"/>
              <w:rPr>
                <w:rFonts w:cs="Times New Roman"/>
                <w:color w:val="000000"/>
              </w:rPr>
            </w:pPr>
            <w:r>
              <w:rPr>
                <w:rFonts w:cs="Times New Roman"/>
                <w:color w:val="000000"/>
              </w:rPr>
              <w:t>0</w:t>
            </w:r>
          </w:p>
        </w:tc>
        <w:tc>
          <w:tcPr>
            <w:tcW w:w="1410" w:type="dxa"/>
            <w:tcBorders>
              <w:top w:val="single" w:sz="4" w:space="0" w:color="auto"/>
              <w:left w:val="single" w:sz="4" w:space="0" w:color="auto"/>
              <w:bottom w:val="single" w:sz="4" w:space="0" w:color="auto"/>
              <w:right w:val="single" w:sz="4" w:space="0" w:color="auto"/>
            </w:tcBorders>
            <w:noWrap/>
            <w:vAlign w:val="center"/>
          </w:tcPr>
          <w:p w14:paraId="46BD0E88" w14:textId="058623BA" w:rsidR="00055CFB" w:rsidRDefault="00055CFB" w:rsidP="00055CFB">
            <w:pPr>
              <w:ind w:firstLine="0"/>
              <w:rPr>
                <w:rFonts w:cs="Times New Roman"/>
                <w:color w:val="000000"/>
              </w:rPr>
            </w:pPr>
            <w:r>
              <w:rPr>
                <w:rFonts w:cs="Times New Roman"/>
                <w:color w:val="000000"/>
              </w:rPr>
              <w:t>0.367</w:t>
            </w:r>
          </w:p>
        </w:tc>
      </w:tr>
      <w:tr w:rsidR="00776DB8" w14:paraId="3BF361E9" w14:textId="77777777">
        <w:trPr>
          <w:trHeight w:val="250"/>
          <w:jc w:val="center"/>
        </w:trPr>
        <w:tc>
          <w:tcPr>
            <w:tcW w:w="2571" w:type="dxa"/>
            <w:tcBorders>
              <w:top w:val="single" w:sz="4" w:space="0" w:color="auto"/>
              <w:left w:val="single" w:sz="4" w:space="0" w:color="auto"/>
              <w:bottom w:val="single" w:sz="4" w:space="0" w:color="auto"/>
              <w:right w:val="single" w:sz="4" w:space="0" w:color="auto"/>
            </w:tcBorders>
            <w:noWrap/>
            <w:vAlign w:val="bottom"/>
          </w:tcPr>
          <w:p w14:paraId="2E233C15" w14:textId="77777777" w:rsidR="00776DB8" w:rsidRDefault="00EB212D">
            <w:pPr>
              <w:ind w:firstLine="0"/>
              <w:rPr>
                <w:rFonts w:cs="Times New Roman"/>
                <w:color w:val="000000"/>
              </w:rPr>
            </w:pPr>
            <w:proofErr w:type="spellStart"/>
            <w:r>
              <w:rPr>
                <w:rFonts w:cs="Times New Roman"/>
                <w:color w:val="000000"/>
              </w:rPr>
              <w:t>Тритриаконтан</w:t>
            </w:r>
            <w:proofErr w:type="spellEnd"/>
          </w:p>
        </w:tc>
        <w:tc>
          <w:tcPr>
            <w:tcW w:w="979" w:type="dxa"/>
            <w:tcBorders>
              <w:top w:val="single" w:sz="4" w:space="0" w:color="auto"/>
              <w:left w:val="single" w:sz="4" w:space="0" w:color="auto"/>
              <w:bottom w:val="single" w:sz="4" w:space="0" w:color="auto"/>
              <w:right w:val="single" w:sz="4" w:space="0" w:color="auto"/>
            </w:tcBorders>
            <w:noWrap/>
            <w:vAlign w:val="center"/>
          </w:tcPr>
          <w:p w14:paraId="18C4C22E"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33</w:t>
            </w:r>
          </w:p>
        </w:tc>
        <w:tc>
          <w:tcPr>
            <w:tcW w:w="1270" w:type="dxa"/>
            <w:tcBorders>
              <w:top w:val="single" w:sz="4" w:space="0" w:color="auto"/>
              <w:left w:val="single" w:sz="4" w:space="0" w:color="auto"/>
              <w:bottom w:val="single" w:sz="4" w:space="0" w:color="auto"/>
              <w:right w:val="single" w:sz="4" w:space="0" w:color="auto"/>
            </w:tcBorders>
            <w:noWrap/>
            <w:vAlign w:val="center"/>
          </w:tcPr>
          <w:p w14:paraId="4F5A1C4D" w14:textId="77777777" w:rsidR="00776DB8" w:rsidRDefault="00EB212D">
            <w:pPr>
              <w:ind w:firstLine="0"/>
              <w:rPr>
                <w:rFonts w:cs="Times New Roman"/>
                <w:color w:val="000000"/>
              </w:rPr>
            </w:pPr>
            <w:r>
              <w:rPr>
                <w:rFonts w:cs="Times New Roman"/>
                <w:color w:val="000000"/>
              </w:rPr>
              <w:t>0.342</w:t>
            </w:r>
          </w:p>
        </w:tc>
        <w:tc>
          <w:tcPr>
            <w:tcW w:w="1410" w:type="dxa"/>
            <w:tcBorders>
              <w:top w:val="single" w:sz="4" w:space="0" w:color="auto"/>
              <w:left w:val="single" w:sz="4" w:space="0" w:color="auto"/>
              <w:bottom w:val="single" w:sz="4" w:space="0" w:color="auto"/>
              <w:right w:val="single" w:sz="4" w:space="0" w:color="auto"/>
            </w:tcBorders>
            <w:noWrap/>
            <w:vAlign w:val="center"/>
          </w:tcPr>
          <w:p w14:paraId="4EFC9BA6" w14:textId="77777777" w:rsidR="00776DB8" w:rsidRDefault="00EB212D">
            <w:pPr>
              <w:ind w:firstLine="0"/>
              <w:rPr>
                <w:rFonts w:cs="Times New Roman"/>
                <w:color w:val="000000"/>
              </w:rPr>
            </w:pPr>
            <w:r>
              <w:rPr>
                <w:rFonts w:cs="Times New Roman"/>
                <w:color w:val="000000"/>
              </w:rPr>
              <w:t>0</w:t>
            </w:r>
          </w:p>
        </w:tc>
        <w:tc>
          <w:tcPr>
            <w:tcW w:w="1410" w:type="dxa"/>
            <w:tcBorders>
              <w:top w:val="single" w:sz="4" w:space="0" w:color="auto"/>
              <w:left w:val="single" w:sz="4" w:space="0" w:color="auto"/>
              <w:bottom w:val="single" w:sz="4" w:space="0" w:color="auto"/>
              <w:right w:val="single" w:sz="4" w:space="0" w:color="auto"/>
            </w:tcBorders>
            <w:noWrap/>
            <w:vAlign w:val="center"/>
          </w:tcPr>
          <w:p w14:paraId="4BEC1BCD" w14:textId="77777777" w:rsidR="00776DB8" w:rsidRDefault="00EB212D">
            <w:pPr>
              <w:ind w:firstLine="0"/>
              <w:rPr>
                <w:rFonts w:cs="Times New Roman"/>
                <w:color w:val="000000"/>
              </w:rPr>
            </w:pPr>
            <w:r>
              <w:rPr>
                <w:rFonts w:cs="Times New Roman"/>
                <w:color w:val="000000"/>
              </w:rPr>
              <w:t>0.342</w:t>
            </w:r>
          </w:p>
        </w:tc>
      </w:tr>
      <w:tr w:rsidR="00776DB8" w14:paraId="2B4F86BB" w14:textId="77777777">
        <w:trPr>
          <w:trHeight w:val="250"/>
          <w:jc w:val="center"/>
        </w:trPr>
        <w:tc>
          <w:tcPr>
            <w:tcW w:w="2571" w:type="dxa"/>
            <w:tcBorders>
              <w:top w:val="single" w:sz="4" w:space="0" w:color="auto"/>
              <w:left w:val="single" w:sz="4" w:space="0" w:color="auto"/>
              <w:bottom w:val="single" w:sz="4" w:space="0" w:color="auto"/>
              <w:right w:val="single" w:sz="4" w:space="0" w:color="auto"/>
            </w:tcBorders>
            <w:noWrap/>
            <w:vAlign w:val="bottom"/>
          </w:tcPr>
          <w:p w14:paraId="03000AB4" w14:textId="77777777" w:rsidR="00776DB8" w:rsidRDefault="00EB212D">
            <w:pPr>
              <w:ind w:firstLine="0"/>
              <w:rPr>
                <w:rFonts w:cs="Times New Roman"/>
                <w:color w:val="000000"/>
              </w:rPr>
            </w:pPr>
            <w:r>
              <w:rPr>
                <w:rFonts w:cs="Times New Roman"/>
                <w:color w:val="000000"/>
                <w:lang w:val="kk-KZ"/>
              </w:rPr>
              <w:t>Тетратриаконтан</w:t>
            </w:r>
          </w:p>
        </w:tc>
        <w:tc>
          <w:tcPr>
            <w:tcW w:w="979" w:type="dxa"/>
            <w:tcBorders>
              <w:top w:val="single" w:sz="4" w:space="0" w:color="auto"/>
              <w:left w:val="single" w:sz="4" w:space="0" w:color="auto"/>
              <w:bottom w:val="single" w:sz="4" w:space="0" w:color="auto"/>
              <w:right w:val="single" w:sz="4" w:space="0" w:color="auto"/>
            </w:tcBorders>
            <w:noWrap/>
            <w:vAlign w:val="center"/>
          </w:tcPr>
          <w:p w14:paraId="33A753D0"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34</w:t>
            </w:r>
          </w:p>
        </w:tc>
        <w:tc>
          <w:tcPr>
            <w:tcW w:w="1270" w:type="dxa"/>
            <w:tcBorders>
              <w:top w:val="single" w:sz="4" w:space="0" w:color="auto"/>
              <w:left w:val="single" w:sz="4" w:space="0" w:color="auto"/>
              <w:bottom w:val="single" w:sz="4" w:space="0" w:color="auto"/>
              <w:right w:val="single" w:sz="4" w:space="0" w:color="auto"/>
            </w:tcBorders>
            <w:noWrap/>
            <w:vAlign w:val="center"/>
          </w:tcPr>
          <w:p w14:paraId="354723CA" w14:textId="77777777" w:rsidR="00776DB8" w:rsidRDefault="00EB212D">
            <w:pPr>
              <w:ind w:firstLine="0"/>
              <w:rPr>
                <w:rFonts w:cs="Times New Roman"/>
                <w:color w:val="000000"/>
              </w:rPr>
            </w:pPr>
            <w:r>
              <w:rPr>
                <w:rFonts w:cs="Times New Roman"/>
                <w:color w:val="000000"/>
              </w:rPr>
              <w:t>0.25</w:t>
            </w:r>
          </w:p>
        </w:tc>
        <w:tc>
          <w:tcPr>
            <w:tcW w:w="1410" w:type="dxa"/>
            <w:tcBorders>
              <w:top w:val="single" w:sz="4" w:space="0" w:color="auto"/>
              <w:left w:val="single" w:sz="4" w:space="0" w:color="auto"/>
              <w:bottom w:val="single" w:sz="4" w:space="0" w:color="auto"/>
              <w:right w:val="single" w:sz="4" w:space="0" w:color="auto"/>
            </w:tcBorders>
            <w:noWrap/>
            <w:vAlign w:val="center"/>
          </w:tcPr>
          <w:p w14:paraId="0534C2F8" w14:textId="77777777" w:rsidR="00776DB8" w:rsidRDefault="00EB212D">
            <w:pPr>
              <w:ind w:firstLine="0"/>
              <w:rPr>
                <w:rFonts w:cs="Times New Roman"/>
                <w:color w:val="000000"/>
              </w:rPr>
            </w:pPr>
            <w:r>
              <w:rPr>
                <w:rFonts w:cs="Times New Roman"/>
                <w:color w:val="000000"/>
              </w:rPr>
              <w:t>0</w:t>
            </w:r>
          </w:p>
        </w:tc>
        <w:tc>
          <w:tcPr>
            <w:tcW w:w="1410" w:type="dxa"/>
            <w:tcBorders>
              <w:top w:val="single" w:sz="4" w:space="0" w:color="auto"/>
              <w:left w:val="single" w:sz="4" w:space="0" w:color="auto"/>
              <w:bottom w:val="single" w:sz="4" w:space="0" w:color="auto"/>
              <w:right w:val="single" w:sz="4" w:space="0" w:color="auto"/>
            </w:tcBorders>
            <w:noWrap/>
            <w:vAlign w:val="center"/>
          </w:tcPr>
          <w:p w14:paraId="54285B9D" w14:textId="77777777" w:rsidR="00776DB8" w:rsidRDefault="00EB212D">
            <w:pPr>
              <w:ind w:firstLine="0"/>
              <w:rPr>
                <w:rFonts w:cs="Times New Roman"/>
                <w:color w:val="000000"/>
              </w:rPr>
            </w:pPr>
            <w:r>
              <w:rPr>
                <w:rFonts w:cs="Times New Roman"/>
                <w:color w:val="000000"/>
              </w:rPr>
              <w:t>0.25</w:t>
            </w:r>
          </w:p>
        </w:tc>
      </w:tr>
      <w:tr w:rsidR="00776DB8" w14:paraId="3493E43B" w14:textId="77777777">
        <w:trPr>
          <w:trHeight w:val="250"/>
          <w:jc w:val="center"/>
        </w:trPr>
        <w:tc>
          <w:tcPr>
            <w:tcW w:w="2571" w:type="dxa"/>
            <w:tcBorders>
              <w:top w:val="single" w:sz="4" w:space="0" w:color="auto"/>
              <w:left w:val="single" w:sz="4" w:space="0" w:color="auto"/>
              <w:bottom w:val="single" w:sz="4" w:space="0" w:color="auto"/>
              <w:right w:val="single" w:sz="4" w:space="0" w:color="auto"/>
            </w:tcBorders>
            <w:noWrap/>
            <w:vAlign w:val="bottom"/>
          </w:tcPr>
          <w:p w14:paraId="24F06E9B" w14:textId="77777777" w:rsidR="00776DB8" w:rsidRDefault="00EB212D">
            <w:pPr>
              <w:ind w:firstLine="0"/>
              <w:rPr>
                <w:rFonts w:cs="Times New Roman"/>
                <w:color w:val="000000"/>
              </w:rPr>
            </w:pPr>
            <w:r>
              <w:rPr>
                <w:rFonts w:cs="Times New Roman"/>
                <w:color w:val="000000"/>
                <w:lang w:val="kk-KZ"/>
              </w:rPr>
              <w:t>Пентатриаконтан</w:t>
            </w:r>
          </w:p>
        </w:tc>
        <w:tc>
          <w:tcPr>
            <w:tcW w:w="979" w:type="dxa"/>
            <w:tcBorders>
              <w:top w:val="single" w:sz="4" w:space="0" w:color="auto"/>
              <w:left w:val="single" w:sz="4" w:space="0" w:color="auto"/>
              <w:bottom w:val="single" w:sz="4" w:space="0" w:color="auto"/>
              <w:right w:val="single" w:sz="4" w:space="0" w:color="auto"/>
            </w:tcBorders>
            <w:noWrap/>
            <w:vAlign w:val="center"/>
          </w:tcPr>
          <w:p w14:paraId="36CFEC67"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35</w:t>
            </w:r>
          </w:p>
        </w:tc>
        <w:tc>
          <w:tcPr>
            <w:tcW w:w="1270" w:type="dxa"/>
            <w:tcBorders>
              <w:top w:val="single" w:sz="4" w:space="0" w:color="auto"/>
              <w:left w:val="single" w:sz="4" w:space="0" w:color="auto"/>
              <w:bottom w:val="single" w:sz="4" w:space="0" w:color="auto"/>
              <w:right w:val="single" w:sz="4" w:space="0" w:color="auto"/>
            </w:tcBorders>
            <w:noWrap/>
            <w:vAlign w:val="center"/>
          </w:tcPr>
          <w:p w14:paraId="61ACF8D1" w14:textId="77777777" w:rsidR="00776DB8" w:rsidRDefault="00EB212D">
            <w:pPr>
              <w:ind w:firstLine="0"/>
              <w:rPr>
                <w:rFonts w:cs="Times New Roman"/>
                <w:color w:val="000000"/>
              </w:rPr>
            </w:pPr>
            <w:r>
              <w:rPr>
                <w:rFonts w:cs="Times New Roman"/>
                <w:color w:val="000000"/>
              </w:rPr>
              <w:t>0.241</w:t>
            </w:r>
          </w:p>
        </w:tc>
        <w:tc>
          <w:tcPr>
            <w:tcW w:w="1410" w:type="dxa"/>
            <w:tcBorders>
              <w:top w:val="single" w:sz="4" w:space="0" w:color="auto"/>
              <w:left w:val="single" w:sz="4" w:space="0" w:color="auto"/>
              <w:bottom w:val="single" w:sz="4" w:space="0" w:color="auto"/>
              <w:right w:val="single" w:sz="4" w:space="0" w:color="auto"/>
            </w:tcBorders>
            <w:noWrap/>
            <w:vAlign w:val="center"/>
          </w:tcPr>
          <w:p w14:paraId="43D25C1E" w14:textId="77777777" w:rsidR="00776DB8" w:rsidRDefault="00EB212D">
            <w:pPr>
              <w:ind w:firstLine="0"/>
              <w:rPr>
                <w:rFonts w:cs="Times New Roman"/>
                <w:color w:val="000000"/>
              </w:rPr>
            </w:pPr>
            <w:r>
              <w:rPr>
                <w:rFonts w:cs="Times New Roman"/>
                <w:color w:val="000000"/>
              </w:rPr>
              <w:t>0</w:t>
            </w:r>
          </w:p>
        </w:tc>
        <w:tc>
          <w:tcPr>
            <w:tcW w:w="1410" w:type="dxa"/>
            <w:tcBorders>
              <w:top w:val="single" w:sz="4" w:space="0" w:color="auto"/>
              <w:left w:val="single" w:sz="4" w:space="0" w:color="auto"/>
              <w:bottom w:val="single" w:sz="4" w:space="0" w:color="auto"/>
              <w:right w:val="single" w:sz="4" w:space="0" w:color="auto"/>
            </w:tcBorders>
            <w:noWrap/>
            <w:vAlign w:val="center"/>
          </w:tcPr>
          <w:p w14:paraId="7824BDD7" w14:textId="77777777" w:rsidR="00776DB8" w:rsidRDefault="00EB212D">
            <w:pPr>
              <w:ind w:firstLine="0"/>
              <w:rPr>
                <w:rFonts w:cs="Times New Roman"/>
                <w:color w:val="000000"/>
              </w:rPr>
            </w:pPr>
            <w:r>
              <w:rPr>
                <w:rFonts w:cs="Times New Roman"/>
                <w:color w:val="000000"/>
              </w:rPr>
              <w:t>0.241</w:t>
            </w:r>
          </w:p>
        </w:tc>
      </w:tr>
      <w:tr w:rsidR="00776DB8" w14:paraId="485504CC" w14:textId="77777777">
        <w:trPr>
          <w:trHeight w:val="250"/>
          <w:jc w:val="center"/>
        </w:trPr>
        <w:tc>
          <w:tcPr>
            <w:tcW w:w="2571" w:type="dxa"/>
            <w:tcBorders>
              <w:top w:val="single" w:sz="4" w:space="0" w:color="auto"/>
              <w:left w:val="single" w:sz="4" w:space="0" w:color="auto"/>
              <w:bottom w:val="single" w:sz="4" w:space="0" w:color="auto"/>
              <w:right w:val="single" w:sz="4" w:space="0" w:color="auto"/>
            </w:tcBorders>
            <w:noWrap/>
            <w:vAlign w:val="bottom"/>
          </w:tcPr>
          <w:p w14:paraId="28A7807B" w14:textId="77777777" w:rsidR="00776DB8" w:rsidRDefault="00EB212D">
            <w:pPr>
              <w:ind w:firstLine="0"/>
              <w:rPr>
                <w:rFonts w:cs="Times New Roman"/>
                <w:color w:val="000000"/>
              </w:rPr>
            </w:pPr>
            <w:r>
              <w:rPr>
                <w:rFonts w:cs="Times New Roman"/>
                <w:color w:val="000000"/>
                <w:lang w:val="kk-KZ"/>
              </w:rPr>
              <w:t>Гексатриаконтан плюс</w:t>
            </w:r>
          </w:p>
        </w:tc>
        <w:tc>
          <w:tcPr>
            <w:tcW w:w="979" w:type="dxa"/>
            <w:tcBorders>
              <w:top w:val="single" w:sz="4" w:space="0" w:color="auto"/>
              <w:left w:val="single" w:sz="4" w:space="0" w:color="auto"/>
              <w:bottom w:val="single" w:sz="4" w:space="0" w:color="auto"/>
              <w:right w:val="single" w:sz="4" w:space="0" w:color="auto"/>
            </w:tcBorders>
            <w:noWrap/>
            <w:vAlign w:val="center"/>
          </w:tcPr>
          <w:p w14:paraId="3CF8A861"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36+</w:t>
            </w:r>
          </w:p>
        </w:tc>
        <w:tc>
          <w:tcPr>
            <w:tcW w:w="1270" w:type="dxa"/>
            <w:tcBorders>
              <w:top w:val="single" w:sz="4" w:space="0" w:color="auto"/>
              <w:left w:val="single" w:sz="4" w:space="0" w:color="auto"/>
              <w:bottom w:val="single" w:sz="4" w:space="0" w:color="auto"/>
              <w:right w:val="single" w:sz="4" w:space="0" w:color="auto"/>
            </w:tcBorders>
            <w:noWrap/>
            <w:vAlign w:val="center"/>
          </w:tcPr>
          <w:p w14:paraId="2A6065D5" w14:textId="77777777" w:rsidR="00776DB8" w:rsidRDefault="00EB212D">
            <w:pPr>
              <w:ind w:firstLine="0"/>
              <w:rPr>
                <w:rFonts w:cs="Times New Roman"/>
                <w:color w:val="000000"/>
              </w:rPr>
            </w:pPr>
            <w:r>
              <w:rPr>
                <w:rFonts w:cs="Times New Roman"/>
                <w:color w:val="000000"/>
              </w:rPr>
              <w:t>2.213</w:t>
            </w:r>
          </w:p>
        </w:tc>
        <w:tc>
          <w:tcPr>
            <w:tcW w:w="1410" w:type="dxa"/>
            <w:tcBorders>
              <w:top w:val="single" w:sz="4" w:space="0" w:color="auto"/>
              <w:left w:val="single" w:sz="4" w:space="0" w:color="auto"/>
              <w:bottom w:val="single" w:sz="4" w:space="0" w:color="auto"/>
              <w:right w:val="single" w:sz="4" w:space="0" w:color="auto"/>
            </w:tcBorders>
            <w:noWrap/>
            <w:vAlign w:val="center"/>
          </w:tcPr>
          <w:p w14:paraId="4F2F78FD" w14:textId="77777777" w:rsidR="00776DB8" w:rsidRDefault="00EB212D">
            <w:pPr>
              <w:ind w:firstLine="0"/>
              <w:rPr>
                <w:rFonts w:cs="Times New Roman"/>
                <w:color w:val="000000"/>
                <w:lang w:val="en-US"/>
              </w:rPr>
            </w:pPr>
            <w:r>
              <w:rPr>
                <w:rFonts w:cs="Times New Roman"/>
                <w:color w:val="000000"/>
                <w:lang w:val="en-US"/>
              </w:rPr>
              <w:t>0</w:t>
            </w:r>
          </w:p>
        </w:tc>
        <w:tc>
          <w:tcPr>
            <w:tcW w:w="1410" w:type="dxa"/>
            <w:tcBorders>
              <w:top w:val="single" w:sz="4" w:space="0" w:color="auto"/>
              <w:left w:val="single" w:sz="4" w:space="0" w:color="auto"/>
              <w:bottom w:val="single" w:sz="4" w:space="0" w:color="auto"/>
              <w:right w:val="single" w:sz="4" w:space="0" w:color="auto"/>
            </w:tcBorders>
            <w:noWrap/>
            <w:vAlign w:val="center"/>
          </w:tcPr>
          <w:p w14:paraId="6B416F3A" w14:textId="77777777" w:rsidR="00776DB8" w:rsidRDefault="00EB212D">
            <w:pPr>
              <w:ind w:firstLine="0"/>
              <w:rPr>
                <w:rFonts w:cs="Times New Roman"/>
                <w:color w:val="000000"/>
              </w:rPr>
            </w:pPr>
            <w:r>
              <w:rPr>
                <w:rFonts w:cs="Times New Roman"/>
                <w:color w:val="000000"/>
              </w:rPr>
              <w:t>2.1084</w:t>
            </w:r>
          </w:p>
        </w:tc>
      </w:tr>
      <w:tr w:rsidR="00776DB8" w14:paraId="7A9360EB" w14:textId="77777777">
        <w:trPr>
          <w:trHeight w:val="250"/>
          <w:jc w:val="center"/>
        </w:trPr>
        <w:tc>
          <w:tcPr>
            <w:tcW w:w="3550" w:type="dxa"/>
            <w:gridSpan w:val="2"/>
            <w:tcBorders>
              <w:top w:val="single" w:sz="4" w:space="0" w:color="auto"/>
              <w:left w:val="single" w:sz="4" w:space="0" w:color="auto"/>
              <w:bottom w:val="single" w:sz="4" w:space="0" w:color="auto"/>
              <w:right w:val="single" w:sz="4" w:space="0" w:color="auto"/>
            </w:tcBorders>
            <w:noWrap/>
            <w:vAlign w:val="center"/>
          </w:tcPr>
          <w:p w14:paraId="00A5E25A" w14:textId="77777777" w:rsidR="00776DB8" w:rsidRDefault="00EB212D">
            <w:pPr>
              <w:ind w:firstLine="0"/>
              <w:rPr>
                <w:rFonts w:cs="Times New Roman"/>
                <w:color w:val="000000"/>
              </w:rPr>
            </w:pPr>
            <w:r>
              <w:rPr>
                <w:rFonts w:cs="Times New Roman"/>
                <w:color w:val="000000"/>
                <w:lang w:val="en-US"/>
              </w:rPr>
              <w:t>Balance</w:t>
            </w:r>
          </w:p>
        </w:tc>
        <w:tc>
          <w:tcPr>
            <w:tcW w:w="1270" w:type="dxa"/>
            <w:tcBorders>
              <w:top w:val="single" w:sz="4" w:space="0" w:color="auto"/>
              <w:left w:val="single" w:sz="4" w:space="0" w:color="auto"/>
              <w:bottom w:val="single" w:sz="4" w:space="0" w:color="auto"/>
              <w:right w:val="single" w:sz="4" w:space="0" w:color="auto"/>
            </w:tcBorders>
            <w:noWrap/>
            <w:vAlign w:val="center"/>
          </w:tcPr>
          <w:p w14:paraId="76E93ACF" w14:textId="77777777" w:rsidR="00776DB8" w:rsidRDefault="00EB212D">
            <w:pPr>
              <w:ind w:firstLine="0"/>
              <w:rPr>
                <w:rFonts w:cs="Times New Roman"/>
                <w:color w:val="000000"/>
              </w:rPr>
            </w:pPr>
            <w:r>
              <w:rPr>
                <w:rFonts w:cs="Times New Roman"/>
                <w:color w:val="000000"/>
              </w:rPr>
              <w:t>100</w:t>
            </w:r>
          </w:p>
        </w:tc>
        <w:tc>
          <w:tcPr>
            <w:tcW w:w="1410" w:type="dxa"/>
            <w:tcBorders>
              <w:top w:val="single" w:sz="4" w:space="0" w:color="auto"/>
              <w:left w:val="single" w:sz="4" w:space="0" w:color="auto"/>
              <w:bottom w:val="single" w:sz="4" w:space="0" w:color="auto"/>
              <w:right w:val="single" w:sz="4" w:space="0" w:color="auto"/>
            </w:tcBorders>
            <w:noWrap/>
            <w:vAlign w:val="center"/>
          </w:tcPr>
          <w:p w14:paraId="6C82062B" w14:textId="77777777" w:rsidR="00776DB8" w:rsidRDefault="00EB212D">
            <w:pPr>
              <w:ind w:firstLine="0"/>
              <w:rPr>
                <w:rFonts w:cs="Times New Roman"/>
                <w:color w:val="000000"/>
              </w:rPr>
            </w:pPr>
            <w:r>
              <w:rPr>
                <w:rFonts w:cs="Times New Roman"/>
                <w:color w:val="000000"/>
              </w:rPr>
              <w:t>100</w:t>
            </w:r>
          </w:p>
        </w:tc>
        <w:tc>
          <w:tcPr>
            <w:tcW w:w="1410" w:type="dxa"/>
            <w:tcBorders>
              <w:top w:val="single" w:sz="4" w:space="0" w:color="auto"/>
              <w:left w:val="single" w:sz="4" w:space="0" w:color="auto"/>
              <w:bottom w:val="single" w:sz="4" w:space="0" w:color="auto"/>
              <w:right w:val="single" w:sz="4" w:space="0" w:color="auto"/>
            </w:tcBorders>
            <w:noWrap/>
            <w:vAlign w:val="center"/>
          </w:tcPr>
          <w:p w14:paraId="53338573" w14:textId="77777777" w:rsidR="00776DB8" w:rsidRDefault="00EB212D">
            <w:pPr>
              <w:ind w:firstLine="0"/>
              <w:rPr>
                <w:rFonts w:cs="Times New Roman"/>
                <w:color w:val="000000"/>
              </w:rPr>
            </w:pPr>
            <w:r>
              <w:rPr>
                <w:rFonts w:cs="Times New Roman"/>
                <w:color w:val="000000"/>
              </w:rPr>
              <w:t>100</w:t>
            </w:r>
          </w:p>
        </w:tc>
      </w:tr>
    </w:tbl>
    <w:p w14:paraId="4F4D5563" w14:textId="77777777" w:rsidR="00776DB8" w:rsidRDefault="00776DB8" w:rsidP="00AA2363">
      <w:pPr>
        <w:ind w:firstLine="0"/>
        <w:rPr>
          <w:rFonts w:cs="Times New Roman"/>
          <w:lang w:val="kk-KZ"/>
        </w:rPr>
      </w:pPr>
    </w:p>
    <w:p w14:paraId="64D19D05" w14:textId="70656243" w:rsidR="00776DB8" w:rsidRDefault="00EB212D" w:rsidP="008C658F">
      <w:pPr>
        <w:ind w:firstLine="0"/>
        <w:rPr>
          <w:rFonts w:cs="Times New Roman"/>
        </w:rPr>
      </w:pPr>
      <w:r>
        <w:rPr>
          <w:rFonts w:cs="Times New Roman"/>
          <w:lang w:val="kk-KZ"/>
        </w:rPr>
        <w:t>Таблица</w:t>
      </w:r>
      <w:r>
        <w:rPr>
          <w:rFonts w:cs="Times New Roman"/>
        </w:rPr>
        <w:t xml:space="preserve"> </w:t>
      </w:r>
      <w:r w:rsidR="00BD5FE0">
        <w:rPr>
          <w:rFonts w:cs="Times New Roman"/>
        </w:rPr>
        <w:t>5</w:t>
      </w:r>
      <w:r w:rsidR="002448F0" w:rsidRPr="002448F0">
        <w:rPr>
          <w:rFonts w:cs="Times New Roman"/>
        </w:rPr>
        <w:t>.15</w:t>
      </w:r>
      <w:r>
        <w:rPr>
          <w:rFonts w:cs="Times New Roman"/>
          <w:i/>
          <w:iCs/>
        </w:rPr>
        <w:t xml:space="preserve"> – </w:t>
      </w:r>
      <w:r>
        <w:rPr>
          <w:rFonts w:cs="Times New Roman"/>
          <w:lang w:val="kk-KZ"/>
        </w:rPr>
        <w:t>Расчет по фракциям делампированной системы по результатам</w:t>
      </w:r>
      <w:r>
        <w:rPr>
          <w:rFonts w:cs="Times New Roman"/>
        </w:rPr>
        <w:t xml:space="preserve"> </w:t>
      </w:r>
      <w:proofErr w:type="spellStart"/>
      <w:r>
        <w:rPr>
          <w:rFonts w:cs="Times New Roman"/>
          <w:lang w:val="en-US"/>
        </w:rPr>
        <w:t>PVTsim</w:t>
      </w:r>
      <w:proofErr w:type="spellEnd"/>
      <w:r>
        <w:rPr>
          <w:rFonts w:cs="Times New Roman"/>
          <w:lang w:val="kk-KZ"/>
        </w:rPr>
        <w:t xml:space="preserve"> </w:t>
      </w:r>
      <w:r>
        <w:rPr>
          <w:rFonts w:cs="Times New Roman"/>
        </w:rPr>
        <w:t>(</w:t>
      </w:r>
      <w:r>
        <w:rPr>
          <w:rFonts w:cs="Times New Roman"/>
          <w:lang w:val="en-US"/>
        </w:rPr>
        <w:t>P</w:t>
      </w:r>
      <w:r>
        <w:rPr>
          <w:rFonts w:cs="Times New Roman"/>
        </w:rPr>
        <w:t xml:space="preserve">= 0.1 </w:t>
      </w:r>
      <w:r>
        <w:rPr>
          <w:rFonts w:cs="Times New Roman"/>
          <w:lang w:val="en-US"/>
        </w:rPr>
        <w:t>MPa</w:t>
      </w:r>
      <w:r>
        <w:rPr>
          <w:rFonts w:cs="Times New Roman"/>
        </w:rPr>
        <w:t xml:space="preserve">, </w:t>
      </w:r>
      <w:r>
        <w:rPr>
          <w:rFonts w:cs="Times New Roman"/>
          <w:lang w:val="en-US"/>
        </w:rPr>
        <w:t>T</w:t>
      </w:r>
      <w:r>
        <w:rPr>
          <w:rFonts w:cs="Times New Roman"/>
        </w:rPr>
        <w:t xml:space="preserve">=303.37 </w:t>
      </w:r>
      <w:r>
        <w:rPr>
          <w:rFonts w:cs="Times New Roman"/>
          <w:lang w:val="en-US"/>
        </w:rPr>
        <w:t>K</w:t>
      </w:r>
      <w:r>
        <w:rPr>
          <w:rFonts w:cs="Times New Roman"/>
        </w:rPr>
        <w:t>) [</w:t>
      </w:r>
      <w:r w:rsidR="00CA34FB" w:rsidRPr="00CA34FB">
        <w:rPr>
          <w:rFonts w:cs="Times New Roman"/>
        </w:rPr>
        <w:t>55</w:t>
      </w:r>
      <w:r>
        <w:rPr>
          <w:rFonts w:cs="Times New Roman"/>
        </w:rPr>
        <w:t>]</w:t>
      </w:r>
    </w:p>
    <w:p w14:paraId="3B14A1D5" w14:textId="77777777" w:rsidR="00C40C12" w:rsidRDefault="00C40C12" w:rsidP="008C658F">
      <w:pPr>
        <w:ind w:firstLine="0"/>
        <w:rPr>
          <w:rFonts w:cs="Times New Roman"/>
          <w:i/>
          <w:iCs/>
        </w:rPr>
      </w:pPr>
    </w:p>
    <w:tbl>
      <w:tblPr>
        <w:tblW w:w="76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8"/>
        <w:gridCol w:w="695"/>
        <w:gridCol w:w="986"/>
        <w:gridCol w:w="1205"/>
        <w:gridCol w:w="1227"/>
      </w:tblGrid>
      <w:tr w:rsidR="00776DB8" w14:paraId="5FB93A22" w14:textId="77777777">
        <w:trPr>
          <w:trHeight w:val="253"/>
          <w:jc w:val="center"/>
        </w:trPr>
        <w:tc>
          <w:tcPr>
            <w:tcW w:w="4263" w:type="dxa"/>
            <w:gridSpan w:val="2"/>
            <w:vMerge w:val="restart"/>
            <w:noWrap/>
            <w:vAlign w:val="center"/>
          </w:tcPr>
          <w:p w14:paraId="5881A26E" w14:textId="77777777" w:rsidR="00776DB8" w:rsidRDefault="00EB212D">
            <w:pPr>
              <w:ind w:firstLine="0"/>
              <w:rPr>
                <w:rFonts w:cs="Times New Roman"/>
                <w:color w:val="000000"/>
                <w:lang w:val="kk-KZ"/>
              </w:rPr>
            </w:pPr>
            <w:r>
              <w:rPr>
                <w:rFonts w:cs="Times New Roman"/>
                <w:color w:val="000000"/>
                <w:lang w:val="kk-KZ"/>
              </w:rPr>
              <w:t>Компонент</w:t>
            </w:r>
          </w:p>
        </w:tc>
        <w:tc>
          <w:tcPr>
            <w:tcW w:w="986" w:type="dxa"/>
            <w:noWrap/>
            <w:vAlign w:val="center"/>
          </w:tcPr>
          <w:p w14:paraId="00413918" w14:textId="77777777" w:rsidR="00776DB8" w:rsidRDefault="00EB212D">
            <w:pPr>
              <w:ind w:firstLine="0"/>
              <w:rPr>
                <w:rFonts w:cs="Times New Roman"/>
                <w:color w:val="000000"/>
                <w:lang w:val="kk-KZ"/>
              </w:rPr>
            </w:pPr>
            <w:r>
              <w:rPr>
                <w:rFonts w:cs="Times New Roman"/>
                <w:color w:val="000000"/>
                <w:lang w:val="kk-KZ"/>
              </w:rPr>
              <w:t xml:space="preserve">Всего  </w:t>
            </w:r>
          </w:p>
        </w:tc>
        <w:tc>
          <w:tcPr>
            <w:tcW w:w="1205" w:type="dxa"/>
            <w:noWrap/>
            <w:vAlign w:val="center"/>
          </w:tcPr>
          <w:p w14:paraId="61380D1B" w14:textId="77777777" w:rsidR="00776DB8" w:rsidRDefault="00EB212D">
            <w:pPr>
              <w:ind w:firstLine="0"/>
              <w:rPr>
                <w:rFonts w:cs="Times New Roman"/>
                <w:color w:val="000000"/>
                <w:lang w:val="en-US"/>
              </w:rPr>
            </w:pPr>
            <w:r>
              <w:rPr>
                <w:rFonts w:cs="Times New Roman"/>
                <w:color w:val="000000"/>
                <w:lang w:val="kk-KZ"/>
              </w:rPr>
              <w:t>Паровая фракия</w:t>
            </w:r>
          </w:p>
        </w:tc>
        <w:tc>
          <w:tcPr>
            <w:tcW w:w="1227" w:type="dxa"/>
            <w:noWrap/>
            <w:vAlign w:val="center"/>
          </w:tcPr>
          <w:p w14:paraId="3E5BB846" w14:textId="77777777" w:rsidR="00776DB8" w:rsidRDefault="00EB212D">
            <w:pPr>
              <w:ind w:firstLine="0"/>
              <w:rPr>
                <w:rFonts w:cs="Times New Roman"/>
                <w:color w:val="000000"/>
                <w:lang w:val="kk-KZ"/>
              </w:rPr>
            </w:pPr>
            <w:r>
              <w:rPr>
                <w:rFonts w:cs="Times New Roman"/>
                <w:color w:val="000000"/>
                <w:lang w:val="kk-KZ"/>
              </w:rPr>
              <w:t>Жидкая фракция</w:t>
            </w:r>
          </w:p>
        </w:tc>
      </w:tr>
      <w:tr w:rsidR="00776DB8" w14:paraId="22554952" w14:textId="77777777">
        <w:trPr>
          <w:trHeight w:val="291"/>
          <w:jc w:val="center"/>
        </w:trPr>
        <w:tc>
          <w:tcPr>
            <w:tcW w:w="4263" w:type="dxa"/>
            <w:gridSpan w:val="2"/>
            <w:vMerge/>
            <w:vAlign w:val="center"/>
          </w:tcPr>
          <w:p w14:paraId="5FF808FC" w14:textId="77777777" w:rsidR="00776DB8" w:rsidRDefault="00776DB8">
            <w:pPr>
              <w:ind w:firstLine="0"/>
              <w:rPr>
                <w:rFonts w:cs="Times New Roman"/>
                <w:color w:val="000000"/>
              </w:rPr>
            </w:pPr>
          </w:p>
        </w:tc>
        <w:tc>
          <w:tcPr>
            <w:tcW w:w="986" w:type="dxa"/>
            <w:noWrap/>
            <w:vAlign w:val="center"/>
          </w:tcPr>
          <w:p w14:paraId="497D9532" w14:textId="77777777" w:rsidR="00776DB8" w:rsidRDefault="00EB212D">
            <w:pPr>
              <w:ind w:firstLine="0"/>
              <w:rPr>
                <w:rFonts w:cs="Times New Roman"/>
                <w:color w:val="000000"/>
              </w:rPr>
            </w:pPr>
            <w:r>
              <w:rPr>
                <w:rFonts w:cs="Times New Roman"/>
                <w:color w:val="000000"/>
                <w:lang w:val="kk-KZ"/>
              </w:rPr>
              <w:t>моль</w:t>
            </w:r>
            <w:r>
              <w:rPr>
                <w:rFonts w:cs="Times New Roman"/>
                <w:color w:val="000000"/>
              </w:rPr>
              <w:t xml:space="preserve"> %</w:t>
            </w:r>
          </w:p>
        </w:tc>
        <w:tc>
          <w:tcPr>
            <w:tcW w:w="1205" w:type="dxa"/>
            <w:noWrap/>
            <w:vAlign w:val="center"/>
          </w:tcPr>
          <w:p w14:paraId="71D17D59" w14:textId="77777777" w:rsidR="00776DB8" w:rsidRDefault="00EB212D">
            <w:pPr>
              <w:ind w:firstLine="0"/>
              <w:rPr>
                <w:rFonts w:cs="Times New Roman"/>
                <w:color w:val="000000"/>
              </w:rPr>
            </w:pPr>
            <w:r>
              <w:rPr>
                <w:rFonts w:cs="Times New Roman"/>
                <w:color w:val="000000"/>
                <w:lang w:val="kk-KZ"/>
              </w:rPr>
              <w:t>моль</w:t>
            </w:r>
            <w:r>
              <w:rPr>
                <w:rFonts w:cs="Times New Roman"/>
                <w:color w:val="000000"/>
              </w:rPr>
              <w:t xml:space="preserve"> %</w:t>
            </w:r>
          </w:p>
        </w:tc>
        <w:tc>
          <w:tcPr>
            <w:tcW w:w="1227" w:type="dxa"/>
            <w:noWrap/>
            <w:vAlign w:val="center"/>
          </w:tcPr>
          <w:p w14:paraId="0CC2A58A" w14:textId="77777777" w:rsidR="00776DB8" w:rsidRDefault="00EB212D">
            <w:pPr>
              <w:ind w:firstLine="0"/>
              <w:rPr>
                <w:rFonts w:cs="Times New Roman"/>
                <w:color w:val="000000"/>
              </w:rPr>
            </w:pPr>
            <w:r>
              <w:rPr>
                <w:rFonts w:cs="Times New Roman"/>
                <w:color w:val="000000"/>
                <w:lang w:val="kk-KZ"/>
              </w:rPr>
              <w:t>моль</w:t>
            </w:r>
            <w:r>
              <w:rPr>
                <w:rFonts w:cs="Times New Roman"/>
                <w:color w:val="000000"/>
              </w:rPr>
              <w:t xml:space="preserve"> %</w:t>
            </w:r>
          </w:p>
        </w:tc>
      </w:tr>
      <w:tr w:rsidR="00232EF4" w14:paraId="536444CD" w14:textId="77777777">
        <w:trPr>
          <w:trHeight w:val="291"/>
          <w:jc w:val="center"/>
        </w:trPr>
        <w:tc>
          <w:tcPr>
            <w:tcW w:w="4263" w:type="dxa"/>
            <w:gridSpan w:val="2"/>
            <w:vAlign w:val="center"/>
          </w:tcPr>
          <w:p w14:paraId="57D166DA" w14:textId="38C374D3" w:rsidR="00232EF4" w:rsidRDefault="00232EF4" w:rsidP="00232EF4">
            <w:pPr>
              <w:ind w:firstLine="0"/>
              <w:jc w:val="center"/>
              <w:rPr>
                <w:rFonts w:cs="Times New Roman"/>
                <w:color w:val="000000"/>
              </w:rPr>
            </w:pPr>
            <w:r>
              <w:rPr>
                <w:rFonts w:cs="Times New Roman"/>
                <w:color w:val="000000"/>
              </w:rPr>
              <w:t>1</w:t>
            </w:r>
          </w:p>
        </w:tc>
        <w:tc>
          <w:tcPr>
            <w:tcW w:w="986" w:type="dxa"/>
            <w:noWrap/>
            <w:vAlign w:val="center"/>
          </w:tcPr>
          <w:p w14:paraId="176393C9" w14:textId="3D659E97" w:rsidR="00232EF4" w:rsidRDefault="00232EF4" w:rsidP="00232EF4">
            <w:pPr>
              <w:ind w:firstLine="0"/>
              <w:jc w:val="center"/>
              <w:rPr>
                <w:rFonts w:cs="Times New Roman"/>
                <w:color w:val="000000"/>
                <w:lang w:val="kk-KZ"/>
              </w:rPr>
            </w:pPr>
            <w:r>
              <w:rPr>
                <w:rFonts w:cs="Times New Roman"/>
                <w:color w:val="000000"/>
                <w:lang w:val="kk-KZ"/>
              </w:rPr>
              <w:t>2</w:t>
            </w:r>
          </w:p>
        </w:tc>
        <w:tc>
          <w:tcPr>
            <w:tcW w:w="1205" w:type="dxa"/>
            <w:noWrap/>
            <w:vAlign w:val="center"/>
          </w:tcPr>
          <w:p w14:paraId="622950A5" w14:textId="7E81DBD2" w:rsidR="00232EF4" w:rsidRDefault="00232EF4" w:rsidP="00232EF4">
            <w:pPr>
              <w:ind w:firstLine="0"/>
              <w:jc w:val="center"/>
              <w:rPr>
                <w:rFonts w:cs="Times New Roman"/>
                <w:color w:val="000000"/>
                <w:lang w:val="kk-KZ"/>
              </w:rPr>
            </w:pPr>
            <w:r>
              <w:rPr>
                <w:rFonts w:cs="Times New Roman"/>
                <w:color w:val="000000"/>
                <w:lang w:val="kk-KZ"/>
              </w:rPr>
              <w:t>3</w:t>
            </w:r>
          </w:p>
        </w:tc>
        <w:tc>
          <w:tcPr>
            <w:tcW w:w="1227" w:type="dxa"/>
            <w:noWrap/>
            <w:vAlign w:val="center"/>
          </w:tcPr>
          <w:p w14:paraId="6607C6D8" w14:textId="56DB06BE" w:rsidR="00232EF4" w:rsidRDefault="00232EF4" w:rsidP="00232EF4">
            <w:pPr>
              <w:ind w:firstLine="0"/>
              <w:jc w:val="center"/>
              <w:rPr>
                <w:rFonts w:cs="Times New Roman"/>
                <w:color w:val="000000"/>
                <w:lang w:val="kk-KZ"/>
              </w:rPr>
            </w:pPr>
            <w:r>
              <w:rPr>
                <w:rFonts w:cs="Times New Roman"/>
                <w:color w:val="000000"/>
                <w:lang w:val="kk-KZ"/>
              </w:rPr>
              <w:t>4</w:t>
            </w:r>
          </w:p>
        </w:tc>
      </w:tr>
      <w:tr w:rsidR="00776DB8" w14:paraId="7648A632" w14:textId="77777777">
        <w:trPr>
          <w:trHeight w:val="291"/>
          <w:jc w:val="center"/>
        </w:trPr>
        <w:tc>
          <w:tcPr>
            <w:tcW w:w="3568" w:type="dxa"/>
            <w:noWrap/>
            <w:vAlign w:val="bottom"/>
          </w:tcPr>
          <w:p w14:paraId="3CEA8C61" w14:textId="77777777" w:rsidR="00776DB8" w:rsidRDefault="00EB212D">
            <w:pPr>
              <w:ind w:firstLine="0"/>
              <w:rPr>
                <w:rFonts w:cs="Times New Roman"/>
                <w:color w:val="000000"/>
              </w:rPr>
            </w:pPr>
            <w:r>
              <w:rPr>
                <w:rFonts w:cs="Times New Roman"/>
                <w:color w:val="000000"/>
                <w:lang w:val="kk-KZ"/>
              </w:rPr>
              <w:t>Азот</w:t>
            </w:r>
          </w:p>
        </w:tc>
        <w:tc>
          <w:tcPr>
            <w:tcW w:w="695" w:type="dxa"/>
            <w:noWrap/>
            <w:vAlign w:val="center"/>
          </w:tcPr>
          <w:p w14:paraId="0D184AEB" w14:textId="77777777" w:rsidR="00776DB8" w:rsidRDefault="00EB212D">
            <w:pPr>
              <w:ind w:firstLine="0"/>
              <w:rPr>
                <w:rFonts w:cs="Times New Roman"/>
                <w:color w:val="000000"/>
              </w:rPr>
            </w:pPr>
            <w:r>
              <w:rPr>
                <w:rFonts w:cs="Times New Roman"/>
                <w:color w:val="000000"/>
              </w:rPr>
              <w:t>N</w:t>
            </w:r>
            <w:r>
              <w:rPr>
                <w:rFonts w:cs="Times New Roman"/>
                <w:color w:val="000000"/>
                <w:vertAlign w:val="subscript"/>
              </w:rPr>
              <w:t>2</w:t>
            </w:r>
          </w:p>
        </w:tc>
        <w:tc>
          <w:tcPr>
            <w:tcW w:w="986" w:type="dxa"/>
            <w:noWrap/>
            <w:vAlign w:val="center"/>
          </w:tcPr>
          <w:p w14:paraId="77FEDF80" w14:textId="77777777" w:rsidR="00776DB8" w:rsidRDefault="00EB212D">
            <w:pPr>
              <w:ind w:firstLine="0"/>
              <w:rPr>
                <w:rFonts w:cs="Times New Roman"/>
                <w:color w:val="000000"/>
              </w:rPr>
            </w:pPr>
            <w:r>
              <w:rPr>
                <w:rFonts w:cs="Times New Roman"/>
                <w:color w:val="000000"/>
              </w:rPr>
              <w:t>0.12</w:t>
            </w:r>
          </w:p>
        </w:tc>
        <w:tc>
          <w:tcPr>
            <w:tcW w:w="1205" w:type="dxa"/>
            <w:noWrap/>
            <w:vAlign w:val="center"/>
          </w:tcPr>
          <w:p w14:paraId="07D1324E" w14:textId="77777777" w:rsidR="00776DB8" w:rsidRDefault="00EB212D">
            <w:pPr>
              <w:ind w:firstLine="0"/>
              <w:rPr>
                <w:rFonts w:cs="Times New Roman"/>
                <w:color w:val="000000"/>
              </w:rPr>
            </w:pPr>
            <w:r>
              <w:rPr>
                <w:rFonts w:cs="Times New Roman"/>
                <w:color w:val="000000"/>
              </w:rPr>
              <w:t>81.865</w:t>
            </w:r>
          </w:p>
        </w:tc>
        <w:tc>
          <w:tcPr>
            <w:tcW w:w="1227" w:type="dxa"/>
            <w:noWrap/>
            <w:vAlign w:val="center"/>
          </w:tcPr>
          <w:p w14:paraId="7F839719" w14:textId="77777777" w:rsidR="00776DB8" w:rsidRDefault="00EB212D">
            <w:pPr>
              <w:ind w:firstLine="0"/>
              <w:rPr>
                <w:rFonts w:cs="Times New Roman"/>
                <w:color w:val="000000"/>
              </w:rPr>
            </w:pPr>
            <w:r>
              <w:rPr>
                <w:rFonts w:cs="Times New Roman"/>
                <w:color w:val="000000"/>
              </w:rPr>
              <w:t>0.119</w:t>
            </w:r>
          </w:p>
        </w:tc>
      </w:tr>
      <w:tr w:rsidR="00776DB8" w14:paraId="13831F1E" w14:textId="77777777">
        <w:trPr>
          <w:trHeight w:val="291"/>
          <w:jc w:val="center"/>
        </w:trPr>
        <w:tc>
          <w:tcPr>
            <w:tcW w:w="3568" w:type="dxa"/>
            <w:noWrap/>
            <w:vAlign w:val="bottom"/>
          </w:tcPr>
          <w:p w14:paraId="5C1CBFC7" w14:textId="77777777" w:rsidR="00776DB8" w:rsidRDefault="00EB212D">
            <w:pPr>
              <w:ind w:firstLine="0"/>
              <w:rPr>
                <w:rFonts w:cs="Times New Roman"/>
                <w:color w:val="000000"/>
              </w:rPr>
            </w:pPr>
            <w:r>
              <w:rPr>
                <w:rFonts w:cs="Times New Roman"/>
                <w:color w:val="000000"/>
                <w:lang w:val="kk-KZ"/>
              </w:rPr>
              <w:t>Двуокись углерода</w:t>
            </w:r>
          </w:p>
        </w:tc>
        <w:tc>
          <w:tcPr>
            <w:tcW w:w="695" w:type="dxa"/>
            <w:noWrap/>
            <w:vAlign w:val="center"/>
          </w:tcPr>
          <w:p w14:paraId="55F6199F" w14:textId="77777777" w:rsidR="00776DB8" w:rsidRDefault="00EB212D">
            <w:pPr>
              <w:ind w:firstLine="0"/>
              <w:rPr>
                <w:rFonts w:cs="Times New Roman"/>
                <w:color w:val="000000"/>
              </w:rPr>
            </w:pPr>
            <w:r>
              <w:rPr>
                <w:rFonts w:cs="Times New Roman"/>
                <w:color w:val="000000"/>
              </w:rPr>
              <w:t>CO</w:t>
            </w:r>
            <w:r>
              <w:rPr>
                <w:rFonts w:cs="Times New Roman"/>
                <w:color w:val="000000"/>
                <w:vertAlign w:val="subscript"/>
              </w:rPr>
              <w:t>2</w:t>
            </w:r>
          </w:p>
        </w:tc>
        <w:tc>
          <w:tcPr>
            <w:tcW w:w="986" w:type="dxa"/>
            <w:noWrap/>
            <w:vAlign w:val="center"/>
          </w:tcPr>
          <w:p w14:paraId="5D41CAEB" w14:textId="77777777" w:rsidR="00776DB8" w:rsidRDefault="00EB212D">
            <w:pPr>
              <w:ind w:firstLine="0"/>
              <w:rPr>
                <w:rFonts w:cs="Times New Roman"/>
                <w:color w:val="000000"/>
              </w:rPr>
            </w:pPr>
            <w:r>
              <w:rPr>
                <w:rFonts w:cs="Times New Roman"/>
                <w:color w:val="000000"/>
              </w:rPr>
              <w:t>0.001</w:t>
            </w:r>
          </w:p>
        </w:tc>
        <w:tc>
          <w:tcPr>
            <w:tcW w:w="1205" w:type="dxa"/>
            <w:noWrap/>
            <w:vAlign w:val="center"/>
          </w:tcPr>
          <w:p w14:paraId="40127143" w14:textId="77777777" w:rsidR="00776DB8" w:rsidRDefault="00EB212D">
            <w:pPr>
              <w:ind w:firstLine="0"/>
              <w:rPr>
                <w:rFonts w:cs="Times New Roman"/>
                <w:color w:val="000000"/>
              </w:rPr>
            </w:pPr>
            <w:r>
              <w:rPr>
                <w:rFonts w:cs="Times New Roman"/>
                <w:color w:val="000000"/>
              </w:rPr>
              <w:t>0.077</w:t>
            </w:r>
          </w:p>
        </w:tc>
        <w:tc>
          <w:tcPr>
            <w:tcW w:w="1227" w:type="dxa"/>
            <w:noWrap/>
            <w:vAlign w:val="center"/>
          </w:tcPr>
          <w:p w14:paraId="1E8FF3A7" w14:textId="77777777" w:rsidR="00776DB8" w:rsidRDefault="00EB212D">
            <w:pPr>
              <w:ind w:firstLine="0"/>
              <w:rPr>
                <w:rFonts w:cs="Times New Roman"/>
                <w:color w:val="000000"/>
              </w:rPr>
            </w:pPr>
            <w:r>
              <w:rPr>
                <w:rFonts w:cs="Times New Roman"/>
                <w:color w:val="000000"/>
              </w:rPr>
              <w:t>0.001</w:t>
            </w:r>
          </w:p>
        </w:tc>
      </w:tr>
      <w:tr w:rsidR="00776DB8" w14:paraId="693172A4" w14:textId="77777777">
        <w:trPr>
          <w:trHeight w:val="291"/>
          <w:jc w:val="center"/>
        </w:trPr>
        <w:tc>
          <w:tcPr>
            <w:tcW w:w="3568" w:type="dxa"/>
            <w:noWrap/>
            <w:vAlign w:val="bottom"/>
          </w:tcPr>
          <w:p w14:paraId="284D8662" w14:textId="77777777" w:rsidR="00776DB8" w:rsidRDefault="00EB212D">
            <w:pPr>
              <w:ind w:firstLine="0"/>
              <w:rPr>
                <w:rFonts w:cs="Times New Roman"/>
                <w:color w:val="000000"/>
              </w:rPr>
            </w:pPr>
            <w:r>
              <w:rPr>
                <w:rFonts w:cs="Times New Roman"/>
                <w:color w:val="000000"/>
                <w:lang w:val="kk-KZ"/>
              </w:rPr>
              <w:t>Сероводород</w:t>
            </w:r>
          </w:p>
        </w:tc>
        <w:tc>
          <w:tcPr>
            <w:tcW w:w="695" w:type="dxa"/>
            <w:noWrap/>
            <w:vAlign w:val="center"/>
          </w:tcPr>
          <w:p w14:paraId="41293831" w14:textId="77777777" w:rsidR="00776DB8" w:rsidRDefault="00EB212D">
            <w:pPr>
              <w:ind w:firstLine="0"/>
              <w:rPr>
                <w:rFonts w:cs="Times New Roman"/>
                <w:color w:val="000000"/>
              </w:rPr>
            </w:pPr>
            <w:r>
              <w:rPr>
                <w:rFonts w:cs="Times New Roman"/>
                <w:color w:val="000000"/>
              </w:rPr>
              <w:t>H</w:t>
            </w:r>
            <w:r>
              <w:rPr>
                <w:rFonts w:cs="Times New Roman"/>
                <w:color w:val="000000"/>
                <w:vertAlign w:val="subscript"/>
              </w:rPr>
              <w:t>2</w:t>
            </w:r>
            <w:r>
              <w:rPr>
                <w:rFonts w:cs="Times New Roman"/>
                <w:color w:val="000000"/>
              </w:rPr>
              <w:t>S</w:t>
            </w:r>
          </w:p>
        </w:tc>
        <w:tc>
          <w:tcPr>
            <w:tcW w:w="986" w:type="dxa"/>
            <w:noWrap/>
            <w:vAlign w:val="center"/>
          </w:tcPr>
          <w:p w14:paraId="655D7A6D" w14:textId="77777777" w:rsidR="00776DB8" w:rsidRDefault="00EB212D">
            <w:pPr>
              <w:ind w:firstLine="0"/>
              <w:rPr>
                <w:rFonts w:cs="Times New Roman"/>
                <w:color w:val="000000"/>
              </w:rPr>
            </w:pPr>
            <w:r>
              <w:rPr>
                <w:rFonts w:cs="Times New Roman"/>
                <w:color w:val="000000"/>
              </w:rPr>
              <w:t>0</w:t>
            </w:r>
          </w:p>
        </w:tc>
        <w:tc>
          <w:tcPr>
            <w:tcW w:w="1205" w:type="dxa"/>
            <w:noWrap/>
            <w:vAlign w:val="center"/>
          </w:tcPr>
          <w:p w14:paraId="4E2EA481" w14:textId="77777777" w:rsidR="00776DB8" w:rsidRDefault="00EB212D">
            <w:pPr>
              <w:ind w:firstLine="0"/>
              <w:rPr>
                <w:rFonts w:cs="Times New Roman"/>
                <w:color w:val="000000"/>
              </w:rPr>
            </w:pPr>
            <w:r>
              <w:rPr>
                <w:rFonts w:cs="Times New Roman"/>
                <w:color w:val="000000"/>
              </w:rPr>
              <w:t>0</w:t>
            </w:r>
          </w:p>
        </w:tc>
        <w:tc>
          <w:tcPr>
            <w:tcW w:w="1227" w:type="dxa"/>
            <w:noWrap/>
            <w:vAlign w:val="center"/>
          </w:tcPr>
          <w:p w14:paraId="6E69BAD5" w14:textId="77777777" w:rsidR="00776DB8" w:rsidRDefault="00EB212D">
            <w:pPr>
              <w:ind w:firstLine="0"/>
              <w:rPr>
                <w:rFonts w:cs="Times New Roman"/>
                <w:color w:val="000000"/>
              </w:rPr>
            </w:pPr>
            <w:r>
              <w:rPr>
                <w:rFonts w:cs="Times New Roman"/>
                <w:color w:val="000000"/>
              </w:rPr>
              <w:t>0</w:t>
            </w:r>
          </w:p>
        </w:tc>
      </w:tr>
      <w:tr w:rsidR="00776DB8" w14:paraId="38AB0827" w14:textId="77777777">
        <w:trPr>
          <w:trHeight w:val="291"/>
          <w:jc w:val="center"/>
        </w:trPr>
        <w:tc>
          <w:tcPr>
            <w:tcW w:w="3568" w:type="dxa"/>
            <w:noWrap/>
            <w:vAlign w:val="bottom"/>
          </w:tcPr>
          <w:p w14:paraId="2907E1C2" w14:textId="77777777" w:rsidR="00776DB8" w:rsidRDefault="00EB212D">
            <w:pPr>
              <w:ind w:firstLine="0"/>
              <w:rPr>
                <w:rFonts w:cs="Times New Roman"/>
                <w:color w:val="000000"/>
              </w:rPr>
            </w:pPr>
            <w:r>
              <w:rPr>
                <w:rFonts w:cs="Times New Roman"/>
                <w:color w:val="000000"/>
                <w:lang w:val="kk-KZ"/>
              </w:rPr>
              <w:t>Метан</w:t>
            </w:r>
          </w:p>
        </w:tc>
        <w:tc>
          <w:tcPr>
            <w:tcW w:w="695" w:type="dxa"/>
            <w:noWrap/>
            <w:vAlign w:val="center"/>
          </w:tcPr>
          <w:p w14:paraId="2E6CA3B3"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1</w:t>
            </w:r>
          </w:p>
        </w:tc>
        <w:tc>
          <w:tcPr>
            <w:tcW w:w="986" w:type="dxa"/>
            <w:noWrap/>
            <w:vAlign w:val="center"/>
          </w:tcPr>
          <w:p w14:paraId="18D0C3CD" w14:textId="77777777" w:rsidR="00776DB8" w:rsidRDefault="00EB212D">
            <w:pPr>
              <w:ind w:firstLine="0"/>
              <w:rPr>
                <w:rFonts w:cs="Times New Roman"/>
                <w:color w:val="000000"/>
              </w:rPr>
            </w:pPr>
            <w:r>
              <w:rPr>
                <w:rFonts w:cs="Times New Roman"/>
                <w:color w:val="000000"/>
              </w:rPr>
              <w:t>0</w:t>
            </w:r>
          </w:p>
        </w:tc>
        <w:tc>
          <w:tcPr>
            <w:tcW w:w="1205" w:type="dxa"/>
            <w:noWrap/>
            <w:vAlign w:val="center"/>
          </w:tcPr>
          <w:p w14:paraId="1BF444AD" w14:textId="77777777" w:rsidR="00776DB8" w:rsidRDefault="00EB212D">
            <w:pPr>
              <w:ind w:firstLine="0"/>
              <w:rPr>
                <w:rFonts w:cs="Times New Roman"/>
                <w:color w:val="000000"/>
              </w:rPr>
            </w:pPr>
            <w:r>
              <w:rPr>
                <w:rFonts w:cs="Times New Roman"/>
                <w:color w:val="000000"/>
              </w:rPr>
              <w:t>0</w:t>
            </w:r>
          </w:p>
        </w:tc>
        <w:tc>
          <w:tcPr>
            <w:tcW w:w="1227" w:type="dxa"/>
            <w:noWrap/>
            <w:vAlign w:val="center"/>
          </w:tcPr>
          <w:p w14:paraId="04FB52FB" w14:textId="77777777" w:rsidR="00776DB8" w:rsidRDefault="00EB212D">
            <w:pPr>
              <w:ind w:firstLine="0"/>
              <w:rPr>
                <w:rFonts w:cs="Times New Roman"/>
                <w:color w:val="000000"/>
              </w:rPr>
            </w:pPr>
            <w:r>
              <w:rPr>
                <w:rFonts w:cs="Times New Roman"/>
                <w:color w:val="000000"/>
              </w:rPr>
              <w:t>0</w:t>
            </w:r>
          </w:p>
        </w:tc>
      </w:tr>
      <w:tr w:rsidR="00776DB8" w14:paraId="6D3FF67D" w14:textId="77777777">
        <w:trPr>
          <w:trHeight w:val="291"/>
          <w:jc w:val="center"/>
        </w:trPr>
        <w:tc>
          <w:tcPr>
            <w:tcW w:w="3568" w:type="dxa"/>
            <w:noWrap/>
            <w:vAlign w:val="bottom"/>
          </w:tcPr>
          <w:p w14:paraId="14649703" w14:textId="77777777" w:rsidR="00776DB8" w:rsidRDefault="00EB212D">
            <w:pPr>
              <w:ind w:firstLine="0"/>
              <w:rPr>
                <w:rFonts w:cs="Times New Roman"/>
                <w:color w:val="000000"/>
              </w:rPr>
            </w:pPr>
            <w:r>
              <w:rPr>
                <w:rFonts w:cs="Times New Roman"/>
                <w:color w:val="000000"/>
                <w:lang w:val="kk-KZ"/>
              </w:rPr>
              <w:t>Этан</w:t>
            </w:r>
          </w:p>
        </w:tc>
        <w:tc>
          <w:tcPr>
            <w:tcW w:w="695" w:type="dxa"/>
            <w:noWrap/>
            <w:vAlign w:val="center"/>
          </w:tcPr>
          <w:p w14:paraId="72021592"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2</w:t>
            </w:r>
          </w:p>
        </w:tc>
        <w:tc>
          <w:tcPr>
            <w:tcW w:w="986" w:type="dxa"/>
            <w:noWrap/>
            <w:vAlign w:val="center"/>
          </w:tcPr>
          <w:p w14:paraId="550266D1" w14:textId="77777777" w:rsidR="00776DB8" w:rsidRDefault="00EB212D">
            <w:pPr>
              <w:ind w:firstLine="0"/>
              <w:rPr>
                <w:rFonts w:cs="Times New Roman"/>
                <w:color w:val="000000"/>
              </w:rPr>
            </w:pPr>
            <w:r>
              <w:rPr>
                <w:rFonts w:cs="Times New Roman"/>
                <w:color w:val="000000"/>
              </w:rPr>
              <w:t>0</w:t>
            </w:r>
          </w:p>
        </w:tc>
        <w:tc>
          <w:tcPr>
            <w:tcW w:w="1205" w:type="dxa"/>
            <w:noWrap/>
            <w:vAlign w:val="center"/>
          </w:tcPr>
          <w:p w14:paraId="582F459A" w14:textId="77777777" w:rsidR="00776DB8" w:rsidRDefault="00EB212D">
            <w:pPr>
              <w:ind w:firstLine="0"/>
              <w:rPr>
                <w:rFonts w:cs="Times New Roman"/>
                <w:color w:val="000000"/>
              </w:rPr>
            </w:pPr>
            <w:r>
              <w:rPr>
                <w:rFonts w:cs="Times New Roman"/>
                <w:color w:val="000000"/>
              </w:rPr>
              <w:t>0</w:t>
            </w:r>
          </w:p>
        </w:tc>
        <w:tc>
          <w:tcPr>
            <w:tcW w:w="1227" w:type="dxa"/>
            <w:noWrap/>
            <w:vAlign w:val="center"/>
          </w:tcPr>
          <w:p w14:paraId="288E1171" w14:textId="77777777" w:rsidR="00776DB8" w:rsidRDefault="00EB212D">
            <w:pPr>
              <w:ind w:firstLine="0"/>
              <w:rPr>
                <w:rFonts w:cs="Times New Roman"/>
                <w:color w:val="000000"/>
              </w:rPr>
            </w:pPr>
            <w:r>
              <w:rPr>
                <w:rFonts w:cs="Times New Roman"/>
                <w:color w:val="000000"/>
              </w:rPr>
              <w:t>0</w:t>
            </w:r>
          </w:p>
        </w:tc>
      </w:tr>
      <w:tr w:rsidR="00776DB8" w14:paraId="2436FB7D" w14:textId="77777777">
        <w:trPr>
          <w:trHeight w:val="291"/>
          <w:jc w:val="center"/>
        </w:trPr>
        <w:tc>
          <w:tcPr>
            <w:tcW w:w="3568" w:type="dxa"/>
            <w:noWrap/>
            <w:vAlign w:val="bottom"/>
          </w:tcPr>
          <w:p w14:paraId="49DFFC77" w14:textId="77777777" w:rsidR="00776DB8" w:rsidRDefault="00EB212D">
            <w:pPr>
              <w:ind w:firstLine="0"/>
              <w:rPr>
                <w:rFonts w:cs="Times New Roman"/>
                <w:color w:val="000000"/>
              </w:rPr>
            </w:pPr>
            <w:r>
              <w:rPr>
                <w:rFonts w:cs="Times New Roman"/>
                <w:color w:val="000000"/>
                <w:lang w:val="kk-KZ"/>
              </w:rPr>
              <w:t>Пропан</w:t>
            </w:r>
          </w:p>
        </w:tc>
        <w:tc>
          <w:tcPr>
            <w:tcW w:w="695" w:type="dxa"/>
            <w:noWrap/>
            <w:vAlign w:val="center"/>
          </w:tcPr>
          <w:p w14:paraId="30E5402A"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3</w:t>
            </w:r>
          </w:p>
        </w:tc>
        <w:tc>
          <w:tcPr>
            <w:tcW w:w="986" w:type="dxa"/>
            <w:noWrap/>
            <w:vAlign w:val="center"/>
          </w:tcPr>
          <w:p w14:paraId="65DB6A6A" w14:textId="77777777" w:rsidR="00776DB8" w:rsidRDefault="00EB212D">
            <w:pPr>
              <w:ind w:firstLine="0"/>
              <w:rPr>
                <w:rFonts w:cs="Times New Roman"/>
                <w:color w:val="000000"/>
              </w:rPr>
            </w:pPr>
            <w:r>
              <w:rPr>
                <w:rFonts w:cs="Times New Roman"/>
                <w:color w:val="000000"/>
              </w:rPr>
              <w:t>0.002</w:t>
            </w:r>
          </w:p>
        </w:tc>
        <w:tc>
          <w:tcPr>
            <w:tcW w:w="1205" w:type="dxa"/>
            <w:noWrap/>
            <w:vAlign w:val="center"/>
          </w:tcPr>
          <w:p w14:paraId="2D8E5893" w14:textId="77777777" w:rsidR="00776DB8" w:rsidRDefault="00EB212D">
            <w:pPr>
              <w:ind w:firstLine="0"/>
              <w:rPr>
                <w:rFonts w:cs="Times New Roman"/>
                <w:color w:val="000000"/>
              </w:rPr>
            </w:pPr>
            <w:r>
              <w:rPr>
                <w:rFonts w:cs="Times New Roman"/>
                <w:color w:val="000000"/>
              </w:rPr>
              <w:t>0.02</w:t>
            </w:r>
          </w:p>
        </w:tc>
        <w:tc>
          <w:tcPr>
            <w:tcW w:w="1227" w:type="dxa"/>
            <w:noWrap/>
            <w:vAlign w:val="center"/>
          </w:tcPr>
          <w:p w14:paraId="48E8C0BD" w14:textId="77777777" w:rsidR="00776DB8" w:rsidRDefault="00EB212D">
            <w:pPr>
              <w:ind w:firstLine="0"/>
              <w:rPr>
                <w:rFonts w:cs="Times New Roman"/>
                <w:color w:val="000000"/>
              </w:rPr>
            </w:pPr>
            <w:r>
              <w:rPr>
                <w:rFonts w:cs="Times New Roman"/>
                <w:color w:val="000000"/>
              </w:rPr>
              <w:t>0.002</w:t>
            </w:r>
          </w:p>
        </w:tc>
      </w:tr>
      <w:tr w:rsidR="00776DB8" w14:paraId="4DA3D99A" w14:textId="77777777">
        <w:trPr>
          <w:trHeight w:val="291"/>
          <w:jc w:val="center"/>
        </w:trPr>
        <w:tc>
          <w:tcPr>
            <w:tcW w:w="3568" w:type="dxa"/>
            <w:noWrap/>
            <w:vAlign w:val="bottom"/>
          </w:tcPr>
          <w:p w14:paraId="6C5AA24E" w14:textId="77777777" w:rsidR="00776DB8" w:rsidRDefault="00EB212D">
            <w:pPr>
              <w:ind w:firstLine="0"/>
              <w:rPr>
                <w:rFonts w:cs="Times New Roman"/>
                <w:color w:val="000000"/>
              </w:rPr>
            </w:pPr>
            <w:r>
              <w:rPr>
                <w:rFonts w:cs="Times New Roman"/>
                <w:color w:val="000000"/>
                <w:lang w:val="kk-KZ"/>
              </w:rPr>
              <w:t>Изобутан</w:t>
            </w:r>
          </w:p>
        </w:tc>
        <w:tc>
          <w:tcPr>
            <w:tcW w:w="695" w:type="dxa"/>
            <w:noWrap/>
            <w:vAlign w:val="center"/>
          </w:tcPr>
          <w:p w14:paraId="6C117781" w14:textId="77777777" w:rsidR="00776DB8" w:rsidRDefault="00EB212D">
            <w:pPr>
              <w:ind w:firstLine="0"/>
              <w:rPr>
                <w:rFonts w:cs="Times New Roman"/>
                <w:color w:val="000000"/>
              </w:rPr>
            </w:pPr>
            <w:r>
              <w:rPr>
                <w:rFonts w:cs="Times New Roman"/>
                <w:color w:val="000000"/>
              </w:rPr>
              <w:t>iC</w:t>
            </w:r>
            <w:r>
              <w:rPr>
                <w:rFonts w:cs="Times New Roman"/>
                <w:color w:val="000000"/>
                <w:vertAlign w:val="subscript"/>
              </w:rPr>
              <w:t>4</w:t>
            </w:r>
          </w:p>
        </w:tc>
        <w:tc>
          <w:tcPr>
            <w:tcW w:w="986" w:type="dxa"/>
            <w:noWrap/>
            <w:vAlign w:val="center"/>
          </w:tcPr>
          <w:p w14:paraId="752282BA" w14:textId="77777777" w:rsidR="00776DB8" w:rsidRDefault="00EB212D">
            <w:pPr>
              <w:ind w:firstLine="0"/>
              <w:rPr>
                <w:rFonts w:cs="Times New Roman"/>
                <w:color w:val="000000"/>
              </w:rPr>
            </w:pPr>
            <w:r>
              <w:rPr>
                <w:rFonts w:cs="Times New Roman"/>
                <w:color w:val="000000"/>
              </w:rPr>
              <w:t>2.283</w:t>
            </w:r>
          </w:p>
        </w:tc>
        <w:tc>
          <w:tcPr>
            <w:tcW w:w="1205" w:type="dxa"/>
            <w:noWrap/>
            <w:vAlign w:val="center"/>
          </w:tcPr>
          <w:p w14:paraId="47FE04F1" w14:textId="77777777" w:rsidR="00776DB8" w:rsidRDefault="00EB212D">
            <w:pPr>
              <w:ind w:firstLine="0"/>
              <w:rPr>
                <w:rFonts w:cs="Times New Roman"/>
                <w:color w:val="000000"/>
              </w:rPr>
            </w:pPr>
            <w:r>
              <w:rPr>
                <w:rFonts w:cs="Times New Roman"/>
                <w:color w:val="000000"/>
              </w:rPr>
              <w:t>9.256</w:t>
            </w:r>
          </w:p>
        </w:tc>
        <w:tc>
          <w:tcPr>
            <w:tcW w:w="1227" w:type="dxa"/>
            <w:noWrap/>
            <w:vAlign w:val="center"/>
          </w:tcPr>
          <w:p w14:paraId="771076A0" w14:textId="77777777" w:rsidR="00776DB8" w:rsidRDefault="00EB212D">
            <w:pPr>
              <w:ind w:firstLine="0"/>
              <w:rPr>
                <w:rFonts w:cs="Times New Roman"/>
                <w:color w:val="000000"/>
              </w:rPr>
            </w:pPr>
            <w:r>
              <w:rPr>
                <w:rFonts w:cs="Times New Roman"/>
                <w:color w:val="000000"/>
              </w:rPr>
              <w:t>2.283</w:t>
            </w:r>
          </w:p>
        </w:tc>
      </w:tr>
      <w:tr w:rsidR="00776DB8" w14:paraId="609C2B26" w14:textId="77777777">
        <w:trPr>
          <w:trHeight w:val="291"/>
          <w:jc w:val="center"/>
        </w:trPr>
        <w:tc>
          <w:tcPr>
            <w:tcW w:w="3568" w:type="dxa"/>
            <w:noWrap/>
            <w:vAlign w:val="bottom"/>
          </w:tcPr>
          <w:p w14:paraId="21DFBDFE" w14:textId="77777777" w:rsidR="00776DB8" w:rsidRDefault="00EB212D">
            <w:pPr>
              <w:ind w:firstLine="0"/>
              <w:rPr>
                <w:rFonts w:cs="Times New Roman"/>
                <w:color w:val="000000"/>
              </w:rPr>
            </w:pPr>
            <w:r>
              <w:rPr>
                <w:rFonts w:cs="Times New Roman"/>
                <w:color w:val="000000"/>
                <w:lang w:val="kk-KZ"/>
              </w:rPr>
              <w:t>Бутан</w:t>
            </w:r>
          </w:p>
        </w:tc>
        <w:tc>
          <w:tcPr>
            <w:tcW w:w="695" w:type="dxa"/>
            <w:noWrap/>
            <w:vAlign w:val="center"/>
          </w:tcPr>
          <w:p w14:paraId="1F8872F8" w14:textId="77777777" w:rsidR="00776DB8" w:rsidRDefault="00EB212D">
            <w:pPr>
              <w:ind w:firstLine="0"/>
              <w:rPr>
                <w:rFonts w:cs="Times New Roman"/>
                <w:color w:val="000000"/>
              </w:rPr>
            </w:pPr>
            <w:r>
              <w:rPr>
                <w:rFonts w:cs="Times New Roman"/>
                <w:color w:val="000000"/>
              </w:rPr>
              <w:t>nC</w:t>
            </w:r>
            <w:r>
              <w:rPr>
                <w:rFonts w:cs="Times New Roman"/>
                <w:color w:val="000000"/>
                <w:vertAlign w:val="subscript"/>
              </w:rPr>
              <w:t>4</w:t>
            </w:r>
          </w:p>
        </w:tc>
        <w:tc>
          <w:tcPr>
            <w:tcW w:w="986" w:type="dxa"/>
            <w:noWrap/>
            <w:vAlign w:val="center"/>
          </w:tcPr>
          <w:p w14:paraId="50AF68B0" w14:textId="77777777" w:rsidR="00776DB8" w:rsidRDefault="00EB212D">
            <w:pPr>
              <w:ind w:firstLine="0"/>
              <w:rPr>
                <w:rFonts w:cs="Times New Roman"/>
                <w:color w:val="000000"/>
              </w:rPr>
            </w:pPr>
            <w:r>
              <w:rPr>
                <w:rFonts w:cs="Times New Roman"/>
                <w:color w:val="000000"/>
              </w:rPr>
              <w:t>0.005</w:t>
            </w:r>
          </w:p>
        </w:tc>
        <w:tc>
          <w:tcPr>
            <w:tcW w:w="1205" w:type="dxa"/>
            <w:noWrap/>
            <w:vAlign w:val="center"/>
          </w:tcPr>
          <w:p w14:paraId="7450048C" w14:textId="77777777" w:rsidR="00776DB8" w:rsidRDefault="00EB212D">
            <w:pPr>
              <w:ind w:firstLine="0"/>
              <w:rPr>
                <w:rFonts w:cs="Times New Roman"/>
                <w:color w:val="000000"/>
              </w:rPr>
            </w:pPr>
            <w:r>
              <w:rPr>
                <w:rFonts w:cs="Times New Roman"/>
                <w:color w:val="000000"/>
              </w:rPr>
              <w:t>0.014</w:t>
            </w:r>
          </w:p>
        </w:tc>
        <w:tc>
          <w:tcPr>
            <w:tcW w:w="1227" w:type="dxa"/>
            <w:noWrap/>
            <w:vAlign w:val="center"/>
          </w:tcPr>
          <w:p w14:paraId="3CCB5C2E" w14:textId="77777777" w:rsidR="00776DB8" w:rsidRDefault="00EB212D">
            <w:pPr>
              <w:ind w:firstLine="0"/>
              <w:rPr>
                <w:rFonts w:cs="Times New Roman"/>
                <w:color w:val="000000"/>
              </w:rPr>
            </w:pPr>
            <w:r>
              <w:rPr>
                <w:rFonts w:cs="Times New Roman"/>
                <w:color w:val="000000"/>
              </w:rPr>
              <w:t>0.005</w:t>
            </w:r>
          </w:p>
        </w:tc>
      </w:tr>
      <w:tr w:rsidR="00776DB8" w14:paraId="4D8CD841" w14:textId="77777777">
        <w:trPr>
          <w:trHeight w:val="291"/>
          <w:jc w:val="center"/>
        </w:trPr>
        <w:tc>
          <w:tcPr>
            <w:tcW w:w="3568" w:type="dxa"/>
            <w:noWrap/>
            <w:vAlign w:val="bottom"/>
          </w:tcPr>
          <w:p w14:paraId="623033DC" w14:textId="77777777" w:rsidR="00776DB8" w:rsidRDefault="00EB212D">
            <w:pPr>
              <w:ind w:firstLine="0"/>
              <w:rPr>
                <w:rFonts w:cs="Times New Roman"/>
                <w:color w:val="000000"/>
              </w:rPr>
            </w:pPr>
            <w:r>
              <w:rPr>
                <w:rFonts w:cs="Times New Roman"/>
                <w:color w:val="000000"/>
                <w:lang w:val="kk-KZ"/>
              </w:rPr>
              <w:t>Изопентан</w:t>
            </w:r>
          </w:p>
        </w:tc>
        <w:tc>
          <w:tcPr>
            <w:tcW w:w="695" w:type="dxa"/>
            <w:noWrap/>
            <w:vAlign w:val="center"/>
          </w:tcPr>
          <w:p w14:paraId="6E425DB4" w14:textId="77777777" w:rsidR="00776DB8" w:rsidRDefault="00EB212D">
            <w:pPr>
              <w:ind w:firstLine="0"/>
              <w:rPr>
                <w:rFonts w:cs="Times New Roman"/>
                <w:color w:val="000000"/>
              </w:rPr>
            </w:pPr>
            <w:r>
              <w:rPr>
                <w:rFonts w:cs="Times New Roman"/>
                <w:color w:val="000000"/>
              </w:rPr>
              <w:t>iC</w:t>
            </w:r>
            <w:r>
              <w:rPr>
                <w:rFonts w:cs="Times New Roman"/>
                <w:color w:val="000000"/>
                <w:vertAlign w:val="subscript"/>
              </w:rPr>
              <w:t>5</w:t>
            </w:r>
          </w:p>
        </w:tc>
        <w:tc>
          <w:tcPr>
            <w:tcW w:w="986" w:type="dxa"/>
            <w:noWrap/>
            <w:vAlign w:val="center"/>
          </w:tcPr>
          <w:p w14:paraId="0311B9FB" w14:textId="77777777" w:rsidR="00776DB8" w:rsidRDefault="00EB212D">
            <w:pPr>
              <w:ind w:firstLine="0"/>
              <w:rPr>
                <w:rFonts w:cs="Times New Roman"/>
                <w:color w:val="000000"/>
              </w:rPr>
            </w:pPr>
            <w:r>
              <w:rPr>
                <w:rFonts w:cs="Times New Roman"/>
                <w:color w:val="000000"/>
              </w:rPr>
              <w:t>3.096</w:t>
            </w:r>
          </w:p>
        </w:tc>
        <w:tc>
          <w:tcPr>
            <w:tcW w:w="1205" w:type="dxa"/>
            <w:noWrap/>
            <w:vAlign w:val="center"/>
          </w:tcPr>
          <w:p w14:paraId="5A1881C3" w14:textId="77777777" w:rsidR="00776DB8" w:rsidRDefault="00EB212D">
            <w:pPr>
              <w:ind w:firstLine="0"/>
              <w:rPr>
                <w:rFonts w:cs="Times New Roman"/>
                <w:color w:val="000000"/>
              </w:rPr>
            </w:pPr>
            <w:r>
              <w:rPr>
                <w:rFonts w:cs="Times New Roman"/>
                <w:color w:val="000000"/>
              </w:rPr>
              <w:t>3.467</w:t>
            </w:r>
          </w:p>
        </w:tc>
        <w:tc>
          <w:tcPr>
            <w:tcW w:w="1227" w:type="dxa"/>
            <w:noWrap/>
            <w:vAlign w:val="center"/>
          </w:tcPr>
          <w:p w14:paraId="7936FCCA" w14:textId="77777777" w:rsidR="00776DB8" w:rsidRDefault="00EB212D">
            <w:pPr>
              <w:ind w:firstLine="0"/>
              <w:rPr>
                <w:rFonts w:cs="Times New Roman"/>
                <w:color w:val="000000"/>
              </w:rPr>
            </w:pPr>
            <w:r>
              <w:rPr>
                <w:rFonts w:cs="Times New Roman"/>
                <w:color w:val="000000"/>
              </w:rPr>
              <w:t>3.096</w:t>
            </w:r>
          </w:p>
        </w:tc>
      </w:tr>
      <w:tr w:rsidR="00776DB8" w14:paraId="5E022DB7" w14:textId="77777777">
        <w:trPr>
          <w:trHeight w:val="291"/>
          <w:jc w:val="center"/>
        </w:trPr>
        <w:tc>
          <w:tcPr>
            <w:tcW w:w="3568" w:type="dxa"/>
            <w:noWrap/>
            <w:vAlign w:val="bottom"/>
          </w:tcPr>
          <w:p w14:paraId="2F510DA8" w14:textId="77777777" w:rsidR="00776DB8" w:rsidRDefault="00EB212D">
            <w:pPr>
              <w:ind w:firstLine="0"/>
              <w:rPr>
                <w:rFonts w:cs="Times New Roman"/>
                <w:color w:val="000000"/>
              </w:rPr>
            </w:pPr>
            <w:r>
              <w:rPr>
                <w:rFonts w:cs="Times New Roman"/>
                <w:color w:val="000000"/>
                <w:lang w:val="kk-KZ"/>
              </w:rPr>
              <w:t>Пентан</w:t>
            </w:r>
          </w:p>
        </w:tc>
        <w:tc>
          <w:tcPr>
            <w:tcW w:w="695" w:type="dxa"/>
            <w:noWrap/>
            <w:vAlign w:val="center"/>
          </w:tcPr>
          <w:p w14:paraId="5385A9EA" w14:textId="77777777" w:rsidR="00776DB8" w:rsidRDefault="00EB212D">
            <w:pPr>
              <w:ind w:firstLine="0"/>
              <w:rPr>
                <w:rFonts w:cs="Times New Roman"/>
                <w:color w:val="000000"/>
              </w:rPr>
            </w:pPr>
            <w:r>
              <w:rPr>
                <w:rFonts w:cs="Times New Roman"/>
                <w:color w:val="000000"/>
              </w:rPr>
              <w:t>nC</w:t>
            </w:r>
            <w:r>
              <w:rPr>
                <w:rFonts w:cs="Times New Roman"/>
                <w:color w:val="000000"/>
                <w:vertAlign w:val="subscript"/>
              </w:rPr>
              <w:t>5</w:t>
            </w:r>
          </w:p>
        </w:tc>
        <w:tc>
          <w:tcPr>
            <w:tcW w:w="986" w:type="dxa"/>
            <w:noWrap/>
            <w:vAlign w:val="center"/>
          </w:tcPr>
          <w:p w14:paraId="49D46593" w14:textId="77777777" w:rsidR="00776DB8" w:rsidRDefault="00EB212D">
            <w:pPr>
              <w:ind w:firstLine="0"/>
              <w:rPr>
                <w:rFonts w:cs="Times New Roman"/>
                <w:color w:val="000000"/>
              </w:rPr>
            </w:pPr>
            <w:r>
              <w:rPr>
                <w:rFonts w:cs="Times New Roman"/>
                <w:color w:val="000000"/>
              </w:rPr>
              <w:t>2.594</w:t>
            </w:r>
          </w:p>
        </w:tc>
        <w:tc>
          <w:tcPr>
            <w:tcW w:w="1205" w:type="dxa"/>
            <w:noWrap/>
            <w:vAlign w:val="center"/>
          </w:tcPr>
          <w:p w14:paraId="7449A3FF" w14:textId="77777777" w:rsidR="00776DB8" w:rsidRDefault="00EB212D">
            <w:pPr>
              <w:ind w:firstLine="0"/>
              <w:rPr>
                <w:rFonts w:cs="Times New Roman"/>
                <w:color w:val="000000"/>
              </w:rPr>
            </w:pPr>
            <w:r>
              <w:rPr>
                <w:rFonts w:cs="Times New Roman"/>
                <w:color w:val="000000"/>
              </w:rPr>
              <w:t>2.189</w:t>
            </w:r>
          </w:p>
        </w:tc>
        <w:tc>
          <w:tcPr>
            <w:tcW w:w="1227" w:type="dxa"/>
            <w:noWrap/>
            <w:vAlign w:val="center"/>
          </w:tcPr>
          <w:p w14:paraId="4825678B" w14:textId="77777777" w:rsidR="00776DB8" w:rsidRDefault="00EB212D">
            <w:pPr>
              <w:ind w:firstLine="0"/>
              <w:rPr>
                <w:rFonts w:cs="Times New Roman"/>
                <w:color w:val="000000"/>
              </w:rPr>
            </w:pPr>
            <w:r>
              <w:rPr>
                <w:rFonts w:cs="Times New Roman"/>
                <w:color w:val="000000"/>
              </w:rPr>
              <w:t>2.594</w:t>
            </w:r>
          </w:p>
        </w:tc>
      </w:tr>
      <w:tr w:rsidR="00776DB8" w14:paraId="06578BA9" w14:textId="77777777">
        <w:trPr>
          <w:trHeight w:val="291"/>
          <w:jc w:val="center"/>
        </w:trPr>
        <w:tc>
          <w:tcPr>
            <w:tcW w:w="3568" w:type="dxa"/>
            <w:noWrap/>
            <w:vAlign w:val="bottom"/>
          </w:tcPr>
          <w:p w14:paraId="14A0A6BE" w14:textId="77777777" w:rsidR="00776DB8" w:rsidRDefault="00EB212D">
            <w:pPr>
              <w:ind w:firstLine="0"/>
              <w:rPr>
                <w:rFonts w:cs="Times New Roman"/>
                <w:color w:val="000000"/>
              </w:rPr>
            </w:pPr>
            <w:r>
              <w:rPr>
                <w:rFonts w:cs="Times New Roman"/>
                <w:color w:val="000000"/>
                <w:lang w:val="kk-KZ"/>
              </w:rPr>
              <w:t>Гексан</w:t>
            </w:r>
          </w:p>
        </w:tc>
        <w:tc>
          <w:tcPr>
            <w:tcW w:w="695" w:type="dxa"/>
            <w:noWrap/>
            <w:vAlign w:val="center"/>
          </w:tcPr>
          <w:p w14:paraId="722971A8"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6</w:t>
            </w:r>
          </w:p>
        </w:tc>
        <w:tc>
          <w:tcPr>
            <w:tcW w:w="986" w:type="dxa"/>
            <w:noWrap/>
            <w:vAlign w:val="center"/>
          </w:tcPr>
          <w:p w14:paraId="3AFA216F" w14:textId="77777777" w:rsidR="00776DB8" w:rsidRDefault="00EB212D">
            <w:pPr>
              <w:ind w:firstLine="0"/>
              <w:rPr>
                <w:rFonts w:cs="Times New Roman"/>
                <w:color w:val="000000"/>
              </w:rPr>
            </w:pPr>
            <w:r>
              <w:rPr>
                <w:rFonts w:cs="Times New Roman"/>
                <w:color w:val="000000"/>
              </w:rPr>
              <w:t>4.485</w:t>
            </w:r>
          </w:p>
        </w:tc>
        <w:tc>
          <w:tcPr>
            <w:tcW w:w="1205" w:type="dxa"/>
            <w:noWrap/>
            <w:vAlign w:val="center"/>
          </w:tcPr>
          <w:p w14:paraId="28E16C47" w14:textId="77777777" w:rsidR="00776DB8" w:rsidRDefault="00EB212D">
            <w:pPr>
              <w:ind w:firstLine="0"/>
              <w:rPr>
                <w:rFonts w:cs="Times New Roman"/>
                <w:color w:val="000000"/>
              </w:rPr>
            </w:pPr>
            <w:r>
              <w:rPr>
                <w:rFonts w:cs="Times New Roman"/>
                <w:color w:val="000000"/>
              </w:rPr>
              <w:t>1.19</w:t>
            </w:r>
          </w:p>
        </w:tc>
        <w:tc>
          <w:tcPr>
            <w:tcW w:w="1227" w:type="dxa"/>
            <w:noWrap/>
            <w:vAlign w:val="center"/>
          </w:tcPr>
          <w:p w14:paraId="6B03A82C" w14:textId="77777777" w:rsidR="00776DB8" w:rsidRDefault="00EB212D">
            <w:pPr>
              <w:ind w:firstLine="0"/>
              <w:rPr>
                <w:rFonts w:cs="Times New Roman"/>
                <w:color w:val="000000"/>
              </w:rPr>
            </w:pPr>
            <w:r>
              <w:rPr>
                <w:rFonts w:cs="Times New Roman"/>
                <w:color w:val="000000"/>
              </w:rPr>
              <w:t>4.485</w:t>
            </w:r>
          </w:p>
        </w:tc>
      </w:tr>
      <w:tr w:rsidR="00776DB8" w14:paraId="6FEFAF68" w14:textId="77777777">
        <w:trPr>
          <w:trHeight w:val="291"/>
          <w:jc w:val="center"/>
        </w:trPr>
        <w:tc>
          <w:tcPr>
            <w:tcW w:w="3568" w:type="dxa"/>
            <w:noWrap/>
            <w:vAlign w:val="bottom"/>
          </w:tcPr>
          <w:p w14:paraId="6795869E" w14:textId="77777777" w:rsidR="00776DB8" w:rsidRDefault="00EB212D">
            <w:pPr>
              <w:ind w:firstLine="0"/>
              <w:rPr>
                <w:rFonts w:cs="Times New Roman"/>
                <w:color w:val="000000"/>
              </w:rPr>
            </w:pPr>
            <w:r>
              <w:rPr>
                <w:rFonts w:cs="Times New Roman"/>
                <w:color w:val="000000"/>
                <w:lang w:val="kk-KZ"/>
              </w:rPr>
              <w:t>Гептан</w:t>
            </w:r>
          </w:p>
        </w:tc>
        <w:tc>
          <w:tcPr>
            <w:tcW w:w="695" w:type="dxa"/>
            <w:noWrap/>
            <w:vAlign w:val="center"/>
          </w:tcPr>
          <w:p w14:paraId="6E5A4C63"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7</w:t>
            </w:r>
          </w:p>
        </w:tc>
        <w:tc>
          <w:tcPr>
            <w:tcW w:w="986" w:type="dxa"/>
            <w:noWrap/>
            <w:vAlign w:val="center"/>
          </w:tcPr>
          <w:p w14:paraId="19316EDF" w14:textId="77777777" w:rsidR="00776DB8" w:rsidRDefault="00EB212D">
            <w:pPr>
              <w:ind w:firstLine="0"/>
              <w:rPr>
                <w:rFonts w:cs="Times New Roman"/>
                <w:color w:val="000000"/>
              </w:rPr>
            </w:pPr>
            <w:r>
              <w:rPr>
                <w:rFonts w:cs="Times New Roman"/>
                <w:color w:val="000000"/>
              </w:rPr>
              <w:t>9.89</w:t>
            </w:r>
          </w:p>
        </w:tc>
        <w:tc>
          <w:tcPr>
            <w:tcW w:w="1205" w:type="dxa"/>
            <w:noWrap/>
            <w:vAlign w:val="center"/>
          </w:tcPr>
          <w:p w14:paraId="18773310" w14:textId="77777777" w:rsidR="00776DB8" w:rsidRDefault="00EB212D">
            <w:pPr>
              <w:ind w:firstLine="0"/>
              <w:rPr>
                <w:rFonts w:cs="Times New Roman"/>
                <w:color w:val="000000"/>
              </w:rPr>
            </w:pPr>
            <w:r>
              <w:rPr>
                <w:rFonts w:cs="Times New Roman"/>
                <w:color w:val="000000"/>
              </w:rPr>
              <w:t>1.04</w:t>
            </w:r>
          </w:p>
        </w:tc>
        <w:tc>
          <w:tcPr>
            <w:tcW w:w="1227" w:type="dxa"/>
            <w:noWrap/>
            <w:vAlign w:val="center"/>
          </w:tcPr>
          <w:p w14:paraId="2FEE9C51" w14:textId="77777777" w:rsidR="00776DB8" w:rsidRDefault="00EB212D">
            <w:pPr>
              <w:ind w:firstLine="0"/>
              <w:rPr>
                <w:rFonts w:cs="Times New Roman"/>
                <w:color w:val="000000"/>
              </w:rPr>
            </w:pPr>
            <w:r>
              <w:rPr>
                <w:rFonts w:cs="Times New Roman"/>
                <w:color w:val="000000"/>
              </w:rPr>
              <w:t>9.89</w:t>
            </w:r>
          </w:p>
        </w:tc>
      </w:tr>
      <w:tr w:rsidR="00776DB8" w14:paraId="60BB5C8D" w14:textId="77777777">
        <w:trPr>
          <w:trHeight w:val="291"/>
          <w:jc w:val="center"/>
        </w:trPr>
        <w:tc>
          <w:tcPr>
            <w:tcW w:w="3568" w:type="dxa"/>
            <w:noWrap/>
            <w:vAlign w:val="bottom"/>
          </w:tcPr>
          <w:p w14:paraId="59291CC5" w14:textId="77777777" w:rsidR="00776DB8" w:rsidRDefault="00EB212D">
            <w:pPr>
              <w:ind w:firstLine="0"/>
              <w:rPr>
                <w:rFonts w:cs="Times New Roman"/>
                <w:color w:val="000000"/>
              </w:rPr>
            </w:pPr>
            <w:r>
              <w:rPr>
                <w:rFonts w:cs="Times New Roman"/>
                <w:color w:val="000000"/>
                <w:lang w:val="kk-KZ"/>
              </w:rPr>
              <w:t>Октан</w:t>
            </w:r>
          </w:p>
        </w:tc>
        <w:tc>
          <w:tcPr>
            <w:tcW w:w="695" w:type="dxa"/>
            <w:noWrap/>
            <w:vAlign w:val="center"/>
          </w:tcPr>
          <w:p w14:paraId="1941924D"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8</w:t>
            </w:r>
          </w:p>
        </w:tc>
        <w:tc>
          <w:tcPr>
            <w:tcW w:w="986" w:type="dxa"/>
            <w:noWrap/>
            <w:vAlign w:val="center"/>
          </w:tcPr>
          <w:p w14:paraId="03965A8F" w14:textId="77777777" w:rsidR="00776DB8" w:rsidRDefault="00EB212D">
            <w:pPr>
              <w:ind w:firstLine="0"/>
              <w:rPr>
                <w:rFonts w:cs="Times New Roman"/>
                <w:color w:val="000000"/>
              </w:rPr>
            </w:pPr>
            <w:r>
              <w:rPr>
                <w:rFonts w:cs="Times New Roman"/>
                <w:color w:val="000000"/>
              </w:rPr>
              <w:t>14.949</w:t>
            </w:r>
          </w:p>
        </w:tc>
        <w:tc>
          <w:tcPr>
            <w:tcW w:w="1205" w:type="dxa"/>
            <w:noWrap/>
            <w:vAlign w:val="center"/>
          </w:tcPr>
          <w:p w14:paraId="3A1CD779" w14:textId="77777777" w:rsidR="00776DB8" w:rsidRDefault="00EB212D">
            <w:pPr>
              <w:ind w:firstLine="0"/>
              <w:rPr>
                <w:rFonts w:cs="Times New Roman"/>
                <w:color w:val="000000"/>
              </w:rPr>
            </w:pPr>
            <w:r>
              <w:rPr>
                <w:rFonts w:cs="Times New Roman"/>
                <w:color w:val="000000"/>
              </w:rPr>
              <w:t>0.69</w:t>
            </w:r>
          </w:p>
        </w:tc>
        <w:tc>
          <w:tcPr>
            <w:tcW w:w="1227" w:type="dxa"/>
            <w:noWrap/>
            <w:vAlign w:val="center"/>
          </w:tcPr>
          <w:p w14:paraId="7F830748" w14:textId="77777777" w:rsidR="00776DB8" w:rsidRDefault="00EB212D">
            <w:pPr>
              <w:ind w:firstLine="0"/>
              <w:rPr>
                <w:rFonts w:cs="Times New Roman"/>
                <w:color w:val="000000"/>
              </w:rPr>
            </w:pPr>
            <w:r>
              <w:rPr>
                <w:rFonts w:cs="Times New Roman"/>
                <w:color w:val="000000"/>
              </w:rPr>
              <w:t>14.949</w:t>
            </w:r>
          </w:p>
        </w:tc>
      </w:tr>
      <w:tr w:rsidR="00776DB8" w14:paraId="5AB9D9DB" w14:textId="77777777">
        <w:trPr>
          <w:trHeight w:val="291"/>
          <w:jc w:val="center"/>
        </w:trPr>
        <w:tc>
          <w:tcPr>
            <w:tcW w:w="3568" w:type="dxa"/>
            <w:noWrap/>
            <w:vAlign w:val="bottom"/>
          </w:tcPr>
          <w:p w14:paraId="0EDA6FC2" w14:textId="77777777" w:rsidR="00776DB8" w:rsidRDefault="00EB212D">
            <w:pPr>
              <w:ind w:firstLine="0"/>
              <w:rPr>
                <w:rFonts w:cs="Times New Roman"/>
                <w:color w:val="000000"/>
              </w:rPr>
            </w:pPr>
            <w:r>
              <w:rPr>
                <w:rFonts w:cs="Times New Roman"/>
                <w:color w:val="000000"/>
                <w:lang w:val="kk-KZ"/>
              </w:rPr>
              <w:t>Нонан</w:t>
            </w:r>
          </w:p>
        </w:tc>
        <w:tc>
          <w:tcPr>
            <w:tcW w:w="695" w:type="dxa"/>
            <w:noWrap/>
            <w:vAlign w:val="center"/>
          </w:tcPr>
          <w:p w14:paraId="6CFE137B"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9</w:t>
            </w:r>
          </w:p>
        </w:tc>
        <w:tc>
          <w:tcPr>
            <w:tcW w:w="986" w:type="dxa"/>
            <w:noWrap/>
            <w:vAlign w:val="center"/>
          </w:tcPr>
          <w:p w14:paraId="6A3E43C0" w14:textId="77777777" w:rsidR="00776DB8" w:rsidRDefault="00EB212D">
            <w:pPr>
              <w:ind w:firstLine="0"/>
              <w:rPr>
                <w:rFonts w:cs="Times New Roman"/>
                <w:color w:val="000000"/>
              </w:rPr>
            </w:pPr>
            <w:r>
              <w:rPr>
                <w:rFonts w:cs="Times New Roman"/>
                <w:color w:val="000000"/>
              </w:rPr>
              <w:t>7.51</w:t>
            </w:r>
          </w:p>
        </w:tc>
        <w:tc>
          <w:tcPr>
            <w:tcW w:w="1205" w:type="dxa"/>
            <w:noWrap/>
            <w:vAlign w:val="center"/>
          </w:tcPr>
          <w:p w14:paraId="71BA1681" w14:textId="77777777" w:rsidR="00776DB8" w:rsidRDefault="00EB212D">
            <w:pPr>
              <w:ind w:firstLine="0"/>
              <w:rPr>
                <w:rFonts w:cs="Times New Roman"/>
                <w:color w:val="000000"/>
              </w:rPr>
            </w:pPr>
            <w:r>
              <w:rPr>
                <w:rFonts w:cs="Times New Roman"/>
                <w:color w:val="000000"/>
              </w:rPr>
              <w:t>0.125</w:t>
            </w:r>
          </w:p>
        </w:tc>
        <w:tc>
          <w:tcPr>
            <w:tcW w:w="1227" w:type="dxa"/>
            <w:noWrap/>
            <w:vAlign w:val="center"/>
          </w:tcPr>
          <w:p w14:paraId="0AFE5970" w14:textId="77777777" w:rsidR="00776DB8" w:rsidRDefault="00EB212D">
            <w:pPr>
              <w:ind w:firstLine="0"/>
              <w:rPr>
                <w:rFonts w:cs="Times New Roman"/>
                <w:color w:val="000000"/>
              </w:rPr>
            </w:pPr>
            <w:r>
              <w:rPr>
                <w:rFonts w:cs="Times New Roman"/>
                <w:color w:val="000000"/>
              </w:rPr>
              <w:t>7.51</w:t>
            </w:r>
          </w:p>
        </w:tc>
      </w:tr>
      <w:tr w:rsidR="00776DB8" w14:paraId="6A23A743" w14:textId="77777777">
        <w:trPr>
          <w:trHeight w:val="291"/>
          <w:jc w:val="center"/>
        </w:trPr>
        <w:tc>
          <w:tcPr>
            <w:tcW w:w="3568" w:type="dxa"/>
            <w:noWrap/>
            <w:vAlign w:val="bottom"/>
          </w:tcPr>
          <w:p w14:paraId="26E77AEE" w14:textId="77777777" w:rsidR="00776DB8" w:rsidRDefault="00EB212D">
            <w:pPr>
              <w:ind w:firstLine="0"/>
              <w:rPr>
                <w:rFonts w:cs="Times New Roman"/>
                <w:color w:val="000000"/>
              </w:rPr>
            </w:pPr>
            <w:r>
              <w:rPr>
                <w:rFonts w:cs="Times New Roman"/>
                <w:color w:val="000000"/>
                <w:lang w:val="kk-KZ"/>
              </w:rPr>
              <w:t>Декан</w:t>
            </w:r>
          </w:p>
        </w:tc>
        <w:tc>
          <w:tcPr>
            <w:tcW w:w="695" w:type="dxa"/>
            <w:noWrap/>
            <w:vAlign w:val="center"/>
          </w:tcPr>
          <w:p w14:paraId="1963C42C"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10</w:t>
            </w:r>
          </w:p>
        </w:tc>
        <w:tc>
          <w:tcPr>
            <w:tcW w:w="986" w:type="dxa"/>
            <w:noWrap/>
            <w:vAlign w:val="center"/>
          </w:tcPr>
          <w:p w14:paraId="236978F2" w14:textId="77777777" w:rsidR="00776DB8" w:rsidRDefault="00EB212D">
            <w:pPr>
              <w:ind w:firstLine="0"/>
              <w:rPr>
                <w:rFonts w:cs="Times New Roman"/>
                <w:color w:val="000000"/>
              </w:rPr>
            </w:pPr>
            <w:r>
              <w:rPr>
                <w:rFonts w:cs="Times New Roman"/>
                <w:color w:val="000000"/>
              </w:rPr>
              <w:t>6.93</w:t>
            </w:r>
          </w:p>
        </w:tc>
        <w:tc>
          <w:tcPr>
            <w:tcW w:w="1205" w:type="dxa"/>
            <w:noWrap/>
            <w:vAlign w:val="center"/>
          </w:tcPr>
          <w:p w14:paraId="20518ECB" w14:textId="77777777" w:rsidR="00776DB8" w:rsidRDefault="00EB212D">
            <w:pPr>
              <w:ind w:firstLine="0"/>
              <w:rPr>
                <w:rFonts w:cs="Times New Roman"/>
                <w:color w:val="000000"/>
              </w:rPr>
            </w:pPr>
            <w:r>
              <w:rPr>
                <w:rFonts w:cs="Times New Roman"/>
                <w:color w:val="000000"/>
              </w:rPr>
              <w:t>0.045</w:t>
            </w:r>
          </w:p>
        </w:tc>
        <w:tc>
          <w:tcPr>
            <w:tcW w:w="1227" w:type="dxa"/>
            <w:noWrap/>
            <w:vAlign w:val="center"/>
          </w:tcPr>
          <w:p w14:paraId="73DFC208" w14:textId="77777777" w:rsidR="00776DB8" w:rsidRDefault="00EB212D">
            <w:pPr>
              <w:ind w:firstLine="0"/>
              <w:rPr>
                <w:rFonts w:cs="Times New Roman"/>
                <w:color w:val="000000"/>
              </w:rPr>
            </w:pPr>
            <w:r>
              <w:rPr>
                <w:rFonts w:cs="Times New Roman"/>
                <w:color w:val="000000"/>
              </w:rPr>
              <w:t>6.93</w:t>
            </w:r>
          </w:p>
        </w:tc>
      </w:tr>
      <w:tr w:rsidR="00776DB8" w14:paraId="0D9566EB" w14:textId="77777777">
        <w:trPr>
          <w:trHeight w:val="291"/>
          <w:jc w:val="center"/>
        </w:trPr>
        <w:tc>
          <w:tcPr>
            <w:tcW w:w="3568" w:type="dxa"/>
            <w:noWrap/>
            <w:vAlign w:val="bottom"/>
          </w:tcPr>
          <w:p w14:paraId="74D4A701" w14:textId="77777777" w:rsidR="00776DB8" w:rsidRDefault="00EB212D">
            <w:pPr>
              <w:ind w:firstLine="0"/>
              <w:rPr>
                <w:rFonts w:cs="Times New Roman"/>
                <w:color w:val="000000"/>
              </w:rPr>
            </w:pPr>
            <w:r>
              <w:rPr>
                <w:rFonts w:cs="Times New Roman"/>
                <w:color w:val="000000"/>
                <w:lang w:val="kk-KZ"/>
              </w:rPr>
              <w:t>Ундекан</w:t>
            </w:r>
          </w:p>
        </w:tc>
        <w:tc>
          <w:tcPr>
            <w:tcW w:w="695" w:type="dxa"/>
            <w:noWrap/>
            <w:vAlign w:val="center"/>
          </w:tcPr>
          <w:p w14:paraId="1D17C042"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11</w:t>
            </w:r>
          </w:p>
        </w:tc>
        <w:tc>
          <w:tcPr>
            <w:tcW w:w="986" w:type="dxa"/>
            <w:noWrap/>
            <w:vAlign w:val="center"/>
          </w:tcPr>
          <w:p w14:paraId="33377739" w14:textId="77777777" w:rsidR="00776DB8" w:rsidRDefault="00EB212D">
            <w:pPr>
              <w:ind w:firstLine="0"/>
              <w:rPr>
                <w:rFonts w:cs="Times New Roman"/>
                <w:color w:val="000000"/>
              </w:rPr>
            </w:pPr>
            <w:r>
              <w:rPr>
                <w:rFonts w:cs="Times New Roman"/>
                <w:color w:val="000000"/>
              </w:rPr>
              <w:t>5.728</w:t>
            </w:r>
          </w:p>
        </w:tc>
        <w:tc>
          <w:tcPr>
            <w:tcW w:w="1205" w:type="dxa"/>
            <w:noWrap/>
            <w:vAlign w:val="center"/>
          </w:tcPr>
          <w:p w14:paraId="71E597FA" w14:textId="77777777" w:rsidR="00776DB8" w:rsidRDefault="00EB212D">
            <w:pPr>
              <w:ind w:firstLine="0"/>
              <w:rPr>
                <w:rFonts w:cs="Times New Roman"/>
                <w:color w:val="000000"/>
              </w:rPr>
            </w:pPr>
            <w:r>
              <w:rPr>
                <w:rFonts w:cs="Times New Roman"/>
                <w:color w:val="000000"/>
              </w:rPr>
              <w:t>0.015</w:t>
            </w:r>
          </w:p>
        </w:tc>
        <w:tc>
          <w:tcPr>
            <w:tcW w:w="1227" w:type="dxa"/>
            <w:noWrap/>
            <w:vAlign w:val="center"/>
          </w:tcPr>
          <w:p w14:paraId="10043C99" w14:textId="77777777" w:rsidR="00776DB8" w:rsidRDefault="00EB212D">
            <w:pPr>
              <w:ind w:firstLine="0"/>
              <w:rPr>
                <w:rFonts w:cs="Times New Roman"/>
                <w:color w:val="000000"/>
              </w:rPr>
            </w:pPr>
            <w:r>
              <w:rPr>
                <w:rFonts w:cs="Times New Roman"/>
                <w:color w:val="000000"/>
              </w:rPr>
              <w:t>5.728</w:t>
            </w:r>
          </w:p>
        </w:tc>
      </w:tr>
      <w:tr w:rsidR="00776DB8" w14:paraId="182C520C" w14:textId="77777777">
        <w:trPr>
          <w:trHeight w:val="291"/>
          <w:jc w:val="center"/>
        </w:trPr>
        <w:tc>
          <w:tcPr>
            <w:tcW w:w="3568" w:type="dxa"/>
            <w:noWrap/>
            <w:vAlign w:val="bottom"/>
          </w:tcPr>
          <w:p w14:paraId="3799F4BA" w14:textId="77777777" w:rsidR="00776DB8" w:rsidRDefault="00EB212D">
            <w:pPr>
              <w:ind w:firstLine="0"/>
              <w:rPr>
                <w:rFonts w:cs="Times New Roman"/>
                <w:color w:val="000000"/>
              </w:rPr>
            </w:pPr>
            <w:r>
              <w:rPr>
                <w:rFonts w:cs="Times New Roman"/>
                <w:color w:val="000000"/>
                <w:lang w:val="kk-KZ"/>
              </w:rPr>
              <w:t>Додекан</w:t>
            </w:r>
          </w:p>
        </w:tc>
        <w:tc>
          <w:tcPr>
            <w:tcW w:w="695" w:type="dxa"/>
            <w:noWrap/>
            <w:vAlign w:val="center"/>
          </w:tcPr>
          <w:p w14:paraId="284E559E"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12</w:t>
            </w:r>
          </w:p>
        </w:tc>
        <w:tc>
          <w:tcPr>
            <w:tcW w:w="986" w:type="dxa"/>
            <w:noWrap/>
            <w:vAlign w:val="center"/>
          </w:tcPr>
          <w:p w14:paraId="60376444" w14:textId="77777777" w:rsidR="00776DB8" w:rsidRDefault="00EB212D">
            <w:pPr>
              <w:ind w:firstLine="0"/>
              <w:rPr>
                <w:rFonts w:cs="Times New Roman"/>
                <w:color w:val="000000"/>
              </w:rPr>
            </w:pPr>
            <w:r>
              <w:rPr>
                <w:rFonts w:cs="Times New Roman"/>
                <w:color w:val="000000"/>
              </w:rPr>
              <w:t>4.83</w:t>
            </w:r>
          </w:p>
        </w:tc>
        <w:tc>
          <w:tcPr>
            <w:tcW w:w="1205" w:type="dxa"/>
            <w:noWrap/>
            <w:vAlign w:val="center"/>
          </w:tcPr>
          <w:p w14:paraId="480E64B0" w14:textId="77777777" w:rsidR="00776DB8" w:rsidRDefault="00EB212D">
            <w:pPr>
              <w:ind w:firstLine="0"/>
              <w:rPr>
                <w:rFonts w:cs="Times New Roman"/>
                <w:color w:val="000000"/>
              </w:rPr>
            </w:pPr>
            <w:r>
              <w:rPr>
                <w:rFonts w:cs="Times New Roman"/>
                <w:color w:val="000000"/>
              </w:rPr>
              <w:t>0.005</w:t>
            </w:r>
          </w:p>
        </w:tc>
        <w:tc>
          <w:tcPr>
            <w:tcW w:w="1227" w:type="dxa"/>
            <w:noWrap/>
            <w:vAlign w:val="center"/>
          </w:tcPr>
          <w:p w14:paraId="6B398190" w14:textId="77777777" w:rsidR="00776DB8" w:rsidRDefault="00EB212D">
            <w:pPr>
              <w:ind w:firstLine="0"/>
              <w:rPr>
                <w:rFonts w:cs="Times New Roman"/>
                <w:color w:val="000000"/>
              </w:rPr>
            </w:pPr>
            <w:r>
              <w:rPr>
                <w:rFonts w:cs="Times New Roman"/>
                <w:color w:val="000000"/>
              </w:rPr>
              <w:t>4.83</w:t>
            </w:r>
          </w:p>
        </w:tc>
      </w:tr>
      <w:tr w:rsidR="00776DB8" w14:paraId="1D336A78" w14:textId="77777777">
        <w:trPr>
          <w:trHeight w:val="291"/>
          <w:jc w:val="center"/>
        </w:trPr>
        <w:tc>
          <w:tcPr>
            <w:tcW w:w="3568" w:type="dxa"/>
            <w:noWrap/>
            <w:vAlign w:val="bottom"/>
          </w:tcPr>
          <w:p w14:paraId="77545D04" w14:textId="77777777" w:rsidR="00776DB8" w:rsidRDefault="00EB212D">
            <w:pPr>
              <w:ind w:firstLine="0"/>
              <w:rPr>
                <w:rFonts w:cs="Times New Roman"/>
                <w:color w:val="000000"/>
              </w:rPr>
            </w:pPr>
            <w:r>
              <w:rPr>
                <w:rFonts w:cs="Times New Roman"/>
                <w:color w:val="000000"/>
                <w:lang w:val="kk-KZ"/>
              </w:rPr>
              <w:t>Тридекан</w:t>
            </w:r>
          </w:p>
        </w:tc>
        <w:tc>
          <w:tcPr>
            <w:tcW w:w="695" w:type="dxa"/>
            <w:noWrap/>
            <w:vAlign w:val="center"/>
          </w:tcPr>
          <w:p w14:paraId="7A81474E"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13</w:t>
            </w:r>
          </w:p>
        </w:tc>
        <w:tc>
          <w:tcPr>
            <w:tcW w:w="986" w:type="dxa"/>
            <w:noWrap/>
            <w:vAlign w:val="center"/>
          </w:tcPr>
          <w:p w14:paraId="4C99680E" w14:textId="77777777" w:rsidR="00776DB8" w:rsidRDefault="00EB212D">
            <w:pPr>
              <w:ind w:firstLine="0"/>
              <w:rPr>
                <w:rFonts w:cs="Times New Roman"/>
                <w:color w:val="000000"/>
              </w:rPr>
            </w:pPr>
            <w:r>
              <w:rPr>
                <w:rFonts w:cs="Times New Roman"/>
                <w:color w:val="000000"/>
              </w:rPr>
              <w:t>4.436</w:t>
            </w:r>
          </w:p>
        </w:tc>
        <w:tc>
          <w:tcPr>
            <w:tcW w:w="1205" w:type="dxa"/>
            <w:noWrap/>
            <w:vAlign w:val="center"/>
          </w:tcPr>
          <w:p w14:paraId="3439D081" w14:textId="77777777" w:rsidR="00776DB8" w:rsidRDefault="00EB212D">
            <w:pPr>
              <w:ind w:firstLine="0"/>
              <w:rPr>
                <w:rFonts w:cs="Times New Roman"/>
                <w:color w:val="000000"/>
              </w:rPr>
            </w:pPr>
            <w:r>
              <w:rPr>
                <w:rFonts w:cs="Times New Roman"/>
                <w:color w:val="000000"/>
              </w:rPr>
              <w:t>0.001</w:t>
            </w:r>
          </w:p>
        </w:tc>
        <w:tc>
          <w:tcPr>
            <w:tcW w:w="1227" w:type="dxa"/>
            <w:noWrap/>
            <w:vAlign w:val="center"/>
          </w:tcPr>
          <w:p w14:paraId="2900C286" w14:textId="77777777" w:rsidR="00776DB8" w:rsidRDefault="00EB212D">
            <w:pPr>
              <w:ind w:firstLine="0"/>
              <w:rPr>
                <w:rFonts w:cs="Times New Roman"/>
                <w:color w:val="000000"/>
              </w:rPr>
            </w:pPr>
            <w:r>
              <w:rPr>
                <w:rFonts w:cs="Times New Roman"/>
                <w:color w:val="000000"/>
              </w:rPr>
              <w:t>4.436</w:t>
            </w:r>
          </w:p>
        </w:tc>
      </w:tr>
      <w:tr w:rsidR="00776DB8" w14:paraId="7085A507" w14:textId="77777777">
        <w:trPr>
          <w:trHeight w:val="291"/>
          <w:jc w:val="center"/>
        </w:trPr>
        <w:tc>
          <w:tcPr>
            <w:tcW w:w="3568" w:type="dxa"/>
            <w:noWrap/>
            <w:vAlign w:val="bottom"/>
          </w:tcPr>
          <w:p w14:paraId="588844A0" w14:textId="77777777" w:rsidR="00776DB8" w:rsidRDefault="00EB212D">
            <w:pPr>
              <w:ind w:firstLine="0"/>
              <w:rPr>
                <w:rFonts w:cs="Times New Roman"/>
                <w:color w:val="000000"/>
              </w:rPr>
            </w:pPr>
            <w:r>
              <w:rPr>
                <w:rFonts w:cs="Times New Roman"/>
                <w:color w:val="000000"/>
                <w:lang w:val="kk-KZ"/>
              </w:rPr>
              <w:t>Тетрадекан</w:t>
            </w:r>
          </w:p>
        </w:tc>
        <w:tc>
          <w:tcPr>
            <w:tcW w:w="695" w:type="dxa"/>
            <w:noWrap/>
            <w:vAlign w:val="center"/>
          </w:tcPr>
          <w:p w14:paraId="7EBD8F74"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14</w:t>
            </w:r>
          </w:p>
        </w:tc>
        <w:tc>
          <w:tcPr>
            <w:tcW w:w="986" w:type="dxa"/>
            <w:noWrap/>
            <w:vAlign w:val="center"/>
          </w:tcPr>
          <w:p w14:paraId="49355378" w14:textId="77777777" w:rsidR="00776DB8" w:rsidRDefault="00EB212D">
            <w:pPr>
              <w:ind w:firstLine="0"/>
              <w:rPr>
                <w:rFonts w:cs="Times New Roman"/>
                <w:color w:val="000000"/>
              </w:rPr>
            </w:pPr>
            <w:r>
              <w:rPr>
                <w:rFonts w:cs="Times New Roman"/>
                <w:color w:val="000000"/>
              </w:rPr>
              <w:t>3.757</w:t>
            </w:r>
          </w:p>
        </w:tc>
        <w:tc>
          <w:tcPr>
            <w:tcW w:w="1205" w:type="dxa"/>
            <w:noWrap/>
            <w:vAlign w:val="center"/>
          </w:tcPr>
          <w:p w14:paraId="1DD00607" w14:textId="77777777" w:rsidR="00776DB8" w:rsidRDefault="00EB212D">
            <w:pPr>
              <w:ind w:firstLine="0"/>
              <w:rPr>
                <w:rFonts w:cs="Times New Roman"/>
                <w:color w:val="000000"/>
              </w:rPr>
            </w:pPr>
            <w:r>
              <w:rPr>
                <w:rFonts w:cs="Times New Roman"/>
                <w:color w:val="000000"/>
              </w:rPr>
              <w:t>0.001</w:t>
            </w:r>
          </w:p>
        </w:tc>
        <w:tc>
          <w:tcPr>
            <w:tcW w:w="1227" w:type="dxa"/>
            <w:noWrap/>
            <w:vAlign w:val="center"/>
          </w:tcPr>
          <w:p w14:paraId="5083EF71" w14:textId="77777777" w:rsidR="00776DB8" w:rsidRDefault="00EB212D">
            <w:pPr>
              <w:ind w:firstLine="0"/>
              <w:rPr>
                <w:rFonts w:cs="Times New Roman"/>
                <w:color w:val="000000"/>
              </w:rPr>
            </w:pPr>
            <w:r>
              <w:rPr>
                <w:rFonts w:cs="Times New Roman"/>
                <w:color w:val="000000"/>
              </w:rPr>
              <w:t>3.757</w:t>
            </w:r>
          </w:p>
        </w:tc>
      </w:tr>
      <w:tr w:rsidR="00776DB8" w14:paraId="0CE0145C" w14:textId="77777777">
        <w:trPr>
          <w:trHeight w:val="291"/>
          <w:jc w:val="center"/>
        </w:trPr>
        <w:tc>
          <w:tcPr>
            <w:tcW w:w="3568" w:type="dxa"/>
            <w:noWrap/>
            <w:vAlign w:val="bottom"/>
          </w:tcPr>
          <w:p w14:paraId="5218FBB9" w14:textId="77777777" w:rsidR="00776DB8" w:rsidRDefault="00EB212D">
            <w:pPr>
              <w:ind w:firstLine="0"/>
              <w:rPr>
                <w:rFonts w:cs="Times New Roman"/>
                <w:color w:val="000000"/>
              </w:rPr>
            </w:pPr>
            <w:r>
              <w:rPr>
                <w:rFonts w:cs="Times New Roman"/>
                <w:color w:val="000000"/>
                <w:lang w:val="kk-KZ"/>
              </w:rPr>
              <w:t>Пентадекан</w:t>
            </w:r>
          </w:p>
        </w:tc>
        <w:tc>
          <w:tcPr>
            <w:tcW w:w="695" w:type="dxa"/>
            <w:noWrap/>
            <w:vAlign w:val="center"/>
          </w:tcPr>
          <w:p w14:paraId="237DBD8D"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15</w:t>
            </w:r>
          </w:p>
        </w:tc>
        <w:tc>
          <w:tcPr>
            <w:tcW w:w="986" w:type="dxa"/>
            <w:noWrap/>
            <w:vAlign w:val="center"/>
          </w:tcPr>
          <w:p w14:paraId="29DD9FCB" w14:textId="77777777" w:rsidR="00776DB8" w:rsidRDefault="00EB212D">
            <w:pPr>
              <w:ind w:firstLine="0"/>
              <w:rPr>
                <w:rFonts w:cs="Times New Roman"/>
                <w:color w:val="000000"/>
              </w:rPr>
            </w:pPr>
            <w:r>
              <w:rPr>
                <w:rFonts w:cs="Times New Roman"/>
                <w:color w:val="000000"/>
              </w:rPr>
              <w:t>3.938</w:t>
            </w:r>
          </w:p>
        </w:tc>
        <w:tc>
          <w:tcPr>
            <w:tcW w:w="1205" w:type="dxa"/>
            <w:noWrap/>
            <w:vAlign w:val="center"/>
          </w:tcPr>
          <w:p w14:paraId="3647F2DB" w14:textId="77777777" w:rsidR="00776DB8" w:rsidRDefault="00EB212D">
            <w:pPr>
              <w:ind w:firstLine="0"/>
              <w:rPr>
                <w:rFonts w:cs="Times New Roman"/>
                <w:color w:val="000000"/>
              </w:rPr>
            </w:pPr>
            <w:r>
              <w:rPr>
                <w:rFonts w:cs="Times New Roman"/>
                <w:color w:val="000000"/>
              </w:rPr>
              <w:t>0</w:t>
            </w:r>
          </w:p>
        </w:tc>
        <w:tc>
          <w:tcPr>
            <w:tcW w:w="1227" w:type="dxa"/>
            <w:noWrap/>
            <w:vAlign w:val="center"/>
          </w:tcPr>
          <w:p w14:paraId="013C99AC" w14:textId="77777777" w:rsidR="00776DB8" w:rsidRDefault="00EB212D">
            <w:pPr>
              <w:ind w:firstLine="0"/>
              <w:rPr>
                <w:rFonts w:cs="Times New Roman"/>
                <w:color w:val="000000"/>
              </w:rPr>
            </w:pPr>
            <w:r>
              <w:rPr>
                <w:rFonts w:cs="Times New Roman"/>
                <w:color w:val="000000"/>
              </w:rPr>
              <w:t>3.938</w:t>
            </w:r>
          </w:p>
        </w:tc>
      </w:tr>
      <w:tr w:rsidR="00776DB8" w14:paraId="27CE5796" w14:textId="77777777">
        <w:trPr>
          <w:trHeight w:val="291"/>
          <w:jc w:val="center"/>
        </w:trPr>
        <w:tc>
          <w:tcPr>
            <w:tcW w:w="3568" w:type="dxa"/>
            <w:noWrap/>
            <w:vAlign w:val="bottom"/>
          </w:tcPr>
          <w:p w14:paraId="0B79BBBB" w14:textId="77777777" w:rsidR="00776DB8" w:rsidRDefault="00EB212D">
            <w:pPr>
              <w:ind w:firstLine="0"/>
              <w:rPr>
                <w:rFonts w:cs="Times New Roman"/>
                <w:color w:val="000000"/>
              </w:rPr>
            </w:pPr>
            <w:r>
              <w:rPr>
                <w:rFonts w:cs="Times New Roman"/>
                <w:color w:val="000000"/>
                <w:lang w:val="kk-KZ"/>
              </w:rPr>
              <w:t>Гексадекан</w:t>
            </w:r>
          </w:p>
        </w:tc>
        <w:tc>
          <w:tcPr>
            <w:tcW w:w="695" w:type="dxa"/>
            <w:noWrap/>
            <w:vAlign w:val="center"/>
          </w:tcPr>
          <w:p w14:paraId="5823BDA6"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16</w:t>
            </w:r>
          </w:p>
        </w:tc>
        <w:tc>
          <w:tcPr>
            <w:tcW w:w="986" w:type="dxa"/>
            <w:noWrap/>
            <w:vAlign w:val="center"/>
          </w:tcPr>
          <w:p w14:paraId="6E2F8126" w14:textId="77777777" w:rsidR="00776DB8" w:rsidRDefault="00EB212D">
            <w:pPr>
              <w:ind w:firstLine="0"/>
              <w:rPr>
                <w:rFonts w:cs="Times New Roman"/>
                <w:color w:val="000000"/>
              </w:rPr>
            </w:pPr>
            <w:r>
              <w:rPr>
                <w:rFonts w:cs="Times New Roman"/>
                <w:color w:val="000000"/>
              </w:rPr>
              <w:t>3.091</w:t>
            </w:r>
          </w:p>
        </w:tc>
        <w:tc>
          <w:tcPr>
            <w:tcW w:w="1205" w:type="dxa"/>
            <w:noWrap/>
            <w:vAlign w:val="center"/>
          </w:tcPr>
          <w:p w14:paraId="2F7A9048" w14:textId="77777777" w:rsidR="00776DB8" w:rsidRDefault="00EB212D">
            <w:pPr>
              <w:ind w:firstLine="0"/>
              <w:rPr>
                <w:rFonts w:cs="Times New Roman"/>
                <w:color w:val="000000"/>
              </w:rPr>
            </w:pPr>
            <w:r>
              <w:rPr>
                <w:rFonts w:cs="Times New Roman"/>
                <w:color w:val="000000"/>
              </w:rPr>
              <w:t>0</w:t>
            </w:r>
          </w:p>
        </w:tc>
        <w:tc>
          <w:tcPr>
            <w:tcW w:w="1227" w:type="dxa"/>
            <w:noWrap/>
            <w:vAlign w:val="center"/>
          </w:tcPr>
          <w:p w14:paraId="0BFDEF34" w14:textId="77777777" w:rsidR="00776DB8" w:rsidRDefault="00EB212D">
            <w:pPr>
              <w:ind w:firstLine="0"/>
              <w:rPr>
                <w:rFonts w:cs="Times New Roman"/>
                <w:color w:val="000000"/>
              </w:rPr>
            </w:pPr>
            <w:r>
              <w:rPr>
                <w:rFonts w:cs="Times New Roman"/>
                <w:color w:val="000000"/>
              </w:rPr>
              <w:t>3.091</w:t>
            </w:r>
          </w:p>
        </w:tc>
      </w:tr>
      <w:tr w:rsidR="00776DB8" w14:paraId="46A5A752" w14:textId="77777777">
        <w:trPr>
          <w:trHeight w:val="291"/>
          <w:jc w:val="center"/>
        </w:trPr>
        <w:tc>
          <w:tcPr>
            <w:tcW w:w="3568" w:type="dxa"/>
            <w:noWrap/>
            <w:vAlign w:val="bottom"/>
          </w:tcPr>
          <w:p w14:paraId="3202EA16" w14:textId="77777777" w:rsidR="00776DB8" w:rsidRDefault="00EB212D">
            <w:pPr>
              <w:ind w:firstLine="0"/>
              <w:rPr>
                <w:rFonts w:cs="Times New Roman"/>
                <w:color w:val="000000"/>
              </w:rPr>
            </w:pPr>
            <w:r>
              <w:rPr>
                <w:rFonts w:cs="Times New Roman"/>
                <w:color w:val="000000"/>
                <w:lang w:val="kk-KZ"/>
              </w:rPr>
              <w:t>Гептадекан</w:t>
            </w:r>
          </w:p>
        </w:tc>
        <w:tc>
          <w:tcPr>
            <w:tcW w:w="695" w:type="dxa"/>
            <w:noWrap/>
            <w:vAlign w:val="center"/>
          </w:tcPr>
          <w:p w14:paraId="34DB2A9B"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17</w:t>
            </w:r>
          </w:p>
        </w:tc>
        <w:tc>
          <w:tcPr>
            <w:tcW w:w="986" w:type="dxa"/>
            <w:noWrap/>
            <w:vAlign w:val="center"/>
          </w:tcPr>
          <w:p w14:paraId="56FE4344" w14:textId="77777777" w:rsidR="00776DB8" w:rsidRDefault="00EB212D">
            <w:pPr>
              <w:ind w:firstLine="0"/>
              <w:rPr>
                <w:rFonts w:cs="Times New Roman"/>
                <w:color w:val="000000"/>
              </w:rPr>
            </w:pPr>
            <w:r>
              <w:rPr>
                <w:rFonts w:cs="Times New Roman"/>
                <w:color w:val="000000"/>
              </w:rPr>
              <w:t>2.672</w:t>
            </w:r>
          </w:p>
        </w:tc>
        <w:tc>
          <w:tcPr>
            <w:tcW w:w="1205" w:type="dxa"/>
            <w:noWrap/>
            <w:vAlign w:val="center"/>
          </w:tcPr>
          <w:p w14:paraId="73676210" w14:textId="77777777" w:rsidR="00776DB8" w:rsidRDefault="00EB212D">
            <w:pPr>
              <w:ind w:firstLine="0"/>
              <w:rPr>
                <w:rFonts w:cs="Times New Roman"/>
                <w:color w:val="000000"/>
              </w:rPr>
            </w:pPr>
            <w:r>
              <w:rPr>
                <w:rFonts w:cs="Times New Roman"/>
                <w:color w:val="000000"/>
              </w:rPr>
              <w:t>0</w:t>
            </w:r>
          </w:p>
        </w:tc>
        <w:tc>
          <w:tcPr>
            <w:tcW w:w="1227" w:type="dxa"/>
            <w:noWrap/>
            <w:vAlign w:val="center"/>
          </w:tcPr>
          <w:p w14:paraId="602A0243" w14:textId="77777777" w:rsidR="00776DB8" w:rsidRDefault="00EB212D">
            <w:pPr>
              <w:ind w:firstLine="0"/>
              <w:rPr>
                <w:rFonts w:cs="Times New Roman"/>
                <w:color w:val="000000"/>
              </w:rPr>
            </w:pPr>
            <w:r>
              <w:rPr>
                <w:rFonts w:cs="Times New Roman"/>
                <w:color w:val="000000"/>
              </w:rPr>
              <w:t>2.672</w:t>
            </w:r>
          </w:p>
        </w:tc>
      </w:tr>
      <w:tr w:rsidR="00776DB8" w14:paraId="204E6D95" w14:textId="77777777">
        <w:trPr>
          <w:trHeight w:val="291"/>
          <w:jc w:val="center"/>
        </w:trPr>
        <w:tc>
          <w:tcPr>
            <w:tcW w:w="3568" w:type="dxa"/>
            <w:noWrap/>
            <w:vAlign w:val="bottom"/>
          </w:tcPr>
          <w:p w14:paraId="5C10CC9B" w14:textId="77777777" w:rsidR="00776DB8" w:rsidRDefault="00EB212D">
            <w:pPr>
              <w:ind w:firstLine="0"/>
              <w:rPr>
                <w:rFonts w:cs="Times New Roman"/>
                <w:color w:val="000000"/>
              </w:rPr>
            </w:pPr>
            <w:r>
              <w:rPr>
                <w:rFonts w:cs="Times New Roman"/>
                <w:color w:val="000000"/>
                <w:lang w:val="kk-KZ"/>
              </w:rPr>
              <w:t>Октодекан</w:t>
            </w:r>
          </w:p>
        </w:tc>
        <w:tc>
          <w:tcPr>
            <w:tcW w:w="695" w:type="dxa"/>
            <w:noWrap/>
            <w:vAlign w:val="center"/>
          </w:tcPr>
          <w:p w14:paraId="0B862BA8"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18</w:t>
            </w:r>
          </w:p>
        </w:tc>
        <w:tc>
          <w:tcPr>
            <w:tcW w:w="986" w:type="dxa"/>
            <w:noWrap/>
            <w:vAlign w:val="center"/>
          </w:tcPr>
          <w:p w14:paraId="35457B3D" w14:textId="77777777" w:rsidR="00776DB8" w:rsidRDefault="00EB212D">
            <w:pPr>
              <w:ind w:firstLine="0"/>
              <w:rPr>
                <w:rFonts w:cs="Times New Roman"/>
                <w:color w:val="000000"/>
              </w:rPr>
            </w:pPr>
            <w:r>
              <w:rPr>
                <w:rFonts w:cs="Times New Roman"/>
                <w:color w:val="000000"/>
              </w:rPr>
              <w:t>2.487</w:t>
            </w:r>
          </w:p>
        </w:tc>
        <w:tc>
          <w:tcPr>
            <w:tcW w:w="1205" w:type="dxa"/>
            <w:noWrap/>
            <w:vAlign w:val="center"/>
          </w:tcPr>
          <w:p w14:paraId="45959745" w14:textId="77777777" w:rsidR="00776DB8" w:rsidRDefault="00EB212D">
            <w:pPr>
              <w:ind w:firstLine="0"/>
              <w:rPr>
                <w:rFonts w:cs="Times New Roman"/>
                <w:color w:val="000000"/>
              </w:rPr>
            </w:pPr>
            <w:r>
              <w:rPr>
                <w:rFonts w:cs="Times New Roman"/>
                <w:color w:val="000000"/>
              </w:rPr>
              <w:t>0</w:t>
            </w:r>
          </w:p>
        </w:tc>
        <w:tc>
          <w:tcPr>
            <w:tcW w:w="1227" w:type="dxa"/>
            <w:noWrap/>
            <w:vAlign w:val="center"/>
          </w:tcPr>
          <w:p w14:paraId="16D9102E" w14:textId="77777777" w:rsidR="00776DB8" w:rsidRDefault="00EB212D">
            <w:pPr>
              <w:ind w:firstLine="0"/>
              <w:rPr>
                <w:rFonts w:cs="Times New Roman"/>
                <w:color w:val="000000"/>
              </w:rPr>
            </w:pPr>
            <w:r>
              <w:rPr>
                <w:rFonts w:cs="Times New Roman"/>
                <w:color w:val="000000"/>
              </w:rPr>
              <w:t>2.488</w:t>
            </w:r>
          </w:p>
        </w:tc>
      </w:tr>
      <w:tr w:rsidR="00776DB8" w14:paraId="0A349043" w14:textId="77777777" w:rsidTr="00D3125F">
        <w:trPr>
          <w:trHeight w:val="291"/>
          <w:jc w:val="center"/>
        </w:trPr>
        <w:tc>
          <w:tcPr>
            <w:tcW w:w="3568" w:type="dxa"/>
            <w:tcBorders>
              <w:bottom w:val="single" w:sz="4" w:space="0" w:color="auto"/>
            </w:tcBorders>
            <w:noWrap/>
            <w:vAlign w:val="bottom"/>
          </w:tcPr>
          <w:p w14:paraId="7BCEC1CB" w14:textId="77777777" w:rsidR="00776DB8" w:rsidRDefault="00EB212D">
            <w:pPr>
              <w:ind w:firstLine="0"/>
              <w:rPr>
                <w:rFonts w:cs="Times New Roman"/>
                <w:color w:val="000000"/>
              </w:rPr>
            </w:pPr>
            <w:r>
              <w:rPr>
                <w:rFonts w:cs="Times New Roman"/>
                <w:color w:val="000000"/>
                <w:lang w:val="kk-KZ"/>
              </w:rPr>
              <w:t>Нонедекан</w:t>
            </w:r>
          </w:p>
        </w:tc>
        <w:tc>
          <w:tcPr>
            <w:tcW w:w="695" w:type="dxa"/>
            <w:tcBorders>
              <w:bottom w:val="single" w:sz="4" w:space="0" w:color="auto"/>
            </w:tcBorders>
            <w:noWrap/>
            <w:vAlign w:val="center"/>
          </w:tcPr>
          <w:p w14:paraId="45ED92B0"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19</w:t>
            </w:r>
          </w:p>
        </w:tc>
        <w:tc>
          <w:tcPr>
            <w:tcW w:w="986" w:type="dxa"/>
            <w:tcBorders>
              <w:bottom w:val="single" w:sz="4" w:space="0" w:color="auto"/>
            </w:tcBorders>
            <w:noWrap/>
            <w:vAlign w:val="center"/>
          </w:tcPr>
          <w:p w14:paraId="46215336" w14:textId="77777777" w:rsidR="00776DB8" w:rsidRDefault="00EB212D">
            <w:pPr>
              <w:ind w:firstLine="0"/>
              <w:rPr>
                <w:rFonts w:cs="Times New Roman"/>
                <w:color w:val="000000"/>
              </w:rPr>
            </w:pPr>
            <w:r>
              <w:rPr>
                <w:rFonts w:cs="Times New Roman"/>
                <w:color w:val="000000"/>
              </w:rPr>
              <w:t>2.127</w:t>
            </w:r>
          </w:p>
        </w:tc>
        <w:tc>
          <w:tcPr>
            <w:tcW w:w="1205" w:type="dxa"/>
            <w:tcBorders>
              <w:bottom w:val="single" w:sz="4" w:space="0" w:color="auto"/>
            </w:tcBorders>
            <w:noWrap/>
            <w:vAlign w:val="center"/>
          </w:tcPr>
          <w:p w14:paraId="07822054" w14:textId="77777777" w:rsidR="00776DB8" w:rsidRDefault="00EB212D">
            <w:pPr>
              <w:ind w:firstLine="0"/>
              <w:rPr>
                <w:rFonts w:cs="Times New Roman"/>
                <w:color w:val="000000"/>
              </w:rPr>
            </w:pPr>
            <w:r>
              <w:rPr>
                <w:rFonts w:cs="Times New Roman"/>
                <w:color w:val="000000"/>
              </w:rPr>
              <w:t>0</w:t>
            </w:r>
          </w:p>
        </w:tc>
        <w:tc>
          <w:tcPr>
            <w:tcW w:w="1227" w:type="dxa"/>
            <w:tcBorders>
              <w:bottom w:val="single" w:sz="4" w:space="0" w:color="auto"/>
            </w:tcBorders>
            <w:noWrap/>
            <w:vAlign w:val="center"/>
          </w:tcPr>
          <w:p w14:paraId="261EE499" w14:textId="77777777" w:rsidR="00776DB8" w:rsidRDefault="00EB212D">
            <w:pPr>
              <w:ind w:firstLine="0"/>
              <w:rPr>
                <w:rFonts w:cs="Times New Roman"/>
                <w:color w:val="000000"/>
              </w:rPr>
            </w:pPr>
            <w:r>
              <w:rPr>
                <w:rFonts w:cs="Times New Roman"/>
                <w:color w:val="000000"/>
              </w:rPr>
              <w:t>2.127</w:t>
            </w:r>
          </w:p>
        </w:tc>
      </w:tr>
      <w:tr w:rsidR="00776DB8" w14:paraId="15461EC8" w14:textId="77777777" w:rsidTr="00D3125F">
        <w:trPr>
          <w:trHeight w:val="291"/>
          <w:jc w:val="center"/>
        </w:trPr>
        <w:tc>
          <w:tcPr>
            <w:tcW w:w="3568" w:type="dxa"/>
            <w:tcBorders>
              <w:bottom w:val="nil"/>
            </w:tcBorders>
            <w:noWrap/>
            <w:vAlign w:val="bottom"/>
          </w:tcPr>
          <w:p w14:paraId="1D8F032E" w14:textId="77777777" w:rsidR="00776DB8" w:rsidRDefault="00EB212D">
            <w:pPr>
              <w:ind w:firstLine="0"/>
              <w:rPr>
                <w:rFonts w:cs="Times New Roman"/>
                <w:color w:val="000000"/>
              </w:rPr>
            </w:pPr>
            <w:r>
              <w:rPr>
                <w:rFonts w:cs="Times New Roman"/>
                <w:color w:val="000000"/>
                <w:lang w:val="kk-KZ"/>
              </w:rPr>
              <w:t>Эйкозан</w:t>
            </w:r>
          </w:p>
        </w:tc>
        <w:tc>
          <w:tcPr>
            <w:tcW w:w="695" w:type="dxa"/>
            <w:tcBorders>
              <w:bottom w:val="nil"/>
            </w:tcBorders>
            <w:noWrap/>
            <w:vAlign w:val="center"/>
          </w:tcPr>
          <w:p w14:paraId="1279AEF7"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20</w:t>
            </w:r>
          </w:p>
        </w:tc>
        <w:tc>
          <w:tcPr>
            <w:tcW w:w="986" w:type="dxa"/>
            <w:tcBorders>
              <w:bottom w:val="nil"/>
            </w:tcBorders>
            <w:noWrap/>
            <w:vAlign w:val="center"/>
          </w:tcPr>
          <w:p w14:paraId="6139F67F" w14:textId="77777777" w:rsidR="00776DB8" w:rsidRDefault="00EB212D">
            <w:pPr>
              <w:ind w:firstLine="0"/>
              <w:rPr>
                <w:rFonts w:cs="Times New Roman"/>
                <w:color w:val="000000"/>
              </w:rPr>
            </w:pPr>
            <w:r>
              <w:rPr>
                <w:rFonts w:cs="Times New Roman"/>
                <w:color w:val="000000"/>
              </w:rPr>
              <w:t>1.83</w:t>
            </w:r>
          </w:p>
        </w:tc>
        <w:tc>
          <w:tcPr>
            <w:tcW w:w="1205" w:type="dxa"/>
            <w:tcBorders>
              <w:bottom w:val="nil"/>
            </w:tcBorders>
            <w:noWrap/>
            <w:vAlign w:val="center"/>
          </w:tcPr>
          <w:p w14:paraId="07B24BE5" w14:textId="77777777" w:rsidR="00776DB8" w:rsidRDefault="00EB212D">
            <w:pPr>
              <w:ind w:firstLine="0"/>
              <w:rPr>
                <w:rFonts w:cs="Times New Roman"/>
                <w:color w:val="000000"/>
              </w:rPr>
            </w:pPr>
            <w:r>
              <w:rPr>
                <w:rFonts w:cs="Times New Roman"/>
                <w:color w:val="000000"/>
              </w:rPr>
              <w:t>0</w:t>
            </w:r>
          </w:p>
        </w:tc>
        <w:tc>
          <w:tcPr>
            <w:tcW w:w="1227" w:type="dxa"/>
            <w:tcBorders>
              <w:bottom w:val="nil"/>
            </w:tcBorders>
            <w:noWrap/>
            <w:vAlign w:val="center"/>
          </w:tcPr>
          <w:p w14:paraId="5E1636EE" w14:textId="77777777" w:rsidR="00776DB8" w:rsidRDefault="00EB212D">
            <w:pPr>
              <w:ind w:firstLine="0"/>
              <w:rPr>
                <w:rFonts w:cs="Times New Roman"/>
                <w:color w:val="000000"/>
              </w:rPr>
            </w:pPr>
            <w:r>
              <w:rPr>
                <w:rFonts w:cs="Times New Roman"/>
                <w:color w:val="000000"/>
              </w:rPr>
              <w:t>1.83</w:t>
            </w:r>
          </w:p>
        </w:tc>
      </w:tr>
    </w:tbl>
    <w:p w14:paraId="263BBA77" w14:textId="563E598A" w:rsidR="00232EF4" w:rsidRDefault="006A68DA" w:rsidP="006A68DA">
      <w:pPr>
        <w:ind w:firstLine="0"/>
      </w:pPr>
      <w:r>
        <w:lastRenderedPageBreak/>
        <w:t xml:space="preserve">Продолжение таблицы </w:t>
      </w:r>
      <w:r w:rsidR="00BD5FE0">
        <w:t>5</w:t>
      </w:r>
      <w:r>
        <w:t>.15</w:t>
      </w:r>
    </w:p>
    <w:p w14:paraId="77ABDAA4" w14:textId="77777777" w:rsidR="006A68DA" w:rsidRDefault="006A68DA"/>
    <w:tbl>
      <w:tblPr>
        <w:tblW w:w="76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8"/>
        <w:gridCol w:w="695"/>
        <w:gridCol w:w="986"/>
        <w:gridCol w:w="1205"/>
        <w:gridCol w:w="1227"/>
      </w:tblGrid>
      <w:tr w:rsidR="006A68DA" w14:paraId="30A8A8A3" w14:textId="77777777" w:rsidTr="00C01E0C">
        <w:trPr>
          <w:trHeight w:val="291"/>
          <w:jc w:val="center"/>
        </w:trPr>
        <w:tc>
          <w:tcPr>
            <w:tcW w:w="4263" w:type="dxa"/>
            <w:gridSpan w:val="2"/>
            <w:noWrap/>
            <w:vAlign w:val="bottom"/>
          </w:tcPr>
          <w:p w14:paraId="15BD1354" w14:textId="76F4BBC5" w:rsidR="006A68DA" w:rsidRDefault="006A68DA" w:rsidP="006A68DA">
            <w:pPr>
              <w:ind w:firstLine="0"/>
              <w:jc w:val="center"/>
              <w:rPr>
                <w:rFonts w:cs="Times New Roman"/>
                <w:color w:val="000000"/>
              </w:rPr>
            </w:pPr>
            <w:r>
              <w:rPr>
                <w:rFonts w:cs="Times New Roman"/>
                <w:color w:val="000000"/>
                <w:lang w:val="kk-KZ"/>
              </w:rPr>
              <w:t>1</w:t>
            </w:r>
          </w:p>
        </w:tc>
        <w:tc>
          <w:tcPr>
            <w:tcW w:w="986" w:type="dxa"/>
            <w:noWrap/>
            <w:vAlign w:val="center"/>
          </w:tcPr>
          <w:p w14:paraId="119B2827" w14:textId="5CE2566A" w:rsidR="006A68DA" w:rsidRDefault="006A68DA" w:rsidP="006A68DA">
            <w:pPr>
              <w:ind w:firstLine="0"/>
              <w:jc w:val="center"/>
              <w:rPr>
                <w:rFonts w:cs="Times New Roman"/>
                <w:color w:val="000000"/>
              </w:rPr>
            </w:pPr>
            <w:r>
              <w:rPr>
                <w:rFonts w:cs="Times New Roman"/>
                <w:color w:val="000000"/>
              </w:rPr>
              <w:t>2</w:t>
            </w:r>
          </w:p>
        </w:tc>
        <w:tc>
          <w:tcPr>
            <w:tcW w:w="1205" w:type="dxa"/>
            <w:noWrap/>
            <w:vAlign w:val="center"/>
          </w:tcPr>
          <w:p w14:paraId="08602136" w14:textId="7219F699" w:rsidR="006A68DA" w:rsidRDefault="006A68DA" w:rsidP="006A68DA">
            <w:pPr>
              <w:ind w:firstLine="0"/>
              <w:jc w:val="center"/>
              <w:rPr>
                <w:rFonts w:cs="Times New Roman"/>
                <w:color w:val="000000"/>
              </w:rPr>
            </w:pPr>
            <w:r>
              <w:rPr>
                <w:rFonts w:cs="Times New Roman"/>
                <w:color w:val="000000"/>
              </w:rPr>
              <w:t>3</w:t>
            </w:r>
          </w:p>
        </w:tc>
        <w:tc>
          <w:tcPr>
            <w:tcW w:w="1227" w:type="dxa"/>
            <w:noWrap/>
            <w:vAlign w:val="center"/>
          </w:tcPr>
          <w:p w14:paraId="6AE6BB34" w14:textId="69164078" w:rsidR="006A68DA" w:rsidRDefault="006A68DA" w:rsidP="006A68DA">
            <w:pPr>
              <w:ind w:firstLine="0"/>
              <w:jc w:val="center"/>
              <w:rPr>
                <w:rFonts w:cs="Times New Roman"/>
                <w:color w:val="000000"/>
              </w:rPr>
            </w:pPr>
            <w:r>
              <w:rPr>
                <w:rFonts w:cs="Times New Roman"/>
                <w:color w:val="000000"/>
              </w:rPr>
              <w:t>4</w:t>
            </w:r>
          </w:p>
        </w:tc>
      </w:tr>
      <w:tr w:rsidR="00232EF4" w14:paraId="3BEDA0B9" w14:textId="77777777">
        <w:trPr>
          <w:trHeight w:val="291"/>
          <w:jc w:val="center"/>
        </w:trPr>
        <w:tc>
          <w:tcPr>
            <w:tcW w:w="3568" w:type="dxa"/>
            <w:noWrap/>
            <w:vAlign w:val="bottom"/>
          </w:tcPr>
          <w:p w14:paraId="1E186CC9" w14:textId="1CBE37F7" w:rsidR="00232EF4" w:rsidRDefault="00232EF4" w:rsidP="00232EF4">
            <w:pPr>
              <w:ind w:firstLine="0"/>
              <w:rPr>
                <w:rFonts w:cs="Times New Roman"/>
                <w:color w:val="000000"/>
                <w:lang w:val="kk-KZ"/>
              </w:rPr>
            </w:pPr>
            <w:r>
              <w:rPr>
                <w:rFonts w:cs="Times New Roman"/>
                <w:color w:val="000000"/>
                <w:lang w:val="kk-KZ"/>
              </w:rPr>
              <w:t xml:space="preserve">Генэйкозан </w:t>
            </w:r>
          </w:p>
        </w:tc>
        <w:tc>
          <w:tcPr>
            <w:tcW w:w="695" w:type="dxa"/>
            <w:noWrap/>
            <w:vAlign w:val="center"/>
          </w:tcPr>
          <w:p w14:paraId="2A122E6B" w14:textId="4875D2E0" w:rsidR="00232EF4" w:rsidRDefault="00232EF4" w:rsidP="00232EF4">
            <w:pPr>
              <w:ind w:firstLine="0"/>
              <w:rPr>
                <w:rFonts w:cs="Times New Roman"/>
                <w:color w:val="000000"/>
              </w:rPr>
            </w:pPr>
            <w:r>
              <w:rPr>
                <w:rFonts w:cs="Times New Roman"/>
                <w:color w:val="000000"/>
              </w:rPr>
              <w:t>C</w:t>
            </w:r>
            <w:r>
              <w:rPr>
                <w:rFonts w:cs="Times New Roman"/>
                <w:color w:val="000000"/>
                <w:vertAlign w:val="subscript"/>
              </w:rPr>
              <w:t>21</w:t>
            </w:r>
          </w:p>
        </w:tc>
        <w:tc>
          <w:tcPr>
            <w:tcW w:w="986" w:type="dxa"/>
            <w:noWrap/>
            <w:vAlign w:val="center"/>
          </w:tcPr>
          <w:p w14:paraId="168B78B8" w14:textId="6B27B48A" w:rsidR="00232EF4" w:rsidRDefault="00232EF4" w:rsidP="00232EF4">
            <w:pPr>
              <w:ind w:firstLine="0"/>
              <w:rPr>
                <w:rFonts w:cs="Times New Roman"/>
                <w:color w:val="000000"/>
              </w:rPr>
            </w:pPr>
            <w:r>
              <w:rPr>
                <w:rFonts w:cs="Times New Roman"/>
                <w:color w:val="000000"/>
              </w:rPr>
              <w:t>1.611</w:t>
            </w:r>
          </w:p>
        </w:tc>
        <w:tc>
          <w:tcPr>
            <w:tcW w:w="1205" w:type="dxa"/>
            <w:noWrap/>
            <w:vAlign w:val="center"/>
          </w:tcPr>
          <w:p w14:paraId="7FA2E702" w14:textId="6D45F1D0" w:rsidR="00232EF4" w:rsidRDefault="00232EF4" w:rsidP="00232EF4">
            <w:pPr>
              <w:ind w:firstLine="0"/>
              <w:rPr>
                <w:rFonts w:cs="Times New Roman"/>
                <w:color w:val="000000"/>
              </w:rPr>
            </w:pPr>
            <w:r>
              <w:rPr>
                <w:rFonts w:cs="Times New Roman"/>
                <w:color w:val="000000"/>
              </w:rPr>
              <w:t>0</w:t>
            </w:r>
          </w:p>
        </w:tc>
        <w:tc>
          <w:tcPr>
            <w:tcW w:w="1227" w:type="dxa"/>
            <w:noWrap/>
            <w:vAlign w:val="center"/>
          </w:tcPr>
          <w:p w14:paraId="27853276" w14:textId="2F5AB71E" w:rsidR="00232EF4" w:rsidRDefault="00232EF4" w:rsidP="00232EF4">
            <w:pPr>
              <w:ind w:firstLine="0"/>
              <w:rPr>
                <w:rFonts w:cs="Times New Roman"/>
                <w:color w:val="000000"/>
              </w:rPr>
            </w:pPr>
            <w:r>
              <w:rPr>
                <w:rFonts w:cs="Times New Roman"/>
                <w:color w:val="000000"/>
              </w:rPr>
              <w:t>1.611</w:t>
            </w:r>
          </w:p>
        </w:tc>
      </w:tr>
      <w:tr w:rsidR="00776DB8" w14:paraId="560BC09E" w14:textId="77777777">
        <w:trPr>
          <w:trHeight w:val="291"/>
          <w:jc w:val="center"/>
        </w:trPr>
        <w:tc>
          <w:tcPr>
            <w:tcW w:w="3568" w:type="dxa"/>
            <w:noWrap/>
            <w:vAlign w:val="bottom"/>
          </w:tcPr>
          <w:p w14:paraId="70E60155" w14:textId="77777777" w:rsidR="00776DB8" w:rsidRDefault="00EB212D">
            <w:pPr>
              <w:ind w:firstLine="0"/>
              <w:rPr>
                <w:rFonts w:cs="Times New Roman"/>
                <w:color w:val="000000"/>
              </w:rPr>
            </w:pPr>
            <w:r>
              <w:rPr>
                <w:rFonts w:cs="Times New Roman"/>
                <w:color w:val="000000"/>
                <w:lang w:val="kk-KZ"/>
              </w:rPr>
              <w:t>Докозан</w:t>
            </w:r>
          </w:p>
        </w:tc>
        <w:tc>
          <w:tcPr>
            <w:tcW w:w="695" w:type="dxa"/>
            <w:noWrap/>
            <w:vAlign w:val="center"/>
          </w:tcPr>
          <w:p w14:paraId="42CE1E5A"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22</w:t>
            </w:r>
          </w:p>
        </w:tc>
        <w:tc>
          <w:tcPr>
            <w:tcW w:w="986" w:type="dxa"/>
            <w:noWrap/>
            <w:vAlign w:val="center"/>
          </w:tcPr>
          <w:p w14:paraId="786F41ED" w14:textId="77777777" w:rsidR="00776DB8" w:rsidRDefault="00EB212D">
            <w:pPr>
              <w:ind w:firstLine="0"/>
              <w:rPr>
                <w:rFonts w:cs="Times New Roman"/>
                <w:color w:val="000000"/>
              </w:rPr>
            </w:pPr>
            <w:r>
              <w:rPr>
                <w:rFonts w:cs="Times New Roman"/>
                <w:color w:val="000000"/>
              </w:rPr>
              <w:t>1.386</w:t>
            </w:r>
          </w:p>
        </w:tc>
        <w:tc>
          <w:tcPr>
            <w:tcW w:w="1205" w:type="dxa"/>
            <w:noWrap/>
            <w:vAlign w:val="center"/>
          </w:tcPr>
          <w:p w14:paraId="5F411C21" w14:textId="77777777" w:rsidR="00776DB8" w:rsidRDefault="00EB212D">
            <w:pPr>
              <w:ind w:firstLine="0"/>
              <w:rPr>
                <w:rFonts w:cs="Times New Roman"/>
                <w:color w:val="000000"/>
              </w:rPr>
            </w:pPr>
            <w:r>
              <w:rPr>
                <w:rFonts w:cs="Times New Roman"/>
                <w:color w:val="000000"/>
              </w:rPr>
              <w:t>0</w:t>
            </w:r>
          </w:p>
        </w:tc>
        <w:tc>
          <w:tcPr>
            <w:tcW w:w="1227" w:type="dxa"/>
            <w:noWrap/>
            <w:vAlign w:val="center"/>
          </w:tcPr>
          <w:p w14:paraId="5FE101B7" w14:textId="77777777" w:rsidR="00776DB8" w:rsidRDefault="00EB212D">
            <w:pPr>
              <w:ind w:firstLine="0"/>
              <w:rPr>
                <w:rFonts w:cs="Times New Roman"/>
                <w:color w:val="000000"/>
              </w:rPr>
            </w:pPr>
            <w:r>
              <w:rPr>
                <w:rFonts w:cs="Times New Roman"/>
                <w:color w:val="000000"/>
              </w:rPr>
              <w:t>1.386</w:t>
            </w:r>
          </w:p>
        </w:tc>
      </w:tr>
      <w:tr w:rsidR="00776DB8" w14:paraId="35F417B9" w14:textId="77777777">
        <w:trPr>
          <w:trHeight w:val="291"/>
          <w:jc w:val="center"/>
        </w:trPr>
        <w:tc>
          <w:tcPr>
            <w:tcW w:w="3568" w:type="dxa"/>
            <w:noWrap/>
            <w:vAlign w:val="bottom"/>
          </w:tcPr>
          <w:p w14:paraId="1BE93FE6" w14:textId="77777777" w:rsidR="00776DB8" w:rsidRDefault="00EB212D">
            <w:pPr>
              <w:ind w:firstLine="0"/>
              <w:rPr>
                <w:rFonts w:cs="Times New Roman"/>
                <w:color w:val="000000"/>
              </w:rPr>
            </w:pPr>
            <w:r>
              <w:rPr>
                <w:rFonts w:cs="Times New Roman"/>
                <w:color w:val="000000"/>
                <w:lang w:val="kk-KZ"/>
              </w:rPr>
              <w:t>Трикозан</w:t>
            </w:r>
          </w:p>
        </w:tc>
        <w:tc>
          <w:tcPr>
            <w:tcW w:w="695" w:type="dxa"/>
            <w:noWrap/>
            <w:vAlign w:val="center"/>
          </w:tcPr>
          <w:p w14:paraId="5E450D81"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23</w:t>
            </w:r>
          </w:p>
        </w:tc>
        <w:tc>
          <w:tcPr>
            <w:tcW w:w="986" w:type="dxa"/>
            <w:noWrap/>
            <w:vAlign w:val="center"/>
          </w:tcPr>
          <w:p w14:paraId="1A23FB7C" w14:textId="77777777" w:rsidR="00776DB8" w:rsidRDefault="00EB212D">
            <w:pPr>
              <w:ind w:firstLine="0"/>
              <w:rPr>
                <w:rFonts w:cs="Times New Roman"/>
                <w:color w:val="000000"/>
              </w:rPr>
            </w:pPr>
            <w:r>
              <w:rPr>
                <w:rFonts w:cs="Times New Roman"/>
                <w:color w:val="000000"/>
              </w:rPr>
              <w:t>1.229</w:t>
            </w:r>
          </w:p>
        </w:tc>
        <w:tc>
          <w:tcPr>
            <w:tcW w:w="1205" w:type="dxa"/>
            <w:noWrap/>
            <w:vAlign w:val="center"/>
          </w:tcPr>
          <w:p w14:paraId="717393EB" w14:textId="77777777" w:rsidR="00776DB8" w:rsidRDefault="00EB212D">
            <w:pPr>
              <w:ind w:firstLine="0"/>
              <w:rPr>
                <w:rFonts w:cs="Times New Roman"/>
                <w:color w:val="000000"/>
              </w:rPr>
            </w:pPr>
            <w:r>
              <w:rPr>
                <w:rFonts w:cs="Times New Roman"/>
                <w:color w:val="000000"/>
              </w:rPr>
              <w:t>0</w:t>
            </w:r>
          </w:p>
        </w:tc>
        <w:tc>
          <w:tcPr>
            <w:tcW w:w="1227" w:type="dxa"/>
            <w:noWrap/>
            <w:vAlign w:val="center"/>
          </w:tcPr>
          <w:p w14:paraId="79FE9055" w14:textId="77777777" w:rsidR="00776DB8" w:rsidRDefault="00EB212D">
            <w:pPr>
              <w:ind w:firstLine="0"/>
              <w:rPr>
                <w:rFonts w:cs="Times New Roman"/>
                <w:color w:val="000000"/>
              </w:rPr>
            </w:pPr>
            <w:r>
              <w:rPr>
                <w:rFonts w:cs="Times New Roman"/>
                <w:color w:val="000000"/>
              </w:rPr>
              <w:t>1.229</w:t>
            </w:r>
          </w:p>
        </w:tc>
      </w:tr>
      <w:tr w:rsidR="00776DB8" w14:paraId="511B3823" w14:textId="77777777">
        <w:trPr>
          <w:trHeight w:val="291"/>
          <w:jc w:val="center"/>
        </w:trPr>
        <w:tc>
          <w:tcPr>
            <w:tcW w:w="3568" w:type="dxa"/>
            <w:noWrap/>
            <w:vAlign w:val="bottom"/>
          </w:tcPr>
          <w:p w14:paraId="703EDE02" w14:textId="77777777" w:rsidR="00776DB8" w:rsidRDefault="00EB212D">
            <w:pPr>
              <w:ind w:firstLine="0"/>
              <w:rPr>
                <w:rFonts w:cs="Times New Roman"/>
                <w:color w:val="000000"/>
              </w:rPr>
            </w:pPr>
            <w:r>
              <w:rPr>
                <w:rFonts w:cs="Times New Roman"/>
                <w:color w:val="000000"/>
                <w:lang w:val="kk-KZ"/>
              </w:rPr>
              <w:t>Тетрокозан</w:t>
            </w:r>
          </w:p>
        </w:tc>
        <w:tc>
          <w:tcPr>
            <w:tcW w:w="695" w:type="dxa"/>
            <w:noWrap/>
            <w:vAlign w:val="center"/>
          </w:tcPr>
          <w:p w14:paraId="36D7EFB5"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24</w:t>
            </w:r>
          </w:p>
        </w:tc>
        <w:tc>
          <w:tcPr>
            <w:tcW w:w="986" w:type="dxa"/>
            <w:noWrap/>
            <w:vAlign w:val="center"/>
          </w:tcPr>
          <w:p w14:paraId="1513CBB2" w14:textId="77777777" w:rsidR="00776DB8" w:rsidRDefault="00EB212D">
            <w:pPr>
              <w:ind w:firstLine="0"/>
              <w:rPr>
                <w:rFonts w:cs="Times New Roman"/>
                <w:color w:val="000000"/>
              </w:rPr>
            </w:pPr>
            <w:r>
              <w:rPr>
                <w:rFonts w:cs="Times New Roman"/>
                <w:color w:val="000000"/>
              </w:rPr>
              <w:t>1.022</w:t>
            </w:r>
          </w:p>
        </w:tc>
        <w:tc>
          <w:tcPr>
            <w:tcW w:w="1205" w:type="dxa"/>
            <w:noWrap/>
            <w:vAlign w:val="center"/>
          </w:tcPr>
          <w:p w14:paraId="337A3672" w14:textId="77777777" w:rsidR="00776DB8" w:rsidRDefault="00EB212D">
            <w:pPr>
              <w:ind w:firstLine="0"/>
              <w:rPr>
                <w:rFonts w:cs="Times New Roman"/>
                <w:color w:val="000000"/>
              </w:rPr>
            </w:pPr>
            <w:r>
              <w:rPr>
                <w:rFonts w:cs="Times New Roman"/>
                <w:color w:val="000000"/>
              </w:rPr>
              <w:t>0</w:t>
            </w:r>
          </w:p>
        </w:tc>
        <w:tc>
          <w:tcPr>
            <w:tcW w:w="1227" w:type="dxa"/>
            <w:noWrap/>
            <w:vAlign w:val="center"/>
          </w:tcPr>
          <w:p w14:paraId="72877187" w14:textId="77777777" w:rsidR="00776DB8" w:rsidRDefault="00EB212D">
            <w:pPr>
              <w:ind w:firstLine="0"/>
              <w:rPr>
                <w:rFonts w:cs="Times New Roman"/>
                <w:color w:val="000000"/>
              </w:rPr>
            </w:pPr>
            <w:r>
              <w:rPr>
                <w:rFonts w:cs="Times New Roman"/>
                <w:color w:val="000000"/>
              </w:rPr>
              <w:t>1.022</w:t>
            </w:r>
          </w:p>
        </w:tc>
      </w:tr>
      <w:tr w:rsidR="00776DB8" w14:paraId="207DE531" w14:textId="77777777">
        <w:trPr>
          <w:trHeight w:val="291"/>
          <w:jc w:val="center"/>
        </w:trPr>
        <w:tc>
          <w:tcPr>
            <w:tcW w:w="3568" w:type="dxa"/>
            <w:noWrap/>
            <w:vAlign w:val="bottom"/>
          </w:tcPr>
          <w:p w14:paraId="1C45665E" w14:textId="77777777" w:rsidR="00776DB8" w:rsidRDefault="00EB212D">
            <w:pPr>
              <w:ind w:firstLine="0"/>
              <w:rPr>
                <w:rFonts w:cs="Times New Roman"/>
                <w:color w:val="000000"/>
              </w:rPr>
            </w:pPr>
            <w:r>
              <w:rPr>
                <w:rFonts w:cs="Times New Roman"/>
                <w:color w:val="000000"/>
                <w:lang w:val="kk-KZ"/>
              </w:rPr>
              <w:t>Пентакозан</w:t>
            </w:r>
          </w:p>
        </w:tc>
        <w:tc>
          <w:tcPr>
            <w:tcW w:w="695" w:type="dxa"/>
            <w:noWrap/>
            <w:vAlign w:val="center"/>
          </w:tcPr>
          <w:p w14:paraId="2D74DAD9"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25</w:t>
            </w:r>
          </w:p>
        </w:tc>
        <w:tc>
          <w:tcPr>
            <w:tcW w:w="986" w:type="dxa"/>
            <w:noWrap/>
            <w:vAlign w:val="center"/>
          </w:tcPr>
          <w:p w14:paraId="76FC813C" w14:textId="77777777" w:rsidR="00776DB8" w:rsidRDefault="00EB212D">
            <w:pPr>
              <w:ind w:firstLine="0"/>
              <w:rPr>
                <w:rFonts w:cs="Times New Roman"/>
                <w:color w:val="000000"/>
              </w:rPr>
            </w:pPr>
            <w:r>
              <w:rPr>
                <w:rFonts w:cs="Times New Roman"/>
                <w:color w:val="000000"/>
              </w:rPr>
              <w:t>0.922</w:t>
            </w:r>
          </w:p>
        </w:tc>
        <w:tc>
          <w:tcPr>
            <w:tcW w:w="1205" w:type="dxa"/>
            <w:noWrap/>
            <w:vAlign w:val="center"/>
          </w:tcPr>
          <w:p w14:paraId="4FF6C2CC" w14:textId="77777777" w:rsidR="00776DB8" w:rsidRDefault="00EB212D">
            <w:pPr>
              <w:ind w:firstLine="0"/>
              <w:rPr>
                <w:rFonts w:cs="Times New Roman"/>
                <w:color w:val="000000"/>
              </w:rPr>
            </w:pPr>
            <w:r>
              <w:rPr>
                <w:rFonts w:cs="Times New Roman"/>
                <w:color w:val="000000"/>
              </w:rPr>
              <w:t>0</w:t>
            </w:r>
          </w:p>
        </w:tc>
        <w:tc>
          <w:tcPr>
            <w:tcW w:w="1227" w:type="dxa"/>
            <w:noWrap/>
            <w:vAlign w:val="center"/>
          </w:tcPr>
          <w:p w14:paraId="489BEA72" w14:textId="77777777" w:rsidR="00776DB8" w:rsidRDefault="00EB212D">
            <w:pPr>
              <w:ind w:firstLine="0"/>
              <w:rPr>
                <w:rFonts w:cs="Times New Roman"/>
                <w:color w:val="000000"/>
              </w:rPr>
            </w:pPr>
            <w:r>
              <w:rPr>
                <w:rFonts w:cs="Times New Roman"/>
                <w:color w:val="000000"/>
              </w:rPr>
              <w:t>0.922</w:t>
            </w:r>
          </w:p>
        </w:tc>
      </w:tr>
      <w:tr w:rsidR="00776DB8" w14:paraId="66DC8EB9" w14:textId="77777777">
        <w:trPr>
          <w:trHeight w:val="291"/>
          <w:jc w:val="center"/>
        </w:trPr>
        <w:tc>
          <w:tcPr>
            <w:tcW w:w="3568" w:type="dxa"/>
            <w:noWrap/>
            <w:vAlign w:val="bottom"/>
          </w:tcPr>
          <w:p w14:paraId="18CE511C" w14:textId="77777777" w:rsidR="00776DB8" w:rsidRDefault="00EB212D">
            <w:pPr>
              <w:ind w:firstLine="0"/>
              <w:rPr>
                <w:rFonts w:cs="Times New Roman"/>
                <w:color w:val="000000"/>
              </w:rPr>
            </w:pPr>
            <w:r>
              <w:rPr>
                <w:rFonts w:cs="Times New Roman"/>
                <w:color w:val="000000"/>
                <w:lang w:val="kk-KZ"/>
              </w:rPr>
              <w:t>Гексакозан</w:t>
            </w:r>
          </w:p>
        </w:tc>
        <w:tc>
          <w:tcPr>
            <w:tcW w:w="695" w:type="dxa"/>
            <w:noWrap/>
            <w:vAlign w:val="center"/>
          </w:tcPr>
          <w:p w14:paraId="3E0A5D83"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26</w:t>
            </w:r>
          </w:p>
        </w:tc>
        <w:tc>
          <w:tcPr>
            <w:tcW w:w="986" w:type="dxa"/>
            <w:noWrap/>
            <w:vAlign w:val="center"/>
          </w:tcPr>
          <w:p w14:paraId="2EB2493A" w14:textId="77777777" w:rsidR="00776DB8" w:rsidRDefault="00EB212D">
            <w:pPr>
              <w:ind w:firstLine="0"/>
              <w:rPr>
                <w:rFonts w:cs="Times New Roman"/>
                <w:color w:val="000000"/>
              </w:rPr>
            </w:pPr>
            <w:r>
              <w:rPr>
                <w:rFonts w:cs="Times New Roman"/>
                <w:color w:val="000000"/>
              </w:rPr>
              <w:t>0.795</w:t>
            </w:r>
          </w:p>
        </w:tc>
        <w:tc>
          <w:tcPr>
            <w:tcW w:w="1205" w:type="dxa"/>
            <w:noWrap/>
            <w:vAlign w:val="center"/>
          </w:tcPr>
          <w:p w14:paraId="08AFF95C" w14:textId="77777777" w:rsidR="00776DB8" w:rsidRDefault="00EB212D">
            <w:pPr>
              <w:ind w:firstLine="0"/>
              <w:rPr>
                <w:rFonts w:cs="Times New Roman"/>
                <w:color w:val="000000"/>
              </w:rPr>
            </w:pPr>
            <w:r>
              <w:rPr>
                <w:rFonts w:cs="Times New Roman"/>
                <w:color w:val="000000"/>
              </w:rPr>
              <w:t>0</w:t>
            </w:r>
          </w:p>
        </w:tc>
        <w:tc>
          <w:tcPr>
            <w:tcW w:w="1227" w:type="dxa"/>
            <w:noWrap/>
            <w:vAlign w:val="center"/>
          </w:tcPr>
          <w:p w14:paraId="61FDF63E" w14:textId="77777777" w:rsidR="00776DB8" w:rsidRDefault="00EB212D">
            <w:pPr>
              <w:ind w:firstLine="0"/>
              <w:rPr>
                <w:rFonts w:cs="Times New Roman"/>
                <w:color w:val="000000"/>
              </w:rPr>
            </w:pPr>
            <w:r>
              <w:rPr>
                <w:rFonts w:cs="Times New Roman"/>
                <w:color w:val="000000"/>
              </w:rPr>
              <w:t>0.795</w:t>
            </w:r>
          </w:p>
        </w:tc>
      </w:tr>
      <w:tr w:rsidR="00776DB8" w14:paraId="0BF82CD1" w14:textId="77777777">
        <w:trPr>
          <w:trHeight w:val="291"/>
          <w:jc w:val="center"/>
        </w:trPr>
        <w:tc>
          <w:tcPr>
            <w:tcW w:w="3568" w:type="dxa"/>
            <w:noWrap/>
            <w:vAlign w:val="bottom"/>
          </w:tcPr>
          <w:p w14:paraId="365C461F" w14:textId="77777777" w:rsidR="00776DB8" w:rsidRDefault="00EB212D">
            <w:pPr>
              <w:ind w:firstLine="0"/>
              <w:rPr>
                <w:rFonts w:cs="Times New Roman"/>
                <w:color w:val="000000"/>
              </w:rPr>
            </w:pPr>
            <w:r>
              <w:rPr>
                <w:rFonts w:cs="Times New Roman"/>
                <w:color w:val="000000"/>
                <w:lang w:val="kk-KZ"/>
              </w:rPr>
              <w:t>Гептакозан</w:t>
            </w:r>
          </w:p>
        </w:tc>
        <w:tc>
          <w:tcPr>
            <w:tcW w:w="695" w:type="dxa"/>
            <w:noWrap/>
            <w:vAlign w:val="center"/>
          </w:tcPr>
          <w:p w14:paraId="0CFAD0DB"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27</w:t>
            </w:r>
          </w:p>
        </w:tc>
        <w:tc>
          <w:tcPr>
            <w:tcW w:w="986" w:type="dxa"/>
            <w:noWrap/>
            <w:vAlign w:val="center"/>
          </w:tcPr>
          <w:p w14:paraId="0D2B20E0" w14:textId="77777777" w:rsidR="00776DB8" w:rsidRDefault="00EB212D">
            <w:pPr>
              <w:ind w:firstLine="0"/>
              <w:rPr>
                <w:rFonts w:cs="Times New Roman"/>
                <w:color w:val="000000"/>
              </w:rPr>
            </w:pPr>
            <w:r>
              <w:rPr>
                <w:rFonts w:cs="Times New Roman"/>
                <w:color w:val="000000"/>
              </w:rPr>
              <w:t>0.712</w:t>
            </w:r>
          </w:p>
        </w:tc>
        <w:tc>
          <w:tcPr>
            <w:tcW w:w="1205" w:type="dxa"/>
            <w:noWrap/>
            <w:vAlign w:val="center"/>
          </w:tcPr>
          <w:p w14:paraId="4A98F782" w14:textId="77777777" w:rsidR="00776DB8" w:rsidRDefault="00EB212D">
            <w:pPr>
              <w:ind w:firstLine="0"/>
              <w:rPr>
                <w:rFonts w:cs="Times New Roman"/>
                <w:color w:val="000000"/>
              </w:rPr>
            </w:pPr>
            <w:r>
              <w:rPr>
                <w:rFonts w:cs="Times New Roman"/>
                <w:color w:val="000000"/>
              </w:rPr>
              <w:t>0</w:t>
            </w:r>
          </w:p>
        </w:tc>
        <w:tc>
          <w:tcPr>
            <w:tcW w:w="1227" w:type="dxa"/>
            <w:noWrap/>
            <w:vAlign w:val="center"/>
          </w:tcPr>
          <w:p w14:paraId="695C10AA" w14:textId="77777777" w:rsidR="00776DB8" w:rsidRDefault="00EB212D">
            <w:pPr>
              <w:ind w:firstLine="0"/>
              <w:rPr>
                <w:rFonts w:cs="Times New Roman"/>
                <w:color w:val="000000"/>
              </w:rPr>
            </w:pPr>
            <w:r>
              <w:rPr>
                <w:rFonts w:cs="Times New Roman"/>
                <w:color w:val="000000"/>
              </w:rPr>
              <w:t>0.712</w:t>
            </w:r>
          </w:p>
        </w:tc>
      </w:tr>
      <w:tr w:rsidR="00776DB8" w14:paraId="6FB68F13" w14:textId="77777777">
        <w:trPr>
          <w:trHeight w:val="291"/>
          <w:jc w:val="center"/>
        </w:trPr>
        <w:tc>
          <w:tcPr>
            <w:tcW w:w="3568" w:type="dxa"/>
            <w:noWrap/>
            <w:vAlign w:val="bottom"/>
          </w:tcPr>
          <w:p w14:paraId="4ADC0659" w14:textId="77777777" w:rsidR="00776DB8" w:rsidRDefault="00EB212D">
            <w:pPr>
              <w:ind w:firstLine="0"/>
              <w:rPr>
                <w:rFonts w:cs="Times New Roman"/>
                <w:color w:val="000000"/>
              </w:rPr>
            </w:pPr>
            <w:r>
              <w:rPr>
                <w:rFonts w:cs="Times New Roman"/>
                <w:color w:val="000000"/>
                <w:lang w:val="kk-KZ"/>
              </w:rPr>
              <w:t>Октакозан</w:t>
            </w:r>
          </w:p>
        </w:tc>
        <w:tc>
          <w:tcPr>
            <w:tcW w:w="695" w:type="dxa"/>
            <w:noWrap/>
            <w:vAlign w:val="center"/>
          </w:tcPr>
          <w:p w14:paraId="75EC558D"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28</w:t>
            </w:r>
          </w:p>
        </w:tc>
        <w:tc>
          <w:tcPr>
            <w:tcW w:w="986" w:type="dxa"/>
            <w:noWrap/>
            <w:vAlign w:val="center"/>
          </w:tcPr>
          <w:p w14:paraId="069AFE88" w14:textId="77777777" w:rsidR="00776DB8" w:rsidRDefault="00EB212D">
            <w:pPr>
              <w:ind w:firstLine="0"/>
              <w:rPr>
                <w:rFonts w:cs="Times New Roman"/>
                <w:color w:val="000000"/>
              </w:rPr>
            </w:pPr>
            <w:r>
              <w:rPr>
                <w:rFonts w:cs="Times New Roman"/>
                <w:color w:val="000000"/>
              </w:rPr>
              <w:t>0.619</w:t>
            </w:r>
          </w:p>
        </w:tc>
        <w:tc>
          <w:tcPr>
            <w:tcW w:w="1205" w:type="dxa"/>
            <w:noWrap/>
            <w:vAlign w:val="center"/>
          </w:tcPr>
          <w:p w14:paraId="03236813" w14:textId="77777777" w:rsidR="00776DB8" w:rsidRDefault="00EB212D">
            <w:pPr>
              <w:ind w:firstLine="0"/>
              <w:rPr>
                <w:rFonts w:cs="Times New Roman"/>
                <w:color w:val="000000"/>
              </w:rPr>
            </w:pPr>
            <w:r>
              <w:rPr>
                <w:rFonts w:cs="Times New Roman"/>
                <w:color w:val="000000"/>
              </w:rPr>
              <w:t>0</w:t>
            </w:r>
          </w:p>
        </w:tc>
        <w:tc>
          <w:tcPr>
            <w:tcW w:w="1227" w:type="dxa"/>
            <w:noWrap/>
            <w:vAlign w:val="center"/>
          </w:tcPr>
          <w:p w14:paraId="005C4B04" w14:textId="77777777" w:rsidR="00776DB8" w:rsidRDefault="00EB212D">
            <w:pPr>
              <w:ind w:firstLine="0"/>
              <w:rPr>
                <w:rFonts w:cs="Times New Roman"/>
                <w:color w:val="000000"/>
              </w:rPr>
            </w:pPr>
            <w:r>
              <w:rPr>
                <w:rFonts w:cs="Times New Roman"/>
                <w:color w:val="000000"/>
              </w:rPr>
              <w:t>0.619</w:t>
            </w:r>
          </w:p>
        </w:tc>
      </w:tr>
      <w:tr w:rsidR="00776DB8" w14:paraId="4ED10BEC" w14:textId="77777777">
        <w:trPr>
          <w:trHeight w:val="291"/>
          <w:jc w:val="center"/>
        </w:trPr>
        <w:tc>
          <w:tcPr>
            <w:tcW w:w="3568" w:type="dxa"/>
            <w:noWrap/>
            <w:vAlign w:val="bottom"/>
          </w:tcPr>
          <w:p w14:paraId="499BCCB3" w14:textId="77777777" w:rsidR="00776DB8" w:rsidRDefault="00EB212D">
            <w:pPr>
              <w:ind w:firstLine="0"/>
              <w:rPr>
                <w:rFonts w:cs="Times New Roman"/>
                <w:color w:val="000000"/>
              </w:rPr>
            </w:pPr>
            <w:r>
              <w:rPr>
                <w:rFonts w:cs="Times New Roman"/>
                <w:color w:val="000000"/>
                <w:lang w:val="kk-KZ"/>
              </w:rPr>
              <w:t>Докозан</w:t>
            </w:r>
          </w:p>
        </w:tc>
        <w:tc>
          <w:tcPr>
            <w:tcW w:w="695" w:type="dxa"/>
            <w:noWrap/>
            <w:vAlign w:val="center"/>
          </w:tcPr>
          <w:p w14:paraId="7908C1F8"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29</w:t>
            </w:r>
          </w:p>
        </w:tc>
        <w:tc>
          <w:tcPr>
            <w:tcW w:w="986" w:type="dxa"/>
            <w:noWrap/>
            <w:vAlign w:val="center"/>
          </w:tcPr>
          <w:p w14:paraId="60064A37" w14:textId="77777777" w:rsidR="00776DB8" w:rsidRDefault="00EB212D">
            <w:pPr>
              <w:ind w:firstLine="0"/>
              <w:rPr>
                <w:rFonts w:cs="Times New Roman"/>
                <w:color w:val="000000"/>
              </w:rPr>
            </w:pPr>
            <w:r>
              <w:rPr>
                <w:rFonts w:cs="Times New Roman"/>
                <w:color w:val="000000"/>
              </w:rPr>
              <w:t>0.604</w:t>
            </w:r>
          </w:p>
        </w:tc>
        <w:tc>
          <w:tcPr>
            <w:tcW w:w="1205" w:type="dxa"/>
            <w:noWrap/>
            <w:vAlign w:val="center"/>
          </w:tcPr>
          <w:p w14:paraId="6C5A1B63" w14:textId="77777777" w:rsidR="00776DB8" w:rsidRDefault="00EB212D">
            <w:pPr>
              <w:ind w:firstLine="0"/>
              <w:rPr>
                <w:rFonts w:cs="Times New Roman"/>
                <w:color w:val="000000"/>
              </w:rPr>
            </w:pPr>
            <w:r>
              <w:rPr>
                <w:rFonts w:cs="Times New Roman"/>
                <w:color w:val="000000"/>
              </w:rPr>
              <w:t>0</w:t>
            </w:r>
          </w:p>
        </w:tc>
        <w:tc>
          <w:tcPr>
            <w:tcW w:w="1227" w:type="dxa"/>
            <w:noWrap/>
            <w:vAlign w:val="center"/>
          </w:tcPr>
          <w:p w14:paraId="57D98506" w14:textId="77777777" w:rsidR="00776DB8" w:rsidRDefault="00EB212D">
            <w:pPr>
              <w:ind w:firstLine="0"/>
              <w:rPr>
                <w:rFonts w:cs="Times New Roman"/>
                <w:color w:val="000000"/>
              </w:rPr>
            </w:pPr>
            <w:r>
              <w:rPr>
                <w:rFonts w:cs="Times New Roman"/>
                <w:color w:val="000000"/>
              </w:rPr>
              <w:t>0.604</w:t>
            </w:r>
          </w:p>
        </w:tc>
      </w:tr>
      <w:tr w:rsidR="00776DB8" w14:paraId="5E27B761" w14:textId="77777777">
        <w:trPr>
          <w:trHeight w:val="291"/>
          <w:jc w:val="center"/>
        </w:trPr>
        <w:tc>
          <w:tcPr>
            <w:tcW w:w="3568" w:type="dxa"/>
            <w:tcBorders>
              <w:bottom w:val="single" w:sz="4" w:space="0" w:color="auto"/>
            </w:tcBorders>
            <w:noWrap/>
            <w:vAlign w:val="bottom"/>
          </w:tcPr>
          <w:p w14:paraId="44C34748" w14:textId="77777777" w:rsidR="00776DB8" w:rsidRDefault="00EB212D">
            <w:pPr>
              <w:ind w:firstLine="0"/>
              <w:rPr>
                <w:rFonts w:cs="Times New Roman"/>
                <w:color w:val="000000"/>
              </w:rPr>
            </w:pPr>
            <w:r>
              <w:rPr>
                <w:rFonts w:cs="Times New Roman"/>
                <w:color w:val="000000"/>
                <w:lang w:val="kk-KZ"/>
              </w:rPr>
              <w:t>Триаконтан</w:t>
            </w:r>
          </w:p>
        </w:tc>
        <w:tc>
          <w:tcPr>
            <w:tcW w:w="695" w:type="dxa"/>
            <w:tcBorders>
              <w:bottom w:val="single" w:sz="4" w:space="0" w:color="auto"/>
            </w:tcBorders>
            <w:noWrap/>
            <w:vAlign w:val="center"/>
          </w:tcPr>
          <w:p w14:paraId="12927A3D"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30</w:t>
            </w:r>
          </w:p>
        </w:tc>
        <w:tc>
          <w:tcPr>
            <w:tcW w:w="986" w:type="dxa"/>
            <w:tcBorders>
              <w:bottom w:val="single" w:sz="4" w:space="0" w:color="auto"/>
            </w:tcBorders>
            <w:noWrap/>
            <w:vAlign w:val="center"/>
          </w:tcPr>
          <w:p w14:paraId="18682AEA" w14:textId="77777777" w:rsidR="00776DB8" w:rsidRDefault="00EB212D">
            <w:pPr>
              <w:ind w:firstLine="0"/>
              <w:rPr>
                <w:rFonts w:cs="Times New Roman"/>
                <w:color w:val="000000"/>
              </w:rPr>
            </w:pPr>
            <w:r>
              <w:rPr>
                <w:rFonts w:cs="Times New Roman"/>
                <w:color w:val="000000"/>
              </w:rPr>
              <w:t>0.476</w:t>
            </w:r>
          </w:p>
        </w:tc>
        <w:tc>
          <w:tcPr>
            <w:tcW w:w="1205" w:type="dxa"/>
            <w:tcBorders>
              <w:bottom w:val="single" w:sz="4" w:space="0" w:color="auto"/>
            </w:tcBorders>
            <w:noWrap/>
            <w:vAlign w:val="center"/>
          </w:tcPr>
          <w:p w14:paraId="6F4301B0" w14:textId="77777777" w:rsidR="00776DB8" w:rsidRDefault="00EB212D">
            <w:pPr>
              <w:ind w:firstLine="0"/>
              <w:rPr>
                <w:rFonts w:cs="Times New Roman"/>
                <w:color w:val="000000"/>
              </w:rPr>
            </w:pPr>
            <w:r>
              <w:rPr>
                <w:rFonts w:cs="Times New Roman"/>
                <w:color w:val="000000"/>
              </w:rPr>
              <w:t>0</w:t>
            </w:r>
          </w:p>
        </w:tc>
        <w:tc>
          <w:tcPr>
            <w:tcW w:w="1227" w:type="dxa"/>
            <w:tcBorders>
              <w:bottom w:val="single" w:sz="4" w:space="0" w:color="auto"/>
            </w:tcBorders>
            <w:noWrap/>
            <w:vAlign w:val="center"/>
          </w:tcPr>
          <w:p w14:paraId="78A49CFE" w14:textId="77777777" w:rsidR="00776DB8" w:rsidRDefault="00EB212D">
            <w:pPr>
              <w:ind w:firstLine="0"/>
              <w:rPr>
                <w:rFonts w:cs="Times New Roman"/>
                <w:color w:val="000000"/>
              </w:rPr>
            </w:pPr>
            <w:r>
              <w:rPr>
                <w:rFonts w:cs="Times New Roman"/>
                <w:color w:val="000000"/>
              </w:rPr>
              <w:t>0.476</w:t>
            </w:r>
          </w:p>
        </w:tc>
      </w:tr>
      <w:tr w:rsidR="00776DB8" w14:paraId="611CC8A3" w14:textId="77777777">
        <w:trPr>
          <w:trHeight w:val="291"/>
          <w:jc w:val="center"/>
        </w:trPr>
        <w:tc>
          <w:tcPr>
            <w:tcW w:w="3568" w:type="dxa"/>
            <w:tcBorders>
              <w:bottom w:val="nil"/>
            </w:tcBorders>
            <w:noWrap/>
            <w:vAlign w:val="bottom"/>
          </w:tcPr>
          <w:p w14:paraId="34B2EEDD" w14:textId="77777777" w:rsidR="00776DB8" w:rsidRDefault="00EB212D">
            <w:pPr>
              <w:ind w:firstLine="0"/>
              <w:rPr>
                <w:rFonts w:cs="Times New Roman"/>
                <w:color w:val="000000"/>
              </w:rPr>
            </w:pPr>
            <w:r>
              <w:rPr>
                <w:rFonts w:cs="Times New Roman"/>
                <w:color w:val="000000"/>
                <w:lang w:val="kk-KZ"/>
              </w:rPr>
              <w:t>Гентрриоконтан</w:t>
            </w:r>
          </w:p>
        </w:tc>
        <w:tc>
          <w:tcPr>
            <w:tcW w:w="695" w:type="dxa"/>
            <w:tcBorders>
              <w:bottom w:val="nil"/>
            </w:tcBorders>
            <w:noWrap/>
            <w:vAlign w:val="center"/>
          </w:tcPr>
          <w:p w14:paraId="4F8259F8"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31</w:t>
            </w:r>
          </w:p>
        </w:tc>
        <w:tc>
          <w:tcPr>
            <w:tcW w:w="986" w:type="dxa"/>
            <w:tcBorders>
              <w:bottom w:val="nil"/>
            </w:tcBorders>
            <w:noWrap/>
            <w:vAlign w:val="center"/>
          </w:tcPr>
          <w:p w14:paraId="56C25616" w14:textId="77777777" w:rsidR="00776DB8" w:rsidRDefault="00EB212D">
            <w:pPr>
              <w:ind w:firstLine="0"/>
              <w:rPr>
                <w:rFonts w:cs="Times New Roman"/>
                <w:color w:val="000000"/>
              </w:rPr>
            </w:pPr>
            <w:r>
              <w:rPr>
                <w:rFonts w:cs="Times New Roman"/>
                <w:color w:val="000000"/>
              </w:rPr>
              <w:t>0.444</w:t>
            </w:r>
          </w:p>
        </w:tc>
        <w:tc>
          <w:tcPr>
            <w:tcW w:w="1205" w:type="dxa"/>
            <w:tcBorders>
              <w:bottom w:val="nil"/>
            </w:tcBorders>
            <w:noWrap/>
            <w:vAlign w:val="center"/>
          </w:tcPr>
          <w:p w14:paraId="786D5F68" w14:textId="77777777" w:rsidR="00776DB8" w:rsidRDefault="00EB212D">
            <w:pPr>
              <w:ind w:firstLine="0"/>
              <w:rPr>
                <w:rFonts w:cs="Times New Roman"/>
                <w:color w:val="000000"/>
              </w:rPr>
            </w:pPr>
            <w:r>
              <w:rPr>
                <w:rFonts w:cs="Times New Roman"/>
                <w:color w:val="000000"/>
              </w:rPr>
              <w:t>0</w:t>
            </w:r>
          </w:p>
        </w:tc>
        <w:tc>
          <w:tcPr>
            <w:tcW w:w="1227" w:type="dxa"/>
            <w:tcBorders>
              <w:bottom w:val="nil"/>
            </w:tcBorders>
            <w:noWrap/>
            <w:vAlign w:val="center"/>
          </w:tcPr>
          <w:p w14:paraId="16F21BAF" w14:textId="77777777" w:rsidR="00776DB8" w:rsidRDefault="00EB212D">
            <w:pPr>
              <w:ind w:firstLine="0"/>
              <w:rPr>
                <w:rFonts w:cs="Times New Roman"/>
                <w:color w:val="000000"/>
              </w:rPr>
            </w:pPr>
            <w:r>
              <w:rPr>
                <w:rFonts w:cs="Times New Roman"/>
                <w:color w:val="000000"/>
              </w:rPr>
              <w:t>0.444</w:t>
            </w:r>
          </w:p>
        </w:tc>
      </w:tr>
      <w:tr w:rsidR="00776DB8" w14:paraId="2D6A94F4" w14:textId="77777777">
        <w:trPr>
          <w:trHeight w:val="291"/>
          <w:jc w:val="center"/>
        </w:trPr>
        <w:tc>
          <w:tcPr>
            <w:tcW w:w="3568" w:type="dxa"/>
            <w:noWrap/>
            <w:vAlign w:val="bottom"/>
          </w:tcPr>
          <w:p w14:paraId="4E7226F1" w14:textId="77777777" w:rsidR="00776DB8" w:rsidRDefault="00EB212D">
            <w:pPr>
              <w:ind w:firstLine="0"/>
              <w:rPr>
                <w:rFonts w:cs="Times New Roman"/>
                <w:color w:val="000000"/>
              </w:rPr>
            </w:pPr>
            <w:r>
              <w:rPr>
                <w:rFonts w:cs="Times New Roman"/>
                <w:color w:val="000000"/>
                <w:lang w:val="kk-KZ"/>
              </w:rPr>
              <w:t>Дотриоконтан</w:t>
            </w:r>
          </w:p>
        </w:tc>
        <w:tc>
          <w:tcPr>
            <w:tcW w:w="695" w:type="dxa"/>
            <w:noWrap/>
            <w:vAlign w:val="center"/>
          </w:tcPr>
          <w:p w14:paraId="0C4CBF40"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32</w:t>
            </w:r>
          </w:p>
        </w:tc>
        <w:tc>
          <w:tcPr>
            <w:tcW w:w="986" w:type="dxa"/>
            <w:noWrap/>
            <w:vAlign w:val="center"/>
          </w:tcPr>
          <w:p w14:paraId="7751A99A" w14:textId="77777777" w:rsidR="00776DB8" w:rsidRDefault="00EB212D">
            <w:pPr>
              <w:ind w:firstLine="0"/>
              <w:rPr>
                <w:rFonts w:cs="Times New Roman"/>
                <w:color w:val="000000"/>
              </w:rPr>
            </w:pPr>
            <w:r>
              <w:rPr>
                <w:rFonts w:cs="Times New Roman"/>
                <w:color w:val="000000"/>
              </w:rPr>
              <w:t>0.367</w:t>
            </w:r>
          </w:p>
        </w:tc>
        <w:tc>
          <w:tcPr>
            <w:tcW w:w="1205" w:type="dxa"/>
            <w:noWrap/>
            <w:vAlign w:val="center"/>
          </w:tcPr>
          <w:p w14:paraId="12E4715C" w14:textId="77777777" w:rsidR="00776DB8" w:rsidRDefault="00EB212D">
            <w:pPr>
              <w:ind w:firstLine="0"/>
              <w:rPr>
                <w:rFonts w:cs="Times New Roman"/>
                <w:color w:val="000000"/>
              </w:rPr>
            </w:pPr>
            <w:r>
              <w:rPr>
                <w:rFonts w:cs="Times New Roman"/>
                <w:color w:val="000000"/>
              </w:rPr>
              <w:t>0</w:t>
            </w:r>
          </w:p>
        </w:tc>
        <w:tc>
          <w:tcPr>
            <w:tcW w:w="1227" w:type="dxa"/>
            <w:noWrap/>
            <w:vAlign w:val="center"/>
          </w:tcPr>
          <w:p w14:paraId="60DD8600" w14:textId="77777777" w:rsidR="00776DB8" w:rsidRDefault="00EB212D">
            <w:pPr>
              <w:ind w:firstLine="0"/>
              <w:rPr>
                <w:rFonts w:cs="Times New Roman"/>
                <w:color w:val="000000"/>
              </w:rPr>
            </w:pPr>
            <w:r>
              <w:rPr>
                <w:rFonts w:cs="Times New Roman"/>
                <w:color w:val="000000"/>
              </w:rPr>
              <w:t>0.367</w:t>
            </w:r>
          </w:p>
        </w:tc>
      </w:tr>
      <w:tr w:rsidR="00776DB8" w14:paraId="337B5746" w14:textId="77777777">
        <w:trPr>
          <w:trHeight w:val="291"/>
          <w:jc w:val="center"/>
        </w:trPr>
        <w:tc>
          <w:tcPr>
            <w:tcW w:w="3568" w:type="dxa"/>
            <w:noWrap/>
            <w:vAlign w:val="bottom"/>
          </w:tcPr>
          <w:p w14:paraId="6CE11E25" w14:textId="77777777" w:rsidR="00776DB8" w:rsidRDefault="00EB212D">
            <w:pPr>
              <w:ind w:firstLine="0"/>
              <w:rPr>
                <w:rFonts w:cs="Times New Roman"/>
                <w:color w:val="000000"/>
              </w:rPr>
            </w:pPr>
            <w:proofErr w:type="spellStart"/>
            <w:r>
              <w:rPr>
                <w:rFonts w:cs="Times New Roman"/>
                <w:color w:val="000000"/>
              </w:rPr>
              <w:t>Тритриаконтан</w:t>
            </w:r>
            <w:proofErr w:type="spellEnd"/>
          </w:p>
        </w:tc>
        <w:tc>
          <w:tcPr>
            <w:tcW w:w="695" w:type="dxa"/>
            <w:noWrap/>
            <w:vAlign w:val="center"/>
          </w:tcPr>
          <w:p w14:paraId="134E528D"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33</w:t>
            </w:r>
          </w:p>
        </w:tc>
        <w:tc>
          <w:tcPr>
            <w:tcW w:w="986" w:type="dxa"/>
            <w:noWrap/>
            <w:vAlign w:val="center"/>
          </w:tcPr>
          <w:p w14:paraId="3EC1AE49" w14:textId="77777777" w:rsidR="00776DB8" w:rsidRDefault="00EB212D">
            <w:pPr>
              <w:ind w:firstLine="0"/>
              <w:rPr>
                <w:rFonts w:cs="Times New Roman"/>
                <w:color w:val="000000"/>
              </w:rPr>
            </w:pPr>
            <w:r>
              <w:rPr>
                <w:rFonts w:cs="Times New Roman"/>
                <w:color w:val="000000"/>
              </w:rPr>
              <w:t>0.342</w:t>
            </w:r>
          </w:p>
        </w:tc>
        <w:tc>
          <w:tcPr>
            <w:tcW w:w="1205" w:type="dxa"/>
            <w:noWrap/>
            <w:vAlign w:val="center"/>
          </w:tcPr>
          <w:p w14:paraId="2747EFCD" w14:textId="77777777" w:rsidR="00776DB8" w:rsidRDefault="00EB212D">
            <w:pPr>
              <w:ind w:firstLine="0"/>
              <w:rPr>
                <w:rFonts w:cs="Times New Roman"/>
                <w:color w:val="000000"/>
              </w:rPr>
            </w:pPr>
            <w:r>
              <w:rPr>
                <w:rFonts w:cs="Times New Roman"/>
                <w:color w:val="000000"/>
              </w:rPr>
              <w:t>0</w:t>
            </w:r>
          </w:p>
        </w:tc>
        <w:tc>
          <w:tcPr>
            <w:tcW w:w="1227" w:type="dxa"/>
            <w:noWrap/>
            <w:vAlign w:val="center"/>
          </w:tcPr>
          <w:p w14:paraId="0DC757AE" w14:textId="77777777" w:rsidR="00776DB8" w:rsidRDefault="00EB212D">
            <w:pPr>
              <w:ind w:firstLine="0"/>
              <w:rPr>
                <w:rFonts w:cs="Times New Roman"/>
                <w:color w:val="000000"/>
              </w:rPr>
            </w:pPr>
            <w:r>
              <w:rPr>
                <w:rFonts w:cs="Times New Roman"/>
                <w:color w:val="000000"/>
              </w:rPr>
              <w:t>0.342</w:t>
            </w:r>
          </w:p>
        </w:tc>
      </w:tr>
      <w:tr w:rsidR="00776DB8" w14:paraId="1E6A3CF7" w14:textId="77777777">
        <w:trPr>
          <w:trHeight w:val="291"/>
          <w:jc w:val="center"/>
        </w:trPr>
        <w:tc>
          <w:tcPr>
            <w:tcW w:w="3568" w:type="dxa"/>
            <w:noWrap/>
            <w:vAlign w:val="bottom"/>
          </w:tcPr>
          <w:p w14:paraId="1DCFE097" w14:textId="77777777" w:rsidR="00776DB8" w:rsidRDefault="00EB212D">
            <w:pPr>
              <w:ind w:firstLine="0"/>
              <w:rPr>
                <w:rFonts w:cs="Times New Roman"/>
                <w:color w:val="000000"/>
              </w:rPr>
            </w:pPr>
            <w:r>
              <w:rPr>
                <w:rFonts w:cs="Times New Roman"/>
                <w:color w:val="000000"/>
                <w:lang w:val="kk-KZ"/>
              </w:rPr>
              <w:t>Тетратриаконтан</w:t>
            </w:r>
          </w:p>
        </w:tc>
        <w:tc>
          <w:tcPr>
            <w:tcW w:w="695" w:type="dxa"/>
            <w:noWrap/>
            <w:vAlign w:val="center"/>
          </w:tcPr>
          <w:p w14:paraId="4AE7B142"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34</w:t>
            </w:r>
          </w:p>
        </w:tc>
        <w:tc>
          <w:tcPr>
            <w:tcW w:w="986" w:type="dxa"/>
            <w:noWrap/>
            <w:vAlign w:val="center"/>
          </w:tcPr>
          <w:p w14:paraId="358817DB" w14:textId="77777777" w:rsidR="00776DB8" w:rsidRDefault="00EB212D">
            <w:pPr>
              <w:ind w:firstLine="0"/>
              <w:rPr>
                <w:rFonts w:cs="Times New Roman"/>
                <w:color w:val="000000"/>
              </w:rPr>
            </w:pPr>
            <w:r>
              <w:rPr>
                <w:rFonts w:cs="Times New Roman"/>
                <w:color w:val="000000"/>
              </w:rPr>
              <w:t>0.25</w:t>
            </w:r>
          </w:p>
        </w:tc>
        <w:tc>
          <w:tcPr>
            <w:tcW w:w="1205" w:type="dxa"/>
            <w:noWrap/>
            <w:vAlign w:val="center"/>
          </w:tcPr>
          <w:p w14:paraId="4107EF18" w14:textId="77777777" w:rsidR="00776DB8" w:rsidRDefault="00EB212D">
            <w:pPr>
              <w:ind w:firstLine="0"/>
              <w:rPr>
                <w:rFonts w:cs="Times New Roman"/>
                <w:color w:val="000000"/>
              </w:rPr>
            </w:pPr>
            <w:r>
              <w:rPr>
                <w:rFonts w:cs="Times New Roman"/>
                <w:color w:val="000000"/>
              </w:rPr>
              <w:t>0</w:t>
            </w:r>
          </w:p>
        </w:tc>
        <w:tc>
          <w:tcPr>
            <w:tcW w:w="1227" w:type="dxa"/>
            <w:noWrap/>
            <w:vAlign w:val="center"/>
          </w:tcPr>
          <w:p w14:paraId="686C50F2" w14:textId="77777777" w:rsidR="00776DB8" w:rsidRDefault="00EB212D">
            <w:pPr>
              <w:ind w:firstLine="0"/>
              <w:rPr>
                <w:rFonts w:cs="Times New Roman"/>
                <w:color w:val="000000"/>
              </w:rPr>
            </w:pPr>
            <w:r>
              <w:rPr>
                <w:rFonts w:cs="Times New Roman"/>
                <w:color w:val="000000"/>
              </w:rPr>
              <w:t>0.25</w:t>
            </w:r>
          </w:p>
        </w:tc>
      </w:tr>
      <w:tr w:rsidR="00776DB8" w14:paraId="025E1958" w14:textId="77777777">
        <w:trPr>
          <w:trHeight w:val="291"/>
          <w:jc w:val="center"/>
        </w:trPr>
        <w:tc>
          <w:tcPr>
            <w:tcW w:w="3568" w:type="dxa"/>
            <w:noWrap/>
            <w:vAlign w:val="bottom"/>
          </w:tcPr>
          <w:p w14:paraId="6CB19C88" w14:textId="77777777" w:rsidR="00776DB8" w:rsidRDefault="00EB212D">
            <w:pPr>
              <w:ind w:firstLine="0"/>
              <w:rPr>
                <w:rFonts w:cs="Times New Roman"/>
                <w:color w:val="000000"/>
              </w:rPr>
            </w:pPr>
            <w:r>
              <w:rPr>
                <w:rFonts w:cs="Times New Roman"/>
                <w:color w:val="000000"/>
                <w:lang w:val="kk-KZ"/>
              </w:rPr>
              <w:t>Пентатриаконтан</w:t>
            </w:r>
          </w:p>
        </w:tc>
        <w:tc>
          <w:tcPr>
            <w:tcW w:w="695" w:type="dxa"/>
            <w:noWrap/>
            <w:vAlign w:val="center"/>
          </w:tcPr>
          <w:p w14:paraId="74CEEE36"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35</w:t>
            </w:r>
          </w:p>
        </w:tc>
        <w:tc>
          <w:tcPr>
            <w:tcW w:w="986" w:type="dxa"/>
            <w:noWrap/>
            <w:vAlign w:val="center"/>
          </w:tcPr>
          <w:p w14:paraId="41958188" w14:textId="77777777" w:rsidR="00776DB8" w:rsidRDefault="00EB212D">
            <w:pPr>
              <w:ind w:firstLine="0"/>
              <w:rPr>
                <w:rFonts w:cs="Times New Roman"/>
                <w:color w:val="000000"/>
              </w:rPr>
            </w:pPr>
            <w:r>
              <w:rPr>
                <w:rFonts w:cs="Times New Roman"/>
                <w:color w:val="000000"/>
              </w:rPr>
              <w:t>0.241</w:t>
            </w:r>
          </w:p>
        </w:tc>
        <w:tc>
          <w:tcPr>
            <w:tcW w:w="1205" w:type="dxa"/>
            <w:noWrap/>
            <w:vAlign w:val="center"/>
          </w:tcPr>
          <w:p w14:paraId="1F97183F" w14:textId="77777777" w:rsidR="00776DB8" w:rsidRDefault="00EB212D">
            <w:pPr>
              <w:ind w:firstLine="0"/>
              <w:rPr>
                <w:rFonts w:cs="Times New Roman"/>
                <w:color w:val="000000"/>
              </w:rPr>
            </w:pPr>
            <w:r>
              <w:rPr>
                <w:rFonts w:cs="Times New Roman"/>
                <w:color w:val="000000"/>
              </w:rPr>
              <w:t>0</w:t>
            </w:r>
          </w:p>
        </w:tc>
        <w:tc>
          <w:tcPr>
            <w:tcW w:w="1227" w:type="dxa"/>
            <w:noWrap/>
            <w:vAlign w:val="center"/>
          </w:tcPr>
          <w:p w14:paraId="0289FA90" w14:textId="77777777" w:rsidR="00776DB8" w:rsidRDefault="00EB212D">
            <w:pPr>
              <w:ind w:firstLine="0"/>
              <w:rPr>
                <w:rFonts w:cs="Times New Roman"/>
                <w:color w:val="000000"/>
              </w:rPr>
            </w:pPr>
            <w:r>
              <w:rPr>
                <w:rFonts w:cs="Times New Roman"/>
                <w:color w:val="000000"/>
              </w:rPr>
              <w:t>0.241</w:t>
            </w:r>
          </w:p>
        </w:tc>
      </w:tr>
      <w:tr w:rsidR="00776DB8" w14:paraId="67DFB63B" w14:textId="77777777">
        <w:trPr>
          <w:trHeight w:val="291"/>
          <w:jc w:val="center"/>
        </w:trPr>
        <w:tc>
          <w:tcPr>
            <w:tcW w:w="3568" w:type="dxa"/>
            <w:noWrap/>
            <w:vAlign w:val="bottom"/>
          </w:tcPr>
          <w:p w14:paraId="6EFEECD5" w14:textId="77777777" w:rsidR="00776DB8" w:rsidRDefault="00EB212D">
            <w:pPr>
              <w:ind w:firstLine="0"/>
              <w:rPr>
                <w:rFonts w:cs="Times New Roman"/>
                <w:color w:val="000000"/>
              </w:rPr>
            </w:pPr>
            <w:r>
              <w:rPr>
                <w:rFonts w:cs="Times New Roman"/>
                <w:color w:val="000000"/>
                <w:lang w:val="kk-KZ"/>
              </w:rPr>
              <w:t>Гексатриаконтан плюс</w:t>
            </w:r>
          </w:p>
        </w:tc>
        <w:tc>
          <w:tcPr>
            <w:tcW w:w="695" w:type="dxa"/>
            <w:noWrap/>
            <w:vAlign w:val="center"/>
          </w:tcPr>
          <w:p w14:paraId="44D08A21" w14:textId="77777777" w:rsidR="00776DB8" w:rsidRDefault="00EB212D">
            <w:pPr>
              <w:ind w:firstLine="0"/>
              <w:rPr>
                <w:rFonts w:cs="Times New Roman"/>
                <w:color w:val="000000"/>
              </w:rPr>
            </w:pPr>
            <w:r>
              <w:rPr>
                <w:rFonts w:cs="Times New Roman"/>
                <w:color w:val="000000"/>
              </w:rPr>
              <w:t>C</w:t>
            </w:r>
            <w:r>
              <w:rPr>
                <w:rFonts w:cs="Times New Roman"/>
                <w:color w:val="000000"/>
                <w:vertAlign w:val="subscript"/>
              </w:rPr>
              <w:t>36+</w:t>
            </w:r>
          </w:p>
        </w:tc>
        <w:tc>
          <w:tcPr>
            <w:tcW w:w="986" w:type="dxa"/>
            <w:noWrap/>
            <w:vAlign w:val="center"/>
          </w:tcPr>
          <w:p w14:paraId="0F4FF5C6" w14:textId="77777777" w:rsidR="00776DB8" w:rsidRDefault="00EB212D">
            <w:pPr>
              <w:ind w:firstLine="0"/>
              <w:rPr>
                <w:rFonts w:cs="Times New Roman"/>
                <w:color w:val="000000"/>
              </w:rPr>
            </w:pPr>
            <w:r>
              <w:rPr>
                <w:rFonts w:cs="Times New Roman"/>
                <w:color w:val="000000"/>
              </w:rPr>
              <w:t>2.213</w:t>
            </w:r>
          </w:p>
        </w:tc>
        <w:tc>
          <w:tcPr>
            <w:tcW w:w="1205" w:type="dxa"/>
            <w:noWrap/>
            <w:vAlign w:val="center"/>
          </w:tcPr>
          <w:p w14:paraId="099461FC" w14:textId="77777777" w:rsidR="00776DB8" w:rsidRDefault="00EB212D">
            <w:pPr>
              <w:ind w:firstLine="0"/>
              <w:rPr>
                <w:rFonts w:cs="Times New Roman"/>
                <w:color w:val="000000"/>
              </w:rPr>
            </w:pPr>
            <w:r>
              <w:rPr>
                <w:rFonts w:cs="Times New Roman"/>
                <w:color w:val="000000"/>
              </w:rPr>
              <w:t>0</w:t>
            </w:r>
          </w:p>
        </w:tc>
        <w:tc>
          <w:tcPr>
            <w:tcW w:w="1227" w:type="dxa"/>
            <w:noWrap/>
            <w:vAlign w:val="center"/>
          </w:tcPr>
          <w:p w14:paraId="1C7FA4BD" w14:textId="77777777" w:rsidR="00776DB8" w:rsidRDefault="00EB212D">
            <w:pPr>
              <w:ind w:firstLine="0"/>
              <w:rPr>
                <w:rFonts w:cs="Times New Roman"/>
                <w:color w:val="000000"/>
              </w:rPr>
            </w:pPr>
            <w:r>
              <w:rPr>
                <w:rFonts w:cs="Times New Roman"/>
                <w:color w:val="000000"/>
              </w:rPr>
              <w:t>2.213</w:t>
            </w:r>
          </w:p>
        </w:tc>
      </w:tr>
      <w:tr w:rsidR="00776DB8" w14:paraId="71255D52" w14:textId="77777777">
        <w:trPr>
          <w:trHeight w:val="253"/>
          <w:jc w:val="center"/>
        </w:trPr>
        <w:tc>
          <w:tcPr>
            <w:tcW w:w="4263" w:type="dxa"/>
            <w:gridSpan w:val="2"/>
            <w:noWrap/>
            <w:vAlign w:val="center"/>
          </w:tcPr>
          <w:p w14:paraId="0C5EF1E5" w14:textId="77777777" w:rsidR="00776DB8" w:rsidRDefault="00EB212D">
            <w:pPr>
              <w:ind w:firstLine="0"/>
              <w:rPr>
                <w:rFonts w:cs="Times New Roman"/>
                <w:color w:val="000000"/>
                <w:lang w:val="kk-KZ"/>
              </w:rPr>
            </w:pPr>
            <w:r>
              <w:rPr>
                <w:rFonts w:cs="Times New Roman"/>
                <w:color w:val="000000"/>
                <w:lang w:val="kk-KZ"/>
              </w:rPr>
              <w:t>Баланс</w:t>
            </w:r>
          </w:p>
        </w:tc>
        <w:tc>
          <w:tcPr>
            <w:tcW w:w="986" w:type="dxa"/>
            <w:noWrap/>
            <w:vAlign w:val="center"/>
          </w:tcPr>
          <w:p w14:paraId="3172865B" w14:textId="77777777" w:rsidR="00776DB8" w:rsidRDefault="00EB212D">
            <w:pPr>
              <w:ind w:firstLine="0"/>
              <w:rPr>
                <w:rFonts w:cs="Times New Roman"/>
                <w:color w:val="000000"/>
              </w:rPr>
            </w:pPr>
            <w:r>
              <w:rPr>
                <w:rFonts w:cs="Times New Roman"/>
                <w:color w:val="000000"/>
              </w:rPr>
              <w:t>100</w:t>
            </w:r>
          </w:p>
        </w:tc>
        <w:tc>
          <w:tcPr>
            <w:tcW w:w="1205" w:type="dxa"/>
            <w:noWrap/>
            <w:vAlign w:val="center"/>
          </w:tcPr>
          <w:p w14:paraId="11991253" w14:textId="77777777" w:rsidR="00776DB8" w:rsidRDefault="00EB212D">
            <w:pPr>
              <w:ind w:firstLine="0"/>
              <w:rPr>
                <w:rFonts w:cs="Times New Roman"/>
                <w:color w:val="000000"/>
              </w:rPr>
            </w:pPr>
            <w:r>
              <w:rPr>
                <w:rFonts w:cs="Times New Roman"/>
                <w:color w:val="000000"/>
              </w:rPr>
              <w:t>100</w:t>
            </w:r>
          </w:p>
        </w:tc>
        <w:tc>
          <w:tcPr>
            <w:tcW w:w="1227" w:type="dxa"/>
            <w:noWrap/>
            <w:vAlign w:val="center"/>
          </w:tcPr>
          <w:p w14:paraId="3860B5A5" w14:textId="77777777" w:rsidR="00776DB8" w:rsidRDefault="00EB212D">
            <w:pPr>
              <w:ind w:firstLine="0"/>
              <w:rPr>
                <w:rFonts w:cs="Times New Roman"/>
                <w:color w:val="000000"/>
              </w:rPr>
            </w:pPr>
            <w:r>
              <w:rPr>
                <w:rFonts w:cs="Times New Roman"/>
                <w:color w:val="000000"/>
              </w:rPr>
              <w:t>100</w:t>
            </w:r>
          </w:p>
        </w:tc>
      </w:tr>
    </w:tbl>
    <w:p w14:paraId="4179FF96" w14:textId="77777777" w:rsidR="00776DB8" w:rsidRDefault="00776DB8">
      <w:pPr>
        <w:ind w:firstLine="708"/>
        <w:rPr>
          <w:rFonts w:cs="Times New Roman"/>
          <w:lang w:val="kk-KZ"/>
        </w:rPr>
      </w:pPr>
    </w:p>
    <w:p w14:paraId="004EED72" w14:textId="26C6D6F9" w:rsidR="00776DB8" w:rsidRDefault="00A7314D">
      <w:pPr>
        <w:ind w:firstLine="708"/>
        <w:rPr>
          <w:rFonts w:cs="Times New Roman"/>
        </w:rPr>
      </w:pPr>
      <w:r w:rsidRPr="00A7314D">
        <w:rPr>
          <w:rFonts w:cs="Times New Roman"/>
        </w:rPr>
        <w:t xml:space="preserve">Результаты аналитического </w:t>
      </w:r>
      <w:proofErr w:type="spellStart"/>
      <w:r w:rsidRPr="00A7314D">
        <w:rPr>
          <w:rFonts w:cs="Times New Roman"/>
        </w:rPr>
        <w:t>делампинга</w:t>
      </w:r>
      <w:proofErr w:type="spellEnd"/>
      <w:r w:rsidRPr="00A7314D">
        <w:rPr>
          <w:rFonts w:cs="Times New Roman"/>
        </w:rPr>
        <w:t xml:space="preserve"> были сопоставлены с лабораторными данными и результатами расчётов </w:t>
      </w:r>
      <w:proofErr w:type="spellStart"/>
      <w:r w:rsidRPr="00A7314D">
        <w:rPr>
          <w:rFonts w:cs="Times New Roman"/>
        </w:rPr>
        <w:t>PVTsim</w:t>
      </w:r>
      <w:proofErr w:type="spellEnd"/>
      <w:r w:rsidRPr="00A7314D">
        <w:rPr>
          <w:rFonts w:cs="Times New Roman"/>
        </w:rPr>
        <w:t xml:space="preserve"> Nova.</w:t>
      </w:r>
      <w:r>
        <w:rPr>
          <w:rFonts w:cs="Times New Roman"/>
        </w:rPr>
        <w:t xml:space="preserve"> </w:t>
      </w:r>
      <w:r>
        <w:rPr>
          <w:rFonts w:cs="Times New Roman"/>
          <w:lang w:val="kk-KZ"/>
        </w:rPr>
        <w:t xml:space="preserve">Рисунки </w:t>
      </w:r>
      <w:r w:rsidR="00BD5FE0">
        <w:rPr>
          <w:rFonts w:cs="Times New Roman"/>
        </w:rPr>
        <w:t>5</w:t>
      </w:r>
      <w:r w:rsidR="002448F0" w:rsidRPr="002448F0">
        <w:rPr>
          <w:rFonts w:cs="Times New Roman"/>
        </w:rPr>
        <w:t>.4</w:t>
      </w:r>
      <w:r>
        <w:rPr>
          <w:rFonts w:cs="Times New Roman"/>
          <w:lang w:val="kk-KZ"/>
        </w:rPr>
        <w:t>-</w:t>
      </w:r>
      <w:r w:rsidR="00BD5FE0">
        <w:rPr>
          <w:rFonts w:cs="Times New Roman"/>
        </w:rPr>
        <w:t>5</w:t>
      </w:r>
      <w:r w:rsidR="002448F0" w:rsidRPr="002448F0">
        <w:rPr>
          <w:rFonts w:cs="Times New Roman"/>
        </w:rPr>
        <w:t>.</w:t>
      </w:r>
      <w:r w:rsidR="002448F0" w:rsidRPr="004E200C">
        <w:rPr>
          <w:rFonts w:cs="Times New Roman"/>
        </w:rPr>
        <w:t>6</w:t>
      </w:r>
      <w:r>
        <w:rPr>
          <w:rFonts w:cs="Times New Roman"/>
        </w:rPr>
        <w:t xml:space="preserve"> демонстрируют сравнение данных между Лабораторным анализом, Аналитическим </w:t>
      </w:r>
      <w:proofErr w:type="spellStart"/>
      <w:r>
        <w:rPr>
          <w:rFonts w:cs="Times New Roman"/>
        </w:rPr>
        <w:t>делампингом</w:t>
      </w:r>
      <w:proofErr w:type="spellEnd"/>
      <w:r>
        <w:rPr>
          <w:rFonts w:cs="Times New Roman"/>
        </w:rPr>
        <w:t xml:space="preserve"> и данными </w:t>
      </w:r>
      <w:proofErr w:type="spellStart"/>
      <w:r>
        <w:rPr>
          <w:rFonts w:cs="Times New Roman"/>
        </w:rPr>
        <w:t>делампинга</w:t>
      </w:r>
      <w:proofErr w:type="spellEnd"/>
      <w:r>
        <w:rPr>
          <w:rFonts w:cs="Times New Roman"/>
        </w:rPr>
        <w:t xml:space="preserve"> </w:t>
      </w:r>
      <w:proofErr w:type="spellStart"/>
      <w:r>
        <w:rPr>
          <w:rFonts w:cs="Times New Roman"/>
        </w:rPr>
        <w:t>PVTsim</w:t>
      </w:r>
      <w:proofErr w:type="spellEnd"/>
      <w:r>
        <w:rPr>
          <w:rFonts w:cs="Times New Roman"/>
        </w:rPr>
        <w:t xml:space="preserve">. </w:t>
      </w:r>
      <w:r>
        <w:rPr>
          <w:rFonts w:cs="Times New Roman"/>
          <w:bCs/>
        </w:rPr>
        <w:t xml:space="preserve">Полученные результаты демонстрируют хорошее согласование с расчётами </w:t>
      </w:r>
      <w:proofErr w:type="spellStart"/>
      <w:r>
        <w:rPr>
          <w:rFonts w:cs="Times New Roman"/>
          <w:bCs/>
        </w:rPr>
        <w:t>PVTsim</w:t>
      </w:r>
      <w:proofErr w:type="spellEnd"/>
      <w:r>
        <w:rPr>
          <w:rFonts w:cs="Times New Roman"/>
          <w:bCs/>
        </w:rPr>
        <w:t xml:space="preserve"> Nova и лабораторными данными, что подтверждает корректность реализации алгоритма </w:t>
      </w:r>
      <w:proofErr w:type="spellStart"/>
      <w:r>
        <w:rPr>
          <w:rFonts w:cs="Times New Roman"/>
          <w:bCs/>
        </w:rPr>
        <w:t>делампинга</w:t>
      </w:r>
      <w:proofErr w:type="spellEnd"/>
      <w:r>
        <w:rPr>
          <w:rFonts w:cs="Times New Roman"/>
          <w:bCs/>
        </w:rPr>
        <w:t>.</w:t>
      </w:r>
      <w:r>
        <w:rPr>
          <w:rFonts w:cs="Times New Roman"/>
        </w:rPr>
        <w:t xml:space="preserve"> </w:t>
      </w:r>
    </w:p>
    <w:p w14:paraId="590EA402" w14:textId="77777777" w:rsidR="00A7314D" w:rsidRDefault="00A7314D">
      <w:pPr>
        <w:ind w:firstLine="708"/>
        <w:rPr>
          <w:rFonts w:cs="Times New Roman"/>
          <w:lang w:val="kk-KZ"/>
        </w:rPr>
      </w:pPr>
    </w:p>
    <w:p w14:paraId="6EF7DA9F" w14:textId="77777777" w:rsidR="00776DB8" w:rsidRDefault="00EB212D">
      <w:pPr>
        <w:keepNext/>
        <w:ind w:firstLine="284"/>
        <w:jc w:val="center"/>
        <w:rPr>
          <w:rFonts w:cs="Times New Roman"/>
        </w:rPr>
      </w:pPr>
      <w:r>
        <w:rPr>
          <w:rFonts w:cs="Times New Roman"/>
          <w:noProof/>
        </w:rPr>
        <w:lastRenderedPageBreak/>
        <w:drawing>
          <wp:inline distT="0" distB="0" distL="0" distR="0" wp14:anchorId="6FC158A1" wp14:editId="108592A9">
            <wp:extent cx="5939790" cy="3061970"/>
            <wp:effectExtent l="0" t="0" r="3810" b="5080"/>
            <wp:docPr id="159772244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7CE33E88" w14:textId="77777777" w:rsidR="00A7314D" w:rsidRDefault="00A7314D">
      <w:pPr>
        <w:ind w:firstLine="284"/>
        <w:jc w:val="center"/>
        <w:rPr>
          <w:rFonts w:cs="Times New Roman"/>
          <w:lang w:val="kk-KZ"/>
        </w:rPr>
      </w:pPr>
    </w:p>
    <w:p w14:paraId="358AE60C" w14:textId="53EC1CD6" w:rsidR="00776DB8" w:rsidRDefault="00EB212D">
      <w:pPr>
        <w:ind w:firstLine="284"/>
        <w:jc w:val="center"/>
        <w:rPr>
          <w:rFonts w:cs="Times New Roman"/>
        </w:rPr>
      </w:pPr>
      <w:r>
        <w:rPr>
          <w:rFonts w:cs="Times New Roman"/>
          <w:lang w:val="kk-KZ"/>
        </w:rPr>
        <w:t xml:space="preserve">Рисунок </w:t>
      </w:r>
      <w:r w:rsidR="00BD5FE0">
        <w:rPr>
          <w:rFonts w:cs="Times New Roman"/>
        </w:rPr>
        <w:t>5</w:t>
      </w:r>
      <w:r w:rsidR="002448F0" w:rsidRPr="002448F0">
        <w:rPr>
          <w:rFonts w:cs="Times New Roman"/>
        </w:rPr>
        <w:t>.4</w:t>
      </w:r>
      <w:r>
        <w:rPr>
          <w:rFonts w:cs="Times New Roman"/>
          <w:lang w:val="kk-KZ"/>
        </w:rPr>
        <w:t xml:space="preserve"> – </w:t>
      </w:r>
      <w:r>
        <w:rPr>
          <w:rFonts w:cs="Times New Roman"/>
        </w:rPr>
        <w:t xml:space="preserve">Диаграмма результатов лабораторного анализа мольной доли флюида, и флюида после </w:t>
      </w:r>
      <w:proofErr w:type="spellStart"/>
      <w:r>
        <w:rPr>
          <w:rFonts w:cs="Times New Roman"/>
        </w:rPr>
        <w:t>делампинга</w:t>
      </w:r>
      <w:proofErr w:type="spellEnd"/>
    </w:p>
    <w:p w14:paraId="2CA82BF5" w14:textId="77777777" w:rsidR="00776DB8" w:rsidRPr="005B3E08" w:rsidRDefault="00776DB8">
      <w:pPr>
        <w:ind w:firstLine="284"/>
        <w:jc w:val="center"/>
        <w:rPr>
          <w:rFonts w:cs="Times New Roman"/>
          <w:i/>
          <w:iCs/>
        </w:rPr>
      </w:pPr>
    </w:p>
    <w:p w14:paraId="4AAB286D" w14:textId="03D9F89E" w:rsidR="00776DB8" w:rsidRDefault="00776DB8">
      <w:pPr>
        <w:keepNext/>
        <w:ind w:firstLine="284"/>
        <w:jc w:val="center"/>
        <w:rPr>
          <w:rFonts w:cs="Times New Roman"/>
        </w:rPr>
      </w:pPr>
    </w:p>
    <w:p w14:paraId="77C97144" w14:textId="2C523240" w:rsidR="00814A06" w:rsidRDefault="004666F4">
      <w:pPr>
        <w:ind w:firstLine="284"/>
        <w:jc w:val="center"/>
        <w:rPr>
          <w:rFonts w:cs="Times New Roman"/>
          <w:lang w:val="en-US"/>
        </w:rPr>
      </w:pPr>
      <w:r>
        <w:rPr>
          <w:noProof/>
          <w14:ligatures w14:val="none"/>
        </w:rPr>
        <w:drawing>
          <wp:inline distT="0" distB="0" distL="0" distR="0" wp14:anchorId="685E7D0A" wp14:editId="3100EE0A">
            <wp:extent cx="5890925" cy="2844000"/>
            <wp:effectExtent l="0" t="0" r="0" b="0"/>
            <wp:docPr id="4309141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914185" name=""/>
                    <pic:cNvPicPr/>
                  </pic:nvPicPr>
                  <pic:blipFill>
                    <a:blip r:embed="rId53"/>
                    <a:stretch>
                      <a:fillRect/>
                    </a:stretch>
                  </pic:blipFill>
                  <pic:spPr>
                    <a:xfrm>
                      <a:off x="0" y="0"/>
                      <a:ext cx="5890925" cy="2844000"/>
                    </a:xfrm>
                    <a:prstGeom prst="rect">
                      <a:avLst/>
                    </a:prstGeom>
                  </pic:spPr>
                </pic:pic>
              </a:graphicData>
            </a:graphic>
          </wp:inline>
        </w:drawing>
      </w:r>
    </w:p>
    <w:p w14:paraId="233AAFF2" w14:textId="1DC70BC0" w:rsidR="00776DB8" w:rsidRDefault="00EB212D">
      <w:pPr>
        <w:ind w:firstLine="284"/>
        <w:jc w:val="center"/>
        <w:rPr>
          <w:rFonts w:cs="Times New Roman"/>
        </w:rPr>
      </w:pPr>
      <w:r>
        <w:rPr>
          <w:rFonts w:cs="Times New Roman"/>
          <w:lang w:val="kk-KZ"/>
        </w:rPr>
        <w:t xml:space="preserve">Рисунок </w:t>
      </w:r>
      <w:r w:rsidR="00BD5FE0">
        <w:rPr>
          <w:rFonts w:cs="Times New Roman"/>
        </w:rPr>
        <w:t>5</w:t>
      </w:r>
      <w:r w:rsidR="002448F0" w:rsidRPr="002448F0">
        <w:rPr>
          <w:rFonts w:cs="Times New Roman"/>
        </w:rPr>
        <w:t>.5</w:t>
      </w:r>
      <w:r>
        <w:rPr>
          <w:rFonts w:cs="Times New Roman"/>
          <w:lang w:val="kk-KZ"/>
        </w:rPr>
        <w:t xml:space="preserve"> – </w:t>
      </w:r>
      <w:r>
        <w:rPr>
          <w:rFonts w:cs="Times New Roman"/>
        </w:rPr>
        <w:t xml:space="preserve">Диаграмма результатов лабораторного анализа мольной доли флюида, и флюида после </w:t>
      </w:r>
      <w:proofErr w:type="spellStart"/>
      <w:r>
        <w:rPr>
          <w:rFonts w:cs="Times New Roman"/>
        </w:rPr>
        <w:t>делампинга</w:t>
      </w:r>
      <w:proofErr w:type="spellEnd"/>
      <w:r>
        <w:rPr>
          <w:rFonts w:cs="Times New Roman"/>
        </w:rPr>
        <w:t xml:space="preserve"> (</w:t>
      </w:r>
      <w:r w:rsidR="00BD5FE0">
        <w:rPr>
          <w:rFonts w:cs="Times New Roman"/>
        </w:rPr>
        <w:t>паровая</w:t>
      </w:r>
      <w:r>
        <w:rPr>
          <w:rFonts w:cs="Times New Roman"/>
        </w:rPr>
        <w:t xml:space="preserve"> фаза)</w:t>
      </w:r>
    </w:p>
    <w:p w14:paraId="516AE6BF" w14:textId="42527FFE" w:rsidR="00776DB8" w:rsidRPr="005B3E08" w:rsidRDefault="00776DB8" w:rsidP="004666F4">
      <w:pPr>
        <w:keepNext/>
        <w:ind w:firstLine="0"/>
        <w:rPr>
          <w:rFonts w:cs="Times New Roman"/>
        </w:rPr>
      </w:pPr>
    </w:p>
    <w:p w14:paraId="3FB044C8" w14:textId="7F4C7754" w:rsidR="00D5473E" w:rsidRPr="00D5473E" w:rsidRDefault="00D5473E">
      <w:pPr>
        <w:keepNext/>
        <w:ind w:firstLine="284"/>
        <w:jc w:val="center"/>
        <w:rPr>
          <w:rFonts w:cs="Times New Roman"/>
          <w:lang w:val="en-US"/>
        </w:rPr>
      </w:pPr>
      <w:r>
        <w:rPr>
          <w:noProof/>
          <w14:ligatures w14:val="none"/>
        </w:rPr>
        <w:drawing>
          <wp:inline distT="0" distB="0" distL="0" distR="0" wp14:anchorId="338ADA43" wp14:editId="0EE442AC">
            <wp:extent cx="5940000" cy="3063600"/>
            <wp:effectExtent l="0" t="0" r="3810" b="3810"/>
            <wp:docPr id="887794062" name="Диаграмма 1">
              <a:extLst xmlns:a="http://schemas.openxmlformats.org/drawingml/2006/main">
                <a:ext uri="{FF2B5EF4-FFF2-40B4-BE49-F238E27FC236}">
                  <a16:creationId xmlns:a16="http://schemas.microsoft.com/office/drawing/2014/main" id="{080B1C49-8CC8-9555-4BDE-B16A12FD5D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78B75A93" w14:textId="77777777" w:rsidR="00814A06" w:rsidRDefault="00814A06">
      <w:pPr>
        <w:ind w:firstLine="284"/>
        <w:jc w:val="center"/>
        <w:rPr>
          <w:rFonts w:cs="Times New Roman"/>
          <w:lang w:val="en-US"/>
        </w:rPr>
      </w:pPr>
    </w:p>
    <w:p w14:paraId="0D22FC84" w14:textId="4A6B3CE1" w:rsidR="00776DB8" w:rsidRDefault="00EB212D">
      <w:pPr>
        <w:ind w:firstLine="284"/>
        <w:jc w:val="center"/>
        <w:rPr>
          <w:rFonts w:cs="Times New Roman"/>
        </w:rPr>
      </w:pPr>
      <w:r>
        <w:rPr>
          <w:rFonts w:cs="Times New Roman"/>
          <w:lang w:val="kk-KZ"/>
        </w:rPr>
        <w:t xml:space="preserve">Рисунок </w:t>
      </w:r>
      <w:r w:rsidR="00BD5FE0">
        <w:rPr>
          <w:rFonts w:cs="Times New Roman"/>
        </w:rPr>
        <w:t>5</w:t>
      </w:r>
      <w:r w:rsidR="002448F0" w:rsidRPr="002448F0">
        <w:rPr>
          <w:rFonts w:cs="Times New Roman"/>
        </w:rPr>
        <w:t>.6</w:t>
      </w:r>
      <w:r>
        <w:rPr>
          <w:rFonts w:cs="Times New Roman"/>
          <w:lang w:val="kk-KZ"/>
        </w:rPr>
        <w:t xml:space="preserve"> –</w:t>
      </w:r>
      <w:r>
        <w:rPr>
          <w:rFonts w:cs="Times New Roman"/>
        </w:rPr>
        <w:t xml:space="preserve"> Диаграмма результатов лабораторного анализа мольной доли флюида, и флюида после </w:t>
      </w:r>
      <w:proofErr w:type="spellStart"/>
      <w:r>
        <w:rPr>
          <w:rFonts w:cs="Times New Roman"/>
        </w:rPr>
        <w:t>делампинга</w:t>
      </w:r>
      <w:proofErr w:type="spellEnd"/>
      <w:r>
        <w:rPr>
          <w:rFonts w:cs="Times New Roman"/>
        </w:rPr>
        <w:t xml:space="preserve"> (</w:t>
      </w:r>
      <w:r w:rsidR="00BD5FE0">
        <w:rPr>
          <w:rFonts w:cs="Times New Roman"/>
        </w:rPr>
        <w:t>ж</w:t>
      </w:r>
      <w:r>
        <w:rPr>
          <w:rFonts w:cs="Times New Roman"/>
        </w:rPr>
        <w:t>идкая фаза)</w:t>
      </w:r>
    </w:p>
    <w:p w14:paraId="123E003D" w14:textId="77777777" w:rsidR="00776DB8" w:rsidRDefault="00776DB8">
      <w:pPr>
        <w:ind w:firstLine="284"/>
        <w:jc w:val="center"/>
        <w:rPr>
          <w:rFonts w:cs="Times New Roman"/>
        </w:rPr>
      </w:pPr>
    </w:p>
    <w:p w14:paraId="6F9BE50C" w14:textId="5AB79E34" w:rsidR="00776DB8" w:rsidRDefault="004E200C">
      <w:pPr>
        <w:ind w:firstLine="708"/>
        <w:rPr>
          <w:rFonts w:cs="Times New Roman"/>
        </w:rPr>
      </w:pPr>
      <w:r>
        <w:rPr>
          <w:rFonts w:cs="Times New Roman"/>
          <w:lang w:val="kk-KZ"/>
        </w:rPr>
        <w:t xml:space="preserve">Вычисления по методу </w:t>
      </w:r>
      <w:r>
        <w:rPr>
          <w:rFonts w:cs="Times New Roman"/>
        </w:rPr>
        <w:t xml:space="preserve">аналитического </w:t>
      </w:r>
      <w:proofErr w:type="spellStart"/>
      <w:r>
        <w:rPr>
          <w:rFonts w:cs="Times New Roman"/>
        </w:rPr>
        <w:t>делампинг</w:t>
      </w:r>
      <w:proofErr w:type="spellEnd"/>
      <w:r>
        <w:rPr>
          <w:rFonts w:cs="Times New Roman"/>
          <w:lang w:val="kk-KZ"/>
        </w:rPr>
        <w:t>а</w:t>
      </w:r>
      <w:r>
        <w:rPr>
          <w:rFonts w:cs="Times New Roman"/>
        </w:rPr>
        <w:t>, демонстрируют в</w:t>
      </w:r>
      <w:r w:rsidR="00DF48FC">
        <w:rPr>
          <w:rFonts w:cs="Times New Roman"/>
        </w:rPr>
        <w:t>ысокие</w:t>
      </w:r>
      <w:r>
        <w:rPr>
          <w:rFonts w:cs="Times New Roman"/>
        </w:rPr>
        <w:t xml:space="preserve"> соответствия с результатами лабораторного анализа.</w:t>
      </w:r>
      <w:r>
        <w:rPr>
          <w:rFonts w:cs="Times New Roman"/>
          <w:lang w:val="kk-KZ"/>
        </w:rPr>
        <w:t xml:space="preserve"> При сравнении</w:t>
      </w:r>
      <w:r>
        <w:rPr>
          <w:rFonts w:cs="Times New Roman"/>
        </w:rPr>
        <w:t xml:space="preserve"> результат</w:t>
      </w:r>
      <w:r>
        <w:rPr>
          <w:rFonts w:cs="Times New Roman"/>
          <w:lang w:val="kk-KZ"/>
        </w:rPr>
        <w:t>ов</w:t>
      </w:r>
      <w:r>
        <w:rPr>
          <w:rFonts w:cs="Times New Roman"/>
        </w:rPr>
        <w:t xml:space="preserve"> программы </w:t>
      </w:r>
      <w:proofErr w:type="spellStart"/>
      <w:r>
        <w:rPr>
          <w:rFonts w:cs="Times New Roman"/>
        </w:rPr>
        <w:t>PVTsim</w:t>
      </w:r>
      <w:proofErr w:type="spellEnd"/>
      <w:r>
        <w:rPr>
          <w:rFonts w:cs="Times New Roman"/>
        </w:rPr>
        <w:t xml:space="preserve"> наблюдаются определенные расхождения. Однако, на основании представленных таблиц и графиков заметна одинаковая тенденция изменения мольной доли, характеризующаяся снижением доли газовых компонентов и увеличением доли жидкости по мере увеличения числа атомов углерода. Компоненты с C</w:t>
      </w:r>
      <w:r>
        <w:rPr>
          <w:rFonts w:cs="Times New Roman"/>
          <w:vertAlign w:val="subscript"/>
        </w:rPr>
        <w:t xml:space="preserve">13 </w:t>
      </w:r>
      <w:r>
        <w:rPr>
          <w:rFonts w:cs="Times New Roman"/>
        </w:rPr>
        <w:t>и выше присутствуют исключительно в жидкой фазе.</w:t>
      </w:r>
    </w:p>
    <w:p w14:paraId="27A294EC" w14:textId="44566E50" w:rsidR="002F68AD" w:rsidRPr="002F68AD" w:rsidRDefault="002F68AD" w:rsidP="002F68AD">
      <w:pPr>
        <w:ind w:firstLine="708"/>
        <w:rPr>
          <w:rFonts w:cs="Times New Roman"/>
        </w:rPr>
      </w:pPr>
      <w:r w:rsidRPr="002F68AD">
        <w:rPr>
          <w:rFonts w:cs="Times New Roman"/>
        </w:rPr>
        <w:t xml:space="preserve">На рисунке </w:t>
      </w:r>
      <w:r w:rsidR="00BD5FE0">
        <w:rPr>
          <w:rFonts w:cs="Times New Roman"/>
        </w:rPr>
        <w:t>5</w:t>
      </w:r>
      <w:r w:rsidRPr="002F68AD">
        <w:rPr>
          <w:rFonts w:cs="Times New Roman"/>
        </w:rPr>
        <w:t xml:space="preserve">.7 представлены фазовые диаграммы </w:t>
      </w:r>
      <w:proofErr w:type="spellStart"/>
      <w:r w:rsidRPr="002F68AD">
        <w:rPr>
          <w:rFonts w:cs="Times New Roman"/>
        </w:rPr>
        <w:t>лампированной</w:t>
      </w:r>
      <w:proofErr w:type="spellEnd"/>
      <w:r w:rsidRPr="002F68AD">
        <w:rPr>
          <w:rFonts w:cs="Times New Roman"/>
        </w:rPr>
        <w:t xml:space="preserve"> и </w:t>
      </w:r>
      <w:proofErr w:type="spellStart"/>
      <w:r w:rsidRPr="002F68AD">
        <w:rPr>
          <w:rFonts w:cs="Times New Roman"/>
        </w:rPr>
        <w:t>делампированной</w:t>
      </w:r>
      <w:proofErr w:type="spellEnd"/>
      <w:r w:rsidRPr="002F68AD">
        <w:rPr>
          <w:rFonts w:cs="Times New Roman"/>
        </w:rPr>
        <w:t xml:space="preserve"> смесей. Полученные результаты демонстрируют хорошее совпадение границ фаз для обеих систем, особенно в области</w:t>
      </w:r>
      <w:r w:rsidR="004432C1">
        <w:rPr>
          <w:rFonts w:cs="Times New Roman"/>
        </w:rPr>
        <w:t xml:space="preserve"> кривой пузырьковой точки</w:t>
      </w:r>
      <w:r w:rsidRPr="002F68AD">
        <w:rPr>
          <w:rFonts w:cs="Times New Roman"/>
        </w:rPr>
        <w:t xml:space="preserve">. Для </w:t>
      </w:r>
      <w:r w:rsidR="004432C1">
        <w:rPr>
          <w:rFonts w:cs="Times New Roman"/>
        </w:rPr>
        <w:t>кривой точки росы</w:t>
      </w:r>
      <w:r w:rsidRPr="002F68AD">
        <w:rPr>
          <w:rFonts w:cs="Times New Roman"/>
        </w:rPr>
        <w:t xml:space="preserve"> наблюдаются незначительные расхождения, которые не оказывают существенного влияния на общее фазовое поведение системы. Полученное соответствие подтверждает согласованность процедур </w:t>
      </w:r>
      <w:proofErr w:type="spellStart"/>
      <w:r w:rsidRPr="002F68AD">
        <w:rPr>
          <w:rFonts w:cs="Times New Roman"/>
        </w:rPr>
        <w:t>лампинга</w:t>
      </w:r>
      <w:proofErr w:type="spellEnd"/>
      <w:r w:rsidRPr="002F68AD">
        <w:rPr>
          <w:rFonts w:cs="Times New Roman"/>
        </w:rPr>
        <w:t xml:space="preserve"> и </w:t>
      </w:r>
      <w:proofErr w:type="spellStart"/>
      <w:r w:rsidRPr="002F68AD">
        <w:rPr>
          <w:rFonts w:cs="Times New Roman"/>
        </w:rPr>
        <w:t>делампинга</w:t>
      </w:r>
      <w:proofErr w:type="spellEnd"/>
      <w:r w:rsidRPr="002F68AD">
        <w:rPr>
          <w:rFonts w:cs="Times New Roman"/>
        </w:rPr>
        <w:t xml:space="preserve"> и свидетельствует о сохранении фазовых характеристик флюида после восстановления детального компонентного состава.</w:t>
      </w:r>
    </w:p>
    <w:p w14:paraId="72F67C28" w14:textId="77777777" w:rsidR="00814A06" w:rsidRPr="004E200C" w:rsidRDefault="00814A06" w:rsidP="008C658F">
      <w:pPr>
        <w:ind w:firstLine="708"/>
        <w:rPr>
          <w:rFonts w:cs="Times New Roman"/>
        </w:rPr>
      </w:pPr>
    </w:p>
    <w:p w14:paraId="406083A7" w14:textId="77777777" w:rsidR="008C658F" w:rsidRDefault="008C658F" w:rsidP="008C658F">
      <w:pPr>
        <w:ind w:firstLine="284"/>
        <w:rPr>
          <w:rFonts w:cs="Times New Roman"/>
        </w:rPr>
      </w:pPr>
      <w:r>
        <w:rPr>
          <w:rFonts w:cs="Times New Roman"/>
          <w:noProof/>
        </w:rPr>
        <w:lastRenderedPageBreak/>
        <w:drawing>
          <wp:inline distT="0" distB="0" distL="0" distR="0" wp14:anchorId="2D54BF0F" wp14:editId="273261B1">
            <wp:extent cx="5905500" cy="3243580"/>
            <wp:effectExtent l="0" t="0" r="0" b="0"/>
            <wp:docPr id="304938128" name="Рисунок 304938128"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938128" name="Рисунок 304938128" descr="Изображение выглядит как диаграмма&#10;&#10;Автоматически созданное описание"/>
                    <pic:cNvPicPr>
                      <a:picLocks noChangeAspect="1" noChangeArrowheads="1"/>
                    </pic:cNvPicPr>
                  </pic:nvPicPr>
                  <pic:blipFill>
                    <a:blip r:embed="rId55" cstate="print">
                      <a:extLst>
                        <a:ext uri="{BEBA8EAE-BF5A-486C-A8C5-ECC9F3942E4B}">
                          <a14:imgProps xmlns:a14="http://schemas.microsoft.com/office/drawing/2010/main">
                            <a14:imgLayer r:embed="rId56">
                              <a14:imgEffect>
                                <a14:saturation sat="400000"/>
                              </a14:imgEffect>
                              <a14:imgEffect>
                                <a14:sharpenSoften amount="50000"/>
                              </a14:imgEffect>
                            </a14:imgLayer>
                          </a14:imgProps>
                        </a:ext>
                        <a:ext uri="{28A0092B-C50C-407E-A947-70E740481C1C}">
                          <a14:useLocalDpi xmlns:a14="http://schemas.microsoft.com/office/drawing/2010/main" val="0"/>
                        </a:ext>
                      </a:extLst>
                    </a:blip>
                    <a:srcRect/>
                    <a:stretch>
                      <a:fillRect/>
                    </a:stretch>
                  </pic:blipFill>
                  <pic:spPr>
                    <a:xfrm>
                      <a:off x="0" y="0"/>
                      <a:ext cx="5932355" cy="3258168"/>
                    </a:xfrm>
                    <a:prstGeom prst="rect">
                      <a:avLst/>
                    </a:prstGeom>
                    <a:noFill/>
                    <a:ln>
                      <a:noFill/>
                    </a:ln>
                  </pic:spPr>
                </pic:pic>
              </a:graphicData>
            </a:graphic>
          </wp:inline>
        </w:drawing>
      </w:r>
    </w:p>
    <w:p w14:paraId="51A76500" w14:textId="77777777" w:rsidR="008C658F" w:rsidRDefault="008C658F" w:rsidP="008C658F">
      <w:pPr>
        <w:ind w:firstLine="284"/>
        <w:jc w:val="center"/>
        <w:rPr>
          <w:rFonts w:cs="Times New Roman"/>
          <w:lang w:val="kk-KZ"/>
        </w:rPr>
      </w:pPr>
    </w:p>
    <w:p w14:paraId="1DDA87D8" w14:textId="2DB4F873" w:rsidR="008C658F" w:rsidRDefault="008C658F" w:rsidP="008C658F">
      <w:pPr>
        <w:ind w:firstLine="284"/>
        <w:jc w:val="center"/>
        <w:rPr>
          <w:rFonts w:cs="Times New Roman"/>
        </w:rPr>
      </w:pPr>
      <w:r>
        <w:rPr>
          <w:rFonts w:cs="Times New Roman"/>
          <w:lang w:val="kk-KZ"/>
        </w:rPr>
        <w:t xml:space="preserve">Рисунок </w:t>
      </w:r>
      <w:r w:rsidR="00BD5FE0">
        <w:rPr>
          <w:rFonts w:cs="Times New Roman"/>
        </w:rPr>
        <w:t>5</w:t>
      </w:r>
      <w:r>
        <w:rPr>
          <w:rFonts w:cs="Times New Roman"/>
        </w:rPr>
        <w:t>.</w:t>
      </w:r>
      <w:r w:rsidR="004E200C">
        <w:rPr>
          <w:rFonts w:cs="Times New Roman"/>
          <w:lang w:val="kk-KZ"/>
        </w:rPr>
        <w:t>7</w:t>
      </w:r>
      <w:r>
        <w:rPr>
          <w:rFonts w:cs="Times New Roman"/>
          <w:lang w:val="kk-KZ"/>
        </w:rPr>
        <w:t xml:space="preserve"> –</w:t>
      </w:r>
      <w:r>
        <w:rPr>
          <w:rFonts w:cs="Times New Roman"/>
        </w:rPr>
        <w:t xml:space="preserve"> Границы фаз для </w:t>
      </w:r>
      <w:proofErr w:type="spellStart"/>
      <w:r>
        <w:rPr>
          <w:rFonts w:cs="Times New Roman"/>
        </w:rPr>
        <w:t>делампированной</w:t>
      </w:r>
      <w:proofErr w:type="spellEnd"/>
      <w:r>
        <w:rPr>
          <w:rFonts w:cs="Times New Roman"/>
        </w:rPr>
        <w:t xml:space="preserve"> и </w:t>
      </w:r>
      <w:proofErr w:type="spellStart"/>
      <w:r>
        <w:rPr>
          <w:rFonts w:cs="Times New Roman"/>
        </w:rPr>
        <w:t>лампированной</w:t>
      </w:r>
      <w:proofErr w:type="spellEnd"/>
      <w:r>
        <w:rPr>
          <w:rFonts w:cs="Times New Roman"/>
        </w:rPr>
        <w:t xml:space="preserve"> смесей</w:t>
      </w:r>
    </w:p>
    <w:p w14:paraId="61164191" w14:textId="77777777" w:rsidR="008C658F" w:rsidRDefault="008C658F" w:rsidP="008C658F">
      <w:pPr>
        <w:ind w:firstLine="0"/>
        <w:rPr>
          <w:rFonts w:cs="Times New Roman"/>
        </w:rPr>
      </w:pPr>
    </w:p>
    <w:p w14:paraId="686DB210" w14:textId="77777777" w:rsidR="006916D8" w:rsidRPr="006916D8" w:rsidRDefault="006916D8" w:rsidP="006916D8">
      <w:pPr>
        <w:ind w:firstLine="708"/>
        <w:rPr>
          <w:rFonts w:cs="Times New Roman"/>
        </w:rPr>
      </w:pPr>
      <w:r w:rsidRPr="006916D8">
        <w:rPr>
          <w:rFonts w:cs="Times New Roman"/>
        </w:rPr>
        <w:t xml:space="preserve">Полученные результаты показывают, что разработанный алгоритм обеспечивает корректное восстановление детального компонентного состава флюида после процедуры </w:t>
      </w:r>
      <w:proofErr w:type="spellStart"/>
      <w:r w:rsidRPr="006916D8">
        <w:rPr>
          <w:rFonts w:cs="Times New Roman"/>
        </w:rPr>
        <w:t>лампинга</w:t>
      </w:r>
      <w:proofErr w:type="spellEnd"/>
      <w:r w:rsidRPr="006916D8">
        <w:rPr>
          <w:rFonts w:cs="Times New Roman"/>
        </w:rPr>
        <w:t xml:space="preserve">. Сопоставление результатов аналитического </w:t>
      </w:r>
      <w:proofErr w:type="spellStart"/>
      <w:r w:rsidRPr="006916D8">
        <w:rPr>
          <w:rFonts w:cs="Times New Roman"/>
        </w:rPr>
        <w:t>делампинга</w:t>
      </w:r>
      <w:proofErr w:type="spellEnd"/>
      <w:r w:rsidRPr="006916D8">
        <w:rPr>
          <w:rFonts w:cs="Times New Roman"/>
        </w:rPr>
        <w:t xml:space="preserve"> с лабораторными данными и расчётами </w:t>
      </w:r>
      <w:proofErr w:type="spellStart"/>
      <w:r w:rsidRPr="006916D8">
        <w:rPr>
          <w:rFonts w:cs="Times New Roman"/>
        </w:rPr>
        <w:t>PVTsim</w:t>
      </w:r>
      <w:proofErr w:type="spellEnd"/>
      <w:r w:rsidRPr="006916D8">
        <w:rPr>
          <w:rFonts w:cs="Times New Roman"/>
        </w:rPr>
        <w:t xml:space="preserve"> Nova демонстрирует хорошее согласование как по компонентному составу, так и по фазовому поведению системы. Сохранение формы фазовой диаграммы и высокая степень совпадения коэффициентов равновесия подтверждают возможность применения разработанного подхода для композиционного моделирования пластовых флюидов с ненулевыми коэффициентами бинарного взаимодействия.</w:t>
      </w:r>
    </w:p>
    <w:p w14:paraId="10EEF0B7" w14:textId="77777777" w:rsidR="00776DB8" w:rsidRPr="006916D8" w:rsidRDefault="00776DB8">
      <w:pPr>
        <w:ind w:firstLine="708"/>
        <w:rPr>
          <w:rFonts w:cs="Times New Roman"/>
        </w:rPr>
      </w:pPr>
    </w:p>
    <w:p w14:paraId="39956370" w14:textId="72E3121E" w:rsidR="00776DB8" w:rsidRDefault="00EB212D">
      <w:pPr>
        <w:pStyle w:val="Heading1Withoutnumbering"/>
        <w:ind w:firstLine="709"/>
        <w:jc w:val="both"/>
        <w:rPr>
          <w:lang w:val="kk-KZ"/>
        </w:rPr>
      </w:pPr>
      <w:bookmarkStart w:id="124" w:name="_Toc216794319"/>
      <w:bookmarkStart w:id="125" w:name="_Toc233149368"/>
      <w:r>
        <w:t>Вывод</w:t>
      </w:r>
      <w:r>
        <w:rPr>
          <w:lang w:val="kk-KZ"/>
        </w:rPr>
        <w:t xml:space="preserve">ы </w:t>
      </w:r>
      <w:r>
        <w:t xml:space="preserve">по главе </w:t>
      </w:r>
      <w:bookmarkEnd w:id="124"/>
      <w:r w:rsidR="00BD5FE0">
        <w:t>5</w:t>
      </w:r>
      <w:bookmarkEnd w:id="125"/>
    </w:p>
    <w:p w14:paraId="33149A0D" w14:textId="77777777" w:rsidR="00776DB8" w:rsidRDefault="00EB212D">
      <w:pPr>
        <w:rPr>
          <w:rFonts w:cs="Times New Roman"/>
        </w:rPr>
      </w:pPr>
      <w:r>
        <w:rPr>
          <w:rFonts w:cs="Times New Roman"/>
        </w:rPr>
        <w:t xml:space="preserve">В данной главе разработан и апробирован модифицированный алгоритм </w:t>
      </w:r>
      <w:proofErr w:type="spellStart"/>
      <w:r>
        <w:rPr>
          <w:rFonts w:cs="Times New Roman"/>
        </w:rPr>
        <w:t>делампинга</w:t>
      </w:r>
      <w:proofErr w:type="spellEnd"/>
      <w:r>
        <w:rPr>
          <w:rFonts w:cs="Times New Roman"/>
        </w:rPr>
        <w:t xml:space="preserve"> пластовых флюидов, объединяющий процедуры </w:t>
      </w:r>
      <w:proofErr w:type="spellStart"/>
      <w:r>
        <w:rPr>
          <w:rFonts w:cs="Times New Roman"/>
        </w:rPr>
        <w:t>характеризации</w:t>
      </w:r>
      <w:proofErr w:type="spellEnd"/>
      <w:r>
        <w:rPr>
          <w:rFonts w:cs="Times New Roman"/>
        </w:rPr>
        <w:t xml:space="preserve"> тяжёлой фракции C7+, формирования </w:t>
      </w:r>
      <w:proofErr w:type="spellStart"/>
      <w:r>
        <w:rPr>
          <w:rFonts w:cs="Times New Roman"/>
        </w:rPr>
        <w:t>псевдокомпонентов</w:t>
      </w:r>
      <w:proofErr w:type="spellEnd"/>
      <w:r>
        <w:rPr>
          <w:rFonts w:cs="Times New Roman"/>
        </w:rPr>
        <w:t xml:space="preserve">, </w:t>
      </w:r>
      <w:proofErr w:type="spellStart"/>
      <w:r>
        <w:rPr>
          <w:rFonts w:cs="Times New Roman"/>
        </w:rPr>
        <w:t>лампинга</w:t>
      </w:r>
      <w:proofErr w:type="spellEnd"/>
      <w:r>
        <w:rPr>
          <w:rFonts w:cs="Times New Roman"/>
        </w:rPr>
        <w:t xml:space="preserve"> и последующего восстановления детального компонентного состава в рамках единой вычислительной схемы. Предложенный подход обеспечивает согласованность между детализированной и </w:t>
      </w:r>
      <w:proofErr w:type="spellStart"/>
      <w:r>
        <w:rPr>
          <w:rFonts w:cs="Times New Roman"/>
        </w:rPr>
        <w:t>лампированной</w:t>
      </w:r>
      <w:proofErr w:type="spellEnd"/>
      <w:r>
        <w:rPr>
          <w:rFonts w:cs="Times New Roman"/>
        </w:rPr>
        <w:t xml:space="preserve"> EOS-моделями и позволяет учитывать влияние ненулевых коэффициентов бинарного взаимодействия на фазовое поведение флюида.</w:t>
      </w:r>
    </w:p>
    <w:p w14:paraId="3866C0CF" w14:textId="77777777" w:rsidR="00776DB8" w:rsidRDefault="00EB212D">
      <w:pPr>
        <w:rPr>
          <w:rFonts w:cs="Times New Roman"/>
        </w:rPr>
      </w:pPr>
      <w:r>
        <w:rPr>
          <w:rFonts w:cs="Times New Roman"/>
        </w:rPr>
        <w:t xml:space="preserve">На основе результатов лабораторных PVT-исследований глубинной пробы нефти месторождения Б выполнена </w:t>
      </w:r>
      <w:proofErr w:type="spellStart"/>
      <w:r>
        <w:rPr>
          <w:rFonts w:cs="Times New Roman"/>
        </w:rPr>
        <w:t>характеризация</w:t>
      </w:r>
      <w:proofErr w:type="spellEnd"/>
      <w:r>
        <w:rPr>
          <w:rFonts w:cs="Times New Roman"/>
        </w:rPr>
        <w:t xml:space="preserve"> тяжёлой углеводородной фракции с использованием трёхпараметрического гамма-распределения и сформирована </w:t>
      </w:r>
      <w:proofErr w:type="spellStart"/>
      <w:r>
        <w:rPr>
          <w:rFonts w:cs="Times New Roman"/>
        </w:rPr>
        <w:t>лампированная</w:t>
      </w:r>
      <w:proofErr w:type="spellEnd"/>
      <w:r>
        <w:rPr>
          <w:rFonts w:cs="Times New Roman"/>
        </w:rPr>
        <w:t xml:space="preserve"> компонентная модель. Проведённые расчёты показали, что применение выбранной схемы </w:t>
      </w:r>
      <w:proofErr w:type="spellStart"/>
      <w:r>
        <w:rPr>
          <w:rFonts w:cs="Times New Roman"/>
        </w:rPr>
        <w:t>характеризации</w:t>
      </w:r>
      <w:proofErr w:type="spellEnd"/>
      <w:r>
        <w:rPr>
          <w:rFonts w:cs="Times New Roman"/>
        </w:rPr>
        <w:t xml:space="preserve"> и </w:t>
      </w:r>
      <w:proofErr w:type="spellStart"/>
      <w:r>
        <w:rPr>
          <w:rFonts w:cs="Times New Roman"/>
        </w:rPr>
        <w:t>лампинга</w:t>
      </w:r>
      <w:proofErr w:type="spellEnd"/>
      <w:r>
        <w:rPr>
          <w:rFonts w:cs="Times New Roman"/>
        </w:rPr>
        <w:t xml:space="preserve"> позволяет сохранить основные термодинамические свойства исходного флюида и обеспечить корректное описание его фазового поведения.</w:t>
      </w:r>
    </w:p>
    <w:p w14:paraId="58FFA81A" w14:textId="77777777" w:rsidR="00776DB8" w:rsidRDefault="00EB212D">
      <w:pPr>
        <w:rPr>
          <w:rFonts w:cs="Times New Roman"/>
        </w:rPr>
      </w:pPr>
      <w:r>
        <w:rPr>
          <w:rFonts w:cs="Times New Roman"/>
        </w:rPr>
        <w:lastRenderedPageBreak/>
        <w:t xml:space="preserve">Реализация аналитической процедуры </w:t>
      </w:r>
      <w:proofErr w:type="spellStart"/>
      <w:r>
        <w:rPr>
          <w:rFonts w:cs="Times New Roman"/>
        </w:rPr>
        <w:t>делампинга</w:t>
      </w:r>
      <w:proofErr w:type="spellEnd"/>
      <w:r>
        <w:rPr>
          <w:rFonts w:cs="Times New Roman"/>
        </w:rPr>
        <w:t xml:space="preserve"> позволила восстановить детальный компонентный состав исследуемого флюида по результатам расчётов </w:t>
      </w:r>
      <w:proofErr w:type="spellStart"/>
      <w:r>
        <w:rPr>
          <w:rFonts w:cs="Times New Roman"/>
        </w:rPr>
        <w:t>лампированной</w:t>
      </w:r>
      <w:proofErr w:type="spellEnd"/>
      <w:r>
        <w:rPr>
          <w:rFonts w:cs="Times New Roman"/>
        </w:rPr>
        <w:t xml:space="preserve"> системы. Сравнение полученных результатов с лабораторными данными и расчётами в программном комплексе </w:t>
      </w:r>
      <w:proofErr w:type="spellStart"/>
      <w:r>
        <w:rPr>
          <w:rFonts w:cs="Times New Roman"/>
        </w:rPr>
        <w:t>PVTsim</w:t>
      </w:r>
      <w:proofErr w:type="spellEnd"/>
      <w:r>
        <w:rPr>
          <w:rFonts w:cs="Times New Roman"/>
        </w:rPr>
        <w:t xml:space="preserve"> Nova продемонстрировало высокую степень согласованности. Полученное значение коэффициента детерминации R² = 0,9897 подтверждает корректность разработанного алгоритма и возможность его применения для восстановления компонентного состава пластовых флюидов.</w:t>
      </w:r>
    </w:p>
    <w:p w14:paraId="62E0E4A8" w14:textId="77777777" w:rsidR="00776DB8" w:rsidRDefault="00EB212D">
      <w:pPr>
        <w:rPr>
          <w:rFonts w:cs="Times New Roman"/>
        </w:rPr>
      </w:pPr>
      <w:r>
        <w:rPr>
          <w:rFonts w:cs="Times New Roman"/>
        </w:rPr>
        <w:t xml:space="preserve">Таким образом, разработанный модифицированный алгоритм </w:t>
      </w:r>
      <w:proofErr w:type="spellStart"/>
      <w:r>
        <w:rPr>
          <w:rFonts w:cs="Times New Roman"/>
        </w:rPr>
        <w:t>делампинга</w:t>
      </w:r>
      <w:proofErr w:type="spellEnd"/>
      <w:r>
        <w:rPr>
          <w:rFonts w:cs="Times New Roman"/>
        </w:rPr>
        <w:t xml:space="preserve"> может быть использован при построении компонентных моделей нефтей Казахстана и решении задач композиционного моделирования, требующих согласованного описания фазового поведения и компонентного состава многокомпонентных углеводородных систем.</w:t>
      </w:r>
    </w:p>
    <w:p w14:paraId="0BD74C78" w14:textId="75BB5E88" w:rsidR="000955EC" w:rsidRPr="00876E17" w:rsidRDefault="00EB212D" w:rsidP="00876E17">
      <w:pPr>
        <w:rPr>
          <w:rFonts w:cs="Times New Roman"/>
          <w:lang w:val="kk-KZ"/>
        </w:rPr>
      </w:pPr>
      <w:r>
        <w:rPr>
          <w:rFonts w:cs="Times New Roman"/>
          <w:lang w:val="kk-KZ"/>
        </w:rPr>
        <w:br w:type="page"/>
      </w:r>
    </w:p>
    <w:p w14:paraId="5D9D5D0D" w14:textId="77777777" w:rsidR="000955EC" w:rsidRDefault="000955EC" w:rsidP="000955EC">
      <w:pPr>
        <w:pStyle w:val="10"/>
        <w:jc w:val="both"/>
      </w:pPr>
      <w:bookmarkStart w:id="126" w:name="_Toc216794308"/>
      <w:bookmarkStart w:id="127" w:name="_Toc233149369"/>
      <w:r>
        <w:lastRenderedPageBreak/>
        <w:t xml:space="preserve">ПРОГРАММНОЕ ОБЕСПЕЧЕНИЕ </w:t>
      </w:r>
      <w:bookmarkStart w:id="128" w:name="_heading=h.sqjzfloqd71n" w:colFirst="0" w:colLast="0"/>
      <w:bookmarkEnd w:id="128"/>
      <w:r>
        <w:t>«PVT СИМУЛЯТОР ДЛЯ ТОЧНОГО ОПИСАНИЯ ФЛЮИДА»</w:t>
      </w:r>
      <w:bookmarkEnd w:id="126"/>
      <w:bookmarkEnd w:id="127"/>
    </w:p>
    <w:p w14:paraId="7907A42B" w14:textId="77777777" w:rsidR="000955EC" w:rsidRPr="004C79E9" w:rsidRDefault="000955EC" w:rsidP="000955EC">
      <w:pPr>
        <w:rPr>
          <w:lang w:val="kk-KZ"/>
        </w:rPr>
      </w:pPr>
    </w:p>
    <w:p w14:paraId="35320DC4" w14:textId="77777777" w:rsidR="000955EC" w:rsidRPr="004C79E9" w:rsidRDefault="000955EC" w:rsidP="000955EC">
      <w:pPr>
        <w:rPr>
          <w:lang w:val="ru-KZ"/>
        </w:rPr>
      </w:pPr>
      <w:r>
        <w:rPr>
          <w:lang w:val="kk-KZ"/>
        </w:rPr>
        <w:t xml:space="preserve">В </w:t>
      </w:r>
      <w:r w:rsidRPr="004C79E9">
        <w:rPr>
          <w:lang w:val="ru-KZ"/>
        </w:rPr>
        <w:t xml:space="preserve">данной главе представлено разработанное программное обеспечение «PVT-симулятор для точного описания флюида», предназначенное для автоматизации расчетов термодинамических свойств пластовых флюидов, выполнения процедур </w:t>
      </w:r>
      <w:proofErr w:type="spellStart"/>
      <w:r w:rsidRPr="004C79E9">
        <w:rPr>
          <w:lang w:val="ru-KZ"/>
        </w:rPr>
        <w:t>характеризации</w:t>
      </w:r>
      <w:proofErr w:type="spellEnd"/>
      <w:r w:rsidRPr="004C79E9">
        <w:rPr>
          <w:lang w:val="ru-KZ"/>
        </w:rPr>
        <w:t xml:space="preserve">, </w:t>
      </w:r>
      <w:proofErr w:type="spellStart"/>
      <w:r w:rsidRPr="004C79E9">
        <w:rPr>
          <w:lang w:val="ru-KZ"/>
        </w:rPr>
        <w:t>лампинга</w:t>
      </w:r>
      <w:proofErr w:type="spellEnd"/>
      <w:r w:rsidRPr="004C79E9">
        <w:rPr>
          <w:lang w:val="ru-KZ"/>
        </w:rPr>
        <w:t xml:space="preserve"> и </w:t>
      </w:r>
      <w:proofErr w:type="spellStart"/>
      <w:r w:rsidRPr="004C79E9">
        <w:rPr>
          <w:lang w:val="ru-KZ"/>
        </w:rPr>
        <w:t>делампинга</w:t>
      </w:r>
      <w:proofErr w:type="spellEnd"/>
      <w:r w:rsidRPr="004C79E9">
        <w:rPr>
          <w:lang w:val="ru-KZ"/>
        </w:rPr>
        <w:t xml:space="preserve"> компонентов, а также прогнозирования процессов </w:t>
      </w:r>
      <w:proofErr w:type="spellStart"/>
      <w:r w:rsidRPr="004C79E9">
        <w:rPr>
          <w:lang w:val="ru-KZ"/>
        </w:rPr>
        <w:t>парафинообразования</w:t>
      </w:r>
      <w:proofErr w:type="spellEnd"/>
      <w:r w:rsidRPr="004C79E9">
        <w:rPr>
          <w:lang w:val="ru-KZ"/>
        </w:rPr>
        <w:t>. Приведены основные функциональные возможности программного комплекса, его структура, реализованные расчетные модули и интерфейс пользователя.</w:t>
      </w:r>
    </w:p>
    <w:p w14:paraId="5C46F3B0" w14:textId="77777777" w:rsidR="000955EC" w:rsidRDefault="000955EC" w:rsidP="000955EC">
      <w:pPr>
        <w:ind w:left="568" w:firstLine="0"/>
        <w:rPr>
          <w:lang w:val="kk-KZ"/>
        </w:rPr>
      </w:pPr>
    </w:p>
    <w:p w14:paraId="28FF9ED3" w14:textId="77777777" w:rsidR="000955EC" w:rsidRDefault="000955EC" w:rsidP="000955EC">
      <w:pPr>
        <w:pStyle w:val="22"/>
      </w:pPr>
      <w:bookmarkStart w:id="129" w:name="_Toc216794309"/>
      <w:bookmarkStart w:id="130" w:name="_Toc233149370"/>
      <w:r>
        <w:t>Область применения</w:t>
      </w:r>
      <w:bookmarkEnd w:id="129"/>
      <w:bookmarkEnd w:id="130"/>
    </w:p>
    <w:p w14:paraId="717CD01A" w14:textId="77777777" w:rsidR="000955EC" w:rsidRDefault="000955EC" w:rsidP="000955EC">
      <w:pPr>
        <w:ind w:firstLine="708"/>
        <w:rPr>
          <w:rFonts w:cs="Times New Roman"/>
        </w:rPr>
      </w:pPr>
      <w:bookmarkStart w:id="131" w:name="_Hlk215426909"/>
      <w:r>
        <w:rPr>
          <w:rFonts w:cs="Times New Roman"/>
        </w:rPr>
        <w:t xml:space="preserve">Разработанная программа может быть использована при решении прикладных задач нефтегазовой отрасли, связанных с моделированием фазового поведения пластовых флюидов, построением и настройкой композиционных моделей месторождений, выполнением </w:t>
      </w:r>
      <w:r>
        <w:rPr>
          <w:rFonts w:cs="Times New Roman"/>
          <w:lang w:val="en-US"/>
        </w:rPr>
        <w:t>PVT</w:t>
      </w:r>
      <w:r w:rsidRPr="00D915DE">
        <w:rPr>
          <w:rFonts w:cs="Times New Roman"/>
        </w:rPr>
        <w:t>-</w:t>
      </w:r>
      <w:r>
        <w:rPr>
          <w:rFonts w:cs="Times New Roman"/>
        </w:rPr>
        <w:t>расчетов, анализом термодинамических свойств углеводородов, а также прогнозированием парафиновых отложений в трубопроводных системах.</w:t>
      </w:r>
    </w:p>
    <w:p w14:paraId="5C487246" w14:textId="77777777" w:rsidR="000955EC" w:rsidRDefault="000955EC" w:rsidP="000955EC">
      <w:pPr>
        <w:ind w:firstLine="708"/>
        <w:rPr>
          <w:rFonts w:cs="Times New Roman"/>
        </w:rPr>
      </w:pPr>
    </w:p>
    <w:p w14:paraId="6254D8F2" w14:textId="77777777" w:rsidR="000955EC" w:rsidRDefault="000955EC" w:rsidP="000955EC">
      <w:pPr>
        <w:pStyle w:val="22"/>
      </w:pPr>
      <w:bookmarkStart w:id="132" w:name="_Toc216794310"/>
      <w:bookmarkStart w:id="133" w:name="_Toc233149371"/>
      <w:r>
        <w:t>Функциональные возможности модулей программы</w:t>
      </w:r>
      <w:bookmarkEnd w:id="132"/>
      <w:bookmarkEnd w:id="133"/>
      <w:r>
        <w:t xml:space="preserve"> </w:t>
      </w:r>
    </w:p>
    <w:p w14:paraId="6C139CDE" w14:textId="77777777" w:rsidR="000955EC" w:rsidRDefault="000955EC" w:rsidP="000955EC">
      <w:pPr>
        <w:ind w:firstLine="708"/>
        <w:rPr>
          <w:rFonts w:cs="Times New Roman"/>
        </w:rPr>
      </w:pPr>
      <w:r>
        <w:rPr>
          <w:rFonts w:cs="Times New Roman"/>
        </w:rPr>
        <w:t>Программное обеспечение создано с учетом особенностей казахстанской нефти и представляет собой расчетно-аналитический инструмент, обеспечивающий:</w:t>
      </w:r>
    </w:p>
    <w:p w14:paraId="4775F280" w14:textId="77777777" w:rsidR="000955EC" w:rsidRDefault="000955EC" w:rsidP="000955EC">
      <w:pPr>
        <w:pStyle w:val="afff0"/>
        <w:numPr>
          <w:ilvl w:val="0"/>
          <w:numId w:val="28"/>
        </w:numPr>
        <w:rPr>
          <w:rFonts w:cs="Times New Roman"/>
        </w:rPr>
      </w:pPr>
      <w:r>
        <w:rPr>
          <w:rFonts w:cs="Times New Roman"/>
        </w:rPr>
        <w:t xml:space="preserve"> Вычисление критических параметров нефти (критическая температура, давление, объем);</w:t>
      </w:r>
    </w:p>
    <w:p w14:paraId="12E4EA1A" w14:textId="77777777" w:rsidR="000955EC" w:rsidRDefault="000955EC" w:rsidP="000955EC">
      <w:pPr>
        <w:pStyle w:val="afff0"/>
        <w:numPr>
          <w:ilvl w:val="0"/>
          <w:numId w:val="28"/>
        </w:numPr>
        <w:rPr>
          <w:rFonts w:cs="Times New Roman"/>
        </w:rPr>
      </w:pPr>
      <w:r>
        <w:rPr>
          <w:rFonts w:cs="Times New Roman"/>
        </w:rPr>
        <w:t>Расчет параметров уравнения состояния;</w:t>
      </w:r>
    </w:p>
    <w:p w14:paraId="72F59380" w14:textId="77777777" w:rsidR="000955EC" w:rsidRPr="00744F16" w:rsidRDefault="000955EC" w:rsidP="000955EC">
      <w:pPr>
        <w:pStyle w:val="afff0"/>
        <w:numPr>
          <w:ilvl w:val="0"/>
          <w:numId w:val="28"/>
        </w:numPr>
        <w:rPr>
          <w:rFonts w:cs="Times New Roman"/>
        </w:rPr>
      </w:pPr>
      <w:r>
        <w:rPr>
          <w:rFonts w:cs="Times New Roman"/>
        </w:rPr>
        <w:t xml:space="preserve"> Определение молекулярной массы, удельного веса, ацентрического фактора, коэффициентов бинарного взаимодействия и кросс-параметров;</w:t>
      </w:r>
    </w:p>
    <w:p w14:paraId="52288E35" w14:textId="77777777" w:rsidR="000955EC" w:rsidRDefault="000955EC" w:rsidP="000955EC">
      <w:pPr>
        <w:pStyle w:val="afff0"/>
        <w:numPr>
          <w:ilvl w:val="0"/>
          <w:numId w:val="28"/>
        </w:numPr>
        <w:rPr>
          <w:rFonts w:cs="Times New Roman"/>
        </w:rPr>
      </w:pPr>
      <w:r>
        <w:rPr>
          <w:rFonts w:cs="Times New Roman"/>
        </w:rPr>
        <w:t xml:space="preserve"> Выполнение </w:t>
      </w:r>
      <w:proofErr w:type="spellStart"/>
      <w:r>
        <w:rPr>
          <w:rFonts w:cs="Times New Roman"/>
        </w:rPr>
        <w:t>характеризации</w:t>
      </w:r>
      <w:proofErr w:type="spellEnd"/>
      <w:r>
        <w:rPr>
          <w:rFonts w:cs="Times New Roman"/>
        </w:rPr>
        <w:t xml:space="preserve">, разбиения и </w:t>
      </w:r>
      <w:proofErr w:type="spellStart"/>
      <w:r>
        <w:rPr>
          <w:rFonts w:cs="Times New Roman"/>
        </w:rPr>
        <w:t>лампинга</w:t>
      </w:r>
      <w:proofErr w:type="spellEnd"/>
      <w:r>
        <w:rPr>
          <w:rFonts w:cs="Times New Roman"/>
        </w:rPr>
        <w:t xml:space="preserve"> тяжелых компонентов (</w:t>
      </w:r>
      <w:r>
        <w:rPr>
          <w:rFonts w:cs="Times New Roman"/>
          <w:lang w:val="en-US"/>
        </w:rPr>
        <w:t>C</w:t>
      </w:r>
      <w:r>
        <w:rPr>
          <w:rFonts w:cs="Times New Roman"/>
          <w:vertAlign w:val="subscript"/>
        </w:rPr>
        <w:t>7+</w:t>
      </w:r>
      <w:r>
        <w:rPr>
          <w:rFonts w:cs="Times New Roman"/>
        </w:rPr>
        <w:t xml:space="preserve">); </w:t>
      </w:r>
    </w:p>
    <w:p w14:paraId="78E47911" w14:textId="77777777" w:rsidR="000955EC" w:rsidRDefault="000955EC" w:rsidP="000955EC">
      <w:pPr>
        <w:pStyle w:val="afff0"/>
        <w:numPr>
          <w:ilvl w:val="0"/>
          <w:numId w:val="28"/>
        </w:numPr>
        <w:rPr>
          <w:rFonts w:cs="Times New Roman"/>
        </w:rPr>
      </w:pPr>
      <w:r>
        <w:rPr>
          <w:rFonts w:cs="Times New Roman"/>
        </w:rPr>
        <w:t xml:space="preserve">Выполнение аналитического </w:t>
      </w:r>
      <w:proofErr w:type="spellStart"/>
      <w:r>
        <w:rPr>
          <w:rFonts w:cs="Times New Roman"/>
        </w:rPr>
        <w:t>делампинга</w:t>
      </w:r>
      <w:proofErr w:type="spellEnd"/>
      <w:r>
        <w:rPr>
          <w:rFonts w:cs="Times New Roman"/>
        </w:rPr>
        <w:t xml:space="preserve"> и восстановление детального компонентного состава;</w:t>
      </w:r>
    </w:p>
    <w:p w14:paraId="70057E01" w14:textId="77777777" w:rsidR="000955EC" w:rsidRPr="00744F16" w:rsidRDefault="000955EC" w:rsidP="000955EC">
      <w:pPr>
        <w:pStyle w:val="afff0"/>
        <w:numPr>
          <w:ilvl w:val="0"/>
          <w:numId w:val="28"/>
        </w:numPr>
        <w:rPr>
          <w:rFonts w:cs="Times New Roman"/>
        </w:rPr>
      </w:pPr>
      <w:r>
        <w:rPr>
          <w:rFonts w:cs="Times New Roman"/>
        </w:rPr>
        <w:t>Расчет энергии Гиббса и химического потенциала;</w:t>
      </w:r>
    </w:p>
    <w:p w14:paraId="1DBFDDE2" w14:textId="77777777" w:rsidR="000955EC" w:rsidRDefault="000955EC" w:rsidP="000955EC">
      <w:pPr>
        <w:pStyle w:val="afff0"/>
        <w:numPr>
          <w:ilvl w:val="0"/>
          <w:numId w:val="28"/>
        </w:numPr>
        <w:rPr>
          <w:rFonts w:cs="Times New Roman"/>
        </w:rPr>
      </w:pPr>
      <w:r>
        <w:rPr>
          <w:rFonts w:cs="Times New Roman"/>
        </w:rPr>
        <w:t xml:space="preserve"> Расчет коэффициента </w:t>
      </w:r>
      <w:proofErr w:type="spellStart"/>
      <w:r>
        <w:rPr>
          <w:rFonts w:cs="Times New Roman"/>
        </w:rPr>
        <w:t>Пойнтинга</w:t>
      </w:r>
      <w:proofErr w:type="spellEnd"/>
      <w:r>
        <w:rPr>
          <w:rFonts w:cs="Times New Roman"/>
        </w:rPr>
        <w:t>;</w:t>
      </w:r>
    </w:p>
    <w:p w14:paraId="64AFE1C5" w14:textId="77777777" w:rsidR="000955EC" w:rsidRDefault="000955EC" w:rsidP="000955EC">
      <w:pPr>
        <w:pStyle w:val="afff0"/>
        <w:numPr>
          <w:ilvl w:val="0"/>
          <w:numId w:val="28"/>
        </w:numPr>
        <w:rPr>
          <w:rFonts w:cs="Times New Roman"/>
        </w:rPr>
      </w:pPr>
      <w:r>
        <w:rPr>
          <w:rFonts w:cs="Times New Roman"/>
        </w:rPr>
        <w:t xml:space="preserve"> Прогнозирование температуры выпадения парафина;</w:t>
      </w:r>
    </w:p>
    <w:p w14:paraId="4A752506" w14:textId="77777777" w:rsidR="000955EC" w:rsidRDefault="000955EC" w:rsidP="000955EC">
      <w:pPr>
        <w:pStyle w:val="afff0"/>
        <w:ind w:firstLine="0"/>
        <w:rPr>
          <w:rFonts w:cs="Times New Roman"/>
        </w:rPr>
      </w:pPr>
    </w:p>
    <w:p w14:paraId="0B1A2496" w14:textId="77777777" w:rsidR="000955EC" w:rsidRDefault="000955EC" w:rsidP="000955EC">
      <w:pPr>
        <w:pStyle w:val="22"/>
        <w:rPr>
          <w:rFonts w:cs="Times New Roman"/>
          <w:b w:val="0"/>
          <w:bCs/>
          <w:szCs w:val="28"/>
        </w:rPr>
      </w:pPr>
      <w:bookmarkStart w:id="134" w:name="_Toc216794311"/>
      <w:bookmarkStart w:id="135" w:name="_Toc233149372"/>
      <w:r>
        <w:rPr>
          <w:rFonts w:cs="Times New Roman"/>
          <w:bCs/>
          <w:color w:val="000000" w:themeColor="text1"/>
          <w:szCs w:val="28"/>
        </w:rPr>
        <w:t>Основные технические характеристики</w:t>
      </w:r>
      <w:bookmarkEnd w:id="134"/>
      <w:bookmarkEnd w:id="135"/>
    </w:p>
    <w:p w14:paraId="04FA33F6" w14:textId="77777777" w:rsidR="000955EC" w:rsidRDefault="000955EC" w:rsidP="000955EC">
      <w:pPr>
        <w:ind w:firstLine="708"/>
        <w:rPr>
          <w:rFonts w:cs="Times New Roman"/>
        </w:rPr>
      </w:pPr>
      <w:r>
        <w:rPr>
          <w:rFonts w:cs="Times New Roman"/>
        </w:rPr>
        <w:t>Программа реализована в виде настольного приложения (</w:t>
      </w:r>
      <w:r>
        <w:rPr>
          <w:rFonts w:cs="Times New Roman"/>
          <w:lang w:val="en-US"/>
        </w:rPr>
        <w:t>Desktop</w:t>
      </w:r>
      <w:r>
        <w:rPr>
          <w:rFonts w:cs="Times New Roman"/>
        </w:rPr>
        <w:t xml:space="preserve"> </w:t>
      </w:r>
      <w:r>
        <w:rPr>
          <w:rFonts w:cs="Times New Roman"/>
          <w:lang w:val="en-US"/>
        </w:rPr>
        <w:t>app</w:t>
      </w:r>
      <w:r>
        <w:rPr>
          <w:rFonts w:cs="Times New Roman"/>
        </w:rPr>
        <w:t xml:space="preserve">), совместимого с операционными системами семейства </w:t>
      </w:r>
      <w:r>
        <w:rPr>
          <w:rFonts w:cs="Times New Roman"/>
          <w:lang w:val="en-US"/>
        </w:rPr>
        <w:t>Windows</w:t>
      </w:r>
      <w:r>
        <w:rPr>
          <w:rFonts w:cs="Times New Roman"/>
        </w:rPr>
        <w:t xml:space="preserve"> (версии 7,8,10,11и архитектура x64). Установка осуществляется через исполняемый файл формата *.</w:t>
      </w:r>
      <w:proofErr w:type="spellStart"/>
      <w:r>
        <w:rPr>
          <w:rFonts w:cs="Times New Roman"/>
        </w:rPr>
        <w:t>exe</w:t>
      </w:r>
      <w:proofErr w:type="spellEnd"/>
      <w:r>
        <w:rPr>
          <w:rFonts w:cs="Times New Roman"/>
        </w:rPr>
        <w:t xml:space="preserve">, что делает приложение удобным для практического применения. При разработке использовался язык программирования </w:t>
      </w:r>
      <w:r w:rsidRPr="00946D7A">
        <w:rPr>
          <w:rFonts w:cs="Times New Roman"/>
          <w:lang w:val="en-US"/>
        </w:rPr>
        <w:t>Python</w:t>
      </w:r>
      <w:r w:rsidRPr="00946D7A">
        <w:rPr>
          <w:rFonts w:cs="Times New Roman"/>
        </w:rPr>
        <w:t xml:space="preserve"> 3</w:t>
      </w:r>
      <w:r>
        <w:rPr>
          <w:rFonts w:cs="Times New Roman"/>
        </w:rPr>
        <w:t>.</w:t>
      </w:r>
      <w:r>
        <w:rPr>
          <w:rFonts w:cs="Times New Roman"/>
          <w:b/>
          <w:bCs/>
        </w:rPr>
        <w:t xml:space="preserve"> </w:t>
      </w:r>
      <w:r>
        <w:rPr>
          <w:rFonts w:cs="Times New Roman"/>
        </w:rPr>
        <w:t xml:space="preserve">Для реализации графического интерфейса применена библиотека </w:t>
      </w:r>
      <w:proofErr w:type="spellStart"/>
      <w:r w:rsidRPr="00946D7A">
        <w:rPr>
          <w:rFonts w:cs="Times New Roman"/>
          <w:lang w:val="en-US"/>
        </w:rPr>
        <w:t>Tkinter</w:t>
      </w:r>
      <w:proofErr w:type="spellEnd"/>
      <w:r>
        <w:rPr>
          <w:rFonts w:cs="Times New Roman"/>
        </w:rPr>
        <w:t xml:space="preserve"> с возможностью интеграции в современные интерфейсные решения на базе </w:t>
      </w:r>
      <w:r>
        <w:rPr>
          <w:rFonts w:cs="Times New Roman"/>
          <w:lang w:val="en-US"/>
        </w:rPr>
        <w:t>Qt</w:t>
      </w:r>
      <w:r>
        <w:rPr>
          <w:rFonts w:cs="Times New Roman"/>
        </w:rPr>
        <w:t xml:space="preserve">. Для </w:t>
      </w:r>
      <w:r>
        <w:rPr>
          <w:rFonts w:cs="Times New Roman"/>
        </w:rPr>
        <w:lastRenderedPageBreak/>
        <w:t xml:space="preserve">математических вычислений и анализа данных задействованы библиотеки </w:t>
      </w:r>
      <w:r>
        <w:rPr>
          <w:rFonts w:cs="Times New Roman"/>
          <w:lang w:val="en-US"/>
        </w:rPr>
        <w:t>NumPy</w:t>
      </w:r>
      <w:r>
        <w:rPr>
          <w:rFonts w:cs="Times New Roman"/>
        </w:rPr>
        <w:t xml:space="preserve"> и </w:t>
      </w:r>
      <w:r>
        <w:rPr>
          <w:rFonts w:cs="Times New Roman"/>
          <w:lang w:val="en-US"/>
        </w:rPr>
        <w:t>pandas</w:t>
      </w:r>
      <w:r>
        <w:rPr>
          <w:rFonts w:cs="Times New Roman"/>
        </w:rPr>
        <w:t xml:space="preserve">, для визуализации графиков – </w:t>
      </w:r>
      <w:r>
        <w:rPr>
          <w:rFonts w:cs="Times New Roman"/>
          <w:lang w:val="en-US"/>
        </w:rPr>
        <w:t>matplotlib</w:t>
      </w:r>
      <w:r>
        <w:rPr>
          <w:rFonts w:cs="Times New Roman"/>
        </w:rPr>
        <w:t xml:space="preserve"> и </w:t>
      </w:r>
      <w:r>
        <w:rPr>
          <w:rFonts w:cs="Times New Roman"/>
          <w:lang w:val="en-US"/>
        </w:rPr>
        <w:t>SciPy</w:t>
      </w:r>
      <w:r>
        <w:rPr>
          <w:rFonts w:cs="Times New Roman"/>
        </w:rPr>
        <w:t xml:space="preserve">. </w:t>
      </w:r>
    </w:p>
    <w:p w14:paraId="0DA810F4" w14:textId="77777777" w:rsidR="000955EC" w:rsidRDefault="000955EC" w:rsidP="000955EC">
      <w:pPr>
        <w:rPr>
          <w:rFonts w:cs="Times New Roman"/>
        </w:rPr>
      </w:pPr>
      <w:r>
        <w:rPr>
          <w:rFonts w:cs="Times New Roman"/>
        </w:rPr>
        <w:t xml:space="preserve">В качестве системы управления базами данных используется </w:t>
      </w:r>
      <w:r w:rsidRPr="00946D7A">
        <w:rPr>
          <w:rFonts w:cs="Times New Roman"/>
          <w:lang w:val="en-US"/>
        </w:rPr>
        <w:t>SQLite</w:t>
      </w:r>
      <w:r w:rsidRPr="00946D7A">
        <w:rPr>
          <w:rFonts w:cs="Times New Roman"/>
        </w:rPr>
        <w:t>3,</w:t>
      </w:r>
      <w:r>
        <w:rPr>
          <w:rFonts w:cs="Times New Roman"/>
        </w:rPr>
        <w:t xml:space="preserve"> обеспечивающая надежное хранение информации, устойчивость и безопасность вычислительных процедур. Объем дистрибутива программы составляет ≈ 99 МБ. </w:t>
      </w:r>
    </w:p>
    <w:p w14:paraId="039F170B" w14:textId="75616F1F" w:rsidR="000955EC" w:rsidRDefault="000955EC" w:rsidP="000955EC">
      <w:pPr>
        <w:rPr>
          <w:rFonts w:cs="Times New Roman"/>
        </w:rPr>
      </w:pPr>
      <w:r w:rsidRPr="000D7418">
        <w:rPr>
          <w:rFonts w:cs="Times New Roman"/>
        </w:rPr>
        <w:t xml:space="preserve">Для удобства выполнения расчетов разработанное программное обеспечение реализовано в виде набора взаимосвязанных модулей. Каждый модуль предназначен для решения отдельной задачи, связанной с подготовкой компонентной модели, расчетом термодинамических свойств и анализом фазового поведения углеводородных систем. Программный комплекс состоит из двух основных разделов: PVT </w:t>
      </w:r>
      <w:proofErr w:type="spellStart"/>
      <w:r w:rsidRPr="000D7418">
        <w:rPr>
          <w:rFonts w:cs="Times New Roman"/>
        </w:rPr>
        <w:t>Calculator</w:t>
      </w:r>
      <w:proofErr w:type="spellEnd"/>
      <w:r w:rsidRPr="000D7418">
        <w:rPr>
          <w:rFonts w:cs="Times New Roman"/>
        </w:rPr>
        <w:t xml:space="preserve"> и </w:t>
      </w:r>
      <w:proofErr w:type="spellStart"/>
      <w:r w:rsidRPr="000D7418">
        <w:rPr>
          <w:rFonts w:cs="Times New Roman"/>
        </w:rPr>
        <w:t>Wax</w:t>
      </w:r>
      <w:proofErr w:type="spellEnd"/>
      <w:r w:rsidRPr="000D7418">
        <w:rPr>
          <w:rFonts w:cs="Times New Roman"/>
        </w:rPr>
        <w:t xml:space="preserve"> </w:t>
      </w:r>
      <w:proofErr w:type="spellStart"/>
      <w:r w:rsidRPr="000D7418">
        <w:rPr>
          <w:rFonts w:cs="Times New Roman"/>
        </w:rPr>
        <w:t>Calculator</w:t>
      </w:r>
      <w:proofErr w:type="spellEnd"/>
      <w:r w:rsidRPr="000D7418">
        <w:rPr>
          <w:rFonts w:cs="Times New Roman"/>
        </w:rPr>
        <w:t xml:space="preserve">. Структура программного комплекса и основные расчетные окна представлены на рисунках </w:t>
      </w:r>
      <w:r w:rsidR="00876E17">
        <w:rPr>
          <w:rFonts w:cs="Times New Roman"/>
        </w:rPr>
        <w:t>6</w:t>
      </w:r>
      <w:r w:rsidRPr="000D7418">
        <w:rPr>
          <w:rFonts w:cs="Times New Roman"/>
        </w:rPr>
        <w:t>.1–</w:t>
      </w:r>
      <w:r w:rsidR="00876E17">
        <w:rPr>
          <w:rFonts w:cs="Times New Roman"/>
        </w:rPr>
        <w:t>6</w:t>
      </w:r>
      <w:r w:rsidRPr="000D7418">
        <w:rPr>
          <w:rFonts w:cs="Times New Roman"/>
        </w:rPr>
        <w:t>.11.</w:t>
      </w:r>
    </w:p>
    <w:p w14:paraId="0943AF88" w14:textId="77777777" w:rsidR="000955EC" w:rsidRDefault="000955EC" w:rsidP="000955EC">
      <w:pPr>
        <w:rPr>
          <w:rFonts w:cs="Times New Roman"/>
        </w:rPr>
      </w:pPr>
    </w:p>
    <w:p w14:paraId="04B1A02B" w14:textId="77777777" w:rsidR="000955EC" w:rsidRPr="0067744A" w:rsidRDefault="000955EC" w:rsidP="000955EC">
      <w:pPr>
        <w:pStyle w:val="22"/>
        <w:rPr>
          <w:rFonts w:cs="Times New Roman"/>
        </w:rPr>
      </w:pPr>
      <w:bookmarkStart w:id="136" w:name="_Toc233149373"/>
      <w:r w:rsidRPr="0067744A">
        <w:rPr>
          <w:rFonts w:cs="Times New Roman"/>
          <w:lang w:val="en-US"/>
        </w:rPr>
        <w:t xml:space="preserve">PVT </w:t>
      </w:r>
      <w:r w:rsidRPr="0067744A">
        <w:rPr>
          <w:rFonts w:cs="Times New Roman"/>
        </w:rPr>
        <w:t>калькулятор</w:t>
      </w:r>
      <w:bookmarkEnd w:id="136"/>
      <w:r w:rsidRPr="0067744A">
        <w:rPr>
          <w:rFonts w:cs="Times New Roman"/>
        </w:rPr>
        <w:t xml:space="preserve"> </w:t>
      </w:r>
    </w:p>
    <w:p w14:paraId="2D5A4818" w14:textId="77777777" w:rsidR="000955EC" w:rsidRDefault="000955EC" w:rsidP="000955EC">
      <w:pPr>
        <w:ind w:firstLine="568"/>
        <w:rPr>
          <w:rFonts w:eastAsia="Arial" w:cs="Times New Roman"/>
        </w:rPr>
      </w:pPr>
      <w:r w:rsidRPr="000D7418">
        <w:rPr>
          <w:rFonts w:eastAsia="Arial" w:cs="Times New Roman"/>
        </w:rPr>
        <w:t xml:space="preserve">Раздел PVT </w:t>
      </w:r>
      <w:proofErr w:type="spellStart"/>
      <w:r w:rsidRPr="000D7418">
        <w:rPr>
          <w:rFonts w:eastAsia="Arial" w:cs="Times New Roman"/>
        </w:rPr>
        <w:t>Calculator</w:t>
      </w:r>
      <w:proofErr w:type="spellEnd"/>
      <w:r w:rsidRPr="000D7418">
        <w:rPr>
          <w:rFonts w:eastAsia="Arial" w:cs="Times New Roman"/>
        </w:rPr>
        <w:t xml:space="preserve"> включает шесть функциональных модулей, предназначенных для выполнения расчетов, связанных с </w:t>
      </w:r>
      <w:proofErr w:type="spellStart"/>
      <w:r w:rsidRPr="000D7418">
        <w:rPr>
          <w:rFonts w:eastAsia="Arial" w:cs="Times New Roman"/>
        </w:rPr>
        <w:t>характеризацией</w:t>
      </w:r>
      <w:proofErr w:type="spellEnd"/>
      <w:r w:rsidRPr="000D7418">
        <w:rPr>
          <w:rFonts w:eastAsia="Arial" w:cs="Times New Roman"/>
        </w:rPr>
        <w:t xml:space="preserve"> пластового флюида, </w:t>
      </w:r>
      <w:proofErr w:type="spellStart"/>
      <w:r w:rsidRPr="000D7418">
        <w:rPr>
          <w:rFonts w:eastAsia="Arial" w:cs="Times New Roman"/>
        </w:rPr>
        <w:t>лампингом</w:t>
      </w:r>
      <w:proofErr w:type="spellEnd"/>
      <w:r w:rsidRPr="000D7418">
        <w:rPr>
          <w:rFonts w:eastAsia="Arial" w:cs="Times New Roman"/>
        </w:rPr>
        <w:t xml:space="preserve"> и </w:t>
      </w:r>
      <w:proofErr w:type="spellStart"/>
      <w:r w:rsidRPr="000D7418">
        <w:rPr>
          <w:rFonts w:eastAsia="Arial" w:cs="Times New Roman"/>
        </w:rPr>
        <w:t>делампингом</w:t>
      </w:r>
      <w:proofErr w:type="spellEnd"/>
      <w:r w:rsidRPr="000D7418">
        <w:rPr>
          <w:rFonts w:eastAsia="Arial" w:cs="Times New Roman"/>
        </w:rPr>
        <w:t xml:space="preserve"> компонентов, определением свойств </w:t>
      </w:r>
      <w:proofErr w:type="spellStart"/>
      <w:r w:rsidRPr="000D7418">
        <w:rPr>
          <w:rFonts w:eastAsia="Arial" w:cs="Times New Roman"/>
        </w:rPr>
        <w:t>псевдокомпонентов</w:t>
      </w:r>
      <w:proofErr w:type="spellEnd"/>
      <w:r w:rsidRPr="000D7418">
        <w:rPr>
          <w:rFonts w:eastAsia="Arial" w:cs="Times New Roman"/>
        </w:rPr>
        <w:t>, расчетом давления насыщения, точки росы, проведением флэш-расчетов и статистической обработкой результатов.</w:t>
      </w:r>
    </w:p>
    <w:p w14:paraId="7B8C9C94" w14:textId="7701C51F" w:rsidR="000955EC" w:rsidRPr="00012FD1" w:rsidRDefault="000955EC" w:rsidP="000955EC">
      <w:pPr>
        <w:ind w:firstLine="568"/>
        <w:rPr>
          <w:rFonts w:eastAsia="Arial" w:cs="Times New Roman"/>
        </w:rPr>
      </w:pPr>
      <w:r>
        <w:rPr>
          <w:rFonts w:eastAsia="Arial" w:cs="Times New Roman"/>
        </w:rPr>
        <w:t xml:space="preserve">На рисунке </w:t>
      </w:r>
      <w:r w:rsidR="00D8318F">
        <w:rPr>
          <w:rFonts w:eastAsia="Arial" w:cs="Times New Roman"/>
        </w:rPr>
        <w:t>6</w:t>
      </w:r>
      <w:r>
        <w:rPr>
          <w:rFonts w:eastAsia="Arial" w:cs="Times New Roman"/>
        </w:rPr>
        <w:t xml:space="preserve">.1 представлена начальная страница </w:t>
      </w:r>
      <w:r>
        <w:rPr>
          <w:rFonts w:eastAsia="Arial" w:cs="Times New Roman"/>
          <w:lang w:val="en-US"/>
        </w:rPr>
        <w:t>PVT</w:t>
      </w:r>
      <w:r w:rsidRPr="0067744A">
        <w:rPr>
          <w:rFonts w:eastAsia="Arial" w:cs="Times New Roman"/>
        </w:rPr>
        <w:t xml:space="preserve"> </w:t>
      </w:r>
      <w:r>
        <w:rPr>
          <w:rFonts w:eastAsia="Arial" w:cs="Times New Roman"/>
        </w:rPr>
        <w:t xml:space="preserve">калькулятора с известными данными для каждого компонента с функцией добавления новых компонентов и их свойств. Начальная страница позволяет добавлять новые компоненты, редактировать их свойства, а также импортировать исходные данные из файлов формата </w:t>
      </w:r>
      <w:r>
        <w:rPr>
          <w:rFonts w:eastAsia="Arial" w:cs="Times New Roman"/>
          <w:lang w:val="en-US"/>
        </w:rPr>
        <w:t>Excel</w:t>
      </w:r>
      <w:r>
        <w:rPr>
          <w:rFonts w:eastAsia="Arial" w:cs="Times New Roman"/>
        </w:rPr>
        <w:t>.</w:t>
      </w:r>
    </w:p>
    <w:p w14:paraId="5C5FCE21" w14:textId="77777777" w:rsidR="000955EC" w:rsidRPr="0067744A" w:rsidRDefault="000955EC" w:rsidP="000955EC">
      <w:pPr>
        <w:rPr>
          <w:rFonts w:cs="Times New Roman"/>
          <w:lang w:val="kk-KZ"/>
        </w:rPr>
      </w:pPr>
    </w:p>
    <w:p w14:paraId="6273A546" w14:textId="77777777" w:rsidR="000955EC" w:rsidRDefault="000955EC" w:rsidP="000955EC">
      <w:pPr>
        <w:ind w:firstLine="0"/>
        <w:jc w:val="center"/>
        <w:rPr>
          <w:rFonts w:cs="Times New Roman"/>
          <w:lang w:val="kk-KZ"/>
        </w:rPr>
      </w:pPr>
      <w:r>
        <w:rPr>
          <w:rFonts w:cs="Times New Roman"/>
          <w:noProof/>
        </w:rPr>
        <w:drawing>
          <wp:inline distT="0" distB="0" distL="0" distR="0" wp14:anchorId="40D0C16B" wp14:editId="2398F260">
            <wp:extent cx="4967605" cy="3373120"/>
            <wp:effectExtent l="0" t="0" r="4445" b="0"/>
            <wp:docPr id="65315761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157610" name="Рисунок 3"/>
                    <pic:cNvPicPr>
                      <a:picLocks noChangeAspect="1"/>
                    </pic:cNvPicPr>
                  </pic:nvPicPr>
                  <pic:blipFill>
                    <a:blip r:embed="rId57"/>
                    <a:stretch>
                      <a:fillRect/>
                    </a:stretch>
                  </pic:blipFill>
                  <pic:spPr>
                    <a:xfrm>
                      <a:off x="0" y="0"/>
                      <a:ext cx="4968180" cy="3373200"/>
                    </a:xfrm>
                    <a:prstGeom prst="rect">
                      <a:avLst/>
                    </a:prstGeom>
                  </pic:spPr>
                </pic:pic>
              </a:graphicData>
            </a:graphic>
          </wp:inline>
        </w:drawing>
      </w:r>
    </w:p>
    <w:p w14:paraId="09984DBE" w14:textId="77777777" w:rsidR="000955EC" w:rsidRDefault="000955EC" w:rsidP="000955EC">
      <w:pPr>
        <w:ind w:firstLine="0"/>
        <w:jc w:val="center"/>
        <w:rPr>
          <w:rFonts w:cs="Times New Roman"/>
          <w:lang w:val="kk-KZ"/>
        </w:rPr>
      </w:pPr>
    </w:p>
    <w:p w14:paraId="32EB274C" w14:textId="49198222" w:rsidR="000955EC" w:rsidRDefault="000955EC" w:rsidP="000955EC">
      <w:pPr>
        <w:ind w:firstLine="0"/>
        <w:jc w:val="center"/>
        <w:rPr>
          <w:rFonts w:cs="Times New Roman"/>
          <w:lang w:val="kk-KZ"/>
        </w:rPr>
      </w:pPr>
      <w:r>
        <w:rPr>
          <w:rFonts w:cs="Times New Roman"/>
          <w:lang w:val="kk-KZ"/>
        </w:rPr>
        <w:t xml:space="preserve">Рисунок </w:t>
      </w:r>
      <w:r w:rsidR="00D8318F">
        <w:rPr>
          <w:rFonts w:cs="Times New Roman"/>
          <w:lang w:val="kk-KZ"/>
        </w:rPr>
        <w:t>6</w:t>
      </w:r>
      <w:r>
        <w:rPr>
          <w:rFonts w:cs="Times New Roman"/>
          <w:lang w:val="kk-KZ"/>
        </w:rPr>
        <w:t>.1 – Начальная страница симулятора</w:t>
      </w:r>
    </w:p>
    <w:p w14:paraId="024F6E12" w14:textId="77777777" w:rsidR="000955EC" w:rsidRDefault="000955EC" w:rsidP="000955EC">
      <w:pPr>
        <w:ind w:firstLine="0"/>
        <w:jc w:val="center"/>
        <w:rPr>
          <w:rFonts w:cs="Times New Roman"/>
          <w:lang w:val="kk-KZ"/>
        </w:rPr>
      </w:pPr>
    </w:p>
    <w:p w14:paraId="3C3E6BC0" w14:textId="7FB74FF1" w:rsidR="000955EC" w:rsidRDefault="000955EC" w:rsidP="000955EC">
      <w:pPr>
        <w:rPr>
          <w:rFonts w:cs="Times New Roman"/>
        </w:rPr>
      </w:pPr>
      <w:r>
        <w:rPr>
          <w:rFonts w:cs="Times New Roman"/>
          <w:lang w:val="kk-KZ"/>
        </w:rPr>
        <w:t xml:space="preserve">Первый модуль </w:t>
      </w:r>
      <w:r>
        <w:rPr>
          <w:rFonts w:cs="Times New Roman"/>
        </w:rPr>
        <w:t xml:space="preserve">(рис. </w:t>
      </w:r>
      <w:r w:rsidR="00D8318F">
        <w:rPr>
          <w:rFonts w:cs="Times New Roman"/>
        </w:rPr>
        <w:t>6</w:t>
      </w:r>
      <w:r>
        <w:rPr>
          <w:rFonts w:cs="Times New Roman"/>
        </w:rPr>
        <w:t xml:space="preserve">.2) выполняет </w:t>
      </w:r>
      <w:proofErr w:type="spellStart"/>
      <w:r>
        <w:rPr>
          <w:rFonts w:cs="Times New Roman"/>
        </w:rPr>
        <w:t>лампинг</w:t>
      </w:r>
      <w:proofErr w:type="spellEnd"/>
      <w:r>
        <w:rPr>
          <w:rFonts w:cs="Times New Roman"/>
        </w:rPr>
        <w:t xml:space="preserve"> и </w:t>
      </w:r>
      <w:proofErr w:type="spellStart"/>
      <w:r>
        <w:rPr>
          <w:rFonts w:cs="Times New Roman"/>
        </w:rPr>
        <w:t>делампинг</w:t>
      </w:r>
      <w:proofErr w:type="spellEnd"/>
      <w:r>
        <w:rPr>
          <w:rFonts w:cs="Times New Roman"/>
        </w:rPr>
        <w:t xml:space="preserve"> компонентов, </w:t>
      </w:r>
      <w:r w:rsidRPr="008B488A">
        <w:rPr>
          <w:rFonts w:cs="Times New Roman"/>
        </w:rPr>
        <w:t xml:space="preserve">а также расчет критических параметров компонентов и </w:t>
      </w:r>
      <w:proofErr w:type="spellStart"/>
      <w:r w:rsidRPr="008B488A">
        <w:rPr>
          <w:rFonts w:cs="Times New Roman"/>
        </w:rPr>
        <w:t>псевдокомпонентов</w:t>
      </w:r>
      <w:proofErr w:type="spellEnd"/>
      <w:r>
        <w:rPr>
          <w:rFonts w:cs="Times New Roman"/>
        </w:rPr>
        <w:t xml:space="preserve">. </w:t>
      </w:r>
      <w:r w:rsidRPr="008B488A">
        <w:rPr>
          <w:rFonts w:cs="Times New Roman"/>
        </w:rPr>
        <w:t xml:space="preserve">Дополнительно модуль позволяет выполнять автоматизированное разбиение тяжелой фракции C7+ на </w:t>
      </w:r>
      <w:proofErr w:type="spellStart"/>
      <w:r w:rsidRPr="008B488A">
        <w:rPr>
          <w:rFonts w:cs="Times New Roman"/>
        </w:rPr>
        <w:t>псевдокомпоненты</w:t>
      </w:r>
      <w:proofErr w:type="spellEnd"/>
      <w:r w:rsidRPr="008B488A">
        <w:rPr>
          <w:rFonts w:cs="Times New Roman"/>
        </w:rPr>
        <w:t>. Реализованы методы разбиения по молекулярной массе, плотности и другим физико-химическим свойствам, что обеспечивает корректную подготовку исходных данных для композиционного моделирования и последующего построения EOS-модели.</w:t>
      </w:r>
    </w:p>
    <w:p w14:paraId="41B87BF8" w14:textId="77777777" w:rsidR="000955EC" w:rsidRPr="0059010E" w:rsidRDefault="000955EC" w:rsidP="000955EC">
      <w:pPr>
        <w:ind w:firstLine="0"/>
        <w:jc w:val="center"/>
        <w:rPr>
          <w:rFonts w:cs="Times New Roman"/>
        </w:rPr>
      </w:pPr>
      <w:r>
        <w:rPr>
          <w:noProof/>
          <w14:ligatures w14:val="none"/>
        </w:rPr>
        <w:drawing>
          <wp:inline distT="0" distB="0" distL="0" distR="0" wp14:anchorId="3D9711CF" wp14:editId="6793103B">
            <wp:extent cx="4968047" cy="3373200"/>
            <wp:effectExtent l="0" t="0" r="4445" b="0"/>
            <wp:docPr id="717891008" name="Рисунок 3">
              <a:extLst xmlns:a="http://schemas.openxmlformats.org/drawingml/2006/main">
                <a:ext uri="{FF2B5EF4-FFF2-40B4-BE49-F238E27FC236}">
                  <a16:creationId xmlns:a16="http://schemas.microsoft.com/office/drawing/2014/main" id="{891C0D7C-43E9-3F3F-BD1F-006FDF2E4D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id="{891C0D7C-43E9-3F3F-BD1F-006FDF2E4DA5}"/>
                        </a:ext>
                      </a:extLst>
                    </pic:cNvPr>
                    <pic:cNvPicPr>
                      <a:picLocks noChangeAspect="1"/>
                    </pic:cNvPicPr>
                  </pic:nvPicPr>
                  <pic:blipFill>
                    <a:blip r:embed="rId57"/>
                    <a:stretch>
                      <a:fillRect/>
                    </a:stretch>
                  </pic:blipFill>
                  <pic:spPr>
                    <a:xfrm>
                      <a:off x="0" y="0"/>
                      <a:ext cx="4968047" cy="3373200"/>
                    </a:xfrm>
                    <a:prstGeom prst="rect">
                      <a:avLst/>
                    </a:prstGeom>
                  </pic:spPr>
                </pic:pic>
              </a:graphicData>
            </a:graphic>
          </wp:inline>
        </w:drawing>
      </w:r>
    </w:p>
    <w:p w14:paraId="5D78B40E" w14:textId="77777777" w:rsidR="000955EC" w:rsidRDefault="000955EC" w:rsidP="000955EC">
      <w:pPr>
        <w:ind w:firstLine="0"/>
        <w:jc w:val="center"/>
        <w:rPr>
          <w:rFonts w:cs="Times New Roman"/>
          <w:lang w:val="kk-KZ"/>
        </w:rPr>
      </w:pPr>
    </w:p>
    <w:p w14:paraId="7AA06A8E" w14:textId="51699246" w:rsidR="000955EC" w:rsidRDefault="000955EC" w:rsidP="000955EC">
      <w:pPr>
        <w:ind w:firstLine="0"/>
        <w:jc w:val="center"/>
        <w:rPr>
          <w:rFonts w:cs="Times New Roman"/>
          <w:lang w:val="kk-KZ"/>
        </w:rPr>
      </w:pPr>
      <w:r>
        <w:rPr>
          <w:rFonts w:cs="Times New Roman"/>
          <w:lang w:val="kk-KZ"/>
        </w:rPr>
        <w:t xml:space="preserve">Рисунок </w:t>
      </w:r>
      <w:r w:rsidR="00D8318F">
        <w:rPr>
          <w:rFonts w:cs="Times New Roman"/>
          <w:lang w:val="kk-KZ"/>
        </w:rPr>
        <w:t>6</w:t>
      </w:r>
      <w:r>
        <w:rPr>
          <w:rFonts w:cs="Times New Roman"/>
          <w:lang w:val="kk-KZ"/>
        </w:rPr>
        <w:t>.2 – Расчет лампинга и делампинга</w:t>
      </w:r>
    </w:p>
    <w:p w14:paraId="7724B1E2" w14:textId="77777777" w:rsidR="000955EC" w:rsidRDefault="000955EC" w:rsidP="000955EC">
      <w:pPr>
        <w:rPr>
          <w:rFonts w:cs="Times New Roman"/>
          <w:lang w:val="kk-KZ"/>
        </w:rPr>
      </w:pPr>
    </w:p>
    <w:p w14:paraId="55C9254F" w14:textId="14014AD6" w:rsidR="000955EC" w:rsidRDefault="000955EC" w:rsidP="000955EC">
      <w:pPr>
        <w:rPr>
          <w:rFonts w:eastAsia="Arial" w:cs="Times New Roman"/>
          <w:lang w:val="en-US"/>
        </w:rPr>
      </w:pPr>
      <w:r w:rsidRPr="000D7418">
        <w:rPr>
          <w:rFonts w:eastAsia="Arial" w:cs="Times New Roman"/>
        </w:rPr>
        <w:t xml:space="preserve">Второй модуль (рис. </w:t>
      </w:r>
      <w:r w:rsidR="00D8318F">
        <w:rPr>
          <w:rFonts w:eastAsia="Arial" w:cs="Times New Roman"/>
        </w:rPr>
        <w:t>6</w:t>
      </w:r>
      <w:r w:rsidRPr="000D7418">
        <w:rPr>
          <w:rFonts w:eastAsia="Arial" w:cs="Times New Roman"/>
        </w:rPr>
        <w:t xml:space="preserve">.3) предназначен для анализа свойств </w:t>
      </w:r>
      <w:proofErr w:type="spellStart"/>
      <w:r w:rsidRPr="000D7418">
        <w:rPr>
          <w:rFonts w:eastAsia="Arial" w:cs="Times New Roman"/>
        </w:rPr>
        <w:t>псевдокомпонентов</w:t>
      </w:r>
      <w:proofErr w:type="spellEnd"/>
      <w:r w:rsidRPr="000D7418">
        <w:rPr>
          <w:rFonts w:eastAsia="Arial" w:cs="Times New Roman"/>
        </w:rPr>
        <w:t xml:space="preserve"> и расчета параметров по различным корреляционным зависимостям. Программа автоматически определяет необходимые параметры на основе выбранной корреляции и введенных исходных данных. На рисунке </w:t>
      </w:r>
      <w:r w:rsidR="00D8318F">
        <w:rPr>
          <w:rFonts w:eastAsia="Arial" w:cs="Times New Roman"/>
        </w:rPr>
        <w:t>6</w:t>
      </w:r>
      <w:r w:rsidRPr="000D7418">
        <w:rPr>
          <w:rFonts w:eastAsia="Arial" w:cs="Times New Roman"/>
        </w:rPr>
        <w:t>.3 представлен пример расчета по правилу смешивания Ли.</w:t>
      </w:r>
    </w:p>
    <w:p w14:paraId="20A92B6E" w14:textId="77777777" w:rsidR="000955EC" w:rsidRPr="000D7418" w:rsidRDefault="000955EC" w:rsidP="000955EC">
      <w:pPr>
        <w:rPr>
          <w:rFonts w:cs="Times New Roman"/>
          <w:lang w:val="en-US"/>
        </w:rPr>
      </w:pPr>
    </w:p>
    <w:p w14:paraId="14F3EBBD" w14:textId="77777777" w:rsidR="000955EC" w:rsidRDefault="000955EC" w:rsidP="000955EC">
      <w:pPr>
        <w:ind w:firstLine="0"/>
        <w:jc w:val="center"/>
        <w:rPr>
          <w:rFonts w:cs="Times New Roman"/>
          <w:lang w:val="kk-KZ"/>
        </w:rPr>
      </w:pPr>
      <w:r>
        <w:rPr>
          <w:rFonts w:cs="Times New Roman"/>
          <w:noProof/>
        </w:rPr>
        <w:lastRenderedPageBreak/>
        <w:drawing>
          <wp:inline distT="0" distB="0" distL="0" distR="0" wp14:anchorId="0FE2A611" wp14:editId="05098C9B">
            <wp:extent cx="4967661" cy="3373200"/>
            <wp:effectExtent l="0" t="0" r="4445" b="0"/>
            <wp:docPr id="140537186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371863" name="Рисунок 4"/>
                    <pic:cNvPicPr>
                      <a:picLocks noChangeAspect="1"/>
                    </pic:cNvPicPr>
                  </pic:nvPicPr>
                  <pic:blipFill>
                    <a:blip r:embed="rId58"/>
                    <a:stretch>
                      <a:fillRect/>
                    </a:stretch>
                  </pic:blipFill>
                  <pic:spPr>
                    <a:xfrm>
                      <a:off x="0" y="0"/>
                      <a:ext cx="4967661" cy="3373200"/>
                    </a:xfrm>
                    <a:prstGeom prst="rect">
                      <a:avLst/>
                    </a:prstGeom>
                  </pic:spPr>
                </pic:pic>
              </a:graphicData>
            </a:graphic>
          </wp:inline>
        </w:drawing>
      </w:r>
    </w:p>
    <w:p w14:paraId="6CA75DCA" w14:textId="77777777" w:rsidR="000955EC" w:rsidRDefault="000955EC" w:rsidP="000955EC">
      <w:pPr>
        <w:ind w:firstLine="0"/>
        <w:jc w:val="center"/>
        <w:rPr>
          <w:rFonts w:eastAsia="Arial" w:cs="Times New Roman"/>
        </w:rPr>
      </w:pPr>
    </w:p>
    <w:p w14:paraId="6BC60E0F" w14:textId="52759A88" w:rsidR="000955EC" w:rsidRDefault="000955EC" w:rsidP="000955EC">
      <w:pPr>
        <w:ind w:firstLine="0"/>
        <w:jc w:val="center"/>
        <w:rPr>
          <w:rFonts w:eastAsia="Arial" w:cs="Times New Roman"/>
        </w:rPr>
      </w:pPr>
      <w:r>
        <w:rPr>
          <w:rFonts w:eastAsia="Arial" w:cs="Times New Roman"/>
        </w:rPr>
        <w:t xml:space="preserve">Рисунок </w:t>
      </w:r>
      <w:r w:rsidR="00D8318F">
        <w:rPr>
          <w:rFonts w:eastAsia="Arial" w:cs="Times New Roman"/>
        </w:rPr>
        <w:t>6</w:t>
      </w:r>
      <w:r>
        <w:rPr>
          <w:rFonts w:eastAsia="Arial" w:cs="Times New Roman"/>
        </w:rPr>
        <w:t xml:space="preserve">.3 – Расчет по правилу смешивания Ли </w:t>
      </w:r>
    </w:p>
    <w:p w14:paraId="28164312" w14:textId="77777777" w:rsidR="000955EC" w:rsidRDefault="000955EC" w:rsidP="000955EC">
      <w:pPr>
        <w:ind w:firstLine="0"/>
        <w:jc w:val="center"/>
        <w:rPr>
          <w:rFonts w:eastAsia="Arial" w:cs="Times New Roman"/>
          <w:lang w:val="kk-KZ"/>
        </w:rPr>
      </w:pPr>
    </w:p>
    <w:p w14:paraId="7917D97C" w14:textId="5FF4CD63" w:rsidR="000955EC" w:rsidRPr="000955EC" w:rsidRDefault="000955EC" w:rsidP="000955EC">
      <w:pPr>
        <w:rPr>
          <w:rFonts w:eastAsia="Arial" w:cs="Times New Roman"/>
        </w:rPr>
      </w:pPr>
      <w:r w:rsidRPr="000D7418">
        <w:rPr>
          <w:rFonts w:eastAsia="Arial" w:cs="Times New Roman"/>
        </w:rPr>
        <w:t xml:space="preserve">Третий модуль (рис. </w:t>
      </w:r>
      <w:r w:rsidR="00D8318F">
        <w:rPr>
          <w:rFonts w:eastAsia="Arial" w:cs="Times New Roman"/>
        </w:rPr>
        <w:t>6</w:t>
      </w:r>
      <w:r w:rsidRPr="000D7418">
        <w:rPr>
          <w:rFonts w:eastAsia="Arial" w:cs="Times New Roman"/>
        </w:rPr>
        <w:t xml:space="preserve">.4) позволяет выполнять расчет давления насыщения с использованием уравнения состояния </w:t>
      </w:r>
      <w:proofErr w:type="spellStart"/>
      <w:r w:rsidRPr="000D7418">
        <w:rPr>
          <w:rFonts w:eastAsia="Arial" w:cs="Times New Roman"/>
        </w:rPr>
        <w:t>Пенга</w:t>
      </w:r>
      <w:proofErr w:type="spellEnd"/>
      <w:r w:rsidRPr="000D7418">
        <w:rPr>
          <w:rFonts w:eastAsia="Arial" w:cs="Times New Roman"/>
        </w:rPr>
        <w:t>–Робинсона.</w:t>
      </w:r>
    </w:p>
    <w:p w14:paraId="22FF62FC" w14:textId="77777777" w:rsidR="000955EC" w:rsidRPr="000955EC" w:rsidRDefault="000955EC" w:rsidP="000955EC">
      <w:pPr>
        <w:rPr>
          <w:rFonts w:eastAsia="Arial" w:cs="Times New Roman"/>
        </w:rPr>
      </w:pPr>
    </w:p>
    <w:p w14:paraId="3A85179E" w14:textId="77777777" w:rsidR="000955EC" w:rsidRDefault="000955EC" w:rsidP="000955EC">
      <w:pPr>
        <w:ind w:firstLine="0"/>
        <w:jc w:val="center"/>
        <w:rPr>
          <w:rFonts w:ascii="Arial" w:eastAsia="Arial" w:hAnsi="Arial" w:cs="Arial"/>
          <w:lang w:val="kk-KZ"/>
        </w:rPr>
      </w:pPr>
      <w:r>
        <w:rPr>
          <w:noProof/>
          <w14:ligatures w14:val="none"/>
        </w:rPr>
        <w:drawing>
          <wp:inline distT="0" distB="0" distL="0" distR="0" wp14:anchorId="5A63D326" wp14:editId="42A84587">
            <wp:extent cx="4967288" cy="3373200"/>
            <wp:effectExtent l="0" t="0" r="5080" b="0"/>
            <wp:docPr id="1879667030" name="Рисунок 3">
              <a:extLst xmlns:a="http://schemas.openxmlformats.org/drawingml/2006/main">
                <a:ext uri="{FF2B5EF4-FFF2-40B4-BE49-F238E27FC236}">
                  <a16:creationId xmlns:a16="http://schemas.microsoft.com/office/drawing/2014/main" id="{E8DFBB47-AFBC-4C63-8647-A0E524F1F3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id="{E8DFBB47-AFBC-4C63-8647-A0E524F1F3E2}"/>
                        </a:ext>
                      </a:extLst>
                    </pic:cNvPr>
                    <pic:cNvPicPr>
                      <a:picLocks noChangeAspect="1"/>
                    </pic:cNvPicPr>
                  </pic:nvPicPr>
                  <pic:blipFill>
                    <a:blip r:embed="rId59"/>
                    <a:stretch>
                      <a:fillRect/>
                    </a:stretch>
                  </pic:blipFill>
                  <pic:spPr>
                    <a:xfrm>
                      <a:off x="0" y="0"/>
                      <a:ext cx="4967288" cy="3373200"/>
                    </a:xfrm>
                    <a:prstGeom prst="rect">
                      <a:avLst/>
                    </a:prstGeom>
                  </pic:spPr>
                </pic:pic>
              </a:graphicData>
            </a:graphic>
          </wp:inline>
        </w:drawing>
      </w:r>
    </w:p>
    <w:p w14:paraId="1EE7D979" w14:textId="77777777" w:rsidR="000955EC" w:rsidRDefault="000955EC" w:rsidP="000955EC">
      <w:pPr>
        <w:ind w:firstLine="0"/>
        <w:jc w:val="center"/>
        <w:rPr>
          <w:rFonts w:eastAsia="Arial" w:cs="Times New Roman"/>
        </w:rPr>
      </w:pPr>
    </w:p>
    <w:p w14:paraId="3F8EBEF7" w14:textId="196E2E39" w:rsidR="000955EC" w:rsidRPr="0059010E" w:rsidRDefault="000955EC" w:rsidP="000955EC">
      <w:pPr>
        <w:ind w:firstLine="0"/>
        <w:jc w:val="center"/>
        <w:rPr>
          <w:rFonts w:eastAsia="Arial" w:cs="Times New Roman"/>
        </w:rPr>
      </w:pPr>
      <w:r>
        <w:rPr>
          <w:rFonts w:eastAsia="Arial" w:cs="Times New Roman"/>
        </w:rPr>
        <w:t xml:space="preserve">Рисунок </w:t>
      </w:r>
      <w:r w:rsidR="00D8318F">
        <w:rPr>
          <w:rFonts w:eastAsia="Arial" w:cs="Times New Roman"/>
        </w:rPr>
        <w:t>6</w:t>
      </w:r>
      <w:r>
        <w:rPr>
          <w:rFonts w:eastAsia="Arial" w:cs="Times New Roman"/>
        </w:rPr>
        <w:t>.4 – Расчет давления насыщения</w:t>
      </w:r>
    </w:p>
    <w:p w14:paraId="6240D28F" w14:textId="77777777" w:rsidR="000955EC" w:rsidRDefault="000955EC" w:rsidP="000955EC">
      <w:pPr>
        <w:jc w:val="center"/>
        <w:rPr>
          <w:rFonts w:eastAsia="Arial" w:cs="Times New Roman"/>
          <w:lang w:val="kk-KZ"/>
        </w:rPr>
      </w:pPr>
    </w:p>
    <w:p w14:paraId="6BDAA711" w14:textId="39AB69EE" w:rsidR="000955EC" w:rsidRDefault="000955EC" w:rsidP="000955EC">
      <w:pPr>
        <w:rPr>
          <w:rFonts w:eastAsia="Arial" w:cs="Times New Roman"/>
        </w:rPr>
      </w:pPr>
      <w:r>
        <w:rPr>
          <w:rFonts w:eastAsia="Arial" w:cs="Times New Roman"/>
        </w:rPr>
        <w:t xml:space="preserve">В четвертом модуле (рис. </w:t>
      </w:r>
      <w:r w:rsidR="00D8318F">
        <w:rPr>
          <w:rFonts w:eastAsia="Arial" w:cs="Times New Roman"/>
        </w:rPr>
        <w:t>6</w:t>
      </w:r>
      <w:r>
        <w:rPr>
          <w:rFonts w:eastAsia="Arial" w:cs="Times New Roman"/>
        </w:rPr>
        <w:t>.5) реализован функционал расчета точки росы с анализом фазового равновесия и определением термодинамических параметров паровой фазы.</w:t>
      </w:r>
    </w:p>
    <w:p w14:paraId="3E481F54" w14:textId="77777777" w:rsidR="000955EC" w:rsidRDefault="000955EC" w:rsidP="000955EC">
      <w:pPr>
        <w:rPr>
          <w:rFonts w:eastAsia="Arial" w:cs="Times New Roman"/>
        </w:rPr>
      </w:pPr>
    </w:p>
    <w:p w14:paraId="6FE69F92" w14:textId="77777777" w:rsidR="000955EC" w:rsidRDefault="000955EC" w:rsidP="000955EC">
      <w:pPr>
        <w:rPr>
          <w:rFonts w:eastAsia="Arial" w:cs="Times New Roman"/>
        </w:rPr>
      </w:pPr>
      <w:r>
        <w:rPr>
          <w:noProof/>
          <w14:ligatures w14:val="none"/>
        </w:rPr>
        <w:drawing>
          <wp:inline distT="0" distB="0" distL="0" distR="0" wp14:anchorId="4C801506" wp14:editId="68B35DDF">
            <wp:extent cx="4967288" cy="3373200"/>
            <wp:effectExtent l="0" t="0" r="5080" b="0"/>
            <wp:docPr id="4" name="Рисунок 3">
              <a:extLst xmlns:a="http://schemas.openxmlformats.org/drawingml/2006/main">
                <a:ext uri="{FF2B5EF4-FFF2-40B4-BE49-F238E27FC236}">
                  <a16:creationId xmlns:a16="http://schemas.microsoft.com/office/drawing/2014/main" id="{20986376-3846-56E0-275C-AE7F73469E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id="{20986376-3846-56E0-275C-AE7F73469E89}"/>
                        </a:ext>
                      </a:extLst>
                    </pic:cNvPr>
                    <pic:cNvPicPr>
                      <a:picLocks noChangeAspect="1"/>
                    </pic:cNvPicPr>
                  </pic:nvPicPr>
                  <pic:blipFill>
                    <a:blip r:embed="rId60"/>
                    <a:stretch>
                      <a:fillRect/>
                    </a:stretch>
                  </pic:blipFill>
                  <pic:spPr>
                    <a:xfrm>
                      <a:off x="0" y="0"/>
                      <a:ext cx="4967288" cy="3373200"/>
                    </a:xfrm>
                    <a:prstGeom prst="rect">
                      <a:avLst/>
                    </a:prstGeom>
                  </pic:spPr>
                </pic:pic>
              </a:graphicData>
            </a:graphic>
          </wp:inline>
        </w:drawing>
      </w:r>
    </w:p>
    <w:p w14:paraId="7D849DDE" w14:textId="77777777" w:rsidR="000955EC" w:rsidRDefault="000955EC" w:rsidP="000955EC">
      <w:pPr>
        <w:rPr>
          <w:rFonts w:eastAsia="Arial" w:cs="Times New Roman"/>
        </w:rPr>
      </w:pPr>
    </w:p>
    <w:p w14:paraId="63A95B56" w14:textId="58347A1F" w:rsidR="000955EC" w:rsidRDefault="000955EC" w:rsidP="000955EC">
      <w:pPr>
        <w:ind w:firstLine="0"/>
        <w:jc w:val="center"/>
        <w:rPr>
          <w:rFonts w:eastAsia="Arial" w:cs="Times New Roman"/>
        </w:rPr>
      </w:pPr>
      <w:r>
        <w:rPr>
          <w:rFonts w:eastAsia="Arial" w:cs="Times New Roman"/>
        </w:rPr>
        <w:t xml:space="preserve">Рисунок </w:t>
      </w:r>
      <w:r w:rsidR="00D8318F">
        <w:rPr>
          <w:rFonts w:eastAsia="Arial" w:cs="Times New Roman"/>
        </w:rPr>
        <w:t>6</w:t>
      </w:r>
      <w:r>
        <w:rPr>
          <w:rFonts w:eastAsia="Arial" w:cs="Times New Roman"/>
        </w:rPr>
        <w:t>.5 – Расчет точки росы</w:t>
      </w:r>
    </w:p>
    <w:p w14:paraId="7321DEA9" w14:textId="77777777" w:rsidR="000955EC" w:rsidRPr="00C02C50" w:rsidRDefault="000955EC" w:rsidP="000955EC">
      <w:pPr>
        <w:ind w:firstLine="0"/>
        <w:rPr>
          <w:rFonts w:eastAsia="Arial" w:cs="Times New Roman"/>
          <w:lang w:val="kk-KZ"/>
        </w:rPr>
      </w:pPr>
    </w:p>
    <w:p w14:paraId="7567F33A" w14:textId="0F6907CD" w:rsidR="000955EC" w:rsidRPr="008B488A" w:rsidRDefault="000955EC" w:rsidP="000955EC">
      <w:pPr>
        <w:ind w:firstLine="708"/>
        <w:rPr>
          <w:rFonts w:eastAsia="Arial" w:cs="Times New Roman"/>
        </w:rPr>
      </w:pPr>
      <w:r w:rsidRPr="000D7418">
        <w:rPr>
          <w:rFonts w:eastAsia="Arial" w:cs="Times New Roman"/>
        </w:rPr>
        <w:t xml:space="preserve">Пятый модуль (рис. </w:t>
      </w:r>
      <w:r w:rsidR="00D8318F">
        <w:rPr>
          <w:rFonts w:eastAsia="Arial" w:cs="Times New Roman"/>
        </w:rPr>
        <w:t>6</w:t>
      </w:r>
      <w:r w:rsidRPr="000D7418">
        <w:rPr>
          <w:rFonts w:eastAsia="Arial" w:cs="Times New Roman"/>
        </w:rPr>
        <w:t>.6) предназначен для проведения флэш-расчетов и определения фазового состояния многокомпонентной смеси при заданных значениях давления и температуры.</w:t>
      </w:r>
    </w:p>
    <w:p w14:paraId="2FEADF66" w14:textId="77777777" w:rsidR="000955EC" w:rsidRPr="008B488A" w:rsidRDefault="000955EC" w:rsidP="000955EC">
      <w:pPr>
        <w:ind w:firstLine="0"/>
        <w:rPr>
          <w:rFonts w:eastAsia="Arial" w:cs="Times New Roman"/>
        </w:rPr>
      </w:pPr>
    </w:p>
    <w:p w14:paraId="6089121C" w14:textId="77777777" w:rsidR="000955EC" w:rsidRDefault="000955EC" w:rsidP="000955EC">
      <w:pPr>
        <w:ind w:firstLine="0"/>
        <w:jc w:val="center"/>
        <w:rPr>
          <w:rFonts w:eastAsia="Arial" w:cs="Times New Roman"/>
        </w:rPr>
      </w:pPr>
      <w:r>
        <w:rPr>
          <w:noProof/>
          <w14:ligatures w14:val="none"/>
        </w:rPr>
        <w:drawing>
          <wp:inline distT="0" distB="0" distL="0" distR="0" wp14:anchorId="442513EC" wp14:editId="5D7A0B64">
            <wp:extent cx="4967288" cy="3373200"/>
            <wp:effectExtent l="0" t="0" r="5080" b="0"/>
            <wp:docPr id="1367262354" name="Рисунок 3">
              <a:extLst xmlns:a="http://schemas.openxmlformats.org/drawingml/2006/main">
                <a:ext uri="{FF2B5EF4-FFF2-40B4-BE49-F238E27FC236}">
                  <a16:creationId xmlns:a16="http://schemas.microsoft.com/office/drawing/2014/main" id="{86DA2911-2557-7EAC-AF6E-4A48BAD723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id="{86DA2911-2557-7EAC-AF6E-4A48BAD72395}"/>
                        </a:ext>
                      </a:extLst>
                    </pic:cNvPr>
                    <pic:cNvPicPr>
                      <a:picLocks noChangeAspect="1"/>
                    </pic:cNvPicPr>
                  </pic:nvPicPr>
                  <pic:blipFill>
                    <a:blip r:embed="rId61"/>
                    <a:stretch>
                      <a:fillRect/>
                    </a:stretch>
                  </pic:blipFill>
                  <pic:spPr>
                    <a:xfrm>
                      <a:off x="0" y="0"/>
                      <a:ext cx="4967288" cy="3373200"/>
                    </a:xfrm>
                    <a:prstGeom prst="rect">
                      <a:avLst/>
                    </a:prstGeom>
                  </pic:spPr>
                </pic:pic>
              </a:graphicData>
            </a:graphic>
          </wp:inline>
        </w:drawing>
      </w:r>
    </w:p>
    <w:p w14:paraId="0588B602" w14:textId="77777777" w:rsidR="000955EC" w:rsidRDefault="000955EC" w:rsidP="000955EC">
      <w:pPr>
        <w:rPr>
          <w:rFonts w:eastAsia="Arial" w:cs="Times New Roman"/>
        </w:rPr>
      </w:pPr>
    </w:p>
    <w:p w14:paraId="68BB2B8A" w14:textId="4732E8B1" w:rsidR="000955EC" w:rsidRDefault="000955EC" w:rsidP="000955EC">
      <w:pPr>
        <w:ind w:firstLine="0"/>
        <w:jc w:val="center"/>
        <w:rPr>
          <w:rFonts w:eastAsia="Arial" w:cs="Times New Roman"/>
        </w:rPr>
      </w:pPr>
      <w:r>
        <w:rPr>
          <w:rFonts w:eastAsia="Arial" w:cs="Times New Roman"/>
        </w:rPr>
        <w:t xml:space="preserve">Рисунок </w:t>
      </w:r>
      <w:r w:rsidR="00D8318F">
        <w:rPr>
          <w:rFonts w:eastAsia="Arial" w:cs="Times New Roman"/>
        </w:rPr>
        <w:t>6</w:t>
      </w:r>
      <w:r>
        <w:rPr>
          <w:rFonts w:eastAsia="Arial" w:cs="Times New Roman"/>
        </w:rPr>
        <w:t>.6 – Проведение флэш-расчетов</w:t>
      </w:r>
    </w:p>
    <w:p w14:paraId="6F822B8A" w14:textId="77777777" w:rsidR="000955EC" w:rsidRDefault="000955EC" w:rsidP="000955EC">
      <w:pPr>
        <w:jc w:val="center"/>
        <w:rPr>
          <w:rFonts w:eastAsia="Arial" w:cs="Times New Roman"/>
        </w:rPr>
      </w:pPr>
    </w:p>
    <w:p w14:paraId="6FCD483D" w14:textId="66392F3B" w:rsidR="000955EC" w:rsidRDefault="000955EC" w:rsidP="000955EC">
      <w:pPr>
        <w:ind w:firstLine="708"/>
        <w:rPr>
          <w:rFonts w:eastAsia="Arial" w:cs="Times New Roman"/>
        </w:rPr>
      </w:pPr>
      <w:r w:rsidRPr="000D7418">
        <w:rPr>
          <w:rFonts w:eastAsia="Arial" w:cs="Times New Roman"/>
        </w:rPr>
        <w:lastRenderedPageBreak/>
        <w:t xml:space="preserve">Шестой модуль (рис. </w:t>
      </w:r>
      <w:r w:rsidR="00D8318F">
        <w:rPr>
          <w:rFonts w:eastAsia="Arial" w:cs="Times New Roman"/>
        </w:rPr>
        <w:t>6</w:t>
      </w:r>
      <w:r w:rsidRPr="000D7418">
        <w:rPr>
          <w:rFonts w:eastAsia="Arial" w:cs="Times New Roman"/>
        </w:rPr>
        <w:t>.7) предназначен для выполнения регрессионного анализа, построения графических зависимостей и статистической обработки результатов расчетов.</w:t>
      </w:r>
    </w:p>
    <w:p w14:paraId="315936C9" w14:textId="77777777" w:rsidR="000955EC" w:rsidRPr="000955EC" w:rsidRDefault="000955EC" w:rsidP="000955EC">
      <w:pPr>
        <w:ind w:firstLine="0"/>
        <w:rPr>
          <w:rFonts w:eastAsia="Arial" w:cs="Times New Roman"/>
        </w:rPr>
      </w:pPr>
    </w:p>
    <w:p w14:paraId="469782C7" w14:textId="77777777" w:rsidR="000955EC" w:rsidRDefault="000955EC" w:rsidP="000955EC">
      <w:pPr>
        <w:ind w:firstLine="0"/>
        <w:jc w:val="center"/>
        <w:rPr>
          <w:rFonts w:eastAsia="Arial" w:cs="Times New Roman"/>
        </w:rPr>
      </w:pPr>
      <w:r>
        <w:rPr>
          <w:noProof/>
          <w14:ligatures w14:val="none"/>
        </w:rPr>
        <w:drawing>
          <wp:inline distT="0" distB="0" distL="0" distR="0" wp14:anchorId="2E13E02F" wp14:editId="4B8C3148">
            <wp:extent cx="4439285" cy="3014181"/>
            <wp:effectExtent l="0" t="0" r="0" b="0"/>
            <wp:docPr id="23963986" name="Рисунок 3">
              <a:extLst xmlns:a="http://schemas.openxmlformats.org/drawingml/2006/main">
                <a:ext uri="{FF2B5EF4-FFF2-40B4-BE49-F238E27FC236}">
                  <a16:creationId xmlns:a16="http://schemas.microsoft.com/office/drawing/2014/main" id="{C62D3748-B432-5196-0F7B-B2BD94E0AD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id="{C62D3748-B432-5196-0F7B-B2BD94E0AD99}"/>
                        </a:ext>
                      </a:extLst>
                    </pic:cNvPr>
                    <pic:cNvPicPr>
                      <a:picLocks noChangeAspect="1"/>
                    </pic:cNvPicPr>
                  </pic:nvPicPr>
                  <pic:blipFill>
                    <a:blip r:embed="rId62"/>
                    <a:stretch>
                      <a:fillRect/>
                    </a:stretch>
                  </pic:blipFill>
                  <pic:spPr>
                    <a:xfrm>
                      <a:off x="0" y="0"/>
                      <a:ext cx="4453768" cy="3024015"/>
                    </a:xfrm>
                    <a:prstGeom prst="rect">
                      <a:avLst/>
                    </a:prstGeom>
                  </pic:spPr>
                </pic:pic>
              </a:graphicData>
            </a:graphic>
          </wp:inline>
        </w:drawing>
      </w:r>
    </w:p>
    <w:p w14:paraId="3D80EA41" w14:textId="77777777" w:rsidR="000955EC" w:rsidRDefault="000955EC" w:rsidP="000955EC">
      <w:pPr>
        <w:rPr>
          <w:rFonts w:eastAsia="Arial" w:cs="Times New Roman"/>
        </w:rPr>
      </w:pPr>
    </w:p>
    <w:p w14:paraId="15A790EA" w14:textId="422CB560" w:rsidR="000955EC" w:rsidRDefault="000955EC" w:rsidP="000955EC">
      <w:pPr>
        <w:jc w:val="center"/>
        <w:rPr>
          <w:rFonts w:eastAsia="Arial" w:cs="Times New Roman"/>
        </w:rPr>
      </w:pPr>
      <w:r>
        <w:rPr>
          <w:rFonts w:eastAsia="Arial" w:cs="Times New Roman"/>
        </w:rPr>
        <w:t xml:space="preserve">Рисунок </w:t>
      </w:r>
      <w:r w:rsidR="004B2B42">
        <w:rPr>
          <w:rFonts w:eastAsia="Arial" w:cs="Times New Roman"/>
        </w:rPr>
        <w:t>6</w:t>
      </w:r>
      <w:r>
        <w:rPr>
          <w:rFonts w:eastAsia="Arial" w:cs="Times New Roman"/>
        </w:rPr>
        <w:t>.7 – Результаты регрессионного анализа</w:t>
      </w:r>
    </w:p>
    <w:p w14:paraId="586F178E" w14:textId="01374114" w:rsidR="000955EC" w:rsidRPr="000D7418" w:rsidRDefault="000955EC" w:rsidP="000955EC">
      <w:pPr>
        <w:ind w:firstLine="708"/>
        <w:rPr>
          <w:rFonts w:eastAsia="Arial" w:cs="Times New Roman"/>
        </w:rPr>
      </w:pPr>
      <w:r>
        <w:rPr>
          <w:rFonts w:eastAsia="Arial" w:cs="Times New Roman"/>
        </w:rPr>
        <w:t xml:space="preserve">Дополнительно окна программы предназначено для подбора параметра </w:t>
      </w:r>
      <m:oMath>
        <m:r>
          <w:rPr>
            <w:rFonts w:ascii="Cambria Math" w:eastAsia="Arial" w:hAnsi="Cambria Math" w:cs="Times New Roman"/>
          </w:rPr>
          <m:t>γ</m:t>
        </m:r>
      </m:oMath>
      <w:r>
        <w:rPr>
          <w:rFonts w:eastAsia="Arial" w:cs="Times New Roman"/>
        </w:rPr>
        <w:t xml:space="preserve"> (рис. </w:t>
      </w:r>
      <w:r w:rsidR="004B2B42">
        <w:rPr>
          <w:rFonts w:eastAsia="Arial" w:cs="Times New Roman"/>
        </w:rPr>
        <w:t>6</w:t>
      </w:r>
      <w:r>
        <w:rPr>
          <w:rFonts w:eastAsia="Arial" w:cs="Times New Roman"/>
        </w:rPr>
        <w:t>.8). О</w:t>
      </w:r>
      <w:r w:rsidRPr="000D7418">
        <w:rPr>
          <w:rFonts w:eastAsia="Arial" w:cs="Times New Roman"/>
        </w:rPr>
        <w:t xml:space="preserve">птимальное значение </w:t>
      </w:r>
      <m:oMath>
        <m:r>
          <w:rPr>
            <w:rFonts w:ascii="Cambria Math" w:eastAsia="Arial" w:hAnsi="Cambria Math" w:cs="Times New Roman"/>
          </w:rPr>
          <m:t>γ</m:t>
        </m:r>
      </m:oMath>
      <w:r w:rsidRPr="000D7418">
        <w:rPr>
          <w:rFonts w:eastAsia="Arial" w:cs="Times New Roman"/>
        </w:rPr>
        <w:t xml:space="preserve"> </w:t>
      </w:r>
      <w:r>
        <w:rPr>
          <w:rFonts w:eastAsia="Arial" w:cs="Times New Roman"/>
        </w:rPr>
        <w:t>подбирается путем н</w:t>
      </w:r>
      <w:r w:rsidRPr="000D7418">
        <w:rPr>
          <w:rFonts w:eastAsia="Arial" w:cs="Times New Roman"/>
        </w:rPr>
        <w:t>ах</w:t>
      </w:r>
      <w:r>
        <w:rPr>
          <w:rFonts w:eastAsia="Arial" w:cs="Times New Roman"/>
        </w:rPr>
        <w:t>ождения</w:t>
      </w:r>
      <w:r w:rsidRPr="000D7418">
        <w:rPr>
          <w:rFonts w:eastAsia="Arial" w:cs="Times New Roman"/>
        </w:rPr>
        <w:t xml:space="preserve"> наилучше</w:t>
      </w:r>
      <w:r>
        <w:rPr>
          <w:rFonts w:eastAsia="Arial" w:cs="Times New Roman"/>
        </w:rPr>
        <w:t>го</w:t>
      </w:r>
      <w:r w:rsidRPr="000D7418">
        <w:rPr>
          <w:rFonts w:eastAsia="Arial" w:cs="Times New Roman"/>
        </w:rPr>
        <w:t xml:space="preserve"> соответствие функции </w:t>
      </w:r>
      <w:r w:rsidRPr="000D7418">
        <w:rPr>
          <w:rFonts w:eastAsia="Arial" w:cs="Times New Roman"/>
          <w:lang w:val="en-US"/>
        </w:rPr>
        <w:t>f</w:t>
      </w:r>
      <w:r w:rsidRPr="000D7418">
        <w:rPr>
          <w:rFonts w:eastAsia="Arial" w:cs="Times New Roman"/>
        </w:rPr>
        <w:t>(</w:t>
      </w:r>
      <w:r w:rsidRPr="000D7418">
        <w:rPr>
          <w:rFonts w:eastAsia="Arial" w:cs="Times New Roman"/>
          <w:lang w:val="en-US"/>
        </w:rPr>
        <w:t>M</w:t>
      </w:r>
      <w:r w:rsidRPr="000D7418">
        <w:rPr>
          <w:rFonts w:eastAsia="Arial" w:cs="Times New Roman"/>
        </w:rPr>
        <w:t xml:space="preserve">), минимизируя среднее расстояние между рассчитанными и фактическими данными. </w:t>
      </w:r>
    </w:p>
    <w:p w14:paraId="38E7856B" w14:textId="77777777" w:rsidR="000955EC" w:rsidRDefault="000955EC" w:rsidP="000955EC">
      <w:pPr>
        <w:ind w:firstLine="0"/>
        <w:rPr>
          <w:rFonts w:eastAsia="Arial" w:cs="Times New Roman"/>
        </w:rPr>
      </w:pPr>
    </w:p>
    <w:p w14:paraId="24F623C1" w14:textId="77777777" w:rsidR="000955EC" w:rsidRPr="00FD67E6" w:rsidRDefault="000955EC" w:rsidP="000955EC">
      <w:pPr>
        <w:ind w:firstLine="0"/>
        <w:jc w:val="center"/>
        <w:rPr>
          <w:rFonts w:eastAsia="Arial" w:cs="Times New Roman"/>
          <w:lang w:val="en-US"/>
        </w:rPr>
      </w:pPr>
      <w:r>
        <w:rPr>
          <w:noProof/>
          <w14:ligatures w14:val="none"/>
        </w:rPr>
        <w:drawing>
          <wp:inline distT="0" distB="0" distL="0" distR="0" wp14:anchorId="5C4B7890" wp14:editId="602C42B6">
            <wp:extent cx="4437415" cy="3013200"/>
            <wp:effectExtent l="0" t="0" r="1270" b="0"/>
            <wp:docPr id="1703177911" name="Рисунок 3">
              <a:extLst xmlns:a="http://schemas.openxmlformats.org/drawingml/2006/main">
                <a:ext uri="{FF2B5EF4-FFF2-40B4-BE49-F238E27FC236}">
                  <a16:creationId xmlns:a16="http://schemas.microsoft.com/office/drawing/2014/main" id="{6DF364D7-1C1D-D104-00DB-ED70D36B41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id="{6DF364D7-1C1D-D104-00DB-ED70D36B41B2}"/>
                        </a:ext>
                      </a:extLst>
                    </pic:cNvPr>
                    <pic:cNvPicPr>
                      <a:picLocks noChangeAspect="1"/>
                    </pic:cNvPicPr>
                  </pic:nvPicPr>
                  <pic:blipFill>
                    <a:blip r:embed="rId63"/>
                    <a:stretch>
                      <a:fillRect/>
                    </a:stretch>
                  </pic:blipFill>
                  <pic:spPr>
                    <a:xfrm>
                      <a:off x="0" y="0"/>
                      <a:ext cx="4437415" cy="3013200"/>
                    </a:xfrm>
                    <a:prstGeom prst="rect">
                      <a:avLst/>
                    </a:prstGeom>
                  </pic:spPr>
                </pic:pic>
              </a:graphicData>
            </a:graphic>
          </wp:inline>
        </w:drawing>
      </w:r>
    </w:p>
    <w:p w14:paraId="11C65A57" w14:textId="77777777" w:rsidR="000955EC" w:rsidRDefault="000955EC" w:rsidP="000955EC">
      <w:pPr>
        <w:rPr>
          <w:rFonts w:eastAsia="Arial" w:cs="Times New Roman"/>
          <w:highlight w:val="yellow"/>
        </w:rPr>
      </w:pPr>
    </w:p>
    <w:p w14:paraId="01846A11" w14:textId="36673CA3" w:rsidR="000955EC" w:rsidRDefault="000955EC" w:rsidP="000955EC">
      <w:pPr>
        <w:jc w:val="center"/>
        <w:rPr>
          <w:rFonts w:eastAsia="Arial" w:cs="Times New Roman"/>
          <w:highlight w:val="yellow"/>
        </w:rPr>
      </w:pPr>
      <w:r w:rsidRPr="00012FD1">
        <w:rPr>
          <w:rFonts w:eastAsia="Arial" w:cs="Times New Roman"/>
        </w:rPr>
        <w:t xml:space="preserve">Рисунок </w:t>
      </w:r>
      <w:r w:rsidR="00D8318F">
        <w:rPr>
          <w:rFonts w:eastAsia="Arial" w:cs="Times New Roman"/>
        </w:rPr>
        <w:t>6</w:t>
      </w:r>
      <w:r w:rsidRPr="00012FD1">
        <w:rPr>
          <w:rFonts w:eastAsia="Arial" w:cs="Times New Roman"/>
        </w:rPr>
        <w:t>.</w:t>
      </w:r>
      <w:r>
        <w:rPr>
          <w:rFonts w:eastAsia="Arial" w:cs="Times New Roman"/>
        </w:rPr>
        <w:t>8</w:t>
      </w:r>
      <w:r w:rsidRPr="00012FD1">
        <w:rPr>
          <w:rFonts w:eastAsia="Arial" w:cs="Times New Roman"/>
        </w:rPr>
        <w:t xml:space="preserve"> </w:t>
      </w:r>
      <w:r>
        <w:rPr>
          <w:rFonts w:eastAsia="Arial" w:cs="Times New Roman"/>
        </w:rPr>
        <w:t>–</w:t>
      </w:r>
      <w:r w:rsidRPr="00012FD1">
        <w:rPr>
          <w:rFonts w:eastAsia="Arial" w:cs="Times New Roman"/>
        </w:rPr>
        <w:t xml:space="preserve"> </w:t>
      </w:r>
      <w:r>
        <w:rPr>
          <w:rFonts w:eastAsia="Arial" w:cs="Times New Roman"/>
        </w:rPr>
        <w:t xml:space="preserve">Подбор параметра </w:t>
      </w:r>
      <m:oMath>
        <m:r>
          <w:rPr>
            <w:rFonts w:ascii="Cambria Math" w:eastAsia="Arial" w:hAnsi="Cambria Math" w:cs="Times New Roman"/>
          </w:rPr>
          <m:t>γ</m:t>
        </m:r>
      </m:oMath>
    </w:p>
    <w:p w14:paraId="4FE5B2F7" w14:textId="77777777" w:rsidR="000955EC" w:rsidRPr="008229AD" w:rsidRDefault="000955EC" w:rsidP="000955EC">
      <w:pPr>
        <w:ind w:firstLine="0"/>
        <w:rPr>
          <w:rFonts w:eastAsia="Arial" w:cs="Times New Roman"/>
        </w:rPr>
      </w:pPr>
    </w:p>
    <w:p w14:paraId="3A0F8EB1" w14:textId="77777777" w:rsidR="000955EC" w:rsidRPr="00012FD1" w:rsidRDefault="000955EC" w:rsidP="000955EC">
      <w:pPr>
        <w:pStyle w:val="22"/>
        <w:rPr>
          <w:rFonts w:eastAsia="Arial" w:cs="Times New Roman"/>
        </w:rPr>
      </w:pPr>
      <w:bookmarkStart w:id="137" w:name="_Toc233149374"/>
      <w:r w:rsidRPr="00012FD1">
        <w:rPr>
          <w:rFonts w:eastAsia="Arial" w:cs="Times New Roman"/>
          <w:lang w:val="en-US"/>
        </w:rPr>
        <w:lastRenderedPageBreak/>
        <w:t xml:space="preserve">Wax </w:t>
      </w:r>
      <w:r w:rsidRPr="00012FD1">
        <w:rPr>
          <w:rFonts w:eastAsia="Arial" w:cs="Times New Roman"/>
        </w:rPr>
        <w:t>калькулятор</w:t>
      </w:r>
      <w:bookmarkEnd w:id="137"/>
    </w:p>
    <w:p w14:paraId="01E1DCE5" w14:textId="77777777" w:rsidR="000955EC" w:rsidRDefault="000955EC" w:rsidP="000955EC">
      <w:pPr>
        <w:ind w:firstLine="568"/>
        <w:rPr>
          <w:rFonts w:eastAsia="Arial" w:cs="Times New Roman"/>
        </w:rPr>
      </w:pPr>
      <w:r w:rsidRPr="004C79E9">
        <w:rPr>
          <w:rFonts w:eastAsia="Arial" w:cs="Times New Roman"/>
        </w:rPr>
        <w:t xml:space="preserve">Раздел </w:t>
      </w:r>
      <w:proofErr w:type="spellStart"/>
      <w:r w:rsidRPr="004C79E9">
        <w:rPr>
          <w:rFonts w:eastAsia="Arial" w:cs="Times New Roman"/>
        </w:rPr>
        <w:t>Wax</w:t>
      </w:r>
      <w:proofErr w:type="spellEnd"/>
      <w:r w:rsidRPr="004C79E9">
        <w:rPr>
          <w:rFonts w:eastAsia="Arial" w:cs="Times New Roman"/>
        </w:rPr>
        <w:t xml:space="preserve"> </w:t>
      </w:r>
      <w:r>
        <w:rPr>
          <w:rFonts w:eastAsia="Arial" w:cs="Times New Roman"/>
        </w:rPr>
        <w:t>калькулятор</w:t>
      </w:r>
      <w:r w:rsidRPr="004C79E9">
        <w:rPr>
          <w:rFonts w:eastAsia="Arial" w:cs="Times New Roman"/>
        </w:rPr>
        <w:t xml:space="preserve"> предназначен для моделирования процессов </w:t>
      </w:r>
      <w:proofErr w:type="spellStart"/>
      <w:r w:rsidRPr="004C79E9">
        <w:rPr>
          <w:rFonts w:eastAsia="Arial" w:cs="Times New Roman"/>
        </w:rPr>
        <w:t>парафинообразования</w:t>
      </w:r>
      <w:proofErr w:type="spellEnd"/>
      <w:r w:rsidRPr="004C79E9">
        <w:rPr>
          <w:rFonts w:eastAsia="Arial" w:cs="Times New Roman"/>
        </w:rPr>
        <w:t xml:space="preserve"> и расчёта термодинамических свойств тяжёлых углеводородных компонентов.</w:t>
      </w:r>
      <w:r>
        <w:rPr>
          <w:rFonts w:eastAsia="Arial" w:cs="Times New Roman"/>
        </w:rPr>
        <w:t xml:space="preserve"> Функционал раздела включает семь взаимосвязанных модулей:</w:t>
      </w:r>
    </w:p>
    <w:p w14:paraId="50E3E055" w14:textId="77777777" w:rsidR="000955EC" w:rsidRDefault="000955EC" w:rsidP="000955EC">
      <w:pPr>
        <w:rPr>
          <w:rFonts w:eastAsia="Arial" w:cs="Times New Roman"/>
        </w:rPr>
      </w:pPr>
      <w:r>
        <w:rPr>
          <w:rFonts w:eastAsia="Arial" w:cs="Times New Roman"/>
        </w:rPr>
        <w:t>- Расчет критических параметров;</w:t>
      </w:r>
    </w:p>
    <w:p w14:paraId="5121FDFD" w14:textId="77777777" w:rsidR="000955EC" w:rsidRPr="008229AD" w:rsidRDefault="000955EC" w:rsidP="000955EC">
      <w:pPr>
        <w:rPr>
          <w:rFonts w:eastAsia="Arial" w:cs="Times New Roman"/>
        </w:rPr>
      </w:pPr>
      <w:r>
        <w:rPr>
          <w:rFonts w:eastAsia="Arial" w:cs="Times New Roman"/>
        </w:rPr>
        <w:t xml:space="preserve">- Расчет кросс-параметров </w:t>
      </w:r>
      <w:proofErr w:type="spellStart"/>
      <w:r>
        <w:rPr>
          <w:rFonts w:eastAsia="Arial" w:cs="Times New Roman"/>
          <w:lang w:val="en-US"/>
        </w:rPr>
        <w:t>k</w:t>
      </w:r>
      <w:r w:rsidRPr="008229AD">
        <w:rPr>
          <w:rFonts w:eastAsia="Arial" w:cs="Times New Roman"/>
          <w:vertAlign w:val="subscript"/>
          <w:lang w:val="en-US"/>
        </w:rPr>
        <w:t>ij</w:t>
      </w:r>
      <w:proofErr w:type="spellEnd"/>
      <w:r>
        <w:rPr>
          <w:rFonts w:eastAsia="Arial" w:cs="Times New Roman"/>
        </w:rPr>
        <w:t>;</w:t>
      </w:r>
    </w:p>
    <w:p w14:paraId="2019ACFA" w14:textId="77777777" w:rsidR="000955EC" w:rsidRPr="008229AD" w:rsidRDefault="000955EC" w:rsidP="000955EC">
      <w:pPr>
        <w:tabs>
          <w:tab w:val="left" w:pos="4497"/>
        </w:tabs>
        <w:rPr>
          <w:rFonts w:eastAsia="Arial" w:cs="Times New Roman"/>
          <w:vertAlign w:val="subscript"/>
        </w:rPr>
      </w:pPr>
      <w:r w:rsidRPr="008229AD">
        <w:rPr>
          <w:rFonts w:eastAsia="Arial" w:cs="Times New Roman"/>
        </w:rPr>
        <w:t xml:space="preserve">- </w:t>
      </w:r>
      <w:r>
        <w:rPr>
          <w:rFonts w:eastAsia="Arial" w:cs="Times New Roman"/>
        </w:rPr>
        <w:t xml:space="preserve">Расчет кросс-параметра </w:t>
      </w:r>
      <w:proofErr w:type="spellStart"/>
      <w:r>
        <w:rPr>
          <w:rFonts w:eastAsia="Arial" w:cs="Times New Roman"/>
          <w:lang w:val="en-US"/>
        </w:rPr>
        <w:t>a</w:t>
      </w:r>
      <w:r w:rsidRPr="008229AD">
        <w:rPr>
          <w:rFonts w:eastAsia="Arial" w:cs="Times New Roman"/>
          <w:vertAlign w:val="subscript"/>
          <w:lang w:val="en-US"/>
        </w:rPr>
        <w:t>i</w:t>
      </w:r>
      <w:r>
        <w:rPr>
          <w:rFonts w:eastAsia="Arial" w:cs="Times New Roman"/>
          <w:vertAlign w:val="subscript"/>
          <w:lang w:val="en-US"/>
        </w:rPr>
        <w:t>j</w:t>
      </w:r>
      <w:proofErr w:type="spellEnd"/>
      <w:r>
        <w:rPr>
          <w:rFonts w:eastAsia="Arial" w:cs="Times New Roman"/>
        </w:rPr>
        <w:t>;</w:t>
      </w:r>
    </w:p>
    <w:p w14:paraId="140DB309" w14:textId="77777777" w:rsidR="000955EC" w:rsidRDefault="000955EC" w:rsidP="000955EC">
      <w:pPr>
        <w:rPr>
          <w:rFonts w:eastAsia="Arial" w:cs="Times New Roman"/>
        </w:rPr>
      </w:pPr>
      <w:r w:rsidRPr="008229AD">
        <w:rPr>
          <w:rFonts w:eastAsia="Arial" w:cs="Times New Roman"/>
        </w:rPr>
        <w:t>-</w:t>
      </w:r>
      <w:r w:rsidRPr="003A4D36">
        <w:rPr>
          <w:rFonts w:eastAsia="Arial" w:cs="Times New Roman"/>
        </w:rPr>
        <w:t xml:space="preserve"> </w:t>
      </w:r>
      <w:r>
        <w:rPr>
          <w:rFonts w:eastAsia="Arial" w:cs="Times New Roman"/>
        </w:rPr>
        <w:t>Расчет Энергии Гиббса;</w:t>
      </w:r>
    </w:p>
    <w:p w14:paraId="6C9A2D4B" w14:textId="77777777" w:rsidR="000955EC" w:rsidRDefault="000955EC" w:rsidP="000955EC">
      <w:pPr>
        <w:rPr>
          <w:rFonts w:eastAsia="Arial" w:cs="Times New Roman"/>
        </w:rPr>
      </w:pPr>
      <w:r>
        <w:rPr>
          <w:rFonts w:eastAsia="Arial" w:cs="Times New Roman"/>
        </w:rPr>
        <w:t xml:space="preserve">- Разделение компонентов; </w:t>
      </w:r>
    </w:p>
    <w:p w14:paraId="71C88BF5" w14:textId="77777777" w:rsidR="000955EC" w:rsidRDefault="000955EC" w:rsidP="000955EC">
      <w:pPr>
        <w:rPr>
          <w:rFonts w:eastAsia="Arial" w:cs="Times New Roman"/>
        </w:rPr>
      </w:pPr>
      <w:r>
        <w:rPr>
          <w:rFonts w:eastAsia="Arial" w:cs="Times New Roman"/>
        </w:rPr>
        <w:t xml:space="preserve">- Коррекция </w:t>
      </w:r>
      <w:proofErr w:type="spellStart"/>
      <w:r>
        <w:rPr>
          <w:rFonts w:eastAsia="Arial" w:cs="Times New Roman"/>
        </w:rPr>
        <w:t>Поинтинга</w:t>
      </w:r>
      <w:proofErr w:type="spellEnd"/>
      <w:r>
        <w:rPr>
          <w:rFonts w:eastAsia="Arial" w:cs="Times New Roman"/>
        </w:rPr>
        <w:t xml:space="preserve">; </w:t>
      </w:r>
    </w:p>
    <w:p w14:paraId="35AE1DA1" w14:textId="1A5015CD" w:rsidR="000955EC" w:rsidRDefault="000955EC" w:rsidP="000955EC">
      <w:pPr>
        <w:rPr>
          <w:rFonts w:eastAsia="Arial" w:cs="Times New Roman"/>
        </w:rPr>
      </w:pPr>
      <w:r>
        <w:rPr>
          <w:rFonts w:eastAsia="Arial" w:cs="Times New Roman"/>
        </w:rPr>
        <w:t>- Параметры плавления</w:t>
      </w:r>
      <w:r w:rsidR="007D7530">
        <w:rPr>
          <w:rFonts w:eastAsia="Arial" w:cs="Times New Roman"/>
        </w:rPr>
        <w:t>.</w:t>
      </w:r>
    </w:p>
    <w:p w14:paraId="73B38B6B" w14:textId="3B6ED002" w:rsidR="000955EC" w:rsidRPr="008229AD" w:rsidRDefault="000955EC" w:rsidP="000955EC">
      <w:pPr>
        <w:ind w:firstLine="708"/>
        <w:rPr>
          <w:rFonts w:eastAsia="Arial" w:cs="Times New Roman"/>
        </w:rPr>
      </w:pPr>
      <w:r w:rsidRPr="003A4D36">
        <w:rPr>
          <w:rFonts w:eastAsia="Arial" w:cs="Times New Roman"/>
        </w:rPr>
        <w:t xml:space="preserve">Модуль расчета кросс-параметров </w:t>
      </w:r>
      <w:proofErr w:type="spellStart"/>
      <w:r w:rsidRPr="003A4D36">
        <w:rPr>
          <w:rFonts w:eastAsia="Arial" w:cs="Times New Roman"/>
          <w:lang w:val="en-US"/>
        </w:rPr>
        <w:t>k</w:t>
      </w:r>
      <w:r w:rsidRPr="003A4D36">
        <w:rPr>
          <w:rFonts w:eastAsia="Arial" w:cs="Times New Roman"/>
          <w:vertAlign w:val="subscript"/>
          <w:lang w:val="en-US"/>
        </w:rPr>
        <w:t>ij</w:t>
      </w:r>
      <w:proofErr w:type="spellEnd"/>
      <w:r w:rsidRPr="003A4D36">
        <w:rPr>
          <w:rFonts w:eastAsia="Arial" w:cs="Times New Roman"/>
        </w:rPr>
        <w:t xml:space="preserve"> выполняет определение коэффициентов бинарного взаимодействия между парами компонентов, что является ключевым этапом при настройке уравнений состояния. Рассчитанные </w:t>
      </w:r>
      <w:proofErr w:type="spellStart"/>
      <w:r w:rsidRPr="003A4D36">
        <w:rPr>
          <w:rFonts w:eastAsia="Arial" w:cs="Times New Roman"/>
          <w:lang w:val="en-US"/>
        </w:rPr>
        <w:t>k</w:t>
      </w:r>
      <w:r w:rsidRPr="003A4D36">
        <w:rPr>
          <w:rFonts w:eastAsia="Arial" w:cs="Times New Roman"/>
          <w:vertAlign w:val="subscript"/>
          <w:lang w:val="en-US"/>
        </w:rPr>
        <w:t>ij</w:t>
      </w:r>
      <w:proofErr w:type="spellEnd"/>
      <w:r w:rsidRPr="003A4D36">
        <w:rPr>
          <w:rFonts w:eastAsia="Arial" w:cs="Times New Roman"/>
          <w:vertAlign w:val="subscript"/>
        </w:rPr>
        <w:t xml:space="preserve"> </w:t>
      </w:r>
      <w:r w:rsidRPr="003A4D36">
        <w:rPr>
          <w:rFonts w:eastAsia="Arial" w:cs="Times New Roman"/>
        </w:rPr>
        <w:t>используются в дальнейшем при моделировании фазовых равновесий и уточнении параметров смеси.</w:t>
      </w:r>
      <w:r w:rsidR="00876E17">
        <w:rPr>
          <w:rFonts w:eastAsia="Arial" w:cs="Times New Roman"/>
        </w:rPr>
        <w:t xml:space="preserve"> Пример расчета кросс-параметра бинарного взаимодействия показан на рисунке 6.10.</w:t>
      </w:r>
    </w:p>
    <w:p w14:paraId="49F87138" w14:textId="77777777" w:rsidR="000955EC" w:rsidRPr="008229AD" w:rsidRDefault="000955EC" w:rsidP="000955EC">
      <w:pPr>
        <w:ind w:firstLine="0"/>
        <w:rPr>
          <w:rFonts w:eastAsia="Arial" w:cs="Times New Roman"/>
          <w:highlight w:val="yellow"/>
          <w:lang w:val="kk-KZ"/>
        </w:rPr>
      </w:pPr>
    </w:p>
    <w:p w14:paraId="5B1C5A2B" w14:textId="77777777" w:rsidR="000955EC" w:rsidRDefault="000955EC" w:rsidP="000955EC">
      <w:pPr>
        <w:ind w:firstLine="0"/>
        <w:jc w:val="center"/>
        <w:rPr>
          <w:rFonts w:eastAsia="Arial" w:cs="Times New Roman"/>
          <w:highlight w:val="yellow"/>
        </w:rPr>
      </w:pPr>
      <w:r>
        <w:rPr>
          <w:noProof/>
          <w14:ligatures w14:val="none"/>
        </w:rPr>
        <w:drawing>
          <wp:inline distT="0" distB="0" distL="0" distR="0" wp14:anchorId="4A854F0C" wp14:editId="77364D0F">
            <wp:extent cx="4967572" cy="3373200"/>
            <wp:effectExtent l="0" t="0" r="5080" b="0"/>
            <wp:docPr id="1021352966" name="Рисунок 3">
              <a:extLst xmlns:a="http://schemas.openxmlformats.org/drawingml/2006/main">
                <a:ext uri="{FF2B5EF4-FFF2-40B4-BE49-F238E27FC236}">
                  <a16:creationId xmlns:a16="http://schemas.microsoft.com/office/drawing/2014/main" id="{F80D1208-A85D-45A8-7A49-130F60A497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id="{F80D1208-A85D-45A8-7A49-130F60A497BC}"/>
                        </a:ext>
                      </a:extLst>
                    </pic:cNvPr>
                    <pic:cNvPicPr>
                      <a:picLocks noChangeAspect="1"/>
                    </pic:cNvPicPr>
                  </pic:nvPicPr>
                  <pic:blipFill>
                    <a:blip r:embed="rId64"/>
                    <a:stretch>
                      <a:fillRect/>
                    </a:stretch>
                  </pic:blipFill>
                  <pic:spPr>
                    <a:xfrm>
                      <a:off x="0" y="0"/>
                      <a:ext cx="4967572" cy="3373200"/>
                    </a:xfrm>
                    <a:prstGeom prst="rect">
                      <a:avLst/>
                    </a:prstGeom>
                  </pic:spPr>
                </pic:pic>
              </a:graphicData>
            </a:graphic>
          </wp:inline>
        </w:drawing>
      </w:r>
    </w:p>
    <w:p w14:paraId="69BC01E1" w14:textId="77777777" w:rsidR="000955EC" w:rsidRDefault="000955EC" w:rsidP="000955EC">
      <w:pPr>
        <w:ind w:firstLine="0"/>
        <w:rPr>
          <w:rFonts w:eastAsia="Arial" w:cs="Times New Roman"/>
          <w:highlight w:val="yellow"/>
        </w:rPr>
      </w:pPr>
    </w:p>
    <w:p w14:paraId="6CA101E8" w14:textId="304A6B1B" w:rsidR="000955EC" w:rsidRDefault="000955EC" w:rsidP="000955EC">
      <w:pPr>
        <w:ind w:firstLine="708"/>
        <w:rPr>
          <w:rFonts w:eastAsia="Arial" w:cs="Times New Roman"/>
        </w:rPr>
      </w:pPr>
      <w:r w:rsidRPr="003A4D36">
        <w:rPr>
          <w:rFonts w:eastAsia="Arial" w:cs="Times New Roman"/>
        </w:rPr>
        <w:t xml:space="preserve">Рисунок </w:t>
      </w:r>
      <w:r w:rsidR="00D8318F">
        <w:rPr>
          <w:rFonts w:eastAsia="Arial" w:cs="Times New Roman"/>
        </w:rPr>
        <w:t>6</w:t>
      </w:r>
      <w:r w:rsidRPr="003A4D36">
        <w:rPr>
          <w:rFonts w:eastAsia="Arial" w:cs="Times New Roman"/>
        </w:rPr>
        <w:t>.10 - Расчет кросс-параметр</w:t>
      </w:r>
      <w:r w:rsidRPr="003A4D36">
        <w:rPr>
          <w:rFonts w:eastAsia="Arial" w:cs="Times New Roman"/>
          <w:lang w:val="kk-KZ"/>
        </w:rPr>
        <w:t>ов</w:t>
      </w:r>
      <w:r w:rsidRPr="003A4D36">
        <w:rPr>
          <w:rFonts w:eastAsia="Arial" w:cs="Times New Roman"/>
        </w:rPr>
        <w:t xml:space="preserve"> бинарного взаимодействия </w:t>
      </w:r>
      <w:r w:rsidRPr="003A4D36">
        <w:rPr>
          <w:rFonts w:eastAsia="Arial" w:cs="Times New Roman"/>
          <w:lang w:val="en-US"/>
        </w:rPr>
        <w:t>k</w:t>
      </w:r>
      <w:proofErr w:type="spellStart"/>
      <w:r w:rsidRPr="003A4D36">
        <w:rPr>
          <w:rFonts w:eastAsia="Arial" w:cs="Times New Roman"/>
          <w:vertAlign w:val="subscript"/>
        </w:rPr>
        <w:t>ij</w:t>
      </w:r>
      <w:proofErr w:type="spellEnd"/>
      <w:r w:rsidRPr="003A4D36">
        <w:rPr>
          <w:rFonts w:eastAsia="Arial" w:cs="Times New Roman"/>
          <w:vertAlign w:val="subscript"/>
        </w:rPr>
        <w:t xml:space="preserve"> </w:t>
      </w:r>
    </w:p>
    <w:p w14:paraId="77D31411" w14:textId="77777777" w:rsidR="000955EC" w:rsidRDefault="000955EC" w:rsidP="000955EC">
      <w:pPr>
        <w:ind w:firstLine="0"/>
        <w:rPr>
          <w:rFonts w:eastAsia="Arial" w:cs="Times New Roman"/>
          <w:highlight w:val="yellow"/>
        </w:rPr>
      </w:pPr>
    </w:p>
    <w:p w14:paraId="77B5DADD" w14:textId="22F32322" w:rsidR="000955EC" w:rsidRPr="004C79E9" w:rsidRDefault="000955EC" w:rsidP="000955EC">
      <w:pPr>
        <w:rPr>
          <w:rFonts w:eastAsia="Arial" w:cs="Times New Roman"/>
        </w:rPr>
      </w:pPr>
      <w:r>
        <w:rPr>
          <w:rFonts w:eastAsia="Arial" w:cs="Times New Roman"/>
        </w:rPr>
        <w:t xml:space="preserve">Модуль расчета </w:t>
      </w:r>
      <w:r w:rsidRPr="008229AD">
        <w:rPr>
          <w:rFonts w:eastAsia="Arial" w:cs="Times New Roman"/>
        </w:rPr>
        <w:t>кросс-параметр</w:t>
      </w:r>
      <w:r w:rsidRPr="008229AD">
        <w:rPr>
          <w:rFonts w:eastAsia="Arial" w:cs="Times New Roman"/>
          <w:lang w:val="kk-KZ"/>
        </w:rPr>
        <w:t>ов</w:t>
      </w:r>
      <w:r w:rsidRPr="008229AD">
        <w:rPr>
          <w:rFonts w:eastAsia="Arial" w:cs="Times New Roman"/>
        </w:rPr>
        <w:t xml:space="preserve"> бинарного взаимодействия </w:t>
      </w:r>
      <w:proofErr w:type="spellStart"/>
      <w:r w:rsidRPr="008229AD">
        <w:rPr>
          <w:rFonts w:eastAsia="Arial" w:cs="Times New Roman"/>
        </w:rPr>
        <w:t>a</w:t>
      </w:r>
      <w:r w:rsidRPr="004C79E9">
        <w:rPr>
          <w:rFonts w:eastAsia="Arial" w:cs="Times New Roman"/>
          <w:vertAlign w:val="subscript"/>
        </w:rPr>
        <w:t>ij</w:t>
      </w:r>
      <w:proofErr w:type="spellEnd"/>
      <w:r w:rsidRPr="008229AD">
        <w:rPr>
          <w:rFonts w:eastAsia="Arial" w:cs="Times New Roman"/>
        </w:rPr>
        <w:t xml:space="preserve"> для определения энергетических взаимодействий между компонентами в многокомпонентной системе</w:t>
      </w:r>
      <w:r>
        <w:rPr>
          <w:rFonts w:eastAsia="Arial" w:cs="Times New Roman"/>
        </w:rPr>
        <w:t xml:space="preserve"> представлен на рисунке </w:t>
      </w:r>
      <w:r w:rsidR="00D8318F">
        <w:rPr>
          <w:rFonts w:eastAsia="Arial" w:cs="Times New Roman"/>
        </w:rPr>
        <w:t>6</w:t>
      </w:r>
      <w:r>
        <w:rPr>
          <w:rFonts w:eastAsia="Arial" w:cs="Times New Roman"/>
        </w:rPr>
        <w:t>.11</w:t>
      </w:r>
      <w:r w:rsidRPr="008229AD">
        <w:rPr>
          <w:rFonts w:eastAsia="Arial" w:cs="Times New Roman"/>
        </w:rPr>
        <w:t>.</w:t>
      </w:r>
    </w:p>
    <w:p w14:paraId="169A58E2" w14:textId="77777777" w:rsidR="000955EC" w:rsidRPr="004C79E9" w:rsidRDefault="000955EC" w:rsidP="000955EC">
      <w:pPr>
        <w:rPr>
          <w:rFonts w:eastAsia="Arial" w:cs="Times New Roman"/>
        </w:rPr>
      </w:pPr>
    </w:p>
    <w:p w14:paraId="3A508EAC" w14:textId="77777777" w:rsidR="000955EC" w:rsidRDefault="000955EC" w:rsidP="000955EC">
      <w:pPr>
        <w:ind w:firstLine="0"/>
        <w:jc w:val="center"/>
        <w:rPr>
          <w:rFonts w:eastAsia="Arial" w:cs="Times New Roman"/>
        </w:rPr>
      </w:pPr>
      <w:r>
        <w:rPr>
          <w:noProof/>
          <w14:ligatures w14:val="none"/>
        </w:rPr>
        <w:lastRenderedPageBreak/>
        <w:drawing>
          <wp:inline distT="0" distB="0" distL="0" distR="0" wp14:anchorId="79372026" wp14:editId="52D93AA1">
            <wp:extent cx="4967572" cy="3373200"/>
            <wp:effectExtent l="0" t="0" r="5080" b="0"/>
            <wp:docPr id="2" name="Рисунок 1">
              <a:extLst xmlns:a="http://schemas.openxmlformats.org/drawingml/2006/main">
                <a:ext uri="{FF2B5EF4-FFF2-40B4-BE49-F238E27FC236}">
                  <a16:creationId xmlns:a16="http://schemas.microsoft.com/office/drawing/2014/main" id="{6AFF5146-3192-35B0-45DF-9DE8F01502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a:extLst>
                        <a:ext uri="{FF2B5EF4-FFF2-40B4-BE49-F238E27FC236}">
                          <a16:creationId xmlns:a16="http://schemas.microsoft.com/office/drawing/2014/main" id="{6AFF5146-3192-35B0-45DF-9DE8F015027C}"/>
                        </a:ext>
                      </a:extLst>
                    </pic:cNvPr>
                    <pic:cNvPicPr>
                      <a:picLocks noChangeAspect="1"/>
                    </pic:cNvPicPr>
                  </pic:nvPicPr>
                  <pic:blipFill>
                    <a:blip r:embed="rId65"/>
                    <a:stretch>
                      <a:fillRect/>
                    </a:stretch>
                  </pic:blipFill>
                  <pic:spPr>
                    <a:xfrm>
                      <a:off x="0" y="0"/>
                      <a:ext cx="4967572" cy="3373200"/>
                    </a:xfrm>
                    <a:prstGeom prst="rect">
                      <a:avLst/>
                    </a:prstGeom>
                  </pic:spPr>
                </pic:pic>
              </a:graphicData>
            </a:graphic>
          </wp:inline>
        </w:drawing>
      </w:r>
    </w:p>
    <w:p w14:paraId="3F7E3BA5" w14:textId="77777777" w:rsidR="000955EC" w:rsidRDefault="000955EC" w:rsidP="000955EC">
      <w:pPr>
        <w:ind w:firstLine="0"/>
        <w:rPr>
          <w:rFonts w:eastAsia="Arial" w:cs="Times New Roman"/>
        </w:rPr>
      </w:pPr>
    </w:p>
    <w:p w14:paraId="68C2F6A4" w14:textId="271AA74E" w:rsidR="000955EC" w:rsidRDefault="000955EC" w:rsidP="000955EC">
      <w:pPr>
        <w:ind w:firstLine="708"/>
        <w:rPr>
          <w:rFonts w:eastAsia="Arial" w:cs="Times New Roman"/>
        </w:rPr>
      </w:pPr>
      <w:r>
        <w:rPr>
          <w:rFonts w:eastAsia="Arial" w:cs="Times New Roman"/>
        </w:rPr>
        <w:t xml:space="preserve">Рисунок </w:t>
      </w:r>
      <w:r w:rsidR="00D8318F">
        <w:rPr>
          <w:rFonts w:eastAsia="Arial" w:cs="Times New Roman"/>
        </w:rPr>
        <w:t>6</w:t>
      </w:r>
      <w:r>
        <w:rPr>
          <w:rFonts w:eastAsia="Arial" w:cs="Times New Roman"/>
        </w:rPr>
        <w:t xml:space="preserve">.11 - </w:t>
      </w:r>
      <w:r w:rsidRPr="008229AD">
        <w:rPr>
          <w:rFonts w:eastAsia="Arial" w:cs="Times New Roman"/>
        </w:rPr>
        <w:t>Расчет кросс-параметр</w:t>
      </w:r>
      <w:r w:rsidRPr="008229AD">
        <w:rPr>
          <w:rFonts w:eastAsia="Arial" w:cs="Times New Roman"/>
          <w:lang w:val="kk-KZ"/>
        </w:rPr>
        <w:t>ов</w:t>
      </w:r>
      <w:r w:rsidRPr="008229AD">
        <w:rPr>
          <w:rFonts w:eastAsia="Arial" w:cs="Times New Roman"/>
        </w:rPr>
        <w:t xml:space="preserve"> бинарного взаимодействия </w:t>
      </w:r>
      <w:proofErr w:type="spellStart"/>
      <w:r w:rsidRPr="008229AD">
        <w:rPr>
          <w:rFonts w:eastAsia="Arial" w:cs="Times New Roman"/>
        </w:rPr>
        <w:t>a</w:t>
      </w:r>
      <w:r w:rsidRPr="003A4D36">
        <w:rPr>
          <w:rFonts w:eastAsia="Arial" w:cs="Times New Roman"/>
          <w:vertAlign w:val="subscript"/>
        </w:rPr>
        <w:t>ij</w:t>
      </w:r>
      <w:proofErr w:type="spellEnd"/>
      <w:r w:rsidRPr="003A4D36">
        <w:rPr>
          <w:rFonts w:eastAsia="Arial" w:cs="Times New Roman"/>
          <w:vertAlign w:val="subscript"/>
        </w:rPr>
        <w:t xml:space="preserve"> </w:t>
      </w:r>
    </w:p>
    <w:p w14:paraId="1A7CD948" w14:textId="77777777" w:rsidR="000955EC" w:rsidRDefault="000955EC" w:rsidP="000955EC">
      <w:pPr>
        <w:ind w:firstLine="708"/>
        <w:rPr>
          <w:rFonts w:eastAsia="Arial" w:cs="Times New Roman"/>
        </w:rPr>
      </w:pPr>
    </w:p>
    <w:p w14:paraId="42A8619E" w14:textId="77777777" w:rsidR="000955EC" w:rsidRDefault="000955EC" w:rsidP="000955EC">
      <w:pPr>
        <w:ind w:firstLine="708"/>
        <w:rPr>
          <w:rFonts w:eastAsia="Arial" w:cs="Times New Roman"/>
        </w:rPr>
      </w:pPr>
      <w:r>
        <w:rPr>
          <w:rFonts w:eastAsia="Arial" w:cs="Times New Roman"/>
        </w:rPr>
        <w:t xml:space="preserve">Модуль расчета энергии Гиббса </w:t>
      </w:r>
      <w:r w:rsidRPr="003A4D36">
        <w:rPr>
          <w:rFonts w:eastAsia="Arial" w:cs="Times New Roman"/>
        </w:rPr>
        <w:t>предназначен для оценки термодинамической устойчивости системы и анализа условий фазовых превращений.</w:t>
      </w:r>
    </w:p>
    <w:p w14:paraId="50B5C8A8" w14:textId="77777777" w:rsidR="000955EC" w:rsidRPr="008B488A" w:rsidRDefault="000955EC" w:rsidP="000955EC">
      <w:pPr>
        <w:ind w:firstLine="708"/>
        <w:rPr>
          <w:rFonts w:eastAsia="Arial" w:cs="Times New Roman"/>
        </w:rPr>
      </w:pPr>
      <w:r>
        <w:rPr>
          <w:rFonts w:eastAsia="Arial" w:cs="Times New Roman"/>
        </w:rPr>
        <w:t>Модуль разделения парафиновых компонентов на твердофазные группы.</w:t>
      </w:r>
    </w:p>
    <w:p w14:paraId="68DFC233" w14:textId="77777777" w:rsidR="000955EC" w:rsidRDefault="000955EC" w:rsidP="000955EC">
      <w:pPr>
        <w:rPr>
          <w:rFonts w:eastAsia="Arial" w:cs="Times New Roman"/>
        </w:rPr>
      </w:pPr>
      <w:r w:rsidRPr="003A4D36">
        <w:rPr>
          <w:rFonts w:eastAsia="Arial" w:cs="Times New Roman"/>
        </w:rPr>
        <w:t xml:space="preserve">Модуль расчета поправки </w:t>
      </w:r>
      <w:proofErr w:type="spellStart"/>
      <w:r w:rsidRPr="003A4D36">
        <w:rPr>
          <w:rFonts w:eastAsia="Arial" w:cs="Times New Roman"/>
        </w:rPr>
        <w:t>Пойнтинга</w:t>
      </w:r>
      <w:proofErr w:type="spellEnd"/>
      <w:r w:rsidRPr="003A4D36">
        <w:rPr>
          <w:rFonts w:eastAsia="Arial" w:cs="Times New Roman"/>
        </w:rPr>
        <w:t xml:space="preserve"> предназначен для учета влияния давления на фазовое равновесие системы. Дополнительно выполняется расчет количества кристаллизованного парафина при заданных термобарических условиях и оценка отклонения расчетных результатов.</w:t>
      </w:r>
    </w:p>
    <w:p w14:paraId="6B2A1151" w14:textId="77777777" w:rsidR="000955EC" w:rsidRDefault="000955EC" w:rsidP="000955EC">
      <w:pPr>
        <w:rPr>
          <w:rFonts w:eastAsia="Arial" w:cs="Times New Roman"/>
        </w:rPr>
      </w:pPr>
      <w:r>
        <w:rPr>
          <w:rFonts w:eastAsia="Arial" w:cs="Times New Roman"/>
        </w:rPr>
        <w:t xml:space="preserve">Модуль расчета параметров плавления </w:t>
      </w:r>
      <w:r w:rsidRPr="003A4D36">
        <w:rPr>
          <w:rFonts w:eastAsia="Arial" w:cs="Times New Roman"/>
        </w:rPr>
        <w:t>позволяет определять термодинамические характеристики твердых углеводородов, необходимые для прогнозирования температуры начала выпадения парафинов и расчета количества твердой фазы.</w:t>
      </w:r>
    </w:p>
    <w:p w14:paraId="47E734C1" w14:textId="77777777" w:rsidR="000955EC" w:rsidRDefault="000955EC" w:rsidP="000955EC">
      <w:pPr>
        <w:rPr>
          <w:rFonts w:eastAsia="Arial" w:cs="Times New Roman"/>
        </w:rPr>
      </w:pPr>
    </w:p>
    <w:p w14:paraId="0BDFB259" w14:textId="0F78AAA1" w:rsidR="000955EC" w:rsidRDefault="000955EC" w:rsidP="000955EC">
      <w:pPr>
        <w:pStyle w:val="Heading1Withoutnumbering"/>
        <w:ind w:firstLine="709"/>
        <w:jc w:val="both"/>
        <w:rPr>
          <w:rFonts w:eastAsia="Arial"/>
          <w:lang w:val="kk-KZ"/>
        </w:rPr>
      </w:pPr>
      <w:bookmarkStart w:id="138" w:name="_Toc233149375"/>
      <w:bookmarkEnd w:id="131"/>
      <w:r>
        <w:rPr>
          <w:rFonts w:eastAsia="Arial"/>
        </w:rPr>
        <w:t xml:space="preserve">Выводы по главе </w:t>
      </w:r>
      <w:r w:rsidR="00D8318F">
        <w:rPr>
          <w:rFonts w:eastAsia="Arial"/>
        </w:rPr>
        <w:t>6</w:t>
      </w:r>
      <w:bookmarkEnd w:id="138"/>
    </w:p>
    <w:p w14:paraId="1FC9B8D5" w14:textId="77777777" w:rsidR="000955EC" w:rsidRPr="001A3920" w:rsidRDefault="000955EC" w:rsidP="000955EC">
      <w:pPr>
        <w:ind w:firstLine="708"/>
        <w:rPr>
          <w:rFonts w:eastAsia="Arial" w:cs="Times New Roman"/>
        </w:rPr>
      </w:pPr>
      <w:r w:rsidRPr="001A3920">
        <w:rPr>
          <w:rFonts w:eastAsia="Arial" w:cs="Times New Roman"/>
        </w:rPr>
        <w:t xml:space="preserve">В результате выполненной работы разработан программный комплекс, обеспечивающий автоматизацию расчетов, связанных с </w:t>
      </w:r>
      <w:proofErr w:type="spellStart"/>
      <w:r w:rsidRPr="001A3920">
        <w:rPr>
          <w:rFonts w:eastAsia="Arial" w:cs="Times New Roman"/>
        </w:rPr>
        <w:t>характеризацией</w:t>
      </w:r>
      <w:proofErr w:type="spellEnd"/>
      <w:r w:rsidRPr="001A3920">
        <w:rPr>
          <w:rFonts w:eastAsia="Arial" w:cs="Times New Roman"/>
        </w:rPr>
        <w:t xml:space="preserve"> пластовых флюидов, построением компонентных моделей и прогнозированием процессов </w:t>
      </w:r>
      <w:proofErr w:type="spellStart"/>
      <w:r w:rsidRPr="001A3920">
        <w:rPr>
          <w:rFonts w:eastAsia="Arial" w:cs="Times New Roman"/>
        </w:rPr>
        <w:t>парафинообразования</w:t>
      </w:r>
      <w:proofErr w:type="spellEnd"/>
      <w:r w:rsidRPr="001A3920">
        <w:rPr>
          <w:rFonts w:eastAsia="Arial" w:cs="Times New Roman"/>
        </w:rPr>
        <w:t>. В составе программного обеспечения реализованы алгоритмы расчета критических свойств компонентов, коэффициентов бинарного взаимодействия, параметров уравнений состояния, давления насыщения, точки росы и фазового равновесия многокомпонентных систем.</w:t>
      </w:r>
    </w:p>
    <w:p w14:paraId="18C47535" w14:textId="77777777" w:rsidR="000955EC" w:rsidRPr="001A3920" w:rsidRDefault="000955EC" w:rsidP="000955EC">
      <w:pPr>
        <w:ind w:firstLine="708"/>
        <w:rPr>
          <w:rFonts w:eastAsia="Arial" w:cs="Times New Roman"/>
        </w:rPr>
      </w:pPr>
      <w:r w:rsidRPr="001A3920">
        <w:rPr>
          <w:rFonts w:eastAsia="Arial" w:cs="Times New Roman"/>
        </w:rPr>
        <w:t xml:space="preserve">Реализованные модули позволяют выполнять </w:t>
      </w:r>
      <w:proofErr w:type="spellStart"/>
      <w:r w:rsidRPr="001A3920">
        <w:rPr>
          <w:rFonts w:eastAsia="Arial" w:cs="Times New Roman"/>
        </w:rPr>
        <w:t>характеризацию</w:t>
      </w:r>
      <w:proofErr w:type="spellEnd"/>
      <w:r w:rsidRPr="001A3920">
        <w:rPr>
          <w:rFonts w:eastAsia="Arial" w:cs="Times New Roman"/>
        </w:rPr>
        <w:t xml:space="preserve"> тяжелой фракции C7+, разбиение компонентов на </w:t>
      </w:r>
      <w:proofErr w:type="spellStart"/>
      <w:r w:rsidRPr="001A3920">
        <w:rPr>
          <w:rFonts w:eastAsia="Arial" w:cs="Times New Roman"/>
        </w:rPr>
        <w:t>псевдокомпоненты</w:t>
      </w:r>
      <w:proofErr w:type="spellEnd"/>
      <w:r w:rsidRPr="001A3920">
        <w:rPr>
          <w:rFonts w:eastAsia="Arial" w:cs="Times New Roman"/>
        </w:rPr>
        <w:t xml:space="preserve">, процедуры </w:t>
      </w:r>
      <w:proofErr w:type="spellStart"/>
      <w:r w:rsidRPr="001A3920">
        <w:rPr>
          <w:rFonts w:eastAsia="Arial" w:cs="Times New Roman"/>
        </w:rPr>
        <w:t>лампинга</w:t>
      </w:r>
      <w:proofErr w:type="spellEnd"/>
      <w:r w:rsidRPr="001A3920">
        <w:rPr>
          <w:rFonts w:eastAsia="Arial" w:cs="Times New Roman"/>
        </w:rPr>
        <w:t xml:space="preserve"> и аналитического </w:t>
      </w:r>
      <w:proofErr w:type="spellStart"/>
      <w:r w:rsidRPr="001A3920">
        <w:rPr>
          <w:rFonts w:eastAsia="Arial" w:cs="Times New Roman"/>
        </w:rPr>
        <w:t>делампинга</w:t>
      </w:r>
      <w:proofErr w:type="spellEnd"/>
      <w:r w:rsidRPr="001A3920">
        <w:rPr>
          <w:rFonts w:eastAsia="Arial" w:cs="Times New Roman"/>
        </w:rPr>
        <w:t xml:space="preserve">, а также восстановление детального </w:t>
      </w:r>
      <w:r w:rsidRPr="001A3920">
        <w:rPr>
          <w:rFonts w:eastAsia="Arial" w:cs="Times New Roman"/>
        </w:rPr>
        <w:lastRenderedPageBreak/>
        <w:t xml:space="preserve">компонентного состава флюида. Дополнительно реализованы расчеты энергии Гиббса, поправки </w:t>
      </w:r>
      <w:proofErr w:type="spellStart"/>
      <w:r w:rsidRPr="001A3920">
        <w:rPr>
          <w:rFonts w:eastAsia="Arial" w:cs="Times New Roman"/>
        </w:rPr>
        <w:t>Пойнтинга</w:t>
      </w:r>
      <w:proofErr w:type="spellEnd"/>
      <w:r w:rsidRPr="001A3920">
        <w:rPr>
          <w:rFonts w:eastAsia="Arial" w:cs="Times New Roman"/>
        </w:rPr>
        <w:t xml:space="preserve"> и параметров плавления, необходимых для моделирования процессов выпадения парафинов.</w:t>
      </w:r>
    </w:p>
    <w:p w14:paraId="43D14413" w14:textId="77777777" w:rsidR="000955EC" w:rsidRPr="001A3920" w:rsidRDefault="000955EC" w:rsidP="000955EC">
      <w:pPr>
        <w:ind w:firstLine="708"/>
        <w:rPr>
          <w:rFonts w:eastAsia="Arial" w:cs="Times New Roman"/>
        </w:rPr>
      </w:pPr>
      <w:r w:rsidRPr="001A3920">
        <w:rPr>
          <w:rFonts w:eastAsia="Arial" w:cs="Times New Roman"/>
        </w:rPr>
        <w:t>Полученные результаты подтверждают возможность использования разработанного программного комплекса для подготовки исходных данных к композиционному моделированию, анализа фазового поведения пластовых флюидов и решения практических задач нефтегазовой отрасли. Разработанное программное обеспечение зарегистрировано в качестве программы для ЭВМ и получило свидетельство об авторском праве «PVT-симулятор для точного описания флюида», что подтверждает практическую значимость и оригинальность выполненной разработки</w:t>
      </w:r>
      <w:r>
        <w:rPr>
          <w:rFonts w:eastAsia="Arial" w:cs="Times New Roman"/>
        </w:rPr>
        <w:t xml:space="preserve"> (Приложение Г)</w:t>
      </w:r>
      <w:r w:rsidRPr="001A3920">
        <w:rPr>
          <w:rFonts w:eastAsia="Arial" w:cs="Times New Roman"/>
        </w:rPr>
        <w:t>.</w:t>
      </w:r>
    </w:p>
    <w:p w14:paraId="7F2D670D" w14:textId="23369FDB" w:rsidR="000955EC" w:rsidRPr="00D8318F" w:rsidRDefault="000955EC" w:rsidP="00D8318F">
      <w:pPr>
        <w:spacing w:after="160" w:line="278" w:lineRule="auto"/>
        <w:ind w:firstLine="0"/>
        <w:jc w:val="left"/>
        <w:rPr>
          <w:rFonts w:cs="Times New Roman"/>
          <w:b/>
        </w:rPr>
      </w:pPr>
      <w:r>
        <w:rPr>
          <w:rFonts w:cs="Times New Roman"/>
          <w:b/>
        </w:rPr>
        <w:br w:type="page"/>
      </w:r>
    </w:p>
    <w:p w14:paraId="63BB0F54" w14:textId="77777777" w:rsidR="00776DB8" w:rsidRDefault="00EB212D">
      <w:pPr>
        <w:pStyle w:val="Heading1Withoutnumbering"/>
        <w:rPr>
          <w:lang w:val="kk-KZ"/>
        </w:rPr>
      </w:pPr>
      <w:bookmarkStart w:id="139" w:name="_Toc216794320"/>
      <w:bookmarkStart w:id="140" w:name="_Toc233149376"/>
      <w:r>
        <w:rPr>
          <w:lang w:val="kk-KZ"/>
        </w:rPr>
        <w:lastRenderedPageBreak/>
        <w:t>ЗАКЛЮЧЕНИЕ</w:t>
      </w:r>
      <w:bookmarkEnd w:id="139"/>
      <w:bookmarkEnd w:id="140"/>
    </w:p>
    <w:p w14:paraId="5432C905" w14:textId="77777777" w:rsidR="00567273" w:rsidRDefault="00567273" w:rsidP="00567273">
      <w:pPr>
        <w:rPr>
          <w:rFonts w:cs="Times New Roman"/>
          <w:lang w:val="ru-KZ"/>
        </w:rPr>
      </w:pPr>
    </w:p>
    <w:p w14:paraId="0056DB56" w14:textId="614FF9E6" w:rsidR="00567273" w:rsidRPr="00567273" w:rsidRDefault="00567273" w:rsidP="00567273">
      <w:pPr>
        <w:rPr>
          <w:rFonts w:cs="Times New Roman"/>
          <w:lang w:val="ru-KZ"/>
        </w:rPr>
      </w:pPr>
      <w:r w:rsidRPr="00567273">
        <w:rPr>
          <w:rFonts w:cs="Times New Roman"/>
          <w:lang w:val="ru-KZ"/>
        </w:rPr>
        <w:t xml:space="preserve">В диссертационной работе решена научно-практическая задача повышения точности описания пластовых флюидов для композиционного моделирования нефтяных месторождений на основе совершенствования процедур </w:t>
      </w:r>
      <w:proofErr w:type="spellStart"/>
      <w:r w:rsidRPr="00567273">
        <w:rPr>
          <w:rFonts w:cs="Times New Roman"/>
          <w:lang w:val="ru-KZ"/>
        </w:rPr>
        <w:t>характеризации</w:t>
      </w:r>
      <w:proofErr w:type="spellEnd"/>
      <w:r w:rsidRPr="00567273">
        <w:rPr>
          <w:rFonts w:cs="Times New Roman"/>
          <w:lang w:val="ru-KZ"/>
        </w:rPr>
        <w:t xml:space="preserve"> тяжелых фракций, </w:t>
      </w:r>
      <w:proofErr w:type="spellStart"/>
      <w:r w:rsidRPr="00567273">
        <w:rPr>
          <w:rFonts w:cs="Times New Roman"/>
          <w:lang w:val="ru-KZ"/>
        </w:rPr>
        <w:t>лампинга</w:t>
      </w:r>
      <w:proofErr w:type="spellEnd"/>
      <w:r w:rsidRPr="00567273">
        <w:rPr>
          <w:rFonts w:cs="Times New Roman"/>
          <w:lang w:val="ru-KZ"/>
        </w:rPr>
        <w:t xml:space="preserve"> и </w:t>
      </w:r>
      <w:proofErr w:type="spellStart"/>
      <w:r w:rsidRPr="00567273">
        <w:rPr>
          <w:rFonts w:cs="Times New Roman"/>
          <w:lang w:val="ru-KZ"/>
        </w:rPr>
        <w:t>делампинга</w:t>
      </w:r>
      <w:proofErr w:type="spellEnd"/>
      <w:r w:rsidRPr="00567273">
        <w:rPr>
          <w:rFonts w:cs="Times New Roman"/>
          <w:lang w:val="ru-KZ"/>
        </w:rPr>
        <w:t xml:space="preserve"> компонентного состава.</w:t>
      </w:r>
    </w:p>
    <w:p w14:paraId="1F291CF4" w14:textId="77777777" w:rsidR="00567273" w:rsidRPr="00567273" w:rsidRDefault="00567273" w:rsidP="00567273">
      <w:pPr>
        <w:rPr>
          <w:rFonts w:cs="Times New Roman"/>
          <w:lang w:val="ru-KZ"/>
        </w:rPr>
      </w:pPr>
      <w:r w:rsidRPr="00567273">
        <w:rPr>
          <w:rFonts w:cs="Times New Roman"/>
          <w:lang w:val="ru-KZ"/>
        </w:rPr>
        <w:t xml:space="preserve">Выполнен анализ современных уравнений состояния, применяемых для моделирования фазового поведения углеводородных систем. Показано, что уравнение состояния </w:t>
      </w:r>
      <w:proofErr w:type="spellStart"/>
      <w:r w:rsidRPr="00567273">
        <w:rPr>
          <w:rFonts w:cs="Times New Roman"/>
          <w:lang w:val="ru-KZ"/>
        </w:rPr>
        <w:t>Пенга</w:t>
      </w:r>
      <w:proofErr w:type="spellEnd"/>
      <w:r w:rsidRPr="00567273">
        <w:rPr>
          <w:rFonts w:cs="Times New Roman"/>
          <w:lang w:val="ru-KZ"/>
        </w:rPr>
        <w:t>–Робинсона обеспечивает необходимую точность описания пластовых флюидов и является наиболее распространённым инструментом при построении композиционных моделей нефтяных месторождений.</w:t>
      </w:r>
    </w:p>
    <w:p w14:paraId="074884A7" w14:textId="77777777" w:rsidR="00567273" w:rsidRPr="00567273" w:rsidRDefault="00567273" w:rsidP="00567273">
      <w:pPr>
        <w:rPr>
          <w:rFonts w:cs="Times New Roman"/>
          <w:lang w:val="ru-KZ"/>
        </w:rPr>
      </w:pPr>
      <w:r w:rsidRPr="00567273">
        <w:rPr>
          <w:rFonts w:cs="Times New Roman"/>
          <w:lang w:val="ru-KZ"/>
        </w:rPr>
        <w:t xml:space="preserve">Проведен сравнительный анализ методов </w:t>
      </w:r>
      <w:proofErr w:type="spellStart"/>
      <w:r w:rsidRPr="00567273">
        <w:rPr>
          <w:rFonts w:cs="Times New Roman"/>
          <w:lang w:val="ru-KZ"/>
        </w:rPr>
        <w:t>характеризации</w:t>
      </w:r>
      <w:proofErr w:type="spellEnd"/>
      <w:r w:rsidRPr="00567273">
        <w:rPr>
          <w:rFonts w:cs="Times New Roman"/>
          <w:lang w:val="ru-KZ"/>
        </w:rPr>
        <w:t xml:space="preserve"> тяжелых фракций, методов разбиения компонентов и схем </w:t>
      </w:r>
      <w:proofErr w:type="spellStart"/>
      <w:r w:rsidRPr="00567273">
        <w:rPr>
          <w:rFonts w:cs="Times New Roman"/>
          <w:lang w:val="ru-KZ"/>
        </w:rPr>
        <w:t>лампинга</w:t>
      </w:r>
      <w:proofErr w:type="spellEnd"/>
      <w:r w:rsidRPr="00567273">
        <w:rPr>
          <w:rFonts w:cs="Times New Roman"/>
          <w:lang w:val="ru-KZ"/>
        </w:rPr>
        <w:t xml:space="preserve">. Установлено, что качество описания фракции C7+ оказывает существенное влияние на точность определения термодинамических свойств флюида и результаты последующего композиционного моделирования. Рассмотрены существующие подходы к </w:t>
      </w:r>
      <w:proofErr w:type="spellStart"/>
      <w:r w:rsidRPr="00567273">
        <w:rPr>
          <w:rFonts w:cs="Times New Roman"/>
          <w:lang w:val="ru-KZ"/>
        </w:rPr>
        <w:t>делампингу</w:t>
      </w:r>
      <w:proofErr w:type="spellEnd"/>
      <w:r w:rsidRPr="00567273">
        <w:rPr>
          <w:rFonts w:cs="Times New Roman"/>
          <w:lang w:val="ru-KZ"/>
        </w:rPr>
        <w:t xml:space="preserve"> композиционных моделей, моделей «черной нефти» и динамическому </w:t>
      </w:r>
      <w:proofErr w:type="spellStart"/>
      <w:r w:rsidRPr="00567273">
        <w:rPr>
          <w:rFonts w:cs="Times New Roman"/>
          <w:lang w:val="ru-KZ"/>
        </w:rPr>
        <w:t>делампингу</w:t>
      </w:r>
      <w:proofErr w:type="spellEnd"/>
      <w:r w:rsidRPr="00567273">
        <w:rPr>
          <w:rFonts w:cs="Times New Roman"/>
          <w:lang w:val="ru-KZ"/>
        </w:rPr>
        <w:t>, выявлены их преимущества, ограничения и области применения.</w:t>
      </w:r>
    </w:p>
    <w:p w14:paraId="0415AB86" w14:textId="77777777" w:rsidR="00567273" w:rsidRPr="00567273" w:rsidRDefault="00567273" w:rsidP="00567273">
      <w:pPr>
        <w:rPr>
          <w:rFonts w:cs="Times New Roman"/>
          <w:lang w:val="ru-KZ"/>
        </w:rPr>
      </w:pPr>
      <w:r w:rsidRPr="00567273">
        <w:rPr>
          <w:rFonts w:cs="Times New Roman"/>
          <w:lang w:val="ru-KZ"/>
        </w:rPr>
        <w:t xml:space="preserve">На примере месторождения А выполнено композиционное моделирование с использованием различных схем </w:t>
      </w:r>
      <w:proofErr w:type="spellStart"/>
      <w:r w:rsidRPr="00567273">
        <w:rPr>
          <w:rFonts w:cs="Times New Roman"/>
          <w:lang w:val="ru-KZ"/>
        </w:rPr>
        <w:t>лампинга</w:t>
      </w:r>
      <w:proofErr w:type="spellEnd"/>
      <w:r w:rsidRPr="00567273">
        <w:rPr>
          <w:rFonts w:cs="Times New Roman"/>
          <w:lang w:val="ru-KZ"/>
        </w:rPr>
        <w:t xml:space="preserve"> тяжелой фракции. Полученные результаты показали, что степень группирования компонентов оказывает значительное влияние на фазовое поведение флюида и прогнозные показатели разработки месторождения. Установлено, что чрезмерное укрупнение компонентного состава приводит к потере информации о свойствах тяжелых компонентов и снижению точности расчетов.</w:t>
      </w:r>
    </w:p>
    <w:p w14:paraId="4E61F7A4" w14:textId="77777777" w:rsidR="00567273" w:rsidRPr="00567273" w:rsidRDefault="00567273" w:rsidP="00567273">
      <w:pPr>
        <w:rPr>
          <w:rFonts w:cs="Times New Roman"/>
          <w:lang w:val="ru-KZ"/>
        </w:rPr>
      </w:pPr>
      <w:r w:rsidRPr="00567273">
        <w:rPr>
          <w:rFonts w:cs="Times New Roman"/>
          <w:lang w:val="ru-KZ"/>
        </w:rPr>
        <w:t xml:space="preserve">На основе уравнения состояния </w:t>
      </w:r>
      <w:proofErr w:type="spellStart"/>
      <w:r w:rsidRPr="00567273">
        <w:rPr>
          <w:rFonts w:cs="Times New Roman"/>
          <w:lang w:val="ru-KZ"/>
        </w:rPr>
        <w:t>Пенга</w:t>
      </w:r>
      <w:proofErr w:type="spellEnd"/>
      <w:r w:rsidRPr="00567273">
        <w:rPr>
          <w:rFonts w:cs="Times New Roman"/>
          <w:lang w:val="ru-KZ"/>
        </w:rPr>
        <w:t xml:space="preserve">–Робинсона разработан модифицированный алгоритм аналитического </w:t>
      </w:r>
      <w:proofErr w:type="spellStart"/>
      <w:r w:rsidRPr="00567273">
        <w:rPr>
          <w:rFonts w:cs="Times New Roman"/>
          <w:lang w:val="ru-KZ"/>
        </w:rPr>
        <w:t>делампинга</w:t>
      </w:r>
      <w:proofErr w:type="spellEnd"/>
      <w:r w:rsidRPr="00567273">
        <w:rPr>
          <w:rFonts w:cs="Times New Roman"/>
          <w:lang w:val="ru-KZ"/>
        </w:rPr>
        <w:t xml:space="preserve">, основанный на редукционном представлении коэффициентов равновесия. Отличительной особенностью разработанного подхода является возможность восстановления детального компонентного состава с учетом ненулевых бинарных коэффициентов взаимодействия, что обеспечивает более корректное описание реальных пластовых флюидов по сравнению с существующими подходами. Разработанный алгоритм позволяет выполнять восстановление индивидуальных коэффициентов равновесия, определять фазовые составы системы и обеспечивать согласованность между </w:t>
      </w:r>
      <w:proofErr w:type="spellStart"/>
      <w:r w:rsidRPr="00567273">
        <w:rPr>
          <w:rFonts w:cs="Times New Roman"/>
          <w:lang w:val="ru-KZ"/>
        </w:rPr>
        <w:t>лампированной</w:t>
      </w:r>
      <w:proofErr w:type="spellEnd"/>
      <w:r w:rsidRPr="00567273">
        <w:rPr>
          <w:rFonts w:cs="Times New Roman"/>
          <w:lang w:val="ru-KZ"/>
        </w:rPr>
        <w:t xml:space="preserve"> и </w:t>
      </w:r>
      <w:proofErr w:type="spellStart"/>
      <w:r w:rsidRPr="00567273">
        <w:rPr>
          <w:rFonts w:cs="Times New Roman"/>
          <w:lang w:val="ru-KZ"/>
        </w:rPr>
        <w:t>делампированной</w:t>
      </w:r>
      <w:proofErr w:type="spellEnd"/>
      <w:r w:rsidRPr="00567273">
        <w:rPr>
          <w:rFonts w:cs="Times New Roman"/>
          <w:lang w:val="ru-KZ"/>
        </w:rPr>
        <w:t xml:space="preserve"> EOS-моделями.</w:t>
      </w:r>
    </w:p>
    <w:p w14:paraId="1F661EC1" w14:textId="77777777" w:rsidR="00567273" w:rsidRPr="00567273" w:rsidRDefault="00567273" w:rsidP="00567273">
      <w:pPr>
        <w:rPr>
          <w:rFonts w:cs="Times New Roman"/>
          <w:lang w:val="ru-KZ"/>
        </w:rPr>
      </w:pPr>
      <w:r w:rsidRPr="00567273">
        <w:rPr>
          <w:rFonts w:cs="Times New Roman"/>
          <w:lang w:val="ru-KZ"/>
        </w:rPr>
        <w:t xml:space="preserve">Проведена верификация разработанного алгоритма по данным лабораторных PVT-исследований глубинных проб нефти казахстанских месторождений и результатам моделирования в программном комплексе </w:t>
      </w:r>
      <w:proofErr w:type="spellStart"/>
      <w:r w:rsidRPr="00567273">
        <w:rPr>
          <w:rFonts w:cs="Times New Roman"/>
          <w:lang w:val="ru-KZ"/>
        </w:rPr>
        <w:t>PVTsim</w:t>
      </w:r>
      <w:proofErr w:type="spellEnd"/>
      <w:r w:rsidRPr="00567273">
        <w:rPr>
          <w:rFonts w:cs="Times New Roman"/>
          <w:lang w:val="ru-KZ"/>
        </w:rPr>
        <w:t xml:space="preserve"> Nova. Полученные результаты показали хорошее совпадение расчетных и экспериментальных данных. Коэффициент детерминации для восстановленных </w:t>
      </w:r>
      <w:r w:rsidRPr="00567273">
        <w:rPr>
          <w:rFonts w:cs="Times New Roman"/>
          <w:lang w:val="ru-KZ"/>
        </w:rPr>
        <w:lastRenderedPageBreak/>
        <w:t>коэффициентов равновесия составил R² ≥ 0,98, что подтверждает корректность и достоверность предложенного подхода.</w:t>
      </w:r>
    </w:p>
    <w:p w14:paraId="2BB6933A" w14:textId="77777777" w:rsidR="00567273" w:rsidRPr="00567273" w:rsidRDefault="00567273" w:rsidP="00567273">
      <w:pPr>
        <w:rPr>
          <w:rFonts w:cs="Times New Roman"/>
          <w:lang w:val="ru-KZ"/>
        </w:rPr>
      </w:pPr>
      <w:r w:rsidRPr="00567273">
        <w:rPr>
          <w:rFonts w:cs="Times New Roman"/>
          <w:lang w:val="ru-KZ"/>
        </w:rPr>
        <w:t xml:space="preserve">В рамках работы разработан программный комплекс «PVT-симулятор для точного описания флюида», реализующий процедуры </w:t>
      </w:r>
      <w:proofErr w:type="spellStart"/>
      <w:r w:rsidRPr="00567273">
        <w:rPr>
          <w:rFonts w:cs="Times New Roman"/>
          <w:lang w:val="ru-KZ"/>
        </w:rPr>
        <w:t>характеризации</w:t>
      </w:r>
      <w:proofErr w:type="spellEnd"/>
      <w:r w:rsidRPr="00567273">
        <w:rPr>
          <w:rFonts w:cs="Times New Roman"/>
          <w:lang w:val="ru-KZ"/>
        </w:rPr>
        <w:t xml:space="preserve"> тяжелой фракции C7+, </w:t>
      </w:r>
      <w:proofErr w:type="spellStart"/>
      <w:r w:rsidRPr="00567273">
        <w:rPr>
          <w:rFonts w:cs="Times New Roman"/>
          <w:lang w:val="ru-KZ"/>
        </w:rPr>
        <w:t>лампинга</w:t>
      </w:r>
      <w:proofErr w:type="spellEnd"/>
      <w:r w:rsidRPr="00567273">
        <w:rPr>
          <w:rFonts w:cs="Times New Roman"/>
          <w:lang w:val="ru-KZ"/>
        </w:rPr>
        <w:t xml:space="preserve">, аналитического </w:t>
      </w:r>
      <w:proofErr w:type="spellStart"/>
      <w:r w:rsidRPr="00567273">
        <w:rPr>
          <w:rFonts w:cs="Times New Roman"/>
          <w:lang w:val="ru-KZ"/>
        </w:rPr>
        <w:t>делампинга</w:t>
      </w:r>
      <w:proofErr w:type="spellEnd"/>
      <w:r w:rsidRPr="00567273">
        <w:rPr>
          <w:rFonts w:cs="Times New Roman"/>
          <w:lang w:val="ru-KZ"/>
        </w:rPr>
        <w:t xml:space="preserve">, расчета фазового равновесия, определения термодинамических свойств пластовых флюидов и прогнозирования процессов </w:t>
      </w:r>
      <w:proofErr w:type="spellStart"/>
      <w:r w:rsidRPr="00567273">
        <w:rPr>
          <w:rFonts w:cs="Times New Roman"/>
          <w:lang w:val="ru-KZ"/>
        </w:rPr>
        <w:t>парафинообразования</w:t>
      </w:r>
      <w:proofErr w:type="spellEnd"/>
      <w:r w:rsidRPr="00567273">
        <w:rPr>
          <w:rFonts w:cs="Times New Roman"/>
          <w:lang w:val="ru-KZ"/>
        </w:rPr>
        <w:t>. Разработанное программное обеспечение зарегистрировано в качестве программы для ЭВМ и получило свидетельство о государственной регистрации, что подтверждает практическую значимость и возможность промышленного применения результатов исследования.</w:t>
      </w:r>
    </w:p>
    <w:p w14:paraId="163AEBFE" w14:textId="77777777" w:rsidR="00567273" w:rsidRPr="00567273" w:rsidRDefault="00567273" w:rsidP="00567273">
      <w:pPr>
        <w:rPr>
          <w:rFonts w:cs="Times New Roman"/>
          <w:lang w:val="ru-KZ"/>
        </w:rPr>
      </w:pPr>
      <w:r w:rsidRPr="00567273">
        <w:rPr>
          <w:rFonts w:cs="Times New Roman"/>
          <w:lang w:val="ru-KZ"/>
        </w:rPr>
        <w:t>Полученные научные и практические результаты могут быть использованы при построении композиционных моделей нефтяных месторождений, подготовке PVT-моделей пластовых флюидов, выполнении гидродинамических расчетов и решении задач разработки нефтяных месторождений Республики Казахстан.</w:t>
      </w:r>
    </w:p>
    <w:p w14:paraId="332E9216" w14:textId="77777777" w:rsidR="00776DB8" w:rsidRDefault="00776DB8">
      <w:pPr>
        <w:rPr>
          <w:lang w:val="kk-KZ"/>
        </w:rPr>
      </w:pPr>
    </w:p>
    <w:p w14:paraId="1CA715AF" w14:textId="77777777" w:rsidR="00776DB8" w:rsidRDefault="00EB212D">
      <w:pPr>
        <w:rPr>
          <w:lang w:val="kk-KZ"/>
        </w:rPr>
      </w:pPr>
      <w:r>
        <w:rPr>
          <w:lang w:val="kk-KZ"/>
        </w:rPr>
        <w:br w:type="page"/>
      </w:r>
    </w:p>
    <w:p w14:paraId="50F79D2F" w14:textId="77777777" w:rsidR="00776DB8" w:rsidRDefault="00EB212D">
      <w:pPr>
        <w:pStyle w:val="Heading1Withoutnumbering"/>
      </w:pPr>
      <w:bookmarkStart w:id="141" w:name="_Toc216794321"/>
      <w:bookmarkStart w:id="142" w:name="_Toc233149377"/>
      <w:r>
        <w:lastRenderedPageBreak/>
        <w:t>СПИСОК ИСПОЛЬЗОВАННЫХ ИСТОЧНИКОВ</w:t>
      </w:r>
      <w:bookmarkEnd w:id="141"/>
      <w:bookmarkEnd w:id="142"/>
    </w:p>
    <w:p w14:paraId="46560045" w14:textId="77777777" w:rsidR="00776DB8" w:rsidRDefault="00776DB8">
      <w:pPr>
        <w:pStyle w:val="Heading1Withoutnumbering"/>
      </w:pPr>
    </w:p>
    <w:p w14:paraId="011E81F8"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 xml:space="preserve">Wu R., Fish R. C7+ Characterization for Fluid Properties Predictions // Journal of Canadian Petroleum Technology. – 1989. – Vol. 28, №4. – P. 112–117. </w:t>
      </w:r>
      <w:proofErr w:type="spellStart"/>
      <w:r w:rsidRPr="00FE0BC2">
        <w:rPr>
          <w:rFonts w:cs="Times New Roman"/>
          <w:lang w:val="en-US"/>
        </w:rPr>
        <w:t>doi</w:t>
      </w:r>
      <w:proofErr w:type="spellEnd"/>
      <w:r w:rsidRPr="00FE0BC2">
        <w:rPr>
          <w:rFonts w:cs="Times New Roman"/>
          <w:lang w:val="en-US"/>
        </w:rPr>
        <w:t>: 10.2118/89-04-09</w:t>
      </w:r>
    </w:p>
    <w:p w14:paraId="0A6CC42A"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 xml:space="preserve">Wang P., Pope G.A. Proper Use of Equations of State for Compositional Reservoir Simulation // Journal of Petroleum Technology. – 2001. – Vol. 53, №7. – P. 74–81. </w:t>
      </w:r>
      <w:proofErr w:type="spellStart"/>
      <w:r w:rsidRPr="00FE0BC2">
        <w:rPr>
          <w:rFonts w:cs="Times New Roman"/>
          <w:lang w:val="en-US"/>
        </w:rPr>
        <w:t>doi</w:t>
      </w:r>
      <w:proofErr w:type="spellEnd"/>
      <w:r w:rsidRPr="00FE0BC2">
        <w:rPr>
          <w:rFonts w:cs="Times New Roman"/>
          <w:lang w:val="en-US"/>
        </w:rPr>
        <w:t>: 10.2118/69071-MS</w:t>
      </w:r>
    </w:p>
    <w:p w14:paraId="09AE3429" w14:textId="77777777" w:rsidR="00FE0BC2" w:rsidRPr="00FE0BC2" w:rsidRDefault="00FE0BC2" w:rsidP="00FE0BC2">
      <w:pPr>
        <w:pStyle w:val="afff0"/>
        <w:numPr>
          <w:ilvl w:val="0"/>
          <w:numId w:val="31"/>
        </w:numPr>
        <w:ind w:left="0" w:firstLine="709"/>
        <w:rPr>
          <w:rFonts w:cs="Times New Roman"/>
        </w:rPr>
      </w:pPr>
      <w:r w:rsidRPr="00FE0BC2">
        <w:rPr>
          <w:rFonts w:cs="Times New Roman"/>
          <w:lang w:val="en-US"/>
        </w:rPr>
        <w:t xml:space="preserve">Yarborough L. Application of a Generalized Equation of State to Petroleum Reservoir Fluids // Equations of State in Engineering and Research. </w:t>
      </w:r>
      <w:proofErr w:type="spellStart"/>
      <w:r w:rsidRPr="00FE0BC2">
        <w:rPr>
          <w:rFonts w:cs="Times New Roman"/>
        </w:rPr>
        <w:t>Advances</w:t>
      </w:r>
      <w:proofErr w:type="spellEnd"/>
      <w:r w:rsidRPr="00FE0BC2">
        <w:rPr>
          <w:rFonts w:cs="Times New Roman"/>
        </w:rPr>
        <w:t xml:space="preserve"> </w:t>
      </w:r>
      <w:proofErr w:type="spellStart"/>
      <w:r w:rsidRPr="00FE0BC2">
        <w:rPr>
          <w:rFonts w:cs="Times New Roman"/>
        </w:rPr>
        <w:t>in</w:t>
      </w:r>
      <w:proofErr w:type="spellEnd"/>
      <w:r w:rsidRPr="00FE0BC2">
        <w:rPr>
          <w:rFonts w:cs="Times New Roman"/>
        </w:rPr>
        <w:t xml:space="preserve"> </w:t>
      </w:r>
      <w:proofErr w:type="spellStart"/>
      <w:r w:rsidRPr="00FE0BC2">
        <w:rPr>
          <w:rFonts w:cs="Times New Roman"/>
        </w:rPr>
        <w:t>Chemistry</w:t>
      </w:r>
      <w:proofErr w:type="spellEnd"/>
      <w:r w:rsidRPr="00FE0BC2">
        <w:rPr>
          <w:rFonts w:cs="Times New Roman"/>
        </w:rPr>
        <w:t xml:space="preserve"> Series. – 1979. – </w:t>
      </w:r>
      <w:proofErr w:type="spellStart"/>
      <w:r w:rsidRPr="00FE0BC2">
        <w:rPr>
          <w:rFonts w:cs="Times New Roman"/>
        </w:rPr>
        <w:t>Vol</w:t>
      </w:r>
      <w:proofErr w:type="spellEnd"/>
      <w:r w:rsidRPr="00FE0BC2">
        <w:rPr>
          <w:rFonts w:cs="Times New Roman"/>
        </w:rPr>
        <w:t xml:space="preserve">. 182. – P. 385–439. </w:t>
      </w:r>
      <w:proofErr w:type="spellStart"/>
      <w:r w:rsidRPr="00FE0BC2">
        <w:rPr>
          <w:rFonts w:cs="Times New Roman"/>
        </w:rPr>
        <w:t>doi</w:t>
      </w:r>
      <w:proofErr w:type="spellEnd"/>
      <w:r w:rsidRPr="00FE0BC2">
        <w:rPr>
          <w:rFonts w:cs="Times New Roman"/>
        </w:rPr>
        <w:t>: 10.1021/ba-</w:t>
      </w:r>
      <w:proofErr w:type="gramStart"/>
      <w:r w:rsidRPr="00FE0BC2">
        <w:rPr>
          <w:rFonts w:cs="Times New Roman"/>
        </w:rPr>
        <w:t>1979-0182</w:t>
      </w:r>
      <w:proofErr w:type="gramEnd"/>
      <w:r w:rsidRPr="00FE0BC2">
        <w:rPr>
          <w:rFonts w:cs="Times New Roman"/>
        </w:rPr>
        <w:t>.ch021</w:t>
      </w:r>
    </w:p>
    <w:p w14:paraId="7B13D102" w14:textId="77777777" w:rsidR="00FE0BC2" w:rsidRPr="00FE0BC2" w:rsidRDefault="00FE0BC2" w:rsidP="00FE0BC2">
      <w:pPr>
        <w:pStyle w:val="afff0"/>
        <w:numPr>
          <w:ilvl w:val="0"/>
          <w:numId w:val="31"/>
        </w:numPr>
        <w:ind w:left="0" w:firstLine="709"/>
        <w:rPr>
          <w:rFonts w:cs="Times New Roman"/>
          <w:lang w:val="en-US"/>
        </w:rPr>
      </w:pPr>
      <w:proofErr w:type="spellStart"/>
      <w:r w:rsidRPr="00FE0BC2">
        <w:rPr>
          <w:rFonts w:cs="Times New Roman"/>
          <w:lang w:val="en-US"/>
        </w:rPr>
        <w:t>Firoozabadi</w:t>
      </w:r>
      <w:proofErr w:type="spellEnd"/>
      <w:r w:rsidRPr="00FE0BC2">
        <w:rPr>
          <w:rFonts w:cs="Times New Roman"/>
          <w:lang w:val="en-US"/>
        </w:rPr>
        <w:t xml:space="preserve"> A., Ramey H.J. Jr. Surface Tension of Water-Hydrocarbon Systems at Reservoir Conditions // J. Can. Pet. Technol. – 1988. – Vol. 27, №3. – P. 41–48. </w:t>
      </w:r>
      <w:proofErr w:type="spellStart"/>
      <w:r w:rsidRPr="00FE0BC2">
        <w:rPr>
          <w:rFonts w:cs="Times New Roman"/>
          <w:lang w:val="en-US"/>
        </w:rPr>
        <w:t>doi</w:t>
      </w:r>
      <w:proofErr w:type="spellEnd"/>
      <w:r w:rsidRPr="00FE0BC2">
        <w:rPr>
          <w:rFonts w:cs="Times New Roman"/>
          <w:lang w:val="en-US"/>
        </w:rPr>
        <w:t>: 10.2118/88-03-03</w:t>
      </w:r>
    </w:p>
    <w:p w14:paraId="4246468E" w14:textId="77777777" w:rsidR="00FE0BC2" w:rsidRPr="00FE0BC2" w:rsidRDefault="00FE0BC2" w:rsidP="00FE0BC2">
      <w:pPr>
        <w:pStyle w:val="afff0"/>
        <w:numPr>
          <w:ilvl w:val="0"/>
          <w:numId w:val="31"/>
        </w:numPr>
        <w:ind w:left="0" w:firstLine="709"/>
        <w:rPr>
          <w:rFonts w:cs="Times New Roman"/>
        </w:rPr>
      </w:pPr>
      <w:r w:rsidRPr="00FE0BC2">
        <w:rPr>
          <w:rFonts w:cs="Times New Roman"/>
          <w:lang w:val="en-US"/>
        </w:rPr>
        <w:t xml:space="preserve">Wang P., Pope G.A. Proper Use of Equations of State for Compositional Reservoir Simulation // J. Pet. </w:t>
      </w:r>
      <w:proofErr w:type="spellStart"/>
      <w:r w:rsidRPr="00FE0BC2">
        <w:rPr>
          <w:rFonts w:cs="Times New Roman"/>
        </w:rPr>
        <w:t>Technol</w:t>
      </w:r>
      <w:proofErr w:type="spellEnd"/>
      <w:r w:rsidRPr="00FE0BC2">
        <w:rPr>
          <w:rFonts w:cs="Times New Roman"/>
        </w:rPr>
        <w:t xml:space="preserve">. – 2001. – </w:t>
      </w:r>
      <w:proofErr w:type="spellStart"/>
      <w:r w:rsidRPr="00FE0BC2">
        <w:rPr>
          <w:rFonts w:cs="Times New Roman"/>
        </w:rPr>
        <w:t>Vol</w:t>
      </w:r>
      <w:proofErr w:type="spellEnd"/>
      <w:r w:rsidRPr="00FE0BC2">
        <w:rPr>
          <w:rFonts w:cs="Times New Roman"/>
        </w:rPr>
        <w:t xml:space="preserve">. 53, №7. – P. 74–81. </w:t>
      </w:r>
      <w:proofErr w:type="spellStart"/>
      <w:r w:rsidRPr="00FE0BC2">
        <w:rPr>
          <w:rFonts w:cs="Times New Roman"/>
        </w:rPr>
        <w:t>doi</w:t>
      </w:r>
      <w:proofErr w:type="spellEnd"/>
      <w:r w:rsidRPr="00FE0BC2">
        <w:rPr>
          <w:rFonts w:cs="Times New Roman"/>
        </w:rPr>
        <w:t>: 10.2118/69071-MS</w:t>
      </w:r>
    </w:p>
    <w:p w14:paraId="1D0D8B62" w14:textId="77777777" w:rsidR="00FE0BC2" w:rsidRPr="00FE0BC2" w:rsidRDefault="00FE0BC2" w:rsidP="00FE0BC2">
      <w:pPr>
        <w:pStyle w:val="affb"/>
        <w:numPr>
          <w:ilvl w:val="0"/>
          <w:numId w:val="31"/>
        </w:numPr>
        <w:spacing w:before="100" w:beforeAutospacing="1" w:after="0" w:line="240" w:lineRule="auto"/>
        <w:ind w:left="0" w:firstLine="709"/>
        <w:jc w:val="both"/>
        <w:rPr>
          <w:bCs/>
          <w:szCs w:val="28"/>
        </w:rPr>
      </w:pPr>
      <w:r w:rsidRPr="00FE0BC2">
        <w:rPr>
          <w:rStyle w:val="af0"/>
          <w:rFonts w:eastAsiaTheme="majorEastAsia"/>
          <w:b w:val="0"/>
          <w:bCs/>
          <w:szCs w:val="28"/>
          <w:lang w:val="en-US"/>
        </w:rPr>
        <w:t xml:space="preserve">Sarkar R., Danesh A.S., Todd A.C. Phase Behavior Modeling of Gas-Condensate Fluids Using an Equation of State // Proceedings of the 1991 SPE Annual Technical Conference and Exhibition. – 1991. – Vol. </w:t>
      </w:r>
      <w:r w:rsidRPr="00FE0BC2">
        <w:rPr>
          <w:rStyle w:val="af0"/>
          <w:rFonts w:eastAsiaTheme="majorEastAsia"/>
          <w:b w:val="0"/>
          <w:bCs/>
          <w:szCs w:val="28"/>
        </w:rPr>
        <w:t xml:space="preserve">Omega. – P. 535–543. </w:t>
      </w:r>
      <w:proofErr w:type="spellStart"/>
      <w:r w:rsidRPr="00FE0BC2">
        <w:rPr>
          <w:rStyle w:val="af0"/>
          <w:rFonts w:eastAsiaTheme="majorEastAsia"/>
          <w:b w:val="0"/>
          <w:bCs/>
          <w:szCs w:val="28"/>
        </w:rPr>
        <w:t>doi</w:t>
      </w:r>
      <w:proofErr w:type="spellEnd"/>
      <w:r w:rsidRPr="00FE0BC2">
        <w:rPr>
          <w:rStyle w:val="af0"/>
          <w:rFonts w:eastAsiaTheme="majorEastAsia"/>
          <w:b w:val="0"/>
          <w:bCs/>
          <w:szCs w:val="28"/>
        </w:rPr>
        <w:t>: 10.2118/22714-MS</w:t>
      </w:r>
    </w:p>
    <w:p w14:paraId="2BA8E141" w14:textId="77777777" w:rsidR="00FE0BC2" w:rsidRPr="00FE0BC2" w:rsidRDefault="00FE0BC2" w:rsidP="00FE0BC2">
      <w:pPr>
        <w:pStyle w:val="afff0"/>
        <w:numPr>
          <w:ilvl w:val="0"/>
          <w:numId w:val="31"/>
        </w:numPr>
        <w:ind w:left="0" w:firstLine="709"/>
        <w:rPr>
          <w:rFonts w:cs="Times New Roman"/>
          <w:bCs/>
          <w:lang w:val="en-US"/>
        </w:rPr>
      </w:pPr>
      <w:r w:rsidRPr="00FE0BC2">
        <w:rPr>
          <w:rFonts w:cs="Times New Roman"/>
          <w:bCs/>
          <w:lang w:val="en-US"/>
        </w:rPr>
        <w:t xml:space="preserve">Coats K.H., Smart G.T. Application of a Regression-Based EOS PVT Program to Laboratory Data // SPE Reservoir Engineering. – 1986. – Vol. 1, №3. – P. 277–299. </w:t>
      </w:r>
      <w:proofErr w:type="spellStart"/>
      <w:r w:rsidRPr="00FE0BC2">
        <w:rPr>
          <w:rFonts w:cs="Times New Roman"/>
          <w:bCs/>
          <w:lang w:val="en-US"/>
        </w:rPr>
        <w:t>doi</w:t>
      </w:r>
      <w:proofErr w:type="spellEnd"/>
      <w:r w:rsidRPr="00FE0BC2">
        <w:rPr>
          <w:rFonts w:cs="Times New Roman"/>
          <w:bCs/>
          <w:lang w:val="en-US"/>
        </w:rPr>
        <w:t>: 10.2118/11197-PA</w:t>
      </w:r>
    </w:p>
    <w:p w14:paraId="08D64C5D" w14:textId="77777777" w:rsidR="00FE0BC2" w:rsidRPr="00FE0BC2" w:rsidRDefault="00FE0BC2" w:rsidP="00FE0BC2">
      <w:pPr>
        <w:pStyle w:val="affb"/>
        <w:numPr>
          <w:ilvl w:val="0"/>
          <w:numId w:val="31"/>
        </w:numPr>
        <w:spacing w:before="100" w:beforeAutospacing="1" w:after="0" w:line="240" w:lineRule="auto"/>
        <w:ind w:left="0" w:firstLine="709"/>
        <w:jc w:val="both"/>
        <w:rPr>
          <w:bCs/>
          <w:szCs w:val="28"/>
          <w:lang w:val="en-US"/>
        </w:rPr>
      </w:pPr>
      <w:r w:rsidRPr="00FE0BC2">
        <w:rPr>
          <w:rStyle w:val="af0"/>
          <w:rFonts w:eastAsiaTheme="majorEastAsia"/>
          <w:b w:val="0"/>
          <w:bCs/>
          <w:szCs w:val="28"/>
          <w:lang w:val="en-US"/>
        </w:rPr>
        <w:t xml:space="preserve">Wu R., </w:t>
      </w:r>
      <w:proofErr w:type="spellStart"/>
      <w:r w:rsidRPr="00FE0BC2">
        <w:rPr>
          <w:rStyle w:val="af0"/>
          <w:rFonts w:eastAsiaTheme="majorEastAsia"/>
          <w:b w:val="0"/>
          <w:bCs/>
          <w:szCs w:val="28"/>
          <w:lang w:val="en-US"/>
        </w:rPr>
        <w:t>Rosenegger</w:t>
      </w:r>
      <w:proofErr w:type="spellEnd"/>
      <w:r w:rsidRPr="00FE0BC2">
        <w:rPr>
          <w:rStyle w:val="af0"/>
          <w:rFonts w:eastAsiaTheme="majorEastAsia"/>
          <w:b w:val="0"/>
          <w:bCs/>
          <w:szCs w:val="28"/>
          <w:lang w:val="en-US"/>
        </w:rPr>
        <w:t xml:space="preserve"> L. EOS Oil Characterization Aids Integrated Reservoir Studies // Proc. 48th Annual Technical Meeting of the Petroleum Society of CIM. – 1997. – Calgary, Alberta (Canada). – Paper 97-05</w:t>
      </w:r>
    </w:p>
    <w:p w14:paraId="203C45C8"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Van der Waals J.D. On the Continuity of the Gaseous and Liquid States // PhD Thesis, Leiden University. – 1873. – 138 p</w:t>
      </w:r>
    </w:p>
    <w:p w14:paraId="434DD3C3" w14:textId="77777777" w:rsidR="00FE0BC2" w:rsidRPr="00FE0BC2" w:rsidRDefault="00FE0BC2" w:rsidP="00FE0BC2">
      <w:pPr>
        <w:pStyle w:val="afff0"/>
        <w:numPr>
          <w:ilvl w:val="0"/>
          <w:numId w:val="31"/>
        </w:numPr>
        <w:ind w:left="0" w:firstLine="709"/>
        <w:rPr>
          <w:rFonts w:cs="Times New Roman"/>
        </w:rPr>
      </w:pPr>
      <w:r w:rsidRPr="00FE0BC2">
        <w:rPr>
          <w:rFonts w:cs="Times New Roman"/>
          <w:lang w:val="en-US"/>
        </w:rPr>
        <w:t xml:space="preserve">Redlich O., Kwong J.N.S. On the Thermodynamics of Solutions. V. An Equation of State. </w:t>
      </w:r>
      <w:proofErr w:type="spellStart"/>
      <w:r w:rsidRPr="00FE0BC2">
        <w:rPr>
          <w:rFonts w:cs="Times New Roman"/>
        </w:rPr>
        <w:t>Fugacities</w:t>
      </w:r>
      <w:proofErr w:type="spellEnd"/>
      <w:r w:rsidRPr="00FE0BC2">
        <w:rPr>
          <w:rFonts w:cs="Times New Roman"/>
        </w:rPr>
        <w:t xml:space="preserve"> </w:t>
      </w:r>
      <w:proofErr w:type="spellStart"/>
      <w:r w:rsidRPr="00FE0BC2">
        <w:rPr>
          <w:rFonts w:cs="Times New Roman"/>
        </w:rPr>
        <w:t>of</w:t>
      </w:r>
      <w:proofErr w:type="spellEnd"/>
      <w:r w:rsidRPr="00FE0BC2">
        <w:rPr>
          <w:rFonts w:cs="Times New Roman"/>
        </w:rPr>
        <w:t xml:space="preserve"> </w:t>
      </w:r>
      <w:proofErr w:type="spellStart"/>
      <w:r w:rsidRPr="00FE0BC2">
        <w:rPr>
          <w:rFonts w:cs="Times New Roman"/>
        </w:rPr>
        <w:t>Gaseous</w:t>
      </w:r>
      <w:proofErr w:type="spellEnd"/>
      <w:r w:rsidRPr="00FE0BC2">
        <w:rPr>
          <w:rFonts w:cs="Times New Roman"/>
        </w:rPr>
        <w:t xml:space="preserve"> Solutions // Chemical </w:t>
      </w:r>
      <w:proofErr w:type="spellStart"/>
      <w:r w:rsidRPr="00FE0BC2">
        <w:rPr>
          <w:rFonts w:cs="Times New Roman"/>
        </w:rPr>
        <w:t>Reviews</w:t>
      </w:r>
      <w:proofErr w:type="spellEnd"/>
      <w:r w:rsidRPr="00FE0BC2">
        <w:rPr>
          <w:rFonts w:cs="Times New Roman"/>
        </w:rPr>
        <w:t xml:space="preserve">. – 1949. – </w:t>
      </w:r>
      <w:proofErr w:type="spellStart"/>
      <w:r w:rsidRPr="00FE0BC2">
        <w:rPr>
          <w:rFonts w:cs="Times New Roman"/>
        </w:rPr>
        <w:t>Vol</w:t>
      </w:r>
      <w:proofErr w:type="spellEnd"/>
      <w:r w:rsidRPr="00FE0BC2">
        <w:rPr>
          <w:rFonts w:cs="Times New Roman"/>
        </w:rPr>
        <w:t xml:space="preserve">. 44, №1. – P. 233–244. </w:t>
      </w:r>
      <w:proofErr w:type="spellStart"/>
      <w:r w:rsidRPr="00FE0BC2">
        <w:rPr>
          <w:rFonts w:cs="Times New Roman"/>
        </w:rPr>
        <w:t>doi</w:t>
      </w:r>
      <w:proofErr w:type="spellEnd"/>
      <w:r w:rsidRPr="00FE0BC2">
        <w:rPr>
          <w:rFonts w:cs="Times New Roman"/>
        </w:rPr>
        <w:t>: 10.1021/cr60137a013</w:t>
      </w:r>
    </w:p>
    <w:p w14:paraId="1BC1ABF8"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 xml:space="preserve">Soave G. Equilibrium Constants from a Modified Redlich-Kwong Equation of State // Chemical Engineering Science. – 1972. – Vol. 27, №6. – P. 1197–1203. </w:t>
      </w:r>
      <w:proofErr w:type="spellStart"/>
      <w:r w:rsidRPr="00FE0BC2">
        <w:rPr>
          <w:rFonts w:cs="Times New Roman"/>
          <w:lang w:val="en-US"/>
        </w:rPr>
        <w:t>doi</w:t>
      </w:r>
      <w:proofErr w:type="spellEnd"/>
      <w:r w:rsidRPr="00FE0BC2">
        <w:rPr>
          <w:rFonts w:cs="Times New Roman"/>
          <w:lang w:val="en-US"/>
        </w:rPr>
        <w:t>: 10.1016/0009-2509(72)80096-4</w:t>
      </w:r>
    </w:p>
    <w:p w14:paraId="6FEF118C"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 xml:space="preserve">Peng D.Y., Robinson D.B. A New Two-Constant Equation of State // Industrial &amp; Engineering Chemistry Fundamentals. – 1976. – Vol. 15, №1. – P. 59–64. </w:t>
      </w:r>
      <w:proofErr w:type="spellStart"/>
      <w:r w:rsidRPr="00FE0BC2">
        <w:rPr>
          <w:rFonts w:cs="Times New Roman"/>
          <w:lang w:val="en-US"/>
        </w:rPr>
        <w:t>doi</w:t>
      </w:r>
      <w:proofErr w:type="spellEnd"/>
      <w:r w:rsidRPr="00FE0BC2">
        <w:rPr>
          <w:rFonts w:cs="Times New Roman"/>
          <w:lang w:val="en-US"/>
        </w:rPr>
        <w:t>: 10.1021/i160057a011</w:t>
      </w:r>
    </w:p>
    <w:p w14:paraId="41811A80" w14:textId="77777777" w:rsidR="00FE0BC2" w:rsidRPr="00FE0BC2" w:rsidRDefault="00FE0BC2" w:rsidP="00FE0BC2">
      <w:pPr>
        <w:pStyle w:val="afff0"/>
        <w:numPr>
          <w:ilvl w:val="0"/>
          <w:numId w:val="31"/>
        </w:numPr>
        <w:ind w:left="0" w:firstLine="709"/>
        <w:rPr>
          <w:rFonts w:cs="Times New Roman"/>
          <w:lang w:val="en-US"/>
        </w:rPr>
      </w:pPr>
      <w:proofErr w:type="spellStart"/>
      <w:r w:rsidRPr="00FE0BC2">
        <w:rPr>
          <w:rFonts w:cs="Times New Roman"/>
          <w:lang w:val="en-US"/>
        </w:rPr>
        <w:t>Peneloux</w:t>
      </w:r>
      <w:proofErr w:type="spellEnd"/>
      <w:r w:rsidRPr="00FE0BC2">
        <w:rPr>
          <w:rFonts w:cs="Times New Roman"/>
          <w:lang w:val="en-US"/>
        </w:rPr>
        <w:t xml:space="preserve"> A., </w:t>
      </w:r>
      <w:proofErr w:type="spellStart"/>
      <w:r w:rsidRPr="00FE0BC2">
        <w:rPr>
          <w:rFonts w:cs="Times New Roman"/>
          <w:lang w:val="en-US"/>
        </w:rPr>
        <w:t>Rauzy</w:t>
      </w:r>
      <w:proofErr w:type="spellEnd"/>
      <w:r w:rsidRPr="00FE0BC2">
        <w:rPr>
          <w:rFonts w:cs="Times New Roman"/>
          <w:lang w:val="en-US"/>
        </w:rPr>
        <w:t xml:space="preserve"> E., </w:t>
      </w:r>
      <w:proofErr w:type="spellStart"/>
      <w:r w:rsidRPr="00FE0BC2">
        <w:rPr>
          <w:rFonts w:cs="Times New Roman"/>
          <w:lang w:val="en-US"/>
        </w:rPr>
        <w:t>Freze</w:t>
      </w:r>
      <w:proofErr w:type="spellEnd"/>
      <w:r w:rsidRPr="00FE0BC2">
        <w:rPr>
          <w:rFonts w:cs="Times New Roman"/>
          <w:lang w:val="en-US"/>
        </w:rPr>
        <w:t xml:space="preserve"> R. A Consistent Correction for Redlich–Kwong–Soave Volumes // Fluid Phase Equilibria. – 1982. – Vol. 8, №1. – P. 7–23. </w:t>
      </w:r>
      <w:proofErr w:type="spellStart"/>
      <w:r w:rsidRPr="00FE0BC2">
        <w:rPr>
          <w:rFonts w:cs="Times New Roman"/>
          <w:lang w:val="en-US"/>
        </w:rPr>
        <w:t>doi</w:t>
      </w:r>
      <w:proofErr w:type="spellEnd"/>
      <w:r w:rsidRPr="00FE0BC2">
        <w:rPr>
          <w:rFonts w:cs="Times New Roman"/>
          <w:lang w:val="en-US"/>
        </w:rPr>
        <w:t>: 10.1016/0378-3812(82)80002-2</w:t>
      </w:r>
    </w:p>
    <w:p w14:paraId="10E2770C" w14:textId="77777777" w:rsidR="00FE0BC2" w:rsidRPr="00FE0BC2" w:rsidRDefault="00FE0BC2" w:rsidP="00FE0BC2">
      <w:pPr>
        <w:pStyle w:val="affb"/>
        <w:numPr>
          <w:ilvl w:val="0"/>
          <w:numId w:val="31"/>
        </w:numPr>
        <w:spacing w:before="100" w:beforeAutospacing="1" w:after="0" w:line="240" w:lineRule="auto"/>
        <w:ind w:left="0" w:firstLine="709"/>
        <w:jc w:val="both"/>
        <w:rPr>
          <w:b/>
          <w:bCs/>
          <w:szCs w:val="28"/>
        </w:rPr>
      </w:pPr>
      <w:r w:rsidRPr="00FE0BC2">
        <w:rPr>
          <w:rStyle w:val="af0"/>
          <w:rFonts w:eastAsiaTheme="majorEastAsia"/>
          <w:b w:val="0"/>
          <w:bCs/>
          <w:szCs w:val="28"/>
          <w:lang w:val="en-US"/>
        </w:rPr>
        <w:t xml:space="preserve">Redlich O., Kwong J.N.S. On the Thermodynamics of Solutions. V. An Equation of State. </w:t>
      </w:r>
      <w:proofErr w:type="spellStart"/>
      <w:r w:rsidRPr="00FE0BC2">
        <w:rPr>
          <w:rStyle w:val="af0"/>
          <w:rFonts w:eastAsiaTheme="majorEastAsia"/>
          <w:b w:val="0"/>
          <w:bCs/>
          <w:szCs w:val="28"/>
        </w:rPr>
        <w:t>Fugacities</w:t>
      </w:r>
      <w:proofErr w:type="spellEnd"/>
      <w:r w:rsidRPr="00FE0BC2">
        <w:rPr>
          <w:rStyle w:val="af0"/>
          <w:rFonts w:eastAsiaTheme="majorEastAsia"/>
          <w:b w:val="0"/>
          <w:bCs/>
          <w:szCs w:val="28"/>
        </w:rPr>
        <w:t xml:space="preserve"> </w:t>
      </w:r>
      <w:proofErr w:type="spellStart"/>
      <w:r w:rsidRPr="00FE0BC2">
        <w:rPr>
          <w:rStyle w:val="af0"/>
          <w:rFonts w:eastAsiaTheme="majorEastAsia"/>
          <w:b w:val="0"/>
          <w:bCs/>
          <w:szCs w:val="28"/>
        </w:rPr>
        <w:t>of</w:t>
      </w:r>
      <w:proofErr w:type="spellEnd"/>
      <w:r w:rsidRPr="00FE0BC2">
        <w:rPr>
          <w:rStyle w:val="af0"/>
          <w:rFonts w:eastAsiaTheme="majorEastAsia"/>
          <w:b w:val="0"/>
          <w:bCs/>
          <w:szCs w:val="28"/>
        </w:rPr>
        <w:t xml:space="preserve"> </w:t>
      </w:r>
      <w:proofErr w:type="spellStart"/>
      <w:r w:rsidRPr="00FE0BC2">
        <w:rPr>
          <w:rStyle w:val="af0"/>
          <w:rFonts w:eastAsiaTheme="majorEastAsia"/>
          <w:b w:val="0"/>
          <w:bCs/>
          <w:szCs w:val="28"/>
        </w:rPr>
        <w:t>Gaseous</w:t>
      </w:r>
      <w:proofErr w:type="spellEnd"/>
      <w:r w:rsidRPr="00FE0BC2">
        <w:rPr>
          <w:rStyle w:val="af0"/>
          <w:rFonts w:eastAsiaTheme="majorEastAsia"/>
          <w:b w:val="0"/>
          <w:bCs/>
          <w:szCs w:val="28"/>
        </w:rPr>
        <w:t xml:space="preserve"> Solutions // Chemical </w:t>
      </w:r>
      <w:proofErr w:type="spellStart"/>
      <w:r w:rsidRPr="00FE0BC2">
        <w:rPr>
          <w:rStyle w:val="af0"/>
          <w:rFonts w:eastAsiaTheme="majorEastAsia"/>
          <w:b w:val="0"/>
          <w:bCs/>
          <w:szCs w:val="28"/>
        </w:rPr>
        <w:t>Reviews</w:t>
      </w:r>
      <w:proofErr w:type="spellEnd"/>
      <w:r w:rsidRPr="00FE0BC2">
        <w:rPr>
          <w:rStyle w:val="af0"/>
          <w:rFonts w:eastAsiaTheme="majorEastAsia"/>
          <w:b w:val="0"/>
          <w:bCs/>
          <w:szCs w:val="28"/>
        </w:rPr>
        <w:t xml:space="preserve">. – 1949. – </w:t>
      </w:r>
      <w:proofErr w:type="spellStart"/>
      <w:r w:rsidRPr="00FE0BC2">
        <w:rPr>
          <w:rStyle w:val="af0"/>
          <w:rFonts w:eastAsiaTheme="majorEastAsia"/>
          <w:b w:val="0"/>
          <w:bCs/>
          <w:szCs w:val="28"/>
        </w:rPr>
        <w:t>Vol</w:t>
      </w:r>
      <w:proofErr w:type="spellEnd"/>
      <w:r w:rsidRPr="00FE0BC2">
        <w:rPr>
          <w:rStyle w:val="af0"/>
          <w:rFonts w:eastAsiaTheme="majorEastAsia"/>
          <w:b w:val="0"/>
          <w:bCs/>
          <w:szCs w:val="28"/>
        </w:rPr>
        <w:t xml:space="preserve">. 44, №1. – P. 233–244. </w:t>
      </w:r>
      <w:proofErr w:type="spellStart"/>
      <w:r w:rsidRPr="00FE0BC2">
        <w:rPr>
          <w:rStyle w:val="af0"/>
          <w:rFonts w:eastAsiaTheme="majorEastAsia"/>
          <w:b w:val="0"/>
          <w:bCs/>
          <w:szCs w:val="28"/>
        </w:rPr>
        <w:t>doi</w:t>
      </w:r>
      <w:proofErr w:type="spellEnd"/>
      <w:r w:rsidRPr="00FE0BC2">
        <w:rPr>
          <w:rStyle w:val="af0"/>
          <w:rFonts w:eastAsiaTheme="majorEastAsia"/>
          <w:b w:val="0"/>
          <w:bCs/>
          <w:szCs w:val="28"/>
        </w:rPr>
        <w:t>: 10.1021/cr60137a013</w:t>
      </w:r>
    </w:p>
    <w:p w14:paraId="5AFDB2F7"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lastRenderedPageBreak/>
        <w:t xml:space="preserve">Jhaveri B.S., Youngren G.K. Three-Parameter Modification of the Peng–Robinson Equation of State to Improve Volumetric Predictions // SPE Reservoir Engineering. – 1988. – Vol. 3, №3. – P. 1033–1040. </w:t>
      </w:r>
      <w:proofErr w:type="spellStart"/>
      <w:r w:rsidRPr="00FE0BC2">
        <w:rPr>
          <w:rFonts w:cs="Times New Roman"/>
          <w:lang w:val="en-US"/>
        </w:rPr>
        <w:t>doi</w:t>
      </w:r>
      <w:proofErr w:type="spellEnd"/>
      <w:r w:rsidRPr="00FE0BC2">
        <w:rPr>
          <w:rFonts w:cs="Times New Roman"/>
          <w:lang w:val="en-US"/>
        </w:rPr>
        <w:t>: 10.2118/13118-PA</w:t>
      </w:r>
    </w:p>
    <w:p w14:paraId="51C7A2FE"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Palenchar R.M., Erickson D.D., Leland T.W. Prediction of Binary Critical Loci by Cubic Equations of State // Equations of State — Theories and Applications (eds. K.C. Chao, R.L. Robinson). – 1986. – ACS Symposium Series No. 300. – P. 132–145.</w:t>
      </w:r>
    </w:p>
    <w:p w14:paraId="72C4CE60"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 xml:space="preserve">Shukla K., </w:t>
      </w:r>
      <w:proofErr w:type="spellStart"/>
      <w:r w:rsidRPr="00FE0BC2">
        <w:rPr>
          <w:rFonts w:cs="Times New Roman"/>
          <w:lang w:val="en-US"/>
        </w:rPr>
        <w:t>Firoozabadi</w:t>
      </w:r>
      <w:proofErr w:type="spellEnd"/>
      <w:r w:rsidRPr="00FE0BC2">
        <w:rPr>
          <w:rFonts w:cs="Times New Roman"/>
          <w:lang w:val="en-US"/>
        </w:rPr>
        <w:t xml:space="preserve"> A. A New Model of Thermal Diffusion Coefficients in Binary Hydrocarbon Mixtures // Industrial &amp; Engineering Chemistry Research. – 1998. – Vol. 37, №8. – P. 3331–3342. </w:t>
      </w:r>
      <w:proofErr w:type="spellStart"/>
      <w:r w:rsidRPr="00FE0BC2">
        <w:rPr>
          <w:rFonts w:cs="Times New Roman"/>
          <w:lang w:val="en-US"/>
        </w:rPr>
        <w:t>doi</w:t>
      </w:r>
      <w:proofErr w:type="spellEnd"/>
      <w:r w:rsidRPr="00FE0BC2">
        <w:rPr>
          <w:rFonts w:cs="Times New Roman"/>
          <w:lang w:val="en-US"/>
        </w:rPr>
        <w:t>: 10.1021/ie970896p</w:t>
      </w:r>
    </w:p>
    <w:p w14:paraId="032E2C7E"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 xml:space="preserve">Chueh P.L., </w:t>
      </w:r>
      <w:proofErr w:type="spellStart"/>
      <w:r w:rsidRPr="00FE0BC2">
        <w:rPr>
          <w:rFonts w:cs="Times New Roman"/>
          <w:lang w:val="en-US"/>
        </w:rPr>
        <w:t>Prausnitz</w:t>
      </w:r>
      <w:proofErr w:type="spellEnd"/>
      <w:r w:rsidRPr="00FE0BC2">
        <w:rPr>
          <w:rFonts w:cs="Times New Roman"/>
          <w:lang w:val="en-US"/>
        </w:rPr>
        <w:t xml:space="preserve"> J.M. Vapor–Liquid Equilibria at High Pressures: Calculation of Second Virial Coefficients and Fugacity Coefficients // AIChE Journal. – 1967. – Vol. 13, №6. – P. 1099–1107. </w:t>
      </w:r>
      <w:proofErr w:type="spellStart"/>
      <w:r w:rsidRPr="00FE0BC2">
        <w:rPr>
          <w:rFonts w:cs="Times New Roman"/>
          <w:lang w:val="en-US"/>
        </w:rPr>
        <w:t>doi</w:t>
      </w:r>
      <w:proofErr w:type="spellEnd"/>
      <w:r w:rsidRPr="00FE0BC2">
        <w:rPr>
          <w:rFonts w:cs="Times New Roman"/>
          <w:lang w:val="en-US"/>
        </w:rPr>
        <w:t>: 10.1002/aic.690130608</w:t>
      </w:r>
    </w:p>
    <w:p w14:paraId="1D6D9BBE" w14:textId="77777777" w:rsidR="00FE0BC2" w:rsidRPr="00FE0BC2" w:rsidRDefault="00FE0BC2" w:rsidP="00FE0BC2">
      <w:pPr>
        <w:pStyle w:val="afff0"/>
        <w:numPr>
          <w:ilvl w:val="0"/>
          <w:numId w:val="31"/>
        </w:numPr>
        <w:ind w:left="0" w:firstLine="709"/>
        <w:rPr>
          <w:rFonts w:cs="Times New Roman"/>
          <w:lang w:val="en-US"/>
        </w:rPr>
      </w:pPr>
      <w:proofErr w:type="spellStart"/>
      <w:r w:rsidRPr="00FE0BC2">
        <w:rPr>
          <w:rFonts w:cs="Times New Roman"/>
          <w:lang w:val="en-US"/>
        </w:rPr>
        <w:t>Zudkevitch</w:t>
      </w:r>
      <w:proofErr w:type="spellEnd"/>
      <w:r w:rsidRPr="00FE0BC2">
        <w:rPr>
          <w:rFonts w:cs="Times New Roman"/>
          <w:lang w:val="en-US"/>
        </w:rPr>
        <w:t xml:space="preserve"> M., Joffe J. Correlation and Prediction of Vapor–Liquid Equilibria with the Redlich–Kwong Equation of State // AIChE Journal. – 1970. – Vol. 16, №1. – P. 112–119. </w:t>
      </w:r>
      <w:proofErr w:type="spellStart"/>
      <w:r w:rsidRPr="00FE0BC2">
        <w:rPr>
          <w:rFonts w:cs="Times New Roman"/>
          <w:lang w:val="en-US"/>
        </w:rPr>
        <w:t>doi</w:t>
      </w:r>
      <w:proofErr w:type="spellEnd"/>
      <w:r w:rsidRPr="00FE0BC2">
        <w:rPr>
          <w:rFonts w:cs="Times New Roman"/>
          <w:lang w:val="en-US"/>
        </w:rPr>
        <w:t>: 10.1002/aic.690160117</w:t>
      </w:r>
    </w:p>
    <w:p w14:paraId="10FC83D2"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 xml:space="preserve">Yarborough L. Application of a Generalized Equation of State to Petroleum Reservoir Fluids // Advances in Chemistry Series. – 1979. – Vol. 182. – P. 385–439. </w:t>
      </w:r>
      <w:proofErr w:type="spellStart"/>
      <w:r w:rsidRPr="00FE0BC2">
        <w:rPr>
          <w:rFonts w:cs="Times New Roman"/>
          <w:lang w:val="en-US"/>
        </w:rPr>
        <w:t>doi</w:t>
      </w:r>
      <w:proofErr w:type="spellEnd"/>
      <w:r w:rsidRPr="00FE0BC2">
        <w:rPr>
          <w:rFonts w:cs="Times New Roman"/>
          <w:lang w:val="en-US"/>
        </w:rPr>
        <w:t>: 10.1021/ba-1979-0182.ch021</w:t>
      </w:r>
    </w:p>
    <w:p w14:paraId="4259D7D2" w14:textId="77777777" w:rsidR="00FE0BC2" w:rsidRPr="00FE0BC2" w:rsidRDefault="00FE0BC2" w:rsidP="00FE0BC2">
      <w:pPr>
        <w:pStyle w:val="afff0"/>
        <w:numPr>
          <w:ilvl w:val="0"/>
          <w:numId w:val="31"/>
        </w:numPr>
        <w:ind w:left="0" w:firstLine="709"/>
        <w:rPr>
          <w:rFonts w:cs="Times New Roman"/>
        </w:rPr>
      </w:pPr>
      <w:r w:rsidRPr="00FE0BC2">
        <w:rPr>
          <w:rFonts w:cs="Times New Roman"/>
          <w:lang w:val="en-US"/>
        </w:rPr>
        <w:t xml:space="preserve">Robinson R.L., Chao K.C. Twenty Years of the Redlich–Kwong Equation of State // Equations of State in Engineering and Research. </w:t>
      </w:r>
      <w:proofErr w:type="spellStart"/>
      <w:r w:rsidRPr="00FE0BC2">
        <w:rPr>
          <w:rFonts w:cs="Times New Roman"/>
        </w:rPr>
        <w:t>Advances</w:t>
      </w:r>
      <w:proofErr w:type="spellEnd"/>
      <w:r w:rsidRPr="00FE0BC2">
        <w:rPr>
          <w:rFonts w:cs="Times New Roman"/>
        </w:rPr>
        <w:t xml:space="preserve"> </w:t>
      </w:r>
      <w:proofErr w:type="spellStart"/>
      <w:r w:rsidRPr="00FE0BC2">
        <w:rPr>
          <w:rFonts w:cs="Times New Roman"/>
        </w:rPr>
        <w:t>in</w:t>
      </w:r>
      <w:proofErr w:type="spellEnd"/>
      <w:r w:rsidRPr="00FE0BC2">
        <w:rPr>
          <w:rFonts w:cs="Times New Roman"/>
        </w:rPr>
        <w:t xml:space="preserve"> </w:t>
      </w:r>
      <w:proofErr w:type="spellStart"/>
      <w:r w:rsidRPr="00FE0BC2">
        <w:rPr>
          <w:rFonts w:cs="Times New Roman"/>
        </w:rPr>
        <w:t>Chemistry</w:t>
      </w:r>
      <w:proofErr w:type="spellEnd"/>
      <w:r w:rsidRPr="00FE0BC2">
        <w:rPr>
          <w:rFonts w:cs="Times New Roman"/>
        </w:rPr>
        <w:t xml:space="preserve"> Series. – 1979. – </w:t>
      </w:r>
      <w:proofErr w:type="spellStart"/>
      <w:r w:rsidRPr="00FE0BC2">
        <w:rPr>
          <w:rFonts w:cs="Times New Roman"/>
        </w:rPr>
        <w:t>Vol</w:t>
      </w:r>
      <w:proofErr w:type="spellEnd"/>
      <w:r w:rsidRPr="00FE0BC2">
        <w:rPr>
          <w:rFonts w:cs="Times New Roman"/>
        </w:rPr>
        <w:t xml:space="preserve">. 182. – P. 3–27. </w:t>
      </w:r>
      <w:proofErr w:type="spellStart"/>
      <w:r w:rsidRPr="00FE0BC2">
        <w:rPr>
          <w:rFonts w:cs="Times New Roman"/>
        </w:rPr>
        <w:t>doi</w:t>
      </w:r>
      <w:proofErr w:type="spellEnd"/>
      <w:r w:rsidRPr="00FE0BC2">
        <w:rPr>
          <w:rFonts w:cs="Times New Roman"/>
        </w:rPr>
        <w:t>: 10.1021/ba-</w:t>
      </w:r>
      <w:proofErr w:type="gramStart"/>
      <w:r w:rsidRPr="00FE0BC2">
        <w:rPr>
          <w:rFonts w:cs="Times New Roman"/>
        </w:rPr>
        <w:t>1979-0182</w:t>
      </w:r>
      <w:proofErr w:type="gramEnd"/>
      <w:r w:rsidRPr="00FE0BC2">
        <w:rPr>
          <w:rFonts w:cs="Times New Roman"/>
        </w:rPr>
        <w:t>.ch001</w:t>
      </w:r>
    </w:p>
    <w:p w14:paraId="0BB9668A" w14:textId="77777777" w:rsidR="00FE0BC2" w:rsidRPr="00FE0BC2" w:rsidRDefault="00FE0BC2" w:rsidP="00FE0BC2">
      <w:pPr>
        <w:pStyle w:val="afff0"/>
        <w:numPr>
          <w:ilvl w:val="0"/>
          <w:numId w:val="31"/>
        </w:numPr>
        <w:ind w:left="0" w:firstLine="709"/>
        <w:rPr>
          <w:rFonts w:cs="Times New Roman"/>
        </w:rPr>
      </w:pPr>
      <w:r w:rsidRPr="00FE0BC2">
        <w:rPr>
          <w:rFonts w:cs="Times New Roman"/>
          <w:lang w:val="en-US"/>
        </w:rPr>
        <w:t xml:space="preserve">Redlich O., Kwong J.N.S. On the Thermodynamics of Solutions. V. An Equation of State. </w:t>
      </w:r>
      <w:proofErr w:type="spellStart"/>
      <w:r w:rsidRPr="00FE0BC2">
        <w:rPr>
          <w:rFonts w:cs="Times New Roman"/>
        </w:rPr>
        <w:t>Fugacities</w:t>
      </w:r>
      <w:proofErr w:type="spellEnd"/>
      <w:r w:rsidRPr="00FE0BC2">
        <w:rPr>
          <w:rFonts w:cs="Times New Roman"/>
        </w:rPr>
        <w:t xml:space="preserve"> </w:t>
      </w:r>
      <w:proofErr w:type="spellStart"/>
      <w:r w:rsidRPr="00FE0BC2">
        <w:rPr>
          <w:rFonts w:cs="Times New Roman"/>
        </w:rPr>
        <w:t>of</w:t>
      </w:r>
      <w:proofErr w:type="spellEnd"/>
      <w:r w:rsidRPr="00FE0BC2">
        <w:rPr>
          <w:rFonts w:cs="Times New Roman"/>
        </w:rPr>
        <w:t xml:space="preserve"> </w:t>
      </w:r>
      <w:proofErr w:type="spellStart"/>
      <w:r w:rsidRPr="00FE0BC2">
        <w:rPr>
          <w:rFonts w:cs="Times New Roman"/>
        </w:rPr>
        <w:t>Gaseous</w:t>
      </w:r>
      <w:proofErr w:type="spellEnd"/>
      <w:r w:rsidRPr="00FE0BC2">
        <w:rPr>
          <w:rFonts w:cs="Times New Roman"/>
        </w:rPr>
        <w:t xml:space="preserve"> Solutions // Chemical </w:t>
      </w:r>
      <w:proofErr w:type="spellStart"/>
      <w:r w:rsidRPr="00FE0BC2">
        <w:rPr>
          <w:rFonts w:cs="Times New Roman"/>
        </w:rPr>
        <w:t>Reviews</w:t>
      </w:r>
      <w:proofErr w:type="spellEnd"/>
      <w:r w:rsidRPr="00FE0BC2">
        <w:rPr>
          <w:rFonts w:cs="Times New Roman"/>
        </w:rPr>
        <w:t xml:space="preserve">. – 1949. – </w:t>
      </w:r>
      <w:proofErr w:type="spellStart"/>
      <w:r w:rsidRPr="00FE0BC2">
        <w:rPr>
          <w:rFonts w:cs="Times New Roman"/>
        </w:rPr>
        <w:t>Vol</w:t>
      </w:r>
      <w:proofErr w:type="spellEnd"/>
      <w:r w:rsidRPr="00FE0BC2">
        <w:rPr>
          <w:rFonts w:cs="Times New Roman"/>
        </w:rPr>
        <w:t xml:space="preserve">. 44, №1. – P. 233–244. </w:t>
      </w:r>
      <w:proofErr w:type="spellStart"/>
      <w:r w:rsidRPr="00FE0BC2">
        <w:rPr>
          <w:rFonts w:cs="Times New Roman"/>
        </w:rPr>
        <w:t>doi</w:t>
      </w:r>
      <w:proofErr w:type="spellEnd"/>
      <w:r w:rsidRPr="00FE0BC2">
        <w:rPr>
          <w:rFonts w:cs="Times New Roman"/>
        </w:rPr>
        <w:t>: 10.1021/cr60137a013</w:t>
      </w:r>
    </w:p>
    <w:p w14:paraId="629F680A"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 xml:space="preserve">Spear S.K., Schneider G.M., </w:t>
      </w:r>
      <w:proofErr w:type="spellStart"/>
      <w:r w:rsidRPr="00FE0BC2">
        <w:rPr>
          <w:rFonts w:cs="Times New Roman"/>
          <w:lang w:val="en-US"/>
        </w:rPr>
        <w:t>Prausnitz</w:t>
      </w:r>
      <w:proofErr w:type="spellEnd"/>
      <w:r w:rsidRPr="00FE0BC2">
        <w:rPr>
          <w:rFonts w:cs="Times New Roman"/>
          <w:lang w:val="en-US"/>
        </w:rPr>
        <w:t xml:space="preserve"> J.M. Vapor–Liquid Equilibria for Nonideal Systems at High Pressures // Industrial &amp; Engineering Chemistry Fundamentals. – 1969. – Vol. 8, №4. – P. 654–661. </w:t>
      </w:r>
      <w:proofErr w:type="spellStart"/>
      <w:r w:rsidRPr="00FE0BC2">
        <w:rPr>
          <w:rFonts w:cs="Times New Roman"/>
          <w:lang w:val="en-US"/>
        </w:rPr>
        <w:t>doi</w:t>
      </w:r>
      <w:proofErr w:type="spellEnd"/>
      <w:r w:rsidRPr="00FE0BC2">
        <w:rPr>
          <w:rFonts w:cs="Times New Roman"/>
          <w:lang w:val="en-US"/>
        </w:rPr>
        <w:t>: 10.1021/i160032a018</w:t>
      </w:r>
    </w:p>
    <w:p w14:paraId="18673269"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 xml:space="preserve">Deiters U.K., Schneider G.M. High-Pressure Vapor–Liquid Equilibria in Nonideal Mixtures: Experimental Results and Comparison with Cubic Equations of State // </w:t>
      </w:r>
      <w:proofErr w:type="spellStart"/>
      <w:r w:rsidRPr="00FE0BC2">
        <w:rPr>
          <w:rFonts w:cs="Times New Roman"/>
          <w:lang w:val="en-US"/>
        </w:rPr>
        <w:t>Berichte</w:t>
      </w:r>
      <w:proofErr w:type="spellEnd"/>
      <w:r w:rsidRPr="00FE0BC2">
        <w:rPr>
          <w:rFonts w:cs="Times New Roman"/>
          <w:lang w:val="en-US"/>
        </w:rPr>
        <w:t xml:space="preserve"> der </w:t>
      </w:r>
      <w:proofErr w:type="spellStart"/>
      <w:r w:rsidRPr="00FE0BC2">
        <w:rPr>
          <w:rFonts w:cs="Times New Roman"/>
          <w:lang w:val="en-US"/>
        </w:rPr>
        <w:t>Bunsengesellschaft</w:t>
      </w:r>
      <w:proofErr w:type="spellEnd"/>
      <w:r w:rsidRPr="00FE0BC2">
        <w:rPr>
          <w:rFonts w:cs="Times New Roman"/>
          <w:lang w:val="en-US"/>
        </w:rPr>
        <w:t xml:space="preserve"> für </w:t>
      </w:r>
      <w:proofErr w:type="spellStart"/>
      <w:r w:rsidRPr="00FE0BC2">
        <w:rPr>
          <w:rFonts w:cs="Times New Roman"/>
          <w:lang w:val="en-US"/>
        </w:rPr>
        <w:t>Physikalische</w:t>
      </w:r>
      <w:proofErr w:type="spellEnd"/>
      <w:r w:rsidRPr="00FE0BC2">
        <w:rPr>
          <w:rFonts w:cs="Times New Roman"/>
          <w:lang w:val="en-US"/>
        </w:rPr>
        <w:t xml:space="preserve"> Chemie. – 1976. – Vol. 80, №2. – P. 134–140. </w:t>
      </w:r>
      <w:proofErr w:type="spellStart"/>
      <w:r w:rsidRPr="00FE0BC2">
        <w:rPr>
          <w:rFonts w:cs="Times New Roman"/>
          <w:lang w:val="en-US"/>
        </w:rPr>
        <w:t>doi</w:t>
      </w:r>
      <w:proofErr w:type="spellEnd"/>
      <w:r w:rsidRPr="00FE0BC2">
        <w:rPr>
          <w:rFonts w:cs="Times New Roman"/>
          <w:lang w:val="en-US"/>
        </w:rPr>
        <w:t>: 10.1002/bbpc.19760800205</w:t>
      </w:r>
    </w:p>
    <w:p w14:paraId="4A059367" w14:textId="77777777" w:rsidR="00FE0BC2" w:rsidRPr="00FE0BC2" w:rsidRDefault="00FE0BC2" w:rsidP="00FE0BC2">
      <w:pPr>
        <w:pStyle w:val="affb"/>
        <w:numPr>
          <w:ilvl w:val="0"/>
          <w:numId w:val="31"/>
        </w:numPr>
        <w:spacing w:before="100" w:beforeAutospacing="1" w:after="0" w:line="240" w:lineRule="auto"/>
        <w:ind w:left="0" w:firstLine="709"/>
        <w:rPr>
          <w:b/>
          <w:bCs/>
          <w:szCs w:val="28"/>
          <w:lang w:val="en-US"/>
        </w:rPr>
      </w:pPr>
      <w:r w:rsidRPr="00FE0BC2">
        <w:rPr>
          <w:rStyle w:val="af0"/>
          <w:rFonts w:eastAsiaTheme="majorEastAsia"/>
          <w:b w:val="0"/>
          <w:bCs/>
          <w:szCs w:val="28"/>
          <w:lang w:val="en-US"/>
        </w:rPr>
        <w:t xml:space="preserve">Sun X., Fang Y., Zhao W., Xiang S. New Alpha Functions for the Peng–Robinson Cubic Equation of State // ACS Omega. – 2022. – Vol. 7, №6. – P. 5332–5339. </w:t>
      </w:r>
      <w:proofErr w:type="spellStart"/>
      <w:r w:rsidRPr="00FE0BC2">
        <w:rPr>
          <w:rStyle w:val="af0"/>
          <w:rFonts w:eastAsiaTheme="majorEastAsia"/>
          <w:b w:val="0"/>
          <w:bCs/>
          <w:szCs w:val="28"/>
          <w:lang w:val="en-US"/>
        </w:rPr>
        <w:t>doi</w:t>
      </w:r>
      <w:proofErr w:type="spellEnd"/>
      <w:r w:rsidRPr="00FE0BC2">
        <w:rPr>
          <w:rStyle w:val="af0"/>
          <w:rFonts w:eastAsiaTheme="majorEastAsia"/>
          <w:b w:val="0"/>
          <w:bCs/>
          <w:szCs w:val="28"/>
          <w:lang w:val="en-US"/>
        </w:rPr>
        <w:t>: 10.1021/acsomega.1c06519</w:t>
      </w:r>
    </w:p>
    <w:p w14:paraId="52F4A52B"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 xml:space="preserve">Mathias P.M., Copeman T.W. Extension of the Peng–Robinson Equation of State to Complex Mixtures: Evaluation of the Alpha Function // Fluid Phase Equilibria. – 1983. – Vol. 13, №1. – P. 91–108. </w:t>
      </w:r>
      <w:proofErr w:type="spellStart"/>
      <w:r w:rsidRPr="00FE0BC2">
        <w:rPr>
          <w:rFonts w:cs="Times New Roman"/>
          <w:lang w:val="en-US"/>
        </w:rPr>
        <w:t>doi</w:t>
      </w:r>
      <w:proofErr w:type="spellEnd"/>
      <w:r w:rsidRPr="00FE0BC2">
        <w:rPr>
          <w:rFonts w:cs="Times New Roman"/>
          <w:lang w:val="en-US"/>
        </w:rPr>
        <w:t>: 10.1016/0378-3812(83)80084-3</w:t>
      </w:r>
    </w:p>
    <w:p w14:paraId="0E7138CB" w14:textId="77777777" w:rsidR="00FE0BC2" w:rsidRPr="00FE0BC2" w:rsidRDefault="00FE0BC2" w:rsidP="00FE0BC2">
      <w:pPr>
        <w:pStyle w:val="afff0"/>
        <w:numPr>
          <w:ilvl w:val="0"/>
          <w:numId w:val="31"/>
        </w:numPr>
        <w:ind w:left="0" w:firstLine="709"/>
        <w:rPr>
          <w:rFonts w:cs="Times New Roman"/>
          <w:color w:val="000000" w:themeColor="text1"/>
          <w:lang w:val="en-US"/>
        </w:rPr>
      </w:pPr>
      <w:proofErr w:type="spellStart"/>
      <w:r w:rsidRPr="00FE0BC2">
        <w:rPr>
          <w:rFonts w:cs="Times New Roman"/>
          <w:color w:val="000000" w:themeColor="text1"/>
          <w:lang w:val="en-US"/>
        </w:rPr>
        <w:t>Twu</w:t>
      </w:r>
      <w:proofErr w:type="spellEnd"/>
      <w:r w:rsidRPr="00FE0BC2">
        <w:rPr>
          <w:rFonts w:cs="Times New Roman"/>
          <w:color w:val="000000" w:themeColor="text1"/>
          <w:lang w:val="en-US"/>
        </w:rPr>
        <w:t xml:space="preserve"> C.H., Bluck D., Cunningham J.R., Coon J.E. A Cubic Equation of State with a New Alpha Function and a New Mixing Rule // Fluid Phase Equilibria. – 1991. – Vol. 69. – P. 33–50. </w:t>
      </w:r>
      <w:proofErr w:type="spellStart"/>
      <w:r w:rsidRPr="00FE0BC2">
        <w:rPr>
          <w:rFonts w:cs="Times New Roman"/>
          <w:color w:val="000000" w:themeColor="text1"/>
          <w:lang w:val="en-US"/>
        </w:rPr>
        <w:t>doi</w:t>
      </w:r>
      <w:proofErr w:type="spellEnd"/>
      <w:r w:rsidRPr="00FE0BC2">
        <w:rPr>
          <w:rFonts w:cs="Times New Roman"/>
          <w:color w:val="000000" w:themeColor="text1"/>
          <w:lang w:val="en-US"/>
        </w:rPr>
        <w:t>: 10.1016/0378-3812(91)90063-Z</w:t>
      </w:r>
    </w:p>
    <w:p w14:paraId="289C72E1"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 xml:space="preserve">Fujinaga Y., </w:t>
      </w:r>
      <w:proofErr w:type="spellStart"/>
      <w:r w:rsidRPr="00FE0BC2">
        <w:rPr>
          <w:rFonts w:cs="Times New Roman"/>
          <w:lang w:val="en-US"/>
        </w:rPr>
        <w:t>Raijo</w:t>
      </w:r>
      <w:proofErr w:type="spellEnd"/>
      <w:r w:rsidRPr="00FE0BC2">
        <w:rPr>
          <w:rFonts w:cs="Times New Roman"/>
          <w:lang w:val="en-US"/>
        </w:rPr>
        <w:t xml:space="preserve"> T., Fujita K. Application of EOS for Multi-Component System Containing Heavier Hydrocarbons and Impure Components // SPE Asia Pacific Oil and Gas Conference and Exhibition. – 1999. – Paper SPE-54350. – April</w:t>
      </w:r>
    </w:p>
    <w:p w14:paraId="14EFDEE2"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lastRenderedPageBreak/>
        <w:t>Ahmed T.H., Cady G.V., Story A.L. A Generalized Correlation for Characterizing the Hydrocarbon Heavy Fractions // SPE Annual Technical Conference and Exhibition. – 1985. – Paper SPE-14266. – September</w:t>
      </w:r>
    </w:p>
    <w:p w14:paraId="51463FF8"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Kesler M.G., Lee B.I. Improve Prediction of Enthalpy of Fractions // Hydrocarbon Processing. – 1976. – Vol. 55, №3. – P. 153–158.</w:t>
      </w:r>
    </w:p>
    <w:p w14:paraId="0F10EBF5"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 xml:space="preserve">Riazi M.R. A Continuous Model for C7+ Fraction Characterization of Petroleum Fluids // Industrial &amp; Engineering Chemistry Research. – 1997. – Vol. 36, №10. – P. 4299–4307. </w:t>
      </w:r>
      <w:proofErr w:type="spellStart"/>
      <w:r w:rsidRPr="00FE0BC2">
        <w:rPr>
          <w:rFonts w:cs="Times New Roman"/>
          <w:lang w:val="en-US"/>
        </w:rPr>
        <w:t>doi</w:t>
      </w:r>
      <w:proofErr w:type="spellEnd"/>
      <w:r w:rsidRPr="00FE0BC2">
        <w:rPr>
          <w:rFonts w:cs="Times New Roman"/>
          <w:lang w:val="en-US"/>
        </w:rPr>
        <w:t>: 10.1021/ie970179s</w:t>
      </w:r>
    </w:p>
    <w:p w14:paraId="1738C7D6"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 xml:space="preserve">Katz D.L., </w:t>
      </w:r>
      <w:proofErr w:type="spellStart"/>
      <w:r w:rsidRPr="00FE0BC2">
        <w:rPr>
          <w:rFonts w:cs="Times New Roman"/>
          <w:lang w:val="en-US"/>
        </w:rPr>
        <w:t>Firoozabadi</w:t>
      </w:r>
      <w:proofErr w:type="spellEnd"/>
      <w:r w:rsidRPr="00FE0BC2">
        <w:rPr>
          <w:rFonts w:cs="Times New Roman"/>
          <w:lang w:val="en-US"/>
        </w:rPr>
        <w:t xml:space="preserve"> A. Predicting Phase Behavior of Condensate/Crude-Oil Systems Using Methane Interaction Coefficients // Journal of Petroleum Technology. – 1978. – Vol. 30, №11. – P. 1649–1655.</w:t>
      </w:r>
    </w:p>
    <w:p w14:paraId="78570833"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Pedersen K.S., Christensen P.L., Shaikh J.A. Phase Behavior of Petroleum Reservoir Fluids. – Boca Raton: CRC Press, 2006. – 401 p.</w:t>
      </w:r>
    </w:p>
    <w:p w14:paraId="3DE273DB"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Zuo J.Y., Zhang D.D., Ng H.J. An Improved Thermodynamic Model for Wax Precipitation from Petroleum Fluids // Chemical Engineering Science. – 2001. – Vol. 56, №24. – P. 6941–6947.</w:t>
      </w:r>
    </w:p>
    <w:p w14:paraId="33835E9E"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Gharbi R.B., Elsharkawy A.M. Neural Network Model for Estimating the PVT Properties of Middle East Crude Oils // SPE Middle East Oil and Gas Show and Conference. – 1997. – Paper SPE-37695.</w:t>
      </w:r>
    </w:p>
    <w:p w14:paraId="51D1A6DE" w14:textId="77777777" w:rsidR="00FE0BC2" w:rsidRPr="00FE0BC2" w:rsidRDefault="00FE0BC2" w:rsidP="00FE0BC2">
      <w:pPr>
        <w:pStyle w:val="afff0"/>
        <w:numPr>
          <w:ilvl w:val="0"/>
          <w:numId w:val="31"/>
        </w:numPr>
        <w:ind w:left="0" w:firstLine="709"/>
        <w:rPr>
          <w:rFonts w:cs="Times New Roman"/>
          <w:lang w:val="en-US"/>
        </w:rPr>
      </w:pPr>
      <w:proofErr w:type="spellStart"/>
      <w:r w:rsidRPr="00FE0BC2">
        <w:rPr>
          <w:rFonts w:cs="Times New Roman"/>
          <w:lang w:val="en-US"/>
        </w:rPr>
        <w:t>Avaullee</w:t>
      </w:r>
      <w:proofErr w:type="spellEnd"/>
      <w:r w:rsidRPr="00FE0BC2">
        <w:rPr>
          <w:rFonts w:cs="Times New Roman"/>
          <w:lang w:val="en-US"/>
        </w:rPr>
        <w:t xml:space="preserve"> L., </w:t>
      </w:r>
      <w:proofErr w:type="spellStart"/>
      <w:r w:rsidRPr="00FE0BC2">
        <w:rPr>
          <w:rFonts w:cs="Times New Roman"/>
          <w:lang w:val="en-US"/>
        </w:rPr>
        <w:t>Trassy</w:t>
      </w:r>
      <w:proofErr w:type="spellEnd"/>
      <w:r w:rsidRPr="00FE0BC2">
        <w:rPr>
          <w:rFonts w:cs="Times New Roman"/>
          <w:lang w:val="en-US"/>
        </w:rPr>
        <w:t xml:space="preserve"> L., Neau E., Jaubert J.N. Thermodynamic Modeling for Petroleum Fluids. I. Equation of State and Group Contribution for the Estimation of Thermodynamic Parameters of Heavy Hydrocarbons // Fluid Phase Equilibria. – 1997. – Vol. 139, №1–2. – P. 155–170. </w:t>
      </w:r>
      <w:proofErr w:type="spellStart"/>
      <w:r w:rsidRPr="00FE0BC2">
        <w:rPr>
          <w:rFonts w:cs="Times New Roman"/>
          <w:lang w:val="en-US"/>
        </w:rPr>
        <w:t>doi</w:t>
      </w:r>
      <w:proofErr w:type="spellEnd"/>
      <w:r w:rsidRPr="00FE0BC2">
        <w:rPr>
          <w:rFonts w:cs="Times New Roman"/>
          <w:lang w:val="en-US"/>
        </w:rPr>
        <w:t>: 10.1016/S0378-3812(97)00170-4</w:t>
      </w:r>
    </w:p>
    <w:p w14:paraId="72FB79D2"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 xml:space="preserve">Whitson C.H. Effect of C7+ Properties on Equation-of-State Predictions // Society of Petroleum Engineers Journal. – 1984. – Vol. 24, №6. – P. 685–696. </w:t>
      </w:r>
      <w:proofErr w:type="spellStart"/>
      <w:r w:rsidRPr="00FE0BC2">
        <w:rPr>
          <w:rFonts w:cs="Times New Roman"/>
          <w:lang w:val="en-US"/>
        </w:rPr>
        <w:t>doi</w:t>
      </w:r>
      <w:proofErr w:type="spellEnd"/>
      <w:r w:rsidRPr="00FE0BC2">
        <w:rPr>
          <w:rFonts w:cs="Times New Roman"/>
          <w:lang w:val="en-US"/>
        </w:rPr>
        <w:t>: 10.2118/11145-PA</w:t>
      </w:r>
    </w:p>
    <w:p w14:paraId="347D7210"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Katz D.L., Cornell D. A. Vapor Pressures and Volumetric Properties of Hydrocarbons and Their Mixtures // In: Handbook of Natural Gas Engineering. – New York: McGraw-Hill, 1959. – P. 38–62.</w:t>
      </w:r>
    </w:p>
    <w:p w14:paraId="4B8DA48E"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Al-Meshari A.A., McCain W.D. Jr. Validation of Splitting the Hydrocarbon Plus Fraction: First Step in Tuning Equation of State // SPE Middle East Oil and Gas Show and Conference. – 2007. – Paper SPE-104631.</w:t>
      </w:r>
    </w:p>
    <w:p w14:paraId="13EEC623"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 xml:space="preserve">Lohrenz J., Bray B.G., Clark C.R. Calculating Viscosities of Reservoir Fluids from Their Compositions // Journal of Petroleum Technology. – 1964. – Vol. 16, №10. – P. 1171–1176. </w:t>
      </w:r>
      <w:proofErr w:type="spellStart"/>
      <w:r w:rsidRPr="00FE0BC2">
        <w:rPr>
          <w:rFonts w:cs="Times New Roman"/>
          <w:lang w:val="en-US"/>
        </w:rPr>
        <w:t>doi</w:t>
      </w:r>
      <w:proofErr w:type="spellEnd"/>
      <w:r w:rsidRPr="00FE0BC2">
        <w:rPr>
          <w:rFonts w:cs="Times New Roman"/>
          <w:lang w:val="en-US"/>
        </w:rPr>
        <w:t>: 10.2118/915-PA</w:t>
      </w:r>
    </w:p>
    <w:p w14:paraId="4A33EB6E" w14:textId="77777777" w:rsidR="00FE0BC2" w:rsidRPr="00FE0BC2" w:rsidRDefault="00FE0BC2" w:rsidP="00FE0BC2">
      <w:pPr>
        <w:pStyle w:val="afff0"/>
        <w:numPr>
          <w:ilvl w:val="0"/>
          <w:numId w:val="31"/>
        </w:numPr>
        <w:ind w:left="0" w:firstLine="709"/>
        <w:rPr>
          <w:rFonts w:cs="Times New Roman"/>
          <w:lang w:val="en-US"/>
        </w:rPr>
      </w:pPr>
      <w:proofErr w:type="spellStart"/>
      <w:r w:rsidRPr="00FE0BC2">
        <w:rPr>
          <w:rFonts w:cs="Times New Roman"/>
          <w:lang w:val="en-US"/>
        </w:rPr>
        <w:t>Orodu</w:t>
      </w:r>
      <w:proofErr w:type="spellEnd"/>
      <w:r w:rsidRPr="00FE0BC2">
        <w:rPr>
          <w:rFonts w:cs="Times New Roman"/>
          <w:lang w:val="en-US"/>
        </w:rPr>
        <w:t xml:space="preserve"> K.B., </w:t>
      </w:r>
      <w:proofErr w:type="spellStart"/>
      <w:r w:rsidRPr="00FE0BC2">
        <w:rPr>
          <w:rFonts w:cs="Times New Roman"/>
          <w:lang w:val="en-US"/>
        </w:rPr>
        <w:t>Anawe</w:t>
      </w:r>
      <w:proofErr w:type="spellEnd"/>
      <w:r w:rsidRPr="00FE0BC2">
        <w:rPr>
          <w:rFonts w:cs="Times New Roman"/>
          <w:lang w:val="en-US"/>
        </w:rPr>
        <w:t xml:space="preserve"> P.A.L., </w:t>
      </w:r>
      <w:proofErr w:type="spellStart"/>
      <w:r w:rsidRPr="00FE0BC2">
        <w:rPr>
          <w:rFonts w:cs="Times New Roman"/>
          <w:lang w:val="en-US"/>
        </w:rPr>
        <w:t>Omojola</w:t>
      </w:r>
      <w:proofErr w:type="spellEnd"/>
      <w:r w:rsidRPr="00FE0BC2">
        <w:rPr>
          <w:rFonts w:cs="Times New Roman"/>
          <w:lang w:val="en-US"/>
        </w:rPr>
        <w:t xml:space="preserve"> F.A. C7+ Reservoir Fluid </w:t>
      </w:r>
      <w:proofErr w:type="spellStart"/>
      <w:r w:rsidRPr="00FE0BC2">
        <w:rPr>
          <w:rFonts w:cs="Times New Roman"/>
          <w:lang w:val="en-US"/>
        </w:rPr>
        <w:t>Characterisation</w:t>
      </w:r>
      <w:proofErr w:type="spellEnd"/>
      <w:r w:rsidRPr="00FE0BC2">
        <w:rPr>
          <w:rFonts w:cs="Times New Roman"/>
          <w:lang w:val="en-US"/>
        </w:rPr>
        <w:t xml:space="preserve">: Modification of Lohrenz Splitting Correlation // IOP Conference Series: Materials Science and Engineering. – 2019. – Vol. 640, №1. – P. 012069. </w:t>
      </w:r>
      <w:proofErr w:type="spellStart"/>
      <w:r w:rsidRPr="00FE0BC2">
        <w:rPr>
          <w:rFonts w:cs="Times New Roman"/>
          <w:lang w:val="en-US"/>
        </w:rPr>
        <w:t>doi</w:t>
      </w:r>
      <w:proofErr w:type="spellEnd"/>
      <w:r w:rsidRPr="00FE0BC2">
        <w:rPr>
          <w:rFonts w:cs="Times New Roman"/>
          <w:lang w:val="en-US"/>
        </w:rPr>
        <w:t>: 10.1088/1757-899X/640/1/012069</w:t>
      </w:r>
    </w:p>
    <w:p w14:paraId="44DBB613"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 xml:space="preserve">Jensen B.H., Fredenslund A. A Simplified Flash Procedure for Multicomponent Mixtures Containing Hydrocarbons and One Non-Hydrocarbon Using Two-Parameter Cubic Equations of State // Industrial &amp; Engineering Chemistry Research. – 1987. – Vol. 26, №10. – P. 2129–2134. </w:t>
      </w:r>
      <w:proofErr w:type="spellStart"/>
      <w:r w:rsidRPr="00FE0BC2">
        <w:rPr>
          <w:rFonts w:cs="Times New Roman"/>
          <w:lang w:val="en-US"/>
        </w:rPr>
        <w:t>doi</w:t>
      </w:r>
      <w:proofErr w:type="spellEnd"/>
      <w:r w:rsidRPr="00FE0BC2">
        <w:rPr>
          <w:rFonts w:cs="Times New Roman"/>
          <w:lang w:val="en-US"/>
        </w:rPr>
        <w:t>: 10.1021/ie00070a037</w:t>
      </w:r>
    </w:p>
    <w:p w14:paraId="3BE4CBF2"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 xml:space="preserve">Imo-Jack O.O., Uche I.N. Splitting the </w:t>
      </w:r>
      <w:proofErr w:type="spellStart"/>
      <w:r w:rsidRPr="00FE0BC2">
        <w:rPr>
          <w:rFonts w:cs="Times New Roman"/>
          <w:lang w:val="en-US"/>
        </w:rPr>
        <w:t>Heptanes</w:t>
      </w:r>
      <w:proofErr w:type="spellEnd"/>
      <w:r w:rsidRPr="00FE0BC2">
        <w:rPr>
          <w:rFonts w:cs="Times New Roman"/>
          <w:lang w:val="en-US"/>
        </w:rPr>
        <w:t xml:space="preserve">-Plus Fraction of Condensate and Volatile Systems: Application of the Gamma Distribution Model // </w:t>
      </w:r>
      <w:r w:rsidRPr="00FE0BC2">
        <w:rPr>
          <w:rFonts w:cs="Times New Roman"/>
          <w:lang w:val="en-US"/>
        </w:rPr>
        <w:lastRenderedPageBreak/>
        <w:t>SPE Nigeria Annual International Conference and Exhibition. – 2012. – Paper SPE-163017. – August.</w:t>
      </w:r>
    </w:p>
    <w:p w14:paraId="5370E2F9"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Ahmed T.H., Cady G.V., Story A.L. A Generalized Correlation for Characterizing the Hydrocarbon Heavy Fractions // SPE Annual Technical Conference and Exhibition. – 1985. – Paper SPE-14266.</w:t>
      </w:r>
    </w:p>
    <w:p w14:paraId="2CC03F0D"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Naji H.S. Comparative Study of the C7+ Characterization Methods: An Object-Oriented Approach // Arabian Journal for Science and Engineering. – 2011. – Vol. 36. – P. 1423–1446.</w:t>
      </w:r>
    </w:p>
    <w:p w14:paraId="663FB255"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Akram S., Ann Q.U. Newton–Raphson Method // International Journal of Scientific &amp; Engineering Research. – 2015. – Vol. 6, №7. – P. 1748–1752</w:t>
      </w:r>
    </w:p>
    <w:p w14:paraId="34A95433"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Coats K.H. Simulation of Gas Condensate Reservoir Performance // SPE Journal. – 1968.</w:t>
      </w:r>
    </w:p>
    <w:p w14:paraId="5F1002E4"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 xml:space="preserve">Coats K.H. Equation of State Compositional Model // SPEJ. – 1980. – </w:t>
      </w:r>
      <w:proofErr w:type="spellStart"/>
      <w:r w:rsidRPr="00FE0BC2">
        <w:rPr>
          <w:rFonts w:cs="Times New Roman"/>
          <w:lang w:val="en-US"/>
        </w:rPr>
        <w:t>doi</w:t>
      </w:r>
      <w:proofErr w:type="spellEnd"/>
      <w:r w:rsidRPr="00FE0BC2">
        <w:rPr>
          <w:rFonts w:cs="Times New Roman"/>
          <w:lang w:val="en-US"/>
        </w:rPr>
        <w:t>: 10.2118/8284-PA</w:t>
      </w:r>
    </w:p>
    <w:p w14:paraId="044BC0EB"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Whitson C.H. Characterizing Hydrocarbon Plus Fractions // European Offshore Petroleum Conference and Exhibition. – 1980. – Paper EUR-183. – London, UK, 21–24 October.</w:t>
      </w:r>
    </w:p>
    <w:p w14:paraId="6934B3E9"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 xml:space="preserve">Shibata S.K., Sandler S.I., Behrens R.A. Phase Equilibrium Calculations for Continuous and Semicontinuous Mixtures // Chemical Engineering Science. – 1987. – Vol. 42, №8. – P. 1977–1988. </w:t>
      </w:r>
      <w:proofErr w:type="spellStart"/>
      <w:r w:rsidRPr="00FE0BC2">
        <w:rPr>
          <w:rFonts w:cs="Times New Roman"/>
          <w:lang w:val="en-US"/>
        </w:rPr>
        <w:t>doi</w:t>
      </w:r>
      <w:proofErr w:type="spellEnd"/>
      <w:r w:rsidRPr="00FE0BC2">
        <w:rPr>
          <w:rFonts w:cs="Times New Roman"/>
          <w:lang w:val="en-US"/>
        </w:rPr>
        <w:t>: 10.1016/0009-2509(87)80045-8</w:t>
      </w:r>
    </w:p>
    <w:p w14:paraId="25E6E8DB"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Kay W.B., King R.O. Properties of Gas Mixtures // In: Gas Engineering. – New York: McGraw-Hill, 1965. – P. 1–30.</w:t>
      </w:r>
    </w:p>
    <w:p w14:paraId="267FF306"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Lee B.I., Kesler M.G. A Generalized Thermodynamic Correlation Based on Three-Parameter Corresponding States // AIChE Journal. – 1975. – Vol. 21, №3. – P. 510–527</w:t>
      </w:r>
    </w:p>
    <w:p w14:paraId="159B0260"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Rodriguez I., Hamouda A.A. An Approach for Characterization and Lumping of Plus Fractions of Heavy Oil // SPE International Thermal Operations and Heavy Oil Symposium. – 2008. – Paper SPE-117446.</w:t>
      </w:r>
    </w:p>
    <w:p w14:paraId="76B6E481"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Hong K.C. Lumped-Component Characterization of Crude Oils for Compositional Simulation // SPE Improved Oil Recovery Conference. – 1982. – Paper SPE-10691. – April</w:t>
      </w:r>
    </w:p>
    <w:p w14:paraId="61691B94"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 xml:space="preserve">Ismailova J., </w:t>
      </w:r>
      <w:proofErr w:type="spellStart"/>
      <w:r w:rsidRPr="00FE0BC2">
        <w:rPr>
          <w:rFonts w:cs="Times New Roman"/>
          <w:lang w:val="en-US"/>
        </w:rPr>
        <w:t>Delikesheva</w:t>
      </w:r>
      <w:proofErr w:type="spellEnd"/>
      <w:r w:rsidRPr="00FE0BC2">
        <w:rPr>
          <w:rFonts w:cs="Times New Roman"/>
          <w:lang w:val="en-US"/>
        </w:rPr>
        <w:t xml:space="preserve"> D., </w:t>
      </w:r>
      <w:proofErr w:type="spellStart"/>
      <w:r w:rsidRPr="00FE0BC2">
        <w:rPr>
          <w:rFonts w:cs="Times New Roman"/>
          <w:lang w:val="en-US"/>
        </w:rPr>
        <w:t>Abdukarimov</w:t>
      </w:r>
      <w:proofErr w:type="spellEnd"/>
      <w:r w:rsidRPr="00FE0BC2">
        <w:rPr>
          <w:rFonts w:cs="Times New Roman"/>
          <w:lang w:val="en-US"/>
        </w:rPr>
        <w:t xml:space="preserve"> A., </w:t>
      </w:r>
      <w:proofErr w:type="spellStart"/>
      <w:r w:rsidRPr="00FE0BC2">
        <w:rPr>
          <w:rFonts w:cs="Times New Roman"/>
          <w:lang w:val="en-US"/>
        </w:rPr>
        <w:t>Zhumanbetova</w:t>
      </w:r>
      <w:proofErr w:type="spellEnd"/>
      <w:r w:rsidRPr="00FE0BC2">
        <w:rPr>
          <w:rFonts w:cs="Times New Roman"/>
          <w:lang w:val="en-US"/>
        </w:rPr>
        <w:t xml:space="preserve"> N., </w:t>
      </w:r>
      <w:proofErr w:type="spellStart"/>
      <w:r w:rsidRPr="00FE0BC2">
        <w:rPr>
          <w:rFonts w:cs="Times New Roman"/>
          <w:lang w:val="en-US"/>
        </w:rPr>
        <w:t>Sarsenova</w:t>
      </w:r>
      <w:proofErr w:type="spellEnd"/>
      <w:r w:rsidRPr="00FE0BC2">
        <w:rPr>
          <w:rFonts w:cs="Times New Roman"/>
          <w:lang w:val="en-US"/>
        </w:rPr>
        <w:t xml:space="preserve"> A. Development and Application of Fluid Characterization Algorithms to Obtain an Accurate Description of a PVT Model for Kazakhstani Oil // Eastern-European Journal of Enterprise Technologies. – 2023. – Vol. 5, №6(125). – P. 6–20. </w:t>
      </w:r>
      <w:proofErr w:type="spellStart"/>
      <w:r w:rsidRPr="00FE0BC2">
        <w:rPr>
          <w:rFonts w:cs="Times New Roman"/>
          <w:lang w:val="en-US"/>
        </w:rPr>
        <w:t>doi</w:t>
      </w:r>
      <w:proofErr w:type="spellEnd"/>
      <w:r w:rsidRPr="00FE0BC2">
        <w:rPr>
          <w:rFonts w:cs="Times New Roman"/>
          <w:lang w:val="en-US"/>
        </w:rPr>
        <w:t>: 10.15587/1729-4061.2023.289932</w:t>
      </w:r>
    </w:p>
    <w:p w14:paraId="1853DA34"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 xml:space="preserve">Leibovici C.F., Baker J.W., Wache D. Method for </w:t>
      </w:r>
      <w:proofErr w:type="spellStart"/>
      <w:r w:rsidRPr="00FE0BC2">
        <w:rPr>
          <w:rFonts w:cs="Times New Roman"/>
          <w:lang w:val="en-US"/>
        </w:rPr>
        <w:t>Delumping</w:t>
      </w:r>
      <w:proofErr w:type="spellEnd"/>
      <w:r w:rsidRPr="00FE0BC2">
        <w:rPr>
          <w:rFonts w:cs="Times New Roman"/>
          <w:lang w:val="en-US"/>
        </w:rPr>
        <w:t xml:space="preserve"> the Results of a Compositional Reservoir Simulation // SPE Reservoir Simulation Symposium. – 1998. – Paper SPE-49006. </w:t>
      </w:r>
      <w:proofErr w:type="spellStart"/>
      <w:r w:rsidRPr="00FE0BC2">
        <w:rPr>
          <w:rFonts w:cs="Times New Roman"/>
          <w:lang w:val="en-US"/>
        </w:rPr>
        <w:t>doi</w:t>
      </w:r>
      <w:proofErr w:type="spellEnd"/>
      <w:r w:rsidRPr="00FE0BC2">
        <w:rPr>
          <w:rFonts w:cs="Times New Roman"/>
          <w:lang w:val="en-US"/>
        </w:rPr>
        <w:t>: 10.2118/49006-MS</w:t>
      </w:r>
    </w:p>
    <w:p w14:paraId="63E6C3C5" w14:textId="77777777" w:rsidR="00FE0BC2" w:rsidRPr="00FE0BC2" w:rsidRDefault="00FE0BC2" w:rsidP="00FE0BC2">
      <w:pPr>
        <w:pStyle w:val="afff0"/>
        <w:numPr>
          <w:ilvl w:val="0"/>
          <w:numId w:val="31"/>
        </w:numPr>
        <w:ind w:left="0" w:firstLine="709"/>
        <w:rPr>
          <w:rFonts w:cs="Times New Roman"/>
          <w:lang w:val="en-US"/>
        </w:rPr>
      </w:pPr>
      <w:proofErr w:type="spellStart"/>
      <w:r w:rsidRPr="00FE0BC2">
        <w:rPr>
          <w:rFonts w:cs="Times New Roman"/>
          <w:lang w:val="en-US"/>
        </w:rPr>
        <w:t>Chaville</w:t>
      </w:r>
      <w:proofErr w:type="spellEnd"/>
      <w:r w:rsidRPr="00FE0BC2">
        <w:rPr>
          <w:rFonts w:cs="Times New Roman"/>
          <w:lang w:val="en-US"/>
        </w:rPr>
        <w:t xml:space="preserve"> C.B. Lumping and </w:t>
      </w:r>
      <w:proofErr w:type="spellStart"/>
      <w:r w:rsidRPr="00FE0BC2">
        <w:rPr>
          <w:rFonts w:cs="Times New Roman"/>
          <w:lang w:val="en-US"/>
        </w:rPr>
        <w:t>Delumping</w:t>
      </w:r>
      <w:proofErr w:type="spellEnd"/>
      <w:r w:rsidRPr="00FE0BC2">
        <w:rPr>
          <w:rFonts w:cs="Times New Roman"/>
          <w:lang w:val="en-US"/>
        </w:rPr>
        <w:t xml:space="preserve"> Method for Describing Hydrocarbon-Containing Fluids // Patent WO 2007/039065 A1. – 2007</w:t>
      </w:r>
    </w:p>
    <w:p w14:paraId="26F15654" w14:textId="77777777" w:rsidR="00FE0BC2" w:rsidRPr="00FE0BC2" w:rsidRDefault="00FE0BC2" w:rsidP="00FE0BC2">
      <w:pPr>
        <w:pStyle w:val="afff0"/>
        <w:numPr>
          <w:ilvl w:val="0"/>
          <w:numId w:val="31"/>
        </w:numPr>
        <w:ind w:left="0" w:firstLine="709"/>
        <w:rPr>
          <w:rFonts w:cs="Times New Roman"/>
          <w:lang w:val="en-US"/>
        </w:rPr>
      </w:pPr>
      <w:proofErr w:type="spellStart"/>
      <w:r w:rsidRPr="00FE0BC2">
        <w:rPr>
          <w:rFonts w:cs="Times New Roman"/>
          <w:lang w:val="en-US"/>
        </w:rPr>
        <w:t>Schlijper</w:t>
      </w:r>
      <w:proofErr w:type="spellEnd"/>
      <w:r w:rsidRPr="00FE0BC2">
        <w:rPr>
          <w:rFonts w:cs="Times New Roman"/>
          <w:lang w:val="en-US"/>
        </w:rPr>
        <w:t xml:space="preserve"> A.G., </w:t>
      </w:r>
      <w:proofErr w:type="spellStart"/>
      <w:r w:rsidRPr="00FE0BC2">
        <w:rPr>
          <w:rFonts w:cs="Times New Roman"/>
          <w:lang w:val="en-US"/>
        </w:rPr>
        <w:t>Drohm</w:t>
      </w:r>
      <w:proofErr w:type="spellEnd"/>
      <w:r w:rsidRPr="00FE0BC2">
        <w:rPr>
          <w:rFonts w:cs="Times New Roman"/>
          <w:lang w:val="en-US"/>
        </w:rPr>
        <w:t xml:space="preserve"> J.K. Inverse Lumping: Estimating Compositional Data from Lumped Information // Shell Research Technical Report. – 1988. P. 1083–1089.</w:t>
      </w:r>
    </w:p>
    <w:p w14:paraId="13898E5D"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lastRenderedPageBreak/>
        <w:t>Danesh A., Xu D., Todd A.C. A Grouping Method to Optimize Oil Description for Compositional Simulation of Gas Injection Processes // SPE Reservoir Engineering. – 1992. – Vol. 7, №3. – P. 352–360. – Paper SPE-20745</w:t>
      </w:r>
    </w:p>
    <w:p w14:paraId="1F2741F4" w14:textId="77777777" w:rsidR="00FE0BC2" w:rsidRPr="00FE0BC2" w:rsidRDefault="00FE0BC2" w:rsidP="00FE0BC2">
      <w:pPr>
        <w:pStyle w:val="afff0"/>
        <w:numPr>
          <w:ilvl w:val="0"/>
          <w:numId w:val="31"/>
        </w:numPr>
        <w:ind w:left="0" w:firstLine="709"/>
        <w:rPr>
          <w:rFonts w:cs="Times New Roman"/>
          <w:lang w:val="en-US"/>
        </w:rPr>
      </w:pPr>
      <w:proofErr w:type="spellStart"/>
      <w:r w:rsidRPr="00FE0BC2">
        <w:rPr>
          <w:rFonts w:cs="Times New Roman"/>
          <w:lang w:val="en-US"/>
        </w:rPr>
        <w:t>Faissat</w:t>
      </w:r>
      <w:proofErr w:type="spellEnd"/>
      <w:r w:rsidRPr="00FE0BC2">
        <w:rPr>
          <w:rFonts w:cs="Times New Roman"/>
          <w:lang w:val="en-US"/>
        </w:rPr>
        <w:t xml:space="preserve"> B., Duzan M.C. Fluid Modeling Consistency in Reservoir and Process Simulations // SPE European Petroleum Conference. – 1996. – Paper SPE-36932. – Milan, Italy, 22–24 October</w:t>
      </w:r>
    </w:p>
    <w:p w14:paraId="401A0203"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 xml:space="preserve">Leibovici C.F., Stenby E.H., Knudsen K. A Consistent Procedure for Pseudo-Component </w:t>
      </w:r>
      <w:proofErr w:type="spellStart"/>
      <w:r w:rsidRPr="00FE0BC2">
        <w:rPr>
          <w:rFonts w:cs="Times New Roman"/>
          <w:lang w:val="en-US"/>
        </w:rPr>
        <w:t>Delumping</w:t>
      </w:r>
      <w:proofErr w:type="spellEnd"/>
      <w:r w:rsidRPr="00FE0BC2">
        <w:rPr>
          <w:rFonts w:cs="Times New Roman"/>
          <w:lang w:val="en-US"/>
        </w:rPr>
        <w:t xml:space="preserve"> // Fluid Phase Equilibria. – 1996. – Vol. 117. – P. 225–232. </w:t>
      </w:r>
      <w:proofErr w:type="spellStart"/>
      <w:r w:rsidRPr="00FE0BC2">
        <w:rPr>
          <w:rFonts w:cs="Times New Roman"/>
          <w:lang w:val="en-US"/>
        </w:rPr>
        <w:t>doi</w:t>
      </w:r>
      <w:proofErr w:type="spellEnd"/>
      <w:r w:rsidRPr="00FE0BC2">
        <w:rPr>
          <w:rFonts w:cs="Times New Roman"/>
          <w:lang w:val="en-US"/>
        </w:rPr>
        <w:t>: 10.1016/0378-3812(95)02972-5</w:t>
      </w:r>
    </w:p>
    <w:p w14:paraId="40CBF4CC"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 xml:space="preserve">Leibovici C.F., Baker J.W., Wache D. A Method for </w:t>
      </w:r>
      <w:proofErr w:type="spellStart"/>
      <w:r w:rsidRPr="00FE0BC2">
        <w:rPr>
          <w:rFonts w:cs="Times New Roman"/>
          <w:lang w:val="en-US"/>
        </w:rPr>
        <w:t>Delumping</w:t>
      </w:r>
      <w:proofErr w:type="spellEnd"/>
      <w:r w:rsidRPr="00FE0BC2">
        <w:rPr>
          <w:rFonts w:cs="Times New Roman"/>
          <w:lang w:val="en-US"/>
        </w:rPr>
        <w:t xml:space="preserve"> the Results of a Compositional Reservoir Simulation // SPE Reservoir Simulation Symposium. – 1998. – Paper SPE-</w:t>
      </w:r>
      <w:proofErr w:type="gramStart"/>
      <w:r w:rsidRPr="00FE0BC2">
        <w:rPr>
          <w:rFonts w:cs="Times New Roman"/>
          <w:lang w:val="en-US"/>
        </w:rPr>
        <w:t>49006</w:t>
      </w:r>
      <w:r w:rsidRPr="00FE0BC2">
        <w:rPr>
          <w:rFonts w:cs="Times New Roman"/>
          <w:i/>
          <w:iCs/>
          <w:color w:val="383636"/>
          <w:bdr w:val="none" w:sz="0" w:space="0" w:color="auto" w:frame="1"/>
          <w:shd w:val="clear" w:color="auto" w:fill="FFFFFF"/>
          <w:lang w:val="en-US"/>
        </w:rPr>
        <w:t xml:space="preserve"> </w:t>
      </w:r>
      <w:r w:rsidRPr="00FE0BC2">
        <w:rPr>
          <w:rFonts w:cs="Times New Roman"/>
          <w:lang w:val="en-US"/>
        </w:rPr>
        <w:t>,</w:t>
      </w:r>
      <w:proofErr w:type="gramEnd"/>
      <w:r w:rsidRPr="00FE0BC2">
        <w:rPr>
          <w:rFonts w:cs="Times New Roman"/>
          <w:lang w:val="en-US"/>
        </w:rPr>
        <w:t xml:space="preserve"> P. 227–235.</w:t>
      </w:r>
    </w:p>
    <w:p w14:paraId="6B7B096D"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Rachford H.H. Jr., Rice J.D. Procedure for Use of Electronic Digital Computers in Calculating Flash Vaporization Hydrocarbon Equilibrium // Journal of Petroleum Technology. – 1952. – Vol. 4, №10. – P. 19–24</w:t>
      </w:r>
    </w:p>
    <w:p w14:paraId="6A259A33"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 xml:space="preserve">Leibovici C.F., Baker J.W., Wache D. </w:t>
      </w:r>
      <w:proofErr w:type="spellStart"/>
      <w:r w:rsidRPr="00FE0BC2">
        <w:rPr>
          <w:rFonts w:cs="Times New Roman"/>
          <w:lang w:val="en-US"/>
        </w:rPr>
        <w:t>Delumping</w:t>
      </w:r>
      <w:proofErr w:type="spellEnd"/>
      <w:r w:rsidRPr="00FE0BC2">
        <w:rPr>
          <w:rFonts w:cs="Times New Roman"/>
          <w:lang w:val="en-US"/>
        </w:rPr>
        <w:t xml:space="preserve"> Procedures // In: Whitson C.H., Brulé M.R. Phase Behavior. – SPE Monograph. – Richardson, TX: Society of Petroleum Engineers, 2000. – P. 163–186.</w:t>
      </w:r>
    </w:p>
    <w:p w14:paraId="3F997D41"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 xml:space="preserve">Nichita D.V., F. Claude, Leibovici C.F. An Analytical Consistent Pseudo-Component </w:t>
      </w:r>
      <w:proofErr w:type="spellStart"/>
      <w:r w:rsidRPr="00FE0BC2">
        <w:rPr>
          <w:rFonts w:cs="Times New Roman"/>
          <w:lang w:val="en-US"/>
        </w:rPr>
        <w:t>Delumping</w:t>
      </w:r>
      <w:proofErr w:type="spellEnd"/>
      <w:r w:rsidRPr="00FE0BC2">
        <w:rPr>
          <w:rFonts w:cs="Times New Roman"/>
          <w:lang w:val="en-US"/>
        </w:rPr>
        <w:t xml:space="preserve"> Procedure for Equations of State with Non-Zero Binary Interaction Parameters // Fluid Phase Equilibria. – 2006. – Vol. 249, №2. – P. 114–124. </w:t>
      </w:r>
      <w:proofErr w:type="spellStart"/>
      <w:r w:rsidRPr="00FE0BC2">
        <w:rPr>
          <w:rFonts w:cs="Times New Roman"/>
          <w:lang w:val="en-US"/>
        </w:rPr>
        <w:t>doi</w:t>
      </w:r>
      <w:proofErr w:type="spellEnd"/>
      <w:r w:rsidRPr="00FE0BC2">
        <w:rPr>
          <w:rFonts w:cs="Times New Roman"/>
          <w:lang w:val="en-US"/>
        </w:rPr>
        <w:t>: 10.1016/j.fluid.2006.08.008</w:t>
      </w:r>
    </w:p>
    <w:p w14:paraId="7E670193"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 xml:space="preserve">Nichita D.V., </w:t>
      </w:r>
      <w:proofErr w:type="spellStart"/>
      <w:r w:rsidRPr="00FE0BC2">
        <w:rPr>
          <w:rFonts w:cs="Times New Roman"/>
          <w:lang w:val="en-US"/>
        </w:rPr>
        <w:t>Broseta</w:t>
      </w:r>
      <w:proofErr w:type="spellEnd"/>
      <w:r w:rsidRPr="00FE0BC2">
        <w:rPr>
          <w:rFonts w:cs="Times New Roman"/>
          <w:lang w:val="en-US"/>
        </w:rPr>
        <w:t xml:space="preserve"> D., Leibovici C.F. Reservoir Fluid Applications of a Pseudo-Component </w:t>
      </w:r>
      <w:proofErr w:type="spellStart"/>
      <w:r w:rsidRPr="00FE0BC2">
        <w:rPr>
          <w:rFonts w:cs="Times New Roman"/>
          <w:lang w:val="en-US"/>
        </w:rPr>
        <w:t>Delumping</w:t>
      </w:r>
      <w:proofErr w:type="spellEnd"/>
      <w:r w:rsidRPr="00FE0BC2">
        <w:rPr>
          <w:rFonts w:cs="Times New Roman"/>
          <w:lang w:val="en-US"/>
        </w:rPr>
        <w:t xml:space="preserve"> New Analytical Procedure // Journal of Petroleum Science and Engineering. – 2007. – Vol. 59, №1–2. – P. 59–72. </w:t>
      </w:r>
      <w:proofErr w:type="spellStart"/>
      <w:r w:rsidRPr="00FE0BC2">
        <w:rPr>
          <w:rFonts w:cs="Times New Roman"/>
          <w:lang w:val="en-US"/>
        </w:rPr>
        <w:t>doi</w:t>
      </w:r>
      <w:proofErr w:type="spellEnd"/>
      <w:r w:rsidRPr="00FE0BC2">
        <w:rPr>
          <w:rFonts w:cs="Times New Roman"/>
          <w:lang w:val="en-US"/>
        </w:rPr>
        <w:t>: 10.1016/j.petrol.2007.03.003</w:t>
      </w:r>
    </w:p>
    <w:p w14:paraId="50B451DF"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 xml:space="preserve">De Castro D.T., Nichita D.V., </w:t>
      </w:r>
      <w:proofErr w:type="spellStart"/>
      <w:r w:rsidRPr="00FE0BC2">
        <w:rPr>
          <w:rFonts w:cs="Times New Roman"/>
          <w:lang w:val="en-US"/>
        </w:rPr>
        <w:t>Broseta</w:t>
      </w:r>
      <w:proofErr w:type="spellEnd"/>
      <w:r w:rsidRPr="00FE0BC2">
        <w:rPr>
          <w:rFonts w:cs="Times New Roman"/>
          <w:lang w:val="en-US"/>
        </w:rPr>
        <w:t xml:space="preserve"> D., </w:t>
      </w:r>
      <w:proofErr w:type="spellStart"/>
      <w:r w:rsidRPr="00FE0BC2">
        <w:rPr>
          <w:rFonts w:cs="Times New Roman"/>
          <w:lang w:val="en-US"/>
        </w:rPr>
        <w:t>Herriou</w:t>
      </w:r>
      <w:proofErr w:type="spellEnd"/>
      <w:r w:rsidRPr="00FE0BC2">
        <w:rPr>
          <w:rFonts w:cs="Times New Roman"/>
          <w:lang w:val="en-US"/>
        </w:rPr>
        <w:t xml:space="preserve"> M., Barker J.W. Improved </w:t>
      </w:r>
      <w:proofErr w:type="spellStart"/>
      <w:r w:rsidRPr="00FE0BC2">
        <w:rPr>
          <w:rFonts w:cs="Times New Roman"/>
          <w:lang w:val="en-US"/>
        </w:rPr>
        <w:t>Delumping</w:t>
      </w:r>
      <w:proofErr w:type="spellEnd"/>
      <w:r w:rsidRPr="00FE0BC2">
        <w:rPr>
          <w:rFonts w:cs="Times New Roman"/>
          <w:lang w:val="en-US"/>
        </w:rPr>
        <w:t xml:space="preserve"> of Compositional Simulation Results // Petroleum Science and Technology. – 2011. – Vol. 29, №1. – P. 1–12. </w:t>
      </w:r>
      <w:proofErr w:type="spellStart"/>
      <w:r w:rsidRPr="00FE0BC2">
        <w:rPr>
          <w:rFonts w:cs="Times New Roman"/>
          <w:lang w:val="en-US"/>
        </w:rPr>
        <w:t>doi</w:t>
      </w:r>
      <w:proofErr w:type="spellEnd"/>
      <w:r w:rsidRPr="00FE0BC2">
        <w:rPr>
          <w:rFonts w:cs="Times New Roman"/>
          <w:lang w:val="en-US"/>
        </w:rPr>
        <w:t>: 10.1080/10916460903394155</w:t>
      </w:r>
    </w:p>
    <w:p w14:paraId="30B5C063"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 xml:space="preserve">Stenby E.H., Christensen J.R., Knudsen K.K., Leibovici C. Application of a </w:t>
      </w:r>
      <w:proofErr w:type="spellStart"/>
      <w:r w:rsidRPr="00FE0BC2">
        <w:rPr>
          <w:rFonts w:cs="Times New Roman"/>
          <w:lang w:val="en-US"/>
        </w:rPr>
        <w:t>Delumping</w:t>
      </w:r>
      <w:proofErr w:type="spellEnd"/>
      <w:r w:rsidRPr="00FE0BC2">
        <w:rPr>
          <w:rFonts w:cs="Times New Roman"/>
          <w:lang w:val="en-US"/>
        </w:rPr>
        <w:t xml:space="preserve"> Procedure to Compositional Reservoir Simulations // Software: Practice and Experience. – 1996. – Vol. 26, №5. – P. 565–580. </w:t>
      </w:r>
      <w:proofErr w:type="spellStart"/>
      <w:r w:rsidRPr="00FE0BC2">
        <w:rPr>
          <w:rFonts w:cs="Times New Roman"/>
          <w:lang w:val="en-US"/>
        </w:rPr>
        <w:t>doi</w:t>
      </w:r>
      <w:proofErr w:type="spellEnd"/>
      <w:r w:rsidRPr="00FE0BC2">
        <w:rPr>
          <w:rFonts w:cs="Times New Roman"/>
          <w:lang w:val="en-US"/>
        </w:rPr>
        <w:t xml:space="preserve">: </w:t>
      </w:r>
      <w:hyperlink r:id="rId66" w:history="1">
        <w:r w:rsidRPr="00FE0BC2">
          <w:rPr>
            <w:rStyle w:val="af"/>
            <w:lang w:val="en-US"/>
          </w:rPr>
          <w:t>10.2118/36744-MS</w:t>
        </w:r>
      </w:hyperlink>
    </w:p>
    <w:p w14:paraId="47A270C7"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 xml:space="preserve">Barker J.R., Leibovici C.F. </w:t>
      </w:r>
      <w:proofErr w:type="spellStart"/>
      <w:r w:rsidRPr="00FE0BC2">
        <w:rPr>
          <w:rFonts w:cs="Times New Roman"/>
          <w:lang w:val="en-US"/>
        </w:rPr>
        <w:t>Delumping</w:t>
      </w:r>
      <w:proofErr w:type="spellEnd"/>
      <w:r w:rsidRPr="00FE0BC2">
        <w:rPr>
          <w:rFonts w:cs="Times New Roman"/>
          <w:lang w:val="en-US"/>
        </w:rPr>
        <w:t xml:space="preserve"> Compositional Reservoir Simulation Results: Theory and Applications // Annual Simulation Symposium. – 1999</w:t>
      </w:r>
    </w:p>
    <w:p w14:paraId="3DCD61D4"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 xml:space="preserve">Leibovici C.F., Stenby E.H. </w:t>
      </w:r>
      <w:proofErr w:type="spellStart"/>
      <w:r w:rsidRPr="00FE0BC2">
        <w:rPr>
          <w:rFonts w:cs="Times New Roman"/>
          <w:lang w:val="en-US"/>
        </w:rPr>
        <w:t>Delumping</w:t>
      </w:r>
      <w:proofErr w:type="spellEnd"/>
      <w:r w:rsidRPr="00FE0BC2">
        <w:rPr>
          <w:rFonts w:cs="Times New Roman"/>
          <w:lang w:val="en-US"/>
        </w:rPr>
        <w:t xml:space="preserve"> Procedures // In: Whitson C.H., Brulé M.R. Phase Behavior. – SPE Monograph. – Richardson, TX: Society of Petroleum Engineers, 2000. – P. 163–186</w:t>
      </w:r>
    </w:p>
    <w:p w14:paraId="0B2ECC33" w14:textId="77777777" w:rsidR="00FE0BC2" w:rsidRPr="00FE0BC2" w:rsidRDefault="00FE0BC2" w:rsidP="00FE0BC2">
      <w:pPr>
        <w:pStyle w:val="afff0"/>
        <w:numPr>
          <w:ilvl w:val="0"/>
          <w:numId w:val="31"/>
        </w:numPr>
        <w:ind w:left="0" w:firstLine="709"/>
        <w:rPr>
          <w:rFonts w:cs="Times New Roman"/>
          <w:lang w:val="en-US"/>
        </w:rPr>
      </w:pPr>
      <w:proofErr w:type="spellStart"/>
      <w:r w:rsidRPr="00FE0BC2">
        <w:rPr>
          <w:rFonts w:cs="Times New Roman"/>
          <w:lang w:val="en-US"/>
        </w:rPr>
        <w:t>Ghorayeb</w:t>
      </w:r>
      <w:proofErr w:type="spellEnd"/>
      <w:r w:rsidRPr="00FE0BC2">
        <w:rPr>
          <w:rFonts w:cs="Times New Roman"/>
          <w:lang w:val="en-US"/>
        </w:rPr>
        <w:t xml:space="preserve"> K., Holmes J. W. “Black Oil </w:t>
      </w:r>
      <w:proofErr w:type="spellStart"/>
      <w:r w:rsidRPr="00FE0BC2">
        <w:rPr>
          <w:rFonts w:cs="Times New Roman"/>
          <w:lang w:val="en-US"/>
        </w:rPr>
        <w:t>Delumping</w:t>
      </w:r>
      <w:proofErr w:type="spellEnd"/>
      <w:r w:rsidRPr="00FE0BC2">
        <w:rPr>
          <w:rFonts w:cs="Times New Roman"/>
          <w:lang w:val="en-US"/>
        </w:rPr>
        <w:t xml:space="preserve">” // SPE 2005 Annual Technical Conference and Exhibition. – Paper SPE-96571. P. 9–12 October 2005. </w:t>
      </w:r>
      <w:proofErr w:type="spellStart"/>
      <w:r w:rsidRPr="00FE0BC2">
        <w:rPr>
          <w:rFonts w:cs="Times New Roman"/>
          <w:lang w:val="en-US"/>
        </w:rPr>
        <w:t>doi</w:t>
      </w:r>
      <w:proofErr w:type="spellEnd"/>
      <w:r w:rsidRPr="00FE0BC2">
        <w:rPr>
          <w:rFonts w:cs="Times New Roman"/>
          <w:lang w:val="en-US"/>
        </w:rPr>
        <w:t>: 10.2118/96571-MS</w:t>
      </w:r>
    </w:p>
    <w:p w14:paraId="1D5C6D43"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Whitson C.H., Brulé M.R. Phase Behavior. – Richardson, TX: Society of Petroleum Engineers, 2000. – 220 p</w:t>
      </w:r>
    </w:p>
    <w:p w14:paraId="7DD867AC"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Hoda M.F. The Engineering of Petroleum Streams // PhD Thesis, Department of Petroleum Engineering and Applied Geophysics, NTNU. – Trondheim, Norway, 2002</w:t>
      </w:r>
    </w:p>
    <w:p w14:paraId="720E247F" w14:textId="77777777" w:rsidR="00FE0BC2" w:rsidRPr="00FE0BC2" w:rsidRDefault="00FE0BC2" w:rsidP="00FE0BC2">
      <w:pPr>
        <w:pStyle w:val="afff0"/>
        <w:numPr>
          <w:ilvl w:val="0"/>
          <w:numId w:val="31"/>
        </w:numPr>
        <w:ind w:left="0" w:firstLine="709"/>
        <w:rPr>
          <w:rFonts w:cs="Times New Roman"/>
          <w:lang w:val="en-US"/>
        </w:rPr>
      </w:pPr>
      <w:proofErr w:type="spellStart"/>
      <w:r w:rsidRPr="00FE0BC2">
        <w:rPr>
          <w:rFonts w:cs="Times New Roman"/>
          <w:lang w:val="en-US"/>
        </w:rPr>
        <w:lastRenderedPageBreak/>
        <w:t>Ghorayeb</w:t>
      </w:r>
      <w:proofErr w:type="spellEnd"/>
      <w:r w:rsidRPr="00FE0BC2">
        <w:rPr>
          <w:rFonts w:cs="Times New Roman"/>
          <w:lang w:val="en-US"/>
        </w:rPr>
        <w:t xml:space="preserve"> K., Holmes J.M. Black Oil </w:t>
      </w:r>
      <w:proofErr w:type="spellStart"/>
      <w:r w:rsidRPr="00FE0BC2">
        <w:rPr>
          <w:rFonts w:cs="Times New Roman"/>
          <w:lang w:val="en-US"/>
        </w:rPr>
        <w:t>Delumping</w:t>
      </w:r>
      <w:proofErr w:type="spellEnd"/>
      <w:r w:rsidRPr="00FE0BC2">
        <w:rPr>
          <w:rFonts w:cs="Times New Roman"/>
          <w:lang w:val="en-US"/>
        </w:rPr>
        <w:t xml:space="preserve"> Techniques Based on Compositional Information from Depletion Processes // SPE Reservoir Evaluation &amp; Engineering. – 2007. – Vol. 10, №5. – P. 489–499. </w:t>
      </w:r>
      <w:proofErr w:type="spellStart"/>
      <w:r w:rsidRPr="00FE0BC2">
        <w:rPr>
          <w:rFonts w:cs="Times New Roman"/>
          <w:lang w:val="en-US"/>
        </w:rPr>
        <w:t>doi</w:t>
      </w:r>
      <w:proofErr w:type="spellEnd"/>
      <w:r w:rsidRPr="00FE0BC2">
        <w:rPr>
          <w:rFonts w:cs="Times New Roman"/>
          <w:lang w:val="en-US"/>
        </w:rPr>
        <w:t>: 10.2118/89983-PA</w:t>
      </w:r>
    </w:p>
    <w:p w14:paraId="239B1573" w14:textId="77777777" w:rsidR="00FE0BC2" w:rsidRPr="00FE0BC2" w:rsidRDefault="00FE0BC2" w:rsidP="00FE0BC2">
      <w:pPr>
        <w:pStyle w:val="afff0"/>
        <w:numPr>
          <w:ilvl w:val="0"/>
          <w:numId w:val="31"/>
        </w:numPr>
        <w:ind w:left="0" w:firstLine="709"/>
        <w:rPr>
          <w:rFonts w:cs="Times New Roman"/>
          <w:lang w:val="en-US"/>
        </w:rPr>
      </w:pPr>
      <w:proofErr w:type="spellStart"/>
      <w:r w:rsidRPr="00FE0BC2">
        <w:rPr>
          <w:rFonts w:cs="Times New Roman"/>
          <w:lang w:val="en-US"/>
        </w:rPr>
        <w:t>Ghorayeb</w:t>
      </w:r>
      <w:proofErr w:type="spellEnd"/>
      <w:r w:rsidRPr="00FE0BC2">
        <w:rPr>
          <w:rFonts w:cs="Times New Roman"/>
          <w:lang w:val="en-US"/>
        </w:rPr>
        <w:t xml:space="preserve"> K., </w:t>
      </w:r>
      <w:proofErr w:type="spellStart"/>
      <w:r w:rsidRPr="00FE0BC2">
        <w:rPr>
          <w:rFonts w:cs="Times New Roman"/>
          <w:lang w:val="en-US"/>
        </w:rPr>
        <w:t>Limsukhon</w:t>
      </w:r>
      <w:proofErr w:type="spellEnd"/>
      <w:r w:rsidRPr="00FE0BC2">
        <w:rPr>
          <w:rFonts w:cs="Times New Roman"/>
          <w:lang w:val="en-US"/>
        </w:rPr>
        <w:t xml:space="preserve"> M., Dashti Q., Aziz R.M. Black Oil </w:t>
      </w:r>
      <w:proofErr w:type="spellStart"/>
      <w:r w:rsidRPr="00FE0BC2">
        <w:rPr>
          <w:rFonts w:cs="Times New Roman"/>
          <w:lang w:val="en-US"/>
        </w:rPr>
        <w:t>Delumping</w:t>
      </w:r>
      <w:proofErr w:type="spellEnd"/>
      <w:r w:rsidRPr="00FE0BC2">
        <w:rPr>
          <w:rFonts w:cs="Times New Roman"/>
          <w:lang w:val="en-US"/>
        </w:rPr>
        <w:t xml:space="preserve">: Running Black Oil Reservoir Simulations and Getting Compositional </w:t>
      </w:r>
      <w:proofErr w:type="spellStart"/>
      <w:r w:rsidRPr="00FE0BC2">
        <w:rPr>
          <w:rFonts w:cs="Times New Roman"/>
          <w:lang w:val="en-US"/>
        </w:rPr>
        <w:t>Wellstreams</w:t>
      </w:r>
      <w:proofErr w:type="spellEnd"/>
      <w:r w:rsidRPr="00FE0BC2">
        <w:rPr>
          <w:rFonts w:cs="Times New Roman"/>
          <w:lang w:val="en-US"/>
        </w:rPr>
        <w:t xml:space="preserve"> in the North Kuwait Jurassic Complex // Annual Simulation Symposium. – 2009</w:t>
      </w:r>
    </w:p>
    <w:p w14:paraId="0F929341"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 xml:space="preserve">Vignati E., </w:t>
      </w:r>
      <w:proofErr w:type="spellStart"/>
      <w:r w:rsidRPr="00FE0BC2">
        <w:rPr>
          <w:rFonts w:cs="Times New Roman"/>
          <w:lang w:val="en-US"/>
        </w:rPr>
        <w:t>Bonotto</w:t>
      </w:r>
      <w:proofErr w:type="spellEnd"/>
      <w:r w:rsidRPr="00FE0BC2">
        <w:rPr>
          <w:rFonts w:cs="Times New Roman"/>
          <w:lang w:val="en-US"/>
        </w:rPr>
        <w:t xml:space="preserve"> W., </w:t>
      </w:r>
      <w:proofErr w:type="spellStart"/>
      <w:r w:rsidRPr="00FE0BC2">
        <w:rPr>
          <w:rFonts w:cs="Times New Roman"/>
          <w:lang w:val="en-US"/>
        </w:rPr>
        <w:t>Cominelli</w:t>
      </w:r>
      <w:proofErr w:type="spellEnd"/>
      <w:r w:rsidRPr="00FE0BC2">
        <w:rPr>
          <w:rFonts w:cs="Times New Roman"/>
          <w:lang w:val="en-US"/>
        </w:rPr>
        <w:t xml:space="preserve"> A., Stano E., Le </w:t>
      </w:r>
      <w:proofErr w:type="spellStart"/>
      <w:r w:rsidRPr="00FE0BC2">
        <w:rPr>
          <w:rFonts w:cs="Times New Roman"/>
          <w:lang w:val="en-US"/>
        </w:rPr>
        <w:t>Maitre</w:t>
      </w:r>
      <w:proofErr w:type="spellEnd"/>
      <w:r w:rsidRPr="00FE0BC2">
        <w:rPr>
          <w:rFonts w:cs="Times New Roman"/>
          <w:lang w:val="en-US"/>
        </w:rPr>
        <w:t xml:space="preserve"> C. Fluid </w:t>
      </w:r>
      <w:proofErr w:type="spellStart"/>
      <w:r w:rsidRPr="00FE0BC2">
        <w:rPr>
          <w:rFonts w:cs="Times New Roman"/>
          <w:lang w:val="en-US"/>
        </w:rPr>
        <w:t>Delumping</w:t>
      </w:r>
      <w:proofErr w:type="spellEnd"/>
      <w:r w:rsidRPr="00FE0BC2">
        <w:rPr>
          <w:rFonts w:cs="Times New Roman"/>
          <w:lang w:val="en-US"/>
        </w:rPr>
        <w:t xml:space="preserve"> Applied to the Goliat Field: A Black-Oil Model Coupled with a Process Design // SPE Annual Technical Conference and Exhibition. – 2010. – Paper SPE-135624.</w:t>
      </w:r>
    </w:p>
    <w:p w14:paraId="0527DA1E"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 xml:space="preserve">Vignati E., </w:t>
      </w:r>
      <w:proofErr w:type="spellStart"/>
      <w:r w:rsidRPr="00FE0BC2">
        <w:rPr>
          <w:rFonts w:cs="Times New Roman"/>
          <w:lang w:val="en-US"/>
        </w:rPr>
        <w:t>Cominelli</w:t>
      </w:r>
      <w:proofErr w:type="spellEnd"/>
      <w:r w:rsidRPr="00FE0BC2">
        <w:rPr>
          <w:rFonts w:cs="Times New Roman"/>
          <w:lang w:val="en-US"/>
        </w:rPr>
        <w:t xml:space="preserve"> A., Rossi R.A., </w:t>
      </w:r>
      <w:proofErr w:type="spellStart"/>
      <w:r w:rsidRPr="00FE0BC2">
        <w:rPr>
          <w:rFonts w:cs="Times New Roman"/>
          <w:lang w:val="en-US"/>
        </w:rPr>
        <w:t>Roscini</w:t>
      </w:r>
      <w:proofErr w:type="spellEnd"/>
      <w:r w:rsidRPr="00FE0BC2">
        <w:rPr>
          <w:rFonts w:cs="Times New Roman"/>
          <w:lang w:val="en-US"/>
        </w:rPr>
        <w:t xml:space="preserve"> P. Innovative Implementation of Compositional </w:t>
      </w:r>
      <w:proofErr w:type="spellStart"/>
      <w:r w:rsidRPr="00FE0BC2">
        <w:rPr>
          <w:rFonts w:cs="Times New Roman"/>
          <w:lang w:val="en-US"/>
        </w:rPr>
        <w:t>Delumping</w:t>
      </w:r>
      <w:proofErr w:type="spellEnd"/>
      <w:r w:rsidRPr="00FE0BC2">
        <w:rPr>
          <w:rFonts w:cs="Times New Roman"/>
          <w:lang w:val="en-US"/>
        </w:rPr>
        <w:t xml:space="preserve"> in Integrated Asset Modeling // SPE Reservoir Evaluation &amp; Engineering. – 2009. – Vol. 12, №4. – P. 639–650. </w:t>
      </w:r>
      <w:proofErr w:type="spellStart"/>
      <w:r w:rsidRPr="00FE0BC2">
        <w:rPr>
          <w:rFonts w:cs="Times New Roman"/>
          <w:lang w:val="en-US"/>
        </w:rPr>
        <w:t>doi</w:t>
      </w:r>
      <w:proofErr w:type="spellEnd"/>
      <w:r w:rsidRPr="00FE0BC2">
        <w:rPr>
          <w:rFonts w:cs="Times New Roman"/>
          <w:lang w:val="en-US"/>
        </w:rPr>
        <w:t>: 10.2118/118936-PA</w:t>
      </w:r>
    </w:p>
    <w:p w14:paraId="64E75889" w14:textId="77777777" w:rsidR="00FE0BC2" w:rsidRPr="00FE0BC2" w:rsidRDefault="00FE0BC2" w:rsidP="00FE0BC2">
      <w:pPr>
        <w:pStyle w:val="afff0"/>
        <w:numPr>
          <w:ilvl w:val="0"/>
          <w:numId w:val="31"/>
        </w:numPr>
        <w:ind w:left="0" w:firstLine="709"/>
        <w:rPr>
          <w:rFonts w:cs="Times New Roman"/>
          <w:lang w:val="en-US"/>
        </w:rPr>
      </w:pPr>
      <w:proofErr w:type="spellStart"/>
      <w:r w:rsidRPr="00FE0BC2">
        <w:rPr>
          <w:rFonts w:cs="Times New Roman"/>
          <w:lang w:val="en-US"/>
        </w:rPr>
        <w:t>Kuntadi</w:t>
      </w:r>
      <w:proofErr w:type="spellEnd"/>
      <w:r w:rsidRPr="00FE0BC2">
        <w:rPr>
          <w:rFonts w:cs="Times New Roman"/>
          <w:lang w:val="en-US"/>
        </w:rPr>
        <w:t xml:space="preserve"> A., Curtis H.W., Hoda M.F. Dynamic </w:t>
      </w:r>
      <w:proofErr w:type="spellStart"/>
      <w:r w:rsidRPr="00FE0BC2">
        <w:rPr>
          <w:rFonts w:cs="Times New Roman"/>
          <w:lang w:val="en-US"/>
        </w:rPr>
        <w:t>Delumping</w:t>
      </w:r>
      <w:proofErr w:type="spellEnd"/>
      <w:r w:rsidRPr="00FE0BC2">
        <w:rPr>
          <w:rFonts w:cs="Times New Roman"/>
          <w:lang w:val="en-US"/>
        </w:rPr>
        <w:t xml:space="preserve"> of Reservoir Simulation // SPE Annual Technical Conference and Exhibition. – 2012. – Paper SPE-159400. </w:t>
      </w:r>
      <w:proofErr w:type="spellStart"/>
      <w:r w:rsidRPr="00FE0BC2">
        <w:rPr>
          <w:rFonts w:cs="Times New Roman"/>
          <w:lang w:val="en-US"/>
        </w:rPr>
        <w:t>doi</w:t>
      </w:r>
      <w:proofErr w:type="spellEnd"/>
      <w:r w:rsidRPr="00FE0BC2">
        <w:rPr>
          <w:rFonts w:cs="Times New Roman"/>
          <w:lang w:val="en-US"/>
        </w:rPr>
        <w:t>: 10.2118/159400-MS</w:t>
      </w:r>
    </w:p>
    <w:p w14:paraId="1A3C5CFC"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Larionov V. Borehole Radiometry. – Moscow: Nedra, 1969. // SPWLA Annual Logging Symposium Transactions. – 1969. – Vol. 10. – P. 26.</w:t>
      </w:r>
    </w:p>
    <w:p w14:paraId="18C7E187"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 xml:space="preserve">Archie G.E. The Electrical Resistivity Log as an Aid in Determining Some Reservoir Characteristics // Journal of Petroleum Technology. – 1942. – Vol. 146. – P. 54–62. </w:t>
      </w:r>
      <w:proofErr w:type="spellStart"/>
      <w:r w:rsidRPr="00FE0BC2">
        <w:rPr>
          <w:rFonts w:cs="Times New Roman"/>
          <w:lang w:val="en-US"/>
        </w:rPr>
        <w:t>doi</w:t>
      </w:r>
      <w:proofErr w:type="spellEnd"/>
      <w:r w:rsidRPr="00FE0BC2">
        <w:rPr>
          <w:rFonts w:cs="Times New Roman"/>
          <w:lang w:val="en-US"/>
        </w:rPr>
        <w:t>: 10.2118/942054-G</w:t>
      </w:r>
    </w:p>
    <w:p w14:paraId="4723B170" w14:textId="77777777" w:rsidR="00FE0BC2" w:rsidRPr="00FE0BC2" w:rsidRDefault="00FE0BC2" w:rsidP="00FE0BC2">
      <w:pPr>
        <w:pStyle w:val="afff0"/>
        <w:numPr>
          <w:ilvl w:val="0"/>
          <w:numId w:val="31"/>
        </w:numPr>
        <w:ind w:left="0" w:firstLine="709"/>
        <w:rPr>
          <w:rFonts w:cs="Times New Roman"/>
          <w:lang w:val="en-US"/>
        </w:rPr>
      </w:pPr>
      <w:r w:rsidRPr="00FE0BC2">
        <w:rPr>
          <w:rFonts w:cs="Times New Roman"/>
          <w:lang w:val="en-US"/>
        </w:rPr>
        <w:t>Timur A. An Investigation of Permeability, Porosity, and Residual Water Saturation Relationships for Sandstone Reservoirs // The Log Analyst. – 1968. – Vol. 9.</w:t>
      </w:r>
    </w:p>
    <w:p w14:paraId="3F5AF4C6" w14:textId="77777777" w:rsidR="00FE0BC2" w:rsidRPr="00FE0BC2" w:rsidRDefault="00FE0BC2" w:rsidP="00FE0BC2">
      <w:pPr>
        <w:pStyle w:val="afff0"/>
        <w:numPr>
          <w:ilvl w:val="0"/>
          <w:numId w:val="31"/>
        </w:numPr>
        <w:ind w:left="0" w:firstLine="709"/>
        <w:rPr>
          <w:rFonts w:cs="Times New Roman"/>
          <w:lang w:val="en-US"/>
        </w:rPr>
      </w:pPr>
      <w:proofErr w:type="spellStart"/>
      <w:r w:rsidRPr="00FE0BC2">
        <w:rPr>
          <w:rFonts w:cs="Times New Roman"/>
          <w:lang w:val="en-US"/>
        </w:rPr>
        <w:t>Sarsenova</w:t>
      </w:r>
      <w:proofErr w:type="spellEnd"/>
      <w:r w:rsidRPr="00FE0BC2">
        <w:rPr>
          <w:rFonts w:cs="Times New Roman"/>
          <w:lang w:val="en-US"/>
        </w:rPr>
        <w:t xml:space="preserve"> A., </w:t>
      </w:r>
      <w:proofErr w:type="spellStart"/>
      <w:r w:rsidRPr="00FE0BC2">
        <w:rPr>
          <w:rFonts w:cs="Times New Roman"/>
          <w:lang w:val="en-US"/>
        </w:rPr>
        <w:t>Kumarkhan</w:t>
      </w:r>
      <w:proofErr w:type="spellEnd"/>
      <w:r w:rsidRPr="00FE0BC2">
        <w:rPr>
          <w:rFonts w:cs="Times New Roman"/>
          <w:lang w:val="en-US"/>
        </w:rPr>
        <w:t xml:space="preserve"> M., Ismailov A. Machine-Learning-Based Development of Regional PVT Correlations for Bubble-Point Pressure and Solution Gas-Oil Ratio for Western Kazakhstan Oilfields // Engineering, Technology &amp; Applied Science Research. – 2026. – Vol. 16, No. 3. – P. 34830–34837</w:t>
      </w:r>
    </w:p>
    <w:p w14:paraId="1F6D16AA" w14:textId="77777777" w:rsidR="00FE0BC2" w:rsidRPr="00531651" w:rsidRDefault="00FE0BC2" w:rsidP="00FE0BC2">
      <w:pPr>
        <w:rPr>
          <w:rFonts w:cs="Times New Roman"/>
          <w:lang w:val="en-US"/>
        </w:rPr>
      </w:pPr>
    </w:p>
    <w:p w14:paraId="565CE95D" w14:textId="45716C14" w:rsidR="00776DB8" w:rsidRDefault="00FE0BC2" w:rsidP="00FE0BC2">
      <w:pPr>
        <w:ind w:firstLine="0"/>
        <w:jc w:val="left"/>
        <w:rPr>
          <w:rFonts w:cs="Times New Roman"/>
          <w:b/>
          <w:lang w:val="en-US"/>
        </w:rPr>
      </w:pPr>
      <w:r>
        <w:rPr>
          <w:rFonts w:cs="Times New Roman"/>
          <w:b/>
          <w:lang w:val="en-US"/>
        </w:rPr>
        <w:br w:type="page"/>
      </w:r>
    </w:p>
    <w:p w14:paraId="2C7B7EE8" w14:textId="77777777" w:rsidR="00776DB8" w:rsidRDefault="00776DB8">
      <w:pPr>
        <w:ind w:firstLine="0"/>
        <w:rPr>
          <w:rFonts w:cs="Times New Roman"/>
          <w:b/>
          <w:lang w:val="en-US"/>
        </w:rPr>
      </w:pPr>
    </w:p>
    <w:p w14:paraId="18C058CF" w14:textId="77777777" w:rsidR="00776DB8" w:rsidRPr="001322EF" w:rsidRDefault="00EB212D" w:rsidP="001322EF">
      <w:pPr>
        <w:pStyle w:val="10"/>
        <w:numPr>
          <w:ilvl w:val="0"/>
          <w:numId w:val="0"/>
        </w:numPr>
        <w:ind w:left="1162" w:hanging="425"/>
        <w:jc w:val="center"/>
        <w:rPr>
          <w:rFonts w:cs="Times New Roman"/>
          <w:b w:val="0"/>
        </w:rPr>
      </w:pPr>
      <w:bookmarkStart w:id="143" w:name="_Toc233149378"/>
      <w:r w:rsidRPr="001322EF">
        <w:rPr>
          <w:rFonts w:cs="Times New Roman"/>
          <w:b w:val="0"/>
        </w:rPr>
        <w:t>ПРИЛОЖЕНИЕ А</w:t>
      </w:r>
      <w:bookmarkEnd w:id="143"/>
    </w:p>
    <w:p w14:paraId="261BBE77" w14:textId="7C16B6E9" w:rsidR="00776DB8" w:rsidRDefault="00EB212D">
      <w:pPr>
        <w:ind w:firstLine="0"/>
        <w:jc w:val="center"/>
        <w:rPr>
          <w:rFonts w:cs="Times New Roman"/>
        </w:rPr>
      </w:pPr>
      <w:r>
        <w:rPr>
          <w:rFonts w:cs="Times New Roman"/>
        </w:rPr>
        <w:t>Результаты исследования метода однократного разгазирования [</w:t>
      </w:r>
      <w:r w:rsidR="00CA34FB" w:rsidRPr="00CA34FB">
        <w:rPr>
          <w:rFonts w:cs="Times New Roman"/>
        </w:rPr>
        <w:t>55</w:t>
      </w:r>
      <w:r>
        <w:rPr>
          <w:rFonts w:cs="Times New Roman"/>
        </w:rPr>
        <w:t>]</w:t>
      </w:r>
    </w:p>
    <w:p w14:paraId="116696BA" w14:textId="77777777" w:rsidR="00776DB8" w:rsidRDefault="00776DB8">
      <w:pPr>
        <w:ind w:firstLine="0"/>
        <w:rPr>
          <w:rFonts w:cs="Times New Roman"/>
        </w:rPr>
      </w:pPr>
    </w:p>
    <w:tbl>
      <w:tblPr>
        <w:tblW w:w="9493" w:type="dxa"/>
        <w:jc w:val="center"/>
        <w:tblLayout w:type="fixed"/>
        <w:tblLook w:val="04A0" w:firstRow="1" w:lastRow="0" w:firstColumn="1" w:lastColumn="0" w:noHBand="0" w:noVBand="1"/>
      </w:tblPr>
      <w:tblGrid>
        <w:gridCol w:w="704"/>
        <w:gridCol w:w="709"/>
        <w:gridCol w:w="1843"/>
        <w:gridCol w:w="1559"/>
        <w:gridCol w:w="1134"/>
        <w:gridCol w:w="1701"/>
        <w:gridCol w:w="1843"/>
      </w:tblGrid>
      <w:tr w:rsidR="00901F6F" w14:paraId="1EB45420" w14:textId="77777777" w:rsidTr="00991DDC">
        <w:trPr>
          <w:trHeight w:val="236"/>
          <w:jc w:val="center"/>
        </w:trPr>
        <w:tc>
          <w:tcPr>
            <w:tcW w:w="1413" w:type="dxa"/>
            <w:gridSpan w:val="2"/>
            <w:tcBorders>
              <w:top w:val="single" w:sz="4" w:space="0" w:color="auto"/>
              <w:left w:val="single" w:sz="4" w:space="0" w:color="auto"/>
              <w:bottom w:val="single" w:sz="4" w:space="0" w:color="auto"/>
              <w:right w:val="single" w:sz="4" w:space="0" w:color="auto"/>
            </w:tcBorders>
            <w:noWrap/>
            <w:vAlign w:val="center"/>
          </w:tcPr>
          <w:p w14:paraId="502F7C4A" w14:textId="328865A6" w:rsidR="00901F6F" w:rsidRPr="003C3667" w:rsidRDefault="00901F6F" w:rsidP="00991DDC">
            <w:pPr>
              <w:ind w:firstLine="0"/>
              <w:jc w:val="center"/>
              <w:rPr>
                <w:rFonts w:eastAsia="Aptos" w:cs="Times New Roman"/>
                <w:color w:val="000000"/>
                <w:lang w:val="en-US"/>
              </w:rPr>
            </w:pPr>
            <w:r w:rsidRPr="003C3667">
              <w:rPr>
                <w:rFonts w:eastAsia="Aptos" w:cs="Times New Roman"/>
                <w:color w:val="000000"/>
              </w:rPr>
              <w:t xml:space="preserve">Давление </w:t>
            </w:r>
            <w:r w:rsidRPr="003C3667">
              <w:rPr>
                <w:rFonts w:eastAsia="Aptos" w:cs="Times New Roman"/>
                <w:color w:val="000000"/>
                <w:lang w:val="en-US"/>
              </w:rPr>
              <w:t>[</w:t>
            </w:r>
            <w:r w:rsidRPr="003C3667">
              <w:rPr>
                <w:rFonts w:eastAsia="Aptos" w:cs="Times New Roman"/>
                <w:color w:val="000000"/>
              </w:rPr>
              <w:t>Мпа</w:t>
            </w:r>
            <w:r w:rsidRPr="003C3667">
              <w:rPr>
                <w:rFonts w:eastAsia="Aptos" w:cs="Times New Roman"/>
                <w:color w:val="000000"/>
                <w:lang w:val="en-US"/>
              </w:rPr>
              <w:t>]</w:t>
            </w:r>
          </w:p>
        </w:tc>
        <w:tc>
          <w:tcPr>
            <w:tcW w:w="1843" w:type="dxa"/>
            <w:tcBorders>
              <w:top w:val="single" w:sz="4" w:space="0" w:color="auto"/>
              <w:left w:val="nil"/>
              <w:bottom w:val="single" w:sz="4" w:space="0" w:color="auto"/>
              <w:right w:val="single" w:sz="4" w:space="0" w:color="auto"/>
            </w:tcBorders>
            <w:noWrap/>
            <w:vAlign w:val="center"/>
          </w:tcPr>
          <w:p w14:paraId="48BFF2D5" w14:textId="21319E08" w:rsidR="00901F6F" w:rsidRPr="00901F6F" w:rsidRDefault="00901F6F" w:rsidP="00991DDC">
            <w:pPr>
              <w:ind w:firstLine="0"/>
              <w:jc w:val="center"/>
              <w:rPr>
                <w:rFonts w:eastAsia="Aptos" w:cs="Times New Roman"/>
                <w:color w:val="000000"/>
              </w:rPr>
            </w:pPr>
            <w:r>
              <w:rPr>
                <w:rFonts w:eastAsia="Aptos" w:cs="Times New Roman"/>
                <w:color w:val="000000"/>
              </w:rPr>
              <w:t>(</w:t>
            </w:r>
            <w:r>
              <w:rPr>
                <w:rFonts w:eastAsia="Aptos" w:cs="Times New Roman"/>
                <w:color w:val="000000"/>
                <w:lang w:val="en-US"/>
              </w:rPr>
              <w:t>B</w:t>
            </w:r>
            <w:r w:rsidRPr="00901F6F">
              <w:rPr>
                <w:rFonts w:eastAsia="Aptos" w:cs="Times New Roman"/>
                <w:color w:val="000000"/>
                <w:vertAlign w:val="subscript"/>
                <w:lang w:val="en-US"/>
              </w:rPr>
              <w:t>o</w:t>
            </w:r>
            <w:r>
              <w:rPr>
                <w:rFonts w:eastAsia="Aptos" w:cs="Times New Roman"/>
                <w:color w:val="000000"/>
              </w:rPr>
              <w:t>)</w:t>
            </w:r>
          </w:p>
        </w:tc>
        <w:tc>
          <w:tcPr>
            <w:tcW w:w="1559" w:type="dxa"/>
            <w:tcBorders>
              <w:top w:val="single" w:sz="4" w:space="0" w:color="auto"/>
              <w:left w:val="nil"/>
              <w:bottom w:val="single" w:sz="4" w:space="0" w:color="auto"/>
              <w:right w:val="single" w:sz="4" w:space="0" w:color="auto"/>
            </w:tcBorders>
            <w:noWrap/>
            <w:vAlign w:val="center"/>
          </w:tcPr>
          <w:p w14:paraId="06D3A7F4" w14:textId="4CC2C679" w:rsidR="00901F6F" w:rsidRPr="00901F6F" w:rsidRDefault="00901F6F" w:rsidP="00991DDC">
            <w:pPr>
              <w:ind w:firstLine="0"/>
              <w:jc w:val="center"/>
              <w:rPr>
                <w:rFonts w:eastAsia="Aptos" w:cs="Times New Roman"/>
                <w:color w:val="000000"/>
              </w:rPr>
            </w:pPr>
            <w:proofErr w:type="spellStart"/>
            <w:r w:rsidRPr="003C3667">
              <w:rPr>
                <w:rFonts w:eastAsia="Aptos" w:cs="Times New Roman"/>
                <w:color w:val="000000"/>
              </w:rPr>
              <w:t>R</w:t>
            </w:r>
            <w:r w:rsidRPr="00901F6F">
              <w:rPr>
                <w:rFonts w:eastAsia="Aptos" w:cs="Times New Roman"/>
                <w:color w:val="000000"/>
                <w:vertAlign w:val="subscript"/>
              </w:rPr>
              <w:t>sd</w:t>
            </w:r>
            <w:proofErr w:type="spellEnd"/>
            <w:r w:rsidRPr="003C3667">
              <w:rPr>
                <w:rFonts w:eastAsia="Aptos" w:cs="Times New Roman"/>
                <w:color w:val="000000"/>
              </w:rPr>
              <w:t xml:space="preserve"> </w:t>
            </w:r>
            <w:r w:rsidRPr="00901F6F">
              <w:rPr>
                <w:rFonts w:eastAsia="Aptos" w:cs="Times New Roman"/>
                <w:color w:val="000000"/>
              </w:rPr>
              <w:t>[см</w:t>
            </w:r>
            <w:r w:rsidRPr="00901F6F">
              <w:rPr>
                <w:rFonts w:eastAsia="Aptos" w:cs="Times New Roman"/>
                <w:color w:val="000000"/>
                <w:vertAlign w:val="superscript"/>
              </w:rPr>
              <w:t>3</w:t>
            </w:r>
            <w:r w:rsidRPr="003C3667">
              <w:rPr>
                <w:rFonts w:eastAsia="Aptos" w:cs="Times New Roman"/>
                <w:color w:val="000000"/>
              </w:rPr>
              <w:t>/</w:t>
            </w:r>
            <w:r w:rsidRPr="00901F6F">
              <w:rPr>
                <w:rFonts w:eastAsia="Aptos" w:cs="Times New Roman"/>
                <w:color w:val="000000"/>
              </w:rPr>
              <w:t>см</w:t>
            </w:r>
            <w:r w:rsidRPr="00901F6F">
              <w:rPr>
                <w:rFonts w:eastAsia="Aptos" w:cs="Times New Roman"/>
                <w:color w:val="000000"/>
                <w:vertAlign w:val="superscript"/>
              </w:rPr>
              <w:t>3</w:t>
            </w:r>
            <w:r w:rsidRPr="00901F6F">
              <w:rPr>
                <w:rFonts w:eastAsia="Aptos" w:cs="Times New Roman"/>
                <w:color w:val="000000"/>
              </w:rPr>
              <w:t>]</w:t>
            </w:r>
          </w:p>
        </w:tc>
        <w:tc>
          <w:tcPr>
            <w:tcW w:w="1134" w:type="dxa"/>
            <w:tcBorders>
              <w:top w:val="single" w:sz="4" w:space="0" w:color="auto"/>
              <w:left w:val="nil"/>
              <w:bottom w:val="single" w:sz="4" w:space="0" w:color="auto"/>
              <w:right w:val="single" w:sz="4" w:space="0" w:color="auto"/>
            </w:tcBorders>
            <w:vAlign w:val="center"/>
          </w:tcPr>
          <w:p w14:paraId="00DEF590" w14:textId="2706FCB1" w:rsidR="00901F6F" w:rsidRPr="003C3667" w:rsidRDefault="00901F6F" w:rsidP="00991DDC">
            <w:pPr>
              <w:ind w:firstLine="0"/>
              <w:jc w:val="center"/>
              <w:rPr>
                <w:rFonts w:eastAsia="Aptos" w:cs="Times New Roman"/>
                <w:color w:val="000000"/>
              </w:rPr>
            </w:pPr>
            <w:proofErr w:type="spellStart"/>
            <w:r w:rsidRPr="003C3667">
              <w:rPr>
                <w:rFonts w:eastAsia="Aptos" w:cs="Times New Roman"/>
                <w:color w:val="000000"/>
              </w:rPr>
              <w:t>B</w:t>
            </w:r>
            <w:r w:rsidRPr="00901F6F">
              <w:rPr>
                <w:rFonts w:eastAsia="Aptos" w:cs="Times New Roman"/>
                <w:color w:val="000000"/>
                <w:vertAlign w:val="subscript"/>
              </w:rPr>
              <w:t>g</w:t>
            </w:r>
            <w:proofErr w:type="spellEnd"/>
          </w:p>
        </w:tc>
        <w:tc>
          <w:tcPr>
            <w:tcW w:w="1701" w:type="dxa"/>
            <w:tcBorders>
              <w:top w:val="single" w:sz="4" w:space="0" w:color="auto"/>
              <w:left w:val="nil"/>
              <w:bottom w:val="single" w:sz="4" w:space="0" w:color="auto"/>
              <w:right w:val="single" w:sz="4" w:space="0" w:color="auto"/>
            </w:tcBorders>
            <w:vAlign w:val="center"/>
          </w:tcPr>
          <w:p w14:paraId="047F5874" w14:textId="0250AE80" w:rsidR="00901F6F" w:rsidRPr="003C3667" w:rsidRDefault="00901F6F" w:rsidP="00991DDC">
            <w:pPr>
              <w:ind w:firstLine="0"/>
              <w:jc w:val="center"/>
              <w:rPr>
                <w:rFonts w:eastAsia="Aptos" w:cs="Times New Roman"/>
                <w:color w:val="000000"/>
                <w:lang w:val="en-US"/>
              </w:rPr>
            </w:pPr>
            <w:r w:rsidRPr="003C3667">
              <w:rPr>
                <w:rFonts w:eastAsia="Aptos" w:cs="Times New Roman"/>
                <w:color w:val="000000"/>
                <w:lang w:val="kk-KZ"/>
              </w:rPr>
              <w:t>Пло</w:t>
            </w:r>
            <w:r>
              <w:rPr>
                <w:rFonts w:eastAsia="Aptos" w:cs="Times New Roman"/>
                <w:color w:val="000000"/>
                <w:lang w:val="kk-KZ"/>
              </w:rPr>
              <w:t>т</w:t>
            </w:r>
            <w:r w:rsidRPr="003C3667">
              <w:rPr>
                <w:rFonts w:eastAsia="Aptos" w:cs="Times New Roman"/>
                <w:color w:val="000000"/>
                <w:lang w:val="kk-KZ"/>
              </w:rPr>
              <w:t xml:space="preserve">ность нефти </w:t>
            </w:r>
            <w:r w:rsidRPr="003C3667">
              <w:rPr>
                <w:rFonts w:eastAsia="Aptos" w:cs="Times New Roman"/>
                <w:color w:val="000000"/>
                <w:lang w:val="en-US"/>
              </w:rPr>
              <w:t>[</w:t>
            </w:r>
            <w:r w:rsidRPr="003C3667">
              <w:rPr>
                <w:rFonts w:eastAsia="Aptos" w:cs="Times New Roman"/>
                <w:color w:val="000000"/>
              </w:rPr>
              <w:t>г/см</w:t>
            </w:r>
            <w:r w:rsidRPr="003C3667">
              <w:rPr>
                <w:rFonts w:eastAsia="Aptos" w:cs="Times New Roman"/>
                <w:color w:val="000000"/>
                <w:vertAlign w:val="superscript"/>
              </w:rPr>
              <w:t>3</w:t>
            </w:r>
            <w:r w:rsidRPr="003C3667">
              <w:rPr>
                <w:rFonts w:eastAsia="Aptos" w:cs="Times New Roman"/>
                <w:color w:val="000000"/>
                <w:lang w:val="en-US"/>
              </w:rPr>
              <w:t>]</w:t>
            </w:r>
          </w:p>
        </w:tc>
        <w:tc>
          <w:tcPr>
            <w:tcW w:w="1843" w:type="dxa"/>
            <w:tcBorders>
              <w:top w:val="single" w:sz="4" w:space="0" w:color="auto"/>
              <w:left w:val="nil"/>
              <w:bottom w:val="single" w:sz="4" w:space="0" w:color="auto"/>
              <w:right w:val="single" w:sz="4" w:space="0" w:color="auto"/>
            </w:tcBorders>
            <w:vAlign w:val="center"/>
          </w:tcPr>
          <w:p w14:paraId="24710407" w14:textId="372D1584" w:rsidR="00901F6F" w:rsidRPr="003C3667" w:rsidRDefault="00901F6F" w:rsidP="00991DDC">
            <w:pPr>
              <w:ind w:firstLine="0"/>
              <w:jc w:val="center"/>
              <w:rPr>
                <w:rFonts w:eastAsia="Aptos" w:cs="Times New Roman"/>
                <w:color w:val="000000"/>
              </w:rPr>
            </w:pPr>
            <w:r w:rsidRPr="003C3667">
              <w:rPr>
                <w:rFonts w:eastAsia="Aptos" w:cs="Times New Roman"/>
                <w:color w:val="000000"/>
                <w:lang w:val="kk-KZ"/>
              </w:rPr>
              <w:t>Относитель</w:t>
            </w:r>
            <w:r w:rsidR="00991DDC">
              <w:rPr>
                <w:rFonts w:eastAsia="Aptos" w:cs="Times New Roman"/>
                <w:color w:val="000000"/>
                <w:lang w:val="kk-KZ"/>
              </w:rPr>
              <w:t>-</w:t>
            </w:r>
            <w:r w:rsidRPr="003C3667">
              <w:rPr>
                <w:rFonts w:eastAsia="Aptos" w:cs="Times New Roman"/>
                <w:color w:val="000000"/>
                <w:lang w:val="kk-KZ"/>
              </w:rPr>
              <w:t>ная плотность газа</w:t>
            </w:r>
            <w:r w:rsidRPr="003C3667">
              <w:rPr>
                <w:rFonts w:eastAsia="Aptos" w:cs="Times New Roman"/>
                <w:color w:val="000000"/>
              </w:rPr>
              <w:t>=1</w:t>
            </w:r>
          </w:p>
        </w:tc>
      </w:tr>
      <w:tr w:rsidR="00776DB8" w14:paraId="43D7DC35" w14:textId="77777777" w:rsidTr="00991DDC">
        <w:trPr>
          <w:trHeight w:val="236"/>
          <w:jc w:val="center"/>
        </w:trPr>
        <w:tc>
          <w:tcPr>
            <w:tcW w:w="704" w:type="dxa"/>
            <w:tcBorders>
              <w:top w:val="nil"/>
              <w:left w:val="single" w:sz="4" w:space="0" w:color="auto"/>
              <w:bottom w:val="single" w:sz="4" w:space="0" w:color="auto"/>
              <w:right w:val="single" w:sz="4" w:space="0" w:color="auto"/>
            </w:tcBorders>
            <w:noWrap/>
            <w:vAlign w:val="bottom"/>
          </w:tcPr>
          <w:p w14:paraId="070C0012" w14:textId="77777777" w:rsidR="00776DB8" w:rsidRDefault="00EB212D">
            <w:pPr>
              <w:ind w:firstLine="0"/>
              <w:rPr>
                <w:rFonts w:eastAsia="Aptos" w:cs="Times New Roman"/>
                <w:color w:val="000000"/>
                <w:lang w:val="kk-KZ"/>
              </w:rPr>
            </w:pPr>
            <w:r>
              <w:rPr>
                <w:rFonts w:eastAsia="Aptos" w:cs="Times New Roman"/>
                <w:color w:val="000000"/>
              </w:rPr>
              <w:t>P</w:t>
            </w:r>
            <w:r>
              <w:rPr>
                <w:rFonts w:eastAsia="Aptos" w:cs="Times New Roman"/>
                <w:color w:val="000000"/>
                <w:vertAlign w:val="subscript"/>
                <w:lang w:val="kk-KZ"/>
              </w:rPr>
              <w:t>тест</w:t>
            </w:r>
          </w:p>
        </w:tc>
        <w:tc>
          <w:tcPr>
            <w:tcW w:w="709" w:type="dxa"/>
            <w:tcBorders>
              <w:top w:val="nil"/>
              <w:left w:val="nil"/>
              <w:bottom w:val="single" w:sz="4" w:space="0" w:color="auto"/>
              <w:right w:val="single" w:sz="4" w:space="0" w:color="auto"/>
            </w:tcBorders>
            <w:noWrap/>
            <w:vAlign w:val="bottom"/>
          </w:tcPr>
          <w:p w14:paraId="726B635A" w14:textId="77777777" w:rsidR="00776DB8" w:rsidRDefault="00EB212D">
            <w:pPr>
              <w:ind w:firstLine="0"/>
              <w:rPr>
                <w:rFonts w:eastAsia="Aptos" w:cs="Times New Roman"/>
                <w:color w:val="000000"/>
              </w:rPr>
            </w:pPr>
            <w:r>
              <w:rPr>
                <w:rFonts w:eastAsia="Aptos" w:cs="Times New Roman"/>
                <w:color w:val="000000"/>
              </w:rPr>
              <w:t>13.8</w:t>
            </w:r>
          </w:p>
        </w:tc>
        <w:tc>
          <w:tcPr>
            <w:tcW w:w="1843" w:type="dxa"/>
            <w:tcBorders>
              <w:top w:val="nil"/>
              <w:left w:val="nil"/>
              <w:bottom w:val="single" w:sz="4" w:space="0" w:color="auto"/>
              <w:right w:val="single" w:sz="4" w:space="0" w:color="auto"/>
            </w:tcBorders>
            <w:noWrap/>
            <w:vAlign w:val="center"/>
          </w:tcPr>
          <w:p w14:paraId="1CCF6DB8" w14:textId="77777777" w:rsidR="00776DB8" w:rsidRDefault="00EB212D">
            <w:pPr>
              <w:ind w:firstLine="0"/>
              <w:jc w:val="center"/>
              <w:rPr>
                <w:rFonts w:eastAsia="Aptos" w:cs="Times New Roman"/>
                <w:color w:val="000000"/>
              </w:rPr>
            </w:pPr>
            <w:r>
              <w:rPr>
                <w:rFonts w:eastAsia="Aptos" w:cs="Times New Roman"/>
                <w:color w:val="000000"/>
              </w:rPr>
              <w:t>0.99</w:t>
            </w:r>
          </w:p>
        </w:tc>
        <w:tc>
          <w:tcPr>
            <w:tcW w:w="1559" w:type="dxa"/>
            <w:tcBorders>
              <w:top w:val="nil"/>
              <w:left w:val="nil"/>
              <w:bottom w:val="single" w:sz="4" w:space="0" w:color="auto"/>
              <w:right w:val="single" w:sz="4" w:space="0" w:color="auto"/>
            </w:tcBorders>
            <w:noWrap/>
            <w:vAlign w:val="center"/>
          </w:tcPr>
          <w:p w14:paraId="5CB0EB02" w14:textId="77777777" w:rsidR="00776DB8" w:rsidRDefault="00EB212D">
            <w:pPr>
              <w:ind w:firstLine="0"/>
              <w:rPr>
                <w:rFonts w:eastAsia="Aptos" w:cs="Times New Roman"/>
                <w:color w:val="000000"/>
              </w:rPr>
            </w:pPr>
            <w:r>
              <w:rPr>
                <w:rFonts w:eastAsia="Aptos" w:cs="Times New Roman"/>
                <w:color w:val="000000"/>
              </w:rPr>
              <w:t>0.06</w:t>
            </w:r>
          </w:p>
        </w:tc>
        <w:tc>
          <w:tcPr>
            <w:tcW w:w="1134" w:type="dxa"/>
            <w:tcBorders>
              <w:top w:val="nil"/>
              <w:left w:val="nil"/>
              <w:bottom w:val="single" w:sz="4" w:space="0" w:color="auto"/>
              <w:right w:val="single" w:sz="4" w:space="0" w:color="auto"/>
            </w:tcBorders>
            <w:vAlign w:val="bottom"/>
          </w:tcPr>
          <w:p w14:paraId="0A348A4A" w14:textId="77777777" w:rsidR="00776DB8" w:rsidRDefault="00776DB8">
            <w:pPr>
              <w:ind w:firstLine="284"/>
              <w:rPr>
                <w:rFonts w:eastAsia="Aptos" w:cs="Times New Roman"/>
                <w:color w:val="000000"/>
              </w:rPr>
            </w:pPr>
          </w:p>
        </w:tc>
        <w:tc>
          <w:tcPr>
            <w:tcW w:w="1701" w:type="dxa"/>
            <w:tcBorders>
              <w:top w:val="nil"/>
              <w:left w:val="nil"/>
              <w:bottom w:val="single" w:sz="4" w:space="0" w:color="auto"/>
              <w:right w:val="single" w:sz="4" w:space="0" w:color="auto"/>
            </w:tcBorders>
            <w:vAlign w:val="center"/>
          </w:tcPr>
          <w:p w14:paraId="1CA9F534" w14:textId="77777777" w:rsidR="00776DB8" w:rsidRDefault="00EB212D">
            <w:pPr>
              <w:ind w:firstLine="0"/>
              <w:jc w:val="center"/>
              <w:rPr>
                <w:rFonts w:eastAsia="Aptos" w:cs="Times New Roman"/>
                <w:color w:val="000000"/>
              </w:rPr>
            </w:pPr>
            <w:r>
              <w:rPr>
                <w:rFonts w:eastAsia="Aptos" w:cs="Times New Roman"/>
                <w:color w:val="000000"/>
              </w:rPr>
              <w:t>0.824</w:t>
            </w:r>
          </w:p>
        </w:tc>
        <w:tc>
          <w:tcPr>
            <w:tcW w:w="1843" w:type="dxa"/>
            <w:tcBorders>
              <w:top w:val="nil"/>
              <w:left w:val="nil"/>
              <w:bottom w:val="single" w:sz="4" w:space="0" w:color="auto"/>
              <w:right w:val="single" w:sz="4" w:space="0" w:color="auto"/>
            </w:tcBorders>
            <w:vAlign w:val="bottom"/>
          </w:tcPr>
          <w:p w14:paraId="3F3087D5" w14:textId="77777777" w:rsidR="00776DB8" w:rsidRDefault="00776DB8">
            <w:pPr>
              <w:ind w:firstLine="284"/>
              <w:rPr>
                <w:rFonts w:eastAsia="Aptos" w:cs="Times New Roman"/>
                <w:color w:val="000000"/>
              </w:rPr>
            </w:pPr>
          </w:p>
        </w:tc>
      </w:tr>
      <w:tr w:rsidR="00776DB8" w14:paraId="15FB974C" w14:textId="77777777" w:rsidTr="00991DDC">
        <w:trPr>
          <w:trHeight w:val="236"/>
          <w:jc w:val="center"/>
        </w:trPr>
        <w:tc>
          <w:tcPr>
            <w:tcW w:w="704" w:type="dxa"/>
            <w:tcBorders>
              <w:top w:val="nil"/>
              <w:left w:val="single" w:sz="4" w:space="0" w:color="auto"/>
              <w:bottom w:val="single" w:sz="4" w:space="0" w:color="auto"/>
              <w:right w:val="single" w:sz="4" w:space="0" w:color="auto"/>
            </w:tcBorders>
            <w:noWrap/>
            <w:vAlign w:val="bottom"/>
          </w:tcPr>
          <w:p w14:paraId="4B27B153" w14:textId="77777777" w:rsidR="00776DB8" w:rsidRDefault="00776DB8">
            <w:pPr>
              <w:ind w:firstLine="284"/>
              <w:rPr>
                <w:rFonts w:eastAsia="Aptos" w:cs="Times New Roman"/>
                <w:color w:val="000000"/>
              </w:rPr>
            </w:pPr>
          </w:p>
        </w:tc>
        <w:tc>
          <w:tcPr>
            <w:tcW w:w="709" w:type="dxa"/>
            <w:tcBorders>
              <w:top w:val="nil"/>
              <w:left w:val="nil"/>
              <w:bottom w:val="single" w:sz="4" w:space="0" w:color="auto"/>
              <w:right w:val="single" w:sz="4" w:space="0" w:color="auto"/>
            </w:tcBorders>
            <w:noWrap/>
            <w:vAlign w:val="bottom"/>
          </w:tcPr>
          <w:p w14:paraId="4CCA8F59" w14:textId="77777777" w:rsidR="00776DB8" w:rsidRDefault="00EB212D">
            <w:pPr>
              <w:ind w:firstLine="0"/>
              <w:rPr>
                <w:rFonts w:eastAsia="Aptos" w:cs="Times New Roman"/>
                <w:color w:val="000000"/>
              </w:rPr>
            </w:pPr>
            <w:r>
              <w:rPr>
                <w:rFonts w:eastAsia="Aptos" w:cs="Times New Roman"/>
                <w:color w:val="000000"/>
              </w:rPr>
              <w:t>6.9</w:t>
            </w:r>
          </w:p>
        </w:tc>
        <w:tc>
          <w:tcPr>
            <w:tcW w:w="1843" w:type="dxa"/>
            <w:tcBorders>
              <w:top w:val="nil"/>
              <w:left w:val="nil"/>
              <w:bottom w:val="single" w:sz="4" w:space="0" w:color="auto"/>
              <w:right w:val="single" w:sz="4" w:space="0" w:color="auto"/>
            </w:tcBorders>
            <w:noWrap/>
            <w:vAlign w:val="center"/>
          </w:tcPr>
          <w:p w14:paraId="11EA2D24" w14:textId="77777777" w:rsidR="00776DB8" w:rsidRDefault="00EB212D">
            <w:pPr>
              <w:ind w:firstLine="0"/>
              <w:jc w:val="center"/>
              <w:rPr>
                <w:rFonts w:eastAsia="Aptos" w:cs="Times New Roman"/>
                <w:color w:val="000000"/>
              </w:rPr>
            </w:pPr>
            <w:r>
              <w:rPr>
                <w:rFonts w:eastAsia="Aptos" w:cs="Times New Roman"/>
                <w:color w:val="000000"/>
              </w:rPr>
              <w:t>1.00</w:t>
            </w:r>
          </w:p>
        </w:tc>
        <w:tc>
          <w:tcPr>
            <w:tcW w:w="1559" w:type="dxa"/>
            <w:tcBorders>
              <w:top w:val="nil"/>
              <w:left w:val="nil"/>
              <w:bottom w:val="single" w:sz="4" w:space="0" w:color="auto"/>
              <w:right w:val="single" w:sz="4" w:space="0" w:color="auto"/>
            </w:tcBorders>
            <w:noWrap/>
            <w:vAlign w:val="center"/>
          </w:tcPr>
          <w:p w14:paraId="5FD26F74" w14:textId="77777777" w:rsidR="00776DB8" w:rsidRDefault="00EB212D">
            <w:pPr>
              <w:ind w:firstLine="0"/>
              <w:rPr>
                <w:rFonts w:eastAsia="Aptos" w:cs="Times New Roman"/>
                <w:color w:val="000000"/>
              </w:rPr>
            </w:pPr>
            <w:r>
              <w:rPr>
                <w:rFonts w:eastAsia="Aptos" w:cs="Times New Roman"/>
                <w:color w:val="000000"/>
              </w:rPr>
              <w:t>0.06</w:t>
            </w:r>
          </w:p>
        </w:tc>
        <w:tc>
          <w:tcPr>
            <w:tcW w:w="1134" w:type="dxa"/>
            <w:tcBorders>
              <w:top w:val="nil"/>
              <w:left w:val="nil"/>
              <w:bottom w:val="single" w:sz="4" w:space="0" w:color="auto"/>
              <w:right w:val="single" w:sz="4" w:space="0" w:color="auto"/>
            </w:tcBorders>
            <w:vAlign w:val="bottom"/>
          </w:tcPr>
          <w:p w14:paraId="270AA9E1" w14:textId="77777777" w:rsidR="00776DB8" w:rsidRDefault="00776DB8">
            <w:pPr>
              <w:ind w:firstLine="284"/>
              <w:rPr>
                <w:rFonts w:eastAsia="Aptos" w:cs="Times New Roman"/>
                <w:color w:val="000000"/>
              </w:rPr>
            </w:pPr>
          </w:p>
        </w:tc>
        <w:tc>
          <w:tcPr>
            <w:tcW w:w="1701" w:type="dxa"/>
            <w:tcBorders>
              <w:top w:val="nil"/>
              <w:left w:val="nil"/>
              <w:bottom w:val="single" w:sz="4" w:space="0" w:color="auto"/>
              <w:right w:val="single" w:sz="4" w:space="0" w:color="auto"/>
            </w:tcBorders>
            <w:vAlign w:val="center"/>
          </w:tcPr>
          <w:p w14:paraId="5F23F66D" w14:textId="77777777" w:rsidR="00776DB8" w:rsidRDefault="00EB212D">
            <w:pPr>
              <w:ind w:firstLine="0"/>
              <w:jc w:val="center"/>
              <w:rPr>
                <w:rFonts w:eastAsia="Aptos" w:cs="Times New Roman"/>
                <w:color w:val="000000"/>
              </w:rPr>
            </w:pPr>
            <w:r>
              <w:rPr>
                <w:rFonts w:eastAsia="Aptos" w:cs="Times New Roman"/>
                <w:color w:val="000000"/>
              </w:rPr>
              <w:t>0.818</w:t>
            </w:r>
          </w:p>
        </w:tc>
        <w:tc>
          <w:tcPr>
            <w:tcW w:w="1843" w:type="dxa"/>
            <w:tcBorders>
              <w:top w:val="nil"/>
              <w:left w:val="nil"/>
              <w:bottom w:val="single" w:sz="4" w:space="0" w:color="auto"/>
              <w:right w:val="single" w:sz="4" w:space="0" w:color="auto"/>
            </w:tcBorders>
            <w:vAlign w:val="bottom"/>
          </w:tcPr>
          <w:p w14:paraId="01B19DB3" w14:textId="77777777" w:rsidR="00776DB8" w:rsidRDefault="00776DB8">
            <w:pPr>
              <w:ind w:firstLine="284"/>
              <w:rPr>
                <w:rFonts w:eastAsia="Aptos" w:cs="Times New Roman"/>
                <w:color w:val="000000"/>
              </w:rPr>
            </w:pPr>
          </w:p>
        </w:tc>
      </w:tr>
      <w:tr w:rsidR="00776DB8" w14:paraId="0ED8BFA7" w14:textId="77777777" w:rsidTr="00991DDC">
        <w:trPr>
          <w:trHeight w:val="236"/>
          <w:jc w:val="center"/>
        </w:trPr>
        <w:tc>
          <w:tcPr>
            <w:tcW w:w="704" w:type="dxa"/>
            <w:tcBorders>
              <w:top w:val="nil"/>
              <w:left w:val="single" w:sz="4" w:space="0" w:color="auto"/>
              <w:bottom w:val="single" w:sz="4" w:space="0" w:color="auto"/>
              <w:right w:val="single" w:sz="4" w:space="0" w:color="auto"/>
            </w:tcBorders>
            <w:noWrap/>
            <w:vAlign w:val="bottom"/>
          </w:tcPr>
          <w:p w14:paraId="6FE80C16" w14:textId="77777777" w:rsidR="00776DB8" w:rsidRDefault="00EB212D">
            <w:pPr>
              <w:ind w:firstLine="0"/>
              <w:rPr>
                <w:rFonts w:eastAsia="Aptos" w:cs="Times New Roman"/>
                <w:color w:val="000000"/>
                <w:lang w:val="kk-KZ"/>
              </w:rPr>
            </w:pPr>
            <w:r>
              <w:rPr>
                <w:rFonts w:eastAsia="Aptos" w:cs="Times New Roman"/>
                <w:color w:val="000000"/>
              </w:rPr>
              <w:t>P</w:t>
            </w:r>
            <w:r>
              <w:rPr>
                <w:rFonts w:eastAsia="Aptos" w:cs="Times New Roman"/>
                <w:color w:val="000000"/>
                <w:vertAlign w:val="subscript"/>
                <w:lang w:val="kk-KZ"/>
              </w:rPr>
              <w:t>пл</w:t>
            </w:r>
          </w:p>
        </w:tc>
        <w:tc>
          <w:tcPr>
            <w:tcW w:w="709" w:type="dxa"/>
            <w:tcBorders>
              <w:top w:val="nil"/>
              <w:left w:val="nil"/>
              <w:bottom w:val="single" w:sz="4" w:space="0" w:color="auto"/>
              <w:right w:val="single" w:sz="4" w:space="0" w:color="auto"/>
            </w:tcBorders>
            <w:noWrap/>
            <w:vAlign w:val="bottom"/>
          </w:tcPr>
          <w:p w14:paraId="342491CB" w14:textId="77777777" w:rsidR="00776DB8" w:rsidRDefault="00EB212D">
            <w:pPr>
              <w:ind w:firstLine="0"/>
              <w:rPr>
                <w:rFonts w:eastAsia="Aptos" w:cs="Times New Roman"/>
                <w:color w:val="000000"/>
              </w:rPr>
            </w:pPr>
            <w:r>
              <w:rPr>
                <w:rFonts w:eastAsia="Aptos" w:cs="Times New Roman"/>
                <w:color w:val="000000"/>
              </w:rPr>
              <w:t>5.3</w:t>
            </w:r>
          </w:p>
        </w:tc>
        <w:tc>
          <w:tcPr>
            <w:tcW w:w="1843" w:type="dxa"/>
            <w:tcBorders>
              <w:top w:val="nil"/>
              <w:left w:val="nil"/>
              <w:bottom w:val="single" w:sz="4" w:space="0" w:color="auto"/>
              <w:right w:val="single" w:sz="4" w:space="0" w:color="auto"/>
            </w:tcBorders>
            <w:noWrap/>
            <w:vAlign w:val="center"/>
          </w:tcPr>
          <w:p w14:paraId="79F9DE80" w14:textId="77777777" w:rsidR="00776DB8" w:rsidRDefault="00EB212D">
            <w:pPr>
              <w:ind w:firstLine="0"/>
              <w:jc w:val="center"/>
              <w:rPr>
                <w:rFonts w:eastAsia="Aptos" w:cs="Times New Roman"/>
                <w:color w:val="000000"/>
              </w:rPr>
            </w:pPr>
            <w:r>
              <w:rPr>
                <w:rFonts w:eastAsia="Aptos" w:cs="Times New Roman"/>
                <w:color w:val="000000"/>
              </w:rPr>
              <w:t>1.00</w:t>
            </w:r>
          </w:p>
        </w:tc>
        <w:tc>
          <w:tcPr>
            <w:tcW w:w="1559" w:type="dxa"/>
            <w:tcBorders>
              <w:top w:val="nil"/>
              <w:left w:val="nil"/>
              <w:bottom w:val="single" w:sz="4" w:space="0" w:color="auto"/>
              <w:right w:val="single" w:sz="4" w:space="0" w:color="auto"/>
            </w:tcBorders>
            <w:noWrap/>
            <w:vAlign w:val="center"/>
          </w:tcPr>
          <w:p w14:paraId="01D9D8D4" w14:textId="77777777" w:rsidR="00776DB8" w:rsidRDefault="00EB212D">
            <w:pPr>
              <w:ind w:firstLine="0"/>
              <w:rPr>
                <w:rFonts w:eastAsia="Aptos" w:cs="Times New Roman"/>
                <w:color w:val="000000"/>
              </w:rPr>
            </w:pPr>
            <w:r>
              <w:rPr>
                <w:rFonts w:eastAsia="Aptos" w:cs="Times New Roman"/>
                <w:color w:val="000000"/>
              </w:rPr>
              <w:t>0.06</w:t>
            </w:r>
          </w:p>
        </w:tc>
        <w:tc>
          <w:tcPr>
            <w:tcW w:w="1134" w:type="dxa"/>
            <w:tcBorders>
              <w:top w:val="nil"/>
              <w:left w:val="nil"/>
              <w:bottom w:val="single" w:sz="4" w:space="0" w:color="auto"/>
              <w:right w:val="single" w:sz="4" w:space="0" w:color="auto"/>
            </w:tcBorders>
            <w:vAlign w:val="bottom"/>
          </w:tcPr>
          <w:p w14:paraId="1D5FE81A" w14:textId="77777777" w:rsidR="00776DB8" w:rsidRDefault="00776DB8">
            <w:pPr>
              <w:ind w:firstLine="284"/>
              <w:rPr>
                <w:rFonts w:eastAsia="Aptos" w:cs="Times New Roman"/>
                <w:color w:val="000000"/>
              </w:rPr>
            </w:pPr>
          </w:p>
        </w:tc>
        <w:tc>
          <w:tcPr>
            <w:tcW w:w="1701" w:type="dxa"/>
            <w:tcBorders>
              <w:top w:val="nil"/>
              <w:left w:val="nil"/>
              <w:bottom w:val="single" w:sz="4" w:space="0" w:color="auto"/>
              <w:right w:val="single" w:sz="4" w:space="0" w:color="auto"/>
            </w:tcBorders>
            <w:vAlign w:val="center"/>
          </w:tcPr>
          <w:p w14:paraId="0357F1F0" w14:textId="77777777" w:rsidR="00776DB8" w:rsidRDefault="00EB212D">
            <w:pPr>
              <w:ind w:firstLine="0"/>
              <w:jc w:val="center"/>
              <w:rPr>
                <w:rFonts w:eastAsia="Aptos" w:cs="Times New Roman"/>
                <w:color w:val="000000"/>
              </w:rPr>
            </w:pPr>
            <w:r>
              <w:rPr>
                <w:rFonts w:eastAsia="Aptos" w:cs="Times New Roman"/>
                <w:color w:val="000000"/>
              </w:rPr>
              <w:t>0.817</w:t>
            </w:r>
          </w:p>
        </w:tc>
        <w:tc>
          <w:tcPr>
            <w:tcW w:w="1843" w:type="dxa"/>
            <w:tcBorders>
              <w:top w:val="nil"/>
              <w:left w:val="nil"/>
              <w:bottom w:val="single" w:sz="4" w:space="0" w:color="auto"/>
              <w:right w:val="single" w:sz="4" w:space="0" w:color="auto"/>
            </w:tcBorders>
            <w:vAlign w:val="bottom"/>
          </w:tcPr>
          <w:p w14:paraId="5FE9290D" w14:textId="77777777" w:rsidR="00776DB8" w:rsidRDefault="00776DB8">
            <w:pPr>
              <w:ind w:firstLine="284"/>
              <w:rPr>
                <w:rFonts w:eastAsia="Aptos" w:cs="Times New Roman"/>
                <w:color w:val="000000"/>
              </w:rPr>
            </w:pPr>
          </w:p>
        </w:tc>
      </w:tr>
      <w:tr w:rsidR="00776DB8" w14:paraId="2CB9022F" w14:textId="77777777" w:rsidTr="00991DDC">
        <w:trPr>
          <w:trHeight w:val="236"/>
          <w:jc w:val="center"/>
        </w:trPr>
        <w:tc>
          <w:tcPr>
            <w:tcW w:w="704" w:type="dxa"/>
            <w:tcBorders>
              <w:top w:val="nil"/>
              <w:left w:val="single" w:sz="4" w:space="0" w:color="auto"/>
              <w:bottom w:val="single" w:sz="4" w:space="0" w:color="auto"/>
              <w:right w:val="single" w:sz="4" w:space="0" w:color="auto"/>
            </w:tcBorders>
            <w:noWrap/>
            <w:vAlign w:val="bottom"/>
          </w:tcPr>
          <w:p w14:paraId="2C3D1AAC" w14:textId="77777777" w:rsidR="00776DB8" w:rsidRDefault="00776DB8">
            <w:pPr>
              <w:ind w:firstLine="284"/>
              <w:rPr>
                <w:rFonts w:eastAsia="Aptos" w:cs="Times New Roman"/>
                <w:color w:val="000000"/>
              </w:rPr>
            </w:pPr>
          </w:p>
        </w:tc>
        <w:tc>
          <w:tcPr>
            <w:tcW w:w="709" w:type="dxa"/>
            <w:tcBorders>
              <w:top w:val="nil"/>
              <w:left w:val="nil"/>
              <w:bottom w:val="single" w:sz="4" w:space="0" w:color="auto"/>
              <w:right w:val="single" w:sz="4" w:space="0" w:color="auto"/>
            </w:tcBorders>
            <w:noWrap/>
            <w:vAlign w:val="bottom"/>
          </w:tcPr>
          <w:p w14:paraId="3F350A62" w14:textId="77777777" w:rsidR="00776DB8" w:rsidRDefault="00EB212D">
            <w:pPr>
              <w:ind w:firstLine="0"/>
              <w:rPr>
                <w:rFonts w:eastAsia="Aptos" w:cs="Times New Roman"/>
                <w:color w:val="000000"/>
              </w:rPr>
            </w:pPr>
            <w:r>
              <w:rPr>
                <w:rFonts w:eastAsia="Aptos" w:cs="Times New Roman"/>
                <w:color w:val="000000"/>
              </w:rPr>
              <w:t>4.1</w:t>
            </w:r>
          </w:p>
        </w:tc>
        <w:tc>
          <w:tcPr>
            <w:tcW w:w="1843" w:type="dxa"/>
            <w:tcBorders>
              <w:top w:val="nil"/>
              <w:left w:val="nil"/>
              <w:bottom w:val="single" w:sz="4" w:space="0" w:color="auto"/>
              <w:right w:val="single" w:sz="4" w:space="0" w:color="auto"/>
            </w:tcBorders>
            <w:noWrap/>
            <w:vAlign w:val="center"/>
          </w:tcPr>
          <w:p w14:paraId="70DC1988" w14:textId="77777777" w:rsidR="00776DB8" w:rsidRDefault="00EB212D">
            <w:pPr>
              <w:ind w:firstLine="0"/>
              <w:jc w:val="center"/>
              <w:rPr>
                <w:rFonts w:eastAsia="Aptos" w:cs="Times New Roman"/>
                <w:color w:val="000000"/>
              </w:rPr>
            </w:pPr>
            <w:r>
              <w:rPr>
                <w:rFonts w:eastAsia="Aptos" w:cs="Times New Roman"/>
                <w:color w:val="000000"/>
              </w:rPr>
              <w:t>1.00</w:t>
            </w:r>
          </w:p>
        </w:tc>
        <w:tc>
          <w:tcPr>
            <w:tcW w:w="1559" w:type="dxa"/>
            <w:tcBorders>
              <w:top w:val="nil"/>
              <w:left w:val="nil"/>
              <w:bottom w:val="single" w:sz="4" w:space="0" w:color="auto"/>
              <w:right w:val="single" w:sz="4" w:space="0" w:color="auto"/>
            </w:tcBorders>
            <w:noWrap/>
            <w:vAlign w:val="center"/>
          </w:tcPr>
          <w:p w14:paraId="46CC5EA2" w14:textId="77777777" w:rsidR="00776DB8" w:rsidRDefault="00EB212D">
            <w:pPr>
              <w:ind w:firstLine="0"/>
              <w:rPr>
                <w:rFonts w:eastAsia="Aptos" w:cs="Times New Roman"/>
                <w:color w:val="000000"/>
              </w:rPr>
            </w:pPr>
            <w:r>
              <w:rPr>
                <w:rFonts w:eastAsia="Aptos" w:cs="Times New Roman"/>
                <w:color w:val="000000"/>
              </w:rPr>
              <w:t>0.06</w:t>
            </w:r>
          </w:p>
        </w:tc>
        <w:tc>
          <w:tcPr>
            <w:tcW w:w="1134" w:type="dxa"/>
            <w:tcBorders>
              <w:top w:val="nil"/>
              <w:left w:val="nil"/>
              <w:bottom w:val="single" w:sz="4" w:space="0" w:color="auto"/>
              <w:right w:val="single" w:sz="4" w:space="0" w:color="auto"/>
            </w:tcBorders>
            <w:vAlign w:val="bottom"/>
          </w:tcPr>
          <w:p w14:paraId="295739CE" w14:textId="77777777" w:rsidR="00776DB8" w:rsidRDefault="00776DB8">
            <w:pPr>
              <w:ind w:firstLine="284"/>
              <w:rPr>
                <w:rFonts w:eastAsia="Aptos" w:cs="Times New Roman"/>
                <w:color w:val="000000"/>
              </w:rPr>
            </w:pPr>
          </w:p>
        </w:tc>
        <w:tc>
          <w:tcPr>
            <w:tcW w:w="1701" w:type="dxa"/>
            <w:tcBorders>
              <w:top w:val="nil"/>
              <w:left w:val="nil"/>
              <w:bottom w:val="single" w:sz="4" w:space="0" w:color="auto"/>
              <w:right w:val="single" w:sz="4" w:space="0" w:color="auto"/>
            </w:tcBorders>
            <w:vAlign w:val="center"/>
          </w:tcPr>
          <w:p w14:paraId="12515C38" w14:textId="77777777" w:rsidR="00776DB8" w:rsidRDefault="00EB212D">
            <w:pPr>
              <w:ind w:firstLine="0"/>
              <w:jc w:val="center"/>
              <w:rPr>
                <w:rFonts w:eastAsia="Aptos" w:cs="Times New Roman"/>
                <w:color w:val="000000"/>
              </w:rPr>
            </w:pPr>
            <w:r>
              <w:rPr>
                <w:rFonts w:eastAsia="Aptos" w:cs="Times New Roman"/>
                <w:color w:val="000000"/>
              </w:rPr>
              <w:t>0.816</w:t>
            </w:r>
          </w:p>
        </w:tc>
        <w:tc>
          <w:tcPr>
            <w:tcW w:w="1843" w:type="dxa"/>
            <w:tcBorders>
              <w:top w:val="nil"/>
              <w:left w:val="nil"/>
              <w:bottom w:val="single" w:sz="4" w:space="0" w:color="auto"/>
              <w:right w:val="single" w:sz="4" w:space="0" w:color="auto"/>
            </w:tcBorders>
            <w:vAlign w:val="bottom"/>
          </w:tcPr>
          <w:p w14:paraId="564B95A7" w14:textId="77777777" w:rsidR="00776DB8" w:rsidRDefault="00776DB8">
            <w:pPr>
              <w:ind w:firstLine="284"/>
              <w:rPr>
                <w:rFonts w:eastAsia="Aptos" w:cs="Times New Roman"/>
                <w:color w:val="000000"/>
              </w:rPr>
            </w:pPr>
          </w:p>
        </w:tc>
      </w:tr>
      <w:tr w:rsidR="00776DB8" w14:paraId="3566E541" w14:textId="77777777" w:rsidTr="00991DDC">
        <w:trPr>
          <w:trHeight w:val="236"/>
          <w:jc w:val="center"/>
        </w:trPr>
        <w:tc>
          <w:tcPr>
            <w:tcW w:w="704" w:type="dxa"/>
            <w:tcBorders>
              <w:top w:val="nil"/>
              <w:left w:val="single" w:sz="4" w:space="0" w:color="auto"/>
              <w:bottom w:val="single" w:sz="4" w:space="0" w:color="auto"/>
              <w:right w:val="single" w:sz="4" w:space="0" w:color="auto"/>
            </w:tcBorders>
            <w:noWrap/>
            <w:vAlign w:val="bottom"/>
          </w:tcPr>
          <w:p w14:paraId="509588BC" w14:textId="77777777" w:rsidR="00776DB8" w:rsidRDefault="00776DB8">
            <w:pPr>
              <w:ind w:firstLine="284"/>
              <w:rPr>
                <w:rFonts w:eastAsia="Aptos" w:cs="Times New Roman"/>
                <w:color w:val="000000"/>
              </w:rPr>
            </w:pPr>
          </w:p>
        </w:tc>
        <w:tc>
          <w:tcPr>
            <w:tcW w:w="709" w:type="dxa"/>
            <w:tcBorders>
              <w:top w:val="nil"/>
              <w:left w:val="nil"/>
              <w:bottom w:val="single" w:sz="4" w:space="0" w:color="auto"/>
              <w:right w:val="single" w:sz="4" w:space="0" w:color="auto"/>
            </w:tcBorders>
            <w:noWrap/>
            <w:vAlign w:val="bottom"/>
          </w:tcPr>
          <w:p w14:paraId="13AB6EF7" w14:textId="77777777" w:rsidR="00776DB8" w:rsidRDefault="00EB212D">
            <w:pPr>
              <w:ind w:firstLine="0"/>
              <w:rPr>
                <w:rFonts w:eastAsia="Aptos" w:cs="Times New Roman"/>
                <w:color w:val="000000"/>
              </w:rPr>
            </w:pPr>
            <w:r>
              <w:rPr>
                <w:rFonts w:eastAsia="Aptos" w:cs="Times New Roman"/>
                <w:color w:val="000000"/>
              </w:rPr>
              <w:t>2.8</w:t>
            </w:r>
          </w:p>
        </w:tc>
        <w:tc>
          <w:tcPr>
            <w:tcW w:w="1843" w:type="dxa"/>
            <w:tcBorders>
              <w:top w:val="nil"/>
              <w:left w:val="nil"/>
              <w:bottom w:val="single" w:sz="4" w:space="0" w:color="auto"/>
              <w:right w:val="single" w:sz="4" w:space="0" w:color="auto"/>
            </w:tcBorders>
            <w:noWrap/>
            <w:vAlign w:val="center"/>
          </w:tcPr>
          <w:p w14:paraId="32CCA4F7" w14:textId="77777777" w:rsidR="00776DB8" w:rsidRDefault="00EB212D">
            <w:pPr>
              <w:ind w:firstLine="0"/>
              <w:jc w:val="center"/>
              <w:rPr>
                <w:rFonts w:eastAsia="Aptos" w:cs="Times New Roman"/>
                <w:color w:val="000000"/>
              </w:rPr>
            </w:pPr>
            <w:r>
              <w:rPr>
                <w:rFonts w:eastAsia="Aptos" w:cs="Times New Roman"/>
                <w:color w:val="000000"/>
              </w:rPr>
              <w:t>1.00</w:t>
            </w:r>
          </w:p>
        </w:tc>
        <w:tc>
          <w:tcPr>
            <w:tcW w:w="1559" w:type="dxa"/>
            <w:tcBorders>
              <w:top w:val="nil"/>
              <w:left w:val="nil"/>
              <w:bottom w:val="single" w:sz="4" w:space="0" w:color="auto"/>
              <w:right w:val="single" w:sz="4" w:space="0" w:color="auto"/>
            </w:tcBorders>
            <w:noWrap/>
            <w:vAlign w:val="center"/>
          </w:tcPr>
          <w:p w14:paraId="6FE16A26" w14:textId="77777777" w:rsidR="00776DB8" w:rsidRDefault="00EB212D">
            <w:pPr>
              <w:ind w:firstLine="0"/>
              <w:rPr>
                <w:rFonts w:eastAsia="Aptos" w:cs="Times New Roman"/>
                <w:color w:val="000000"/>
              </w:rPr>
            </w:pPr>
            <w:r>
              <w:rPr>
                <w:rFonts w:eastAsia="Aptos" w:cs="Times New Roman"/>
                <w:color w:val="000000"/>
              </w:rPr>
              <w:t>0.06</w:t>
            </w:r>
          </w:p>
        </w:tc>
        <w:tc>
          <w:tcPr>
            <w:tcW w:w="1134" w:type="dxa"/>
            <w:tcBorders>
              <w:top w:val="nil"/>
              <w:left w:val="nil"/>
              <w:bottom w:val="single" w:sz="4" w:space="0" w:color="auto"/>
              <w:right w:val="single" w:sz="4" w:space="0" w:color="auto"/>
            </w:tcBorders>
            <w:vAlign w:val="bottom"/>
          </w:tcPr>
          <w:p w14:paraId="35B22C84" w14:textId="77777777" w:rsidR="00776DB8" w:rsidRDefault="00776DB8">
            <w:pPr>
              <w:ind w:firstLine="284"/>
              <w:rPr>
                <w:rFonts w:eastAsia="Aptos" w:cs="Times New Roman"/>
                <w:color w:val="000000"/>
              </w:rPr>
            </w:pPr>
          </w:p>
        </w:tc>
        <w:tc>
          <w:tcPr>
            <w:tcW w:w="1701" w:type="dxa"/>
            <w:tcBorders>
              <w:top w:val="nil"/>
              <w:left w:val="nil"/>
              <w:bottom w:val="single" w:sz="4" w:space="0" w:color="auto"/>
              <w:right w:val="single" w:sz="4" w:space="0" w:color="auto"/>
            </w:tcBorders>
            <w:vAlign w:val="center"/>
          </w:tcPr>
          <w:p w14:paraId="0F628F69" w14:textId="77777777" w:rsidR="00776DB8" w:rsidRDefault="00EB212D">
            <w:pPr>
              <w:ind w:firstLine="0"/>
              <w:jc w:val="center"/>
              <w:rPr>
                <w:rFonts w:eastAsia="Aptos" w:cs="Times New Roman"/>
                <w:color w:val="000000"/>
              </w:rPr>
            </w:pPr>
            <w:r>
              <w:rPr>
                <w:rFonts w:eastAsia="Aptos" w:cs="Times New Roman"/>
                <w:color w:val="000000"/>
              </w:rPr>
              <w:t>0.815</w:t>
            </w:r>
          </w:p>
        </w:tc>
        <w:tc>
          <w:tcPr>
            <w:tcW w:w="1843" w:type="dxa"/>
            <w:tcBorders>
              <w:top w:val="nil"/>
              <w:left w:val="nil"/>
              <w:bottom w:val="single" w:sz="4" w:space="0" w:color="auto"/>
              <w:right w:val="single" w:sz="4" w:space="0" w:color="auto"/>
            </w:tcBorders>
            <w:vAlign w:val="bottom"/>
          </w:tcPr>
          <w:p w14:paraId="53245F3F" w14:textId="77777777" w:rsidR="00776DB8" w:rsidRDefault="00776DB8">
            <w:pPr>
              <w:ind w:firstLine="284"/>
              <w:rPr>
                <w:rFonts w:eastAsia="Aptos" w:cs="Times New Roman"/>
                <w:color w:val="000000"/>
              </w:rPr>
            </w:pPr>
          </w:p>
        </w:tc>
      </w:tr>
      <w:tr w:rsidR="00776DB8" w14:paraId="2EE2F312" w14:textId="77777777" w:rsidTr="00991DDC">
        <w:trPr>
          <w:trHeight w:val="236"/>
          <w:jc w:val="center"/>
        </w:trPr>
        <w:tc>
          <w:tcPr>
            <w:tcW w:w="704" w:type="dxa"/>
            <w:tcBorders>
              <w:top w:val="nil"/>
              <w:left w:val="single" w:sz="4" w:space="0" w:color="auto"/>
              <w:bottom w:val="single" w:sz="4" w:space="0" w:color="auto"/>
              <w:right w:val="single" w:sz="4" w:space="0" w:color="auto"/>
            </w:tcBorders>
            <w:noWrap/>
            <w:vAlign w:val="bottom"/>
          </w:tcPr>
          <w:p w14:paraId="4775C1A2" w14:textId="77777777" w:rsidR="00776DB8" w:rsidRDefault="00776DB8">
            <w:pPr>
              <w:ind w:firstLine="284"/>
              <w:rPr>
                <w:rFonts w:eastAsia="Aptos" w:cs="Times New Roman"/>
                <w:color w:val="000000"/>
              </w:rPr>
            </w:pPr>
          </w:p>
        </w:tc>
        <w:tc>
          <w:tcPr>
            <w:tcW w:w="709" w:type="dxa"/>
            <w:tcBorders>
              <w:top w:val="nil"/>
              <w:left w:val="nil"/>
              <w:bottom w:val="single" w:sz="4" w:space="0" w:color="auto"/>
              <w:right w:val="single" w:sz="4" w:space="0" w:color="auto"/>
            </w:tcBorders>
            <w:noWrap/>
            <w:vAlign w:val="bottom"/>
          </w:tcPr>
          <w:p w14:paraId="0B924796" w14:textId="77777777" w:rsidR="00776DB8" w:rsidRDefault="00EB212D">
            <w:pPr>
              <w:ind w:firstLine="0"/>
              <w:rPr>
                <w:rFonts w:eastAsia="Aptos" w:cs="Times New Roman"/>
                <w:color w:val="000000"/>
              </w:rPr>
            </w:pPr>
            <w:r>
              <w:rPr>
                <w:rFonts w:eastAsia="Aptos" w:cs="Times New Roman"/>
                <w:color w:val="000000"/>
              </w:rPr>
              <w:t>1.4</w:t>
            </w:r>
          </w:p>
        </w:tc>
        <w:tc>
          <w:tcPr>
            <w:tcW w:w="1843" w:type="dxa"/>
            <w:tcBorders>
              <w:top w:val="nil"/>
              <w:left w:val="nil"/>
              <w:bottom w:val="single" w:sz="4" w:space="0" w:color="auto"/>
              <w:right w:val="single" w:sz="4" w:space="0" w:color="auto"/>
            </w:tcBorders>
            <w:noWrap/>
            <w:vAlign w:val="center"/>
          </w:tcPr>
          <w:p w14:paraId="05D0EFE8" w14:textId="77777777" w:rsidR="00776DB8" w:rsidRDefault="00EB212D">
            <w:pPr>
              <w:ind w:firstLine="0"/>
              <w:jc w:val="center"/>
              <w:rPr>
                <w:rFonts w:eastAsia="Aptos" w:cs="Times New Roman"/>
                <w:color w:val="000000"/>
              </w:rPr>
            </w:pPr>
            <w:r>
              <w:rPr>
                <w:rFonts w:eastAsia="Aptos" w:cs="Times New Roman"/>
                <w:color w:val="000000"/>
              </w:rPr>
              <w:t>1.01</w:t>
            </w:r>
          </w:p>
        </w:tc>
        <w:tc>
          <w:tcPr>
            <w:tcW w:w="1559" w:type="dxa"/>
            <w:tcBorders>
              <w:top w:val="nil"/>
              <w:left w:val="nil"/>
              <w:bottom w:val="single" w:sz="4" w:space="0" w:color="auto"/>
              <w:right w:val="single" w:sz="4" w:space="0" w:color="auto"/>
            </w:tcBorders>
            <w:noWrap/>
            <w:vAlign w:val="center"/>
          </w:tcPr>
          <w:p w14:paraId="3B90436A" w14:textId="77777777" w:rsidR="00776DB8" w:rsidRDefault="00EB212D">
            <w:pPr>
              <w:ind w:firstLine="0"/>
              <w:rPr>
                <w:rFonts w:eastAsia="Aptos" w:cs="Times New Roman"/>
                <w:color w:val="000000"/>
              </w:rPr>
            </w:pPr>
            <w:r>
              <w:rPr>
                <w:rFonts w:eastAsia="Aptos" w:cs="Times New Roman"/>
                <w:color w:val="000000"/>
              </w:rPr>
              <w:t>0.06</w:t>
            </w:r>
          </w:p>
        </w:tc>
        <w:tc>
          <w:tcPr>
            <w:tcW w:w="1134" w:type="dxa"/>
            <w:tcBorders>
              <w:top w:val="nil"/>
              <w:left w:val="nil"/>
              <w:bottom w:val="single" w:sz="4" w:space="0" w:color="auto"/>
              <w:right w:val="single" w:sz="4" w:space="0" w:color="auto"/>
            </w:tcBorders>
            <w:vAlign w:val="bottom"/>
          </w:tcPr>
          <w:p w14:paraId="287712D3" w14:textId="77777777" w:rsidR="00776DB8" w:rsidRDefault="00776DB8">
            <w:pPr>
              <w:ind w:firstLine="284"/>
              <w:rPr>
                <w:rFonts w:eastAsia="Aptos" w:cs="Times New Roman"/>
                <w:color w:val="000000"/>
              </w:rPr>
            </w:pPr>
          </w:p>
        </w:tc>
        <w:tc>
          <w:tcPr>
            <w:tcW w:w="1701" w:type="dxa"/>
            <w:tcBorders>
              <w:top w:val="nil"/>
              <w:left w:val="nil"/>
              <w:bottom w:val="single" w:sz="4" w:space="0" w:color="auto"/>
              <w:right w:val="single" w:sz="4" w:space="0" w:color="auto"/>
            </w:tcBorders>
            <w:vAlign w:val="center"/>
          </w:tcPr>
          <w:p w14:paraId="7B19EFE8" w14:textId="77777777" w:rsidR="00776DB8" w:rsidRDefault="00EB212D">
            <w:pPr>
              <w:ind w:firstLine="0"/>
              <w:jc w:val="center"/>
              <w:rPr>
                <w:rFonts w:eastAsia="Aptos" w:cs="Times New Roman"/>
                <w:color w:val="000000"/>
              </w:rPr>
            </w:pPr>
            <w:r>
              <w:rPr>
                <w:rFonts w:eastAsia="Aptos" w:cs="Times New Roman"/>
                <w:color w:val="000000"/>
              </w:rPr>
              <w:t>0.814</w:t>
            </w:r>
          </w:p>
        </w:tc>
        <w:tc>
          <w:tcPr>
            <w:tcW w:w="1843" w:type="dxa"/>
            <w:tcBorders>
              <w:top w:val="nil"/>
              <w:left w:val="nil"/>
              <w:bottom w:val="single" w:sz="4" w:space="0" w:color="auto"/>
              <w:right w:val="single" w:sz="4" w:space="0" w:color="auto"/>
            </w:tcBorders>
            <w:vAlign w:val="bottom"/>
          </w:tcPr>
          <w:p w14:paraId="2D158D85" w14:textId="77777777" w:rsidR="00776DB8" w:rsidRDefault="00776DB8">
            <w:pPr>
              <w:ind w:firstLine="284"/>
              <w:rPr>
                <w:rFonts w:eastAsia="Aptos" w:cs="Times New Roman"/>
                <w:color w:val="000000"/>
              </w:rPr>
            </w:pPr>
          </w:p>
        </w:tc>
      </w:tr>
      <w:tr w:rsidR="00776DB8" w14:paraId="368CC5DC" w14:textId="77777777" w:rsidTr="00991DDC">
        <w:trPr>
          <w:trHeight w:val="236"/>
          <w:jc w:val="center"/>
        </w:trPr>
        <w:tc>
          <w:tcPr>
            <w:tcW w:w="704" w:type="dxa"/>
            <w:tcBorders>
              <w:top w:val="nil"/>
              <w:left w:val="single" w:sz="4" w:space="0" w:color="auto"/>
              <w:bottom w:val="single" w:sz="4" w:space="0" w:color="auto"/>
              <w:right w:val="single" w:sz="4" w:space="0" w:color="auto"/>
            </w:tcBorders>
            <w:noWrap/>
            <w:vAlign w:val="bottom"/>
          </w:tcPr>
          <w:p w14:paraId="5393C584" w14:textId="77777777" w:rsidR="00776DB8" w:rsidRDefault="00776DB8">
            <w:pPr>
              <w:ind w:firstLine="284"/>
              <w:rPr>
                <w:rFonts w:eastAsia="Aptos" w:cs="Times New Roman"/>
                <w:color w:val="000000"/>
              </w:rPr>
            </w:pPr>
          </w:p>
        </w:tc>
        <w:tc>
          <w:tcPr>
            <w:tcW w:w="709" w:type="dxa"/>
            <w:tcBorders>
              <w:top w:val="nil"/>
              <w:left w:val="nil"/>
              <w:bottom w:val="single" w:sz="4" w:space="0" w:color="auto"/>
              <w:right w:val="single" w:sz="4" w:space="0" w:color="auto"/>
            </w:tcBorders>
            <w:noWrap/>
            <w:vAlign w:val="bottom"/>
          </w:tcPr>
          <w:p w14:paraId="670D39D5" w14:textId="77777777" w:rsidR="00776DB8" w:rsidRDefault="00EB212D">
            <w:pPr>
              <w:ind w:firstLine="0"/>
              <w:rPr>
                <w:rFonts w:eastAsia="Aptos" w:cs="Times New Roman"/>
                <w:color w:val="000000"/>
              </w:rPr>
            </w:pPr>
            <w:r>
              <w:rPr>
                <w:rFonts w:eastAsia="Aptos" w:cs="Times New Roman"/>
                <w:color w:val="000000"/>
              </w:rPr>
              <w:t>0.7</w:t>
            </w:r>
          </w:p>
        </w:tc>
        <w:tc>
          <w:tcPr>
            <w:tcW w:w="1843" w:type="dxa"/>
            <w:tcBorders>
              <w:top w:val="nil"/>
              <w:left w:val="nil"/>
              <w:bottom w:val="single" w:sz="4" w:space="0" w:color="auto"/>
              <w:right w:val="single" w:sz="4" w:space="0" w:color="auto"/>
            </w:tcBorders>
            <w:noWrap/>
            <w:vAlign w:val="center"/>
          </w:tcPr>
          <w:p w14:paraId="01709B44" w14:textId="77777777" w:rsidR="00776DB8" w:rsidRDefault="00EB212D">
            <w:pPr>
              <w:ind w:firstLine="0"/>
              <w:jc w:val="center"/>
              <w:rPr>
                <w:rFonts w:eastAsia="Aptos" w:cs="Times New Roman"/>
                <w:color w:val="000000"/>
              </w:rPr>
            </w:pPr>
            <w:r>
              <w:rPr>
                <w:rFonts w:eastAsia="Aptos" w:cs="Times New Roman"/>
                <w:color w:val="000000"/>
              </w:rPr>
              <w:t>1.01</w:t>
            </w:r>
          </w:p>
        </w:tc>
        <w:tc>
          <w:tcPr>
            <w:tcW w:w="1559" w:type="dxa"/>
            <w:tcBorders>
              <w:top w:val="nil"/>
              <w:left w:val="nil"/>
              <w:bottom w:val="single" w:sz="4" w:space="0" w:color="auto"/>
              <w:right w:val="single" w:sz="4" w:space="0" w:color="auto"/>
            </w:tcBorders>
            <w:noWrap/>
            <w:vAlign w:val="center"/>
          </w:tcPr>
          <w:p w14:paraId="58012EFB" w14:textId="77777777" w:rsidR="00776DB8" w:rsidRDefault="00EB212D">
            <w:pPr>
              <w:ind w:firstLine="0"/>
              <w:rPr>
                <w:rFonts w:eastAsia="Aptos" w:cs="Times New Roman"/>
                <w:color w:val="000000"/>
              </w:rPr>
            </w:pPr>
            <w:r>
              <w:rPr>
                <w:rFonts w:eastAsia="Aptos" w:cs="Times New Roman"/>
                <w:color w:val="000000"/>
              </w:rPr>
              <w:t>0.06</w:t>
            </w:r>
          </w:p>
        </w:tc>
        <w:tc>
          <w:tcPr>
            <w:tcW w:w="1134" w:type="dxa"/>
            <w:tcBorders>
              <w:top w:val="nil"/>
              <w:left w:val="nil"/>
              <w:bottom w:val="single" w:sz="4" w:space="0" w:color="auto"/>
              <w:right w:val="single" w:sz="4" w:space="0" w:color="auto"/>
            </w:tcBorders>
            <w:vAlign w:val="bottom"/>
          </w:tcPr>
          <w:p w14:paraId="407444A0" w14:textId="77777777" w:rsidR="00776DB8" w:rsidRDefault="00776DB8">
            <w:pPr>
              <w:ind w:firstLine="284"/>
              <w:rPr>
                <w:rFonts w:eastAsia="Aptos" w:cs="Times New Roman"/>
                <w:color w:val="000000"/>
              </w:rPr>
            </w:pPr>
          </w:p>
        </w:tc>
        <w:tc>
          <w:tcPr>
            <w:tcW w:w="1701" w:type="dxa"/>
            <w:tcBorders>
              <w:top w:val="nil"/>
              <w:left w:val="nil"/>
              <w:bottom w:val="single" w:sz="4" w:space="0" w:color="auto"/>
              <w:right w:val="single" w:sz="4" w:space="0" w:color="auto"/>
            </w:tcBorders>
            <w:vAlign w:val="center"/>
          </w:tcPr>
          <w:p w14:paraId="47799394" w14:textId="77777777" w:rsidR="00776DB8" w:rsidRDefault="00EB212D">
            <w:pPr>
              <w:ind w:firstLine="0"/>
              <w:jc w:val="center"/>
              <w:rPr>
                <w:rFonts w:eastAsia="Aptos" w:cs="Times New Roman"/>
                <w:color w:val="000000"/>
              </w:rPr>
            </w:pPr>
            <w:r>
              <w:rPr>
                <w:rFonts w:eastAsia="Aptos" w:cs="Times New Roman"/>
                <w:color w:val="000000"/>
              </w:rPr>
              <w:t>0.813</w:t>
            </w:r>
          </w:p>
        </w:tc>
        <w:tc>
          <w:tcPr>
            <w:tcW w:w="1843" w:type="dxa"/>
            <w:tcBorders>
              <w:top w:val="nil"/>
              <w:left w:val="nil"/>
              <w:bottom w:val="single" w:sz="4" w:space="0" w:color="auto"/>
              <w:right w:val="single" w:sz="4" w:space="0" w:color="auto"/>
            </w:tcBorders>
            <w:vAlign w:val="bottom"/>
          </w:tcPr>
          <w:p w14:paraId="1E1F6C5C" w14:textId="77777777" w:rsidR="00776DB8" w:rsidRDefault="00776DB8">
            <w:pPr>
              <w:ind w:firstLine="284"/>
              <w:rPr>
                <w:rFonts w:eastAsia="Aptos" w:cs="Times New Roman"/>
                <w:color w:val="000000"/>
              </w:rPr>
            </w:pPr>
          </w:p>
        </w:tc>
      </w:tr>
      <w:tr w:rsidR="00776DB8" w14:paraId="114A681A" w14:textId="77777777" w:rsidTr="00991DDC">
        <w:trPr>
          <w:trHeight w:val="236"/>
          <w:jc w:val="center"/>
        </w:trPr>
        <w:tc>
          <w:tcPr>
            <w:tcW w:w="704" w:type="dxa"/>
            <w:tcBorders>
              <w:top w:val="nil"/>
              <w:left w:val="single" w:sz="4" w:space="0" w:color="auto"/>
              <w:bottom w:val="single" w:sz="4" w:space="0" w:color="auto"/>
              <w:right w:val="single" w:sz="4" w:space="0" w:color="auto"/>
            </w:tcBorders>
            <w:noWrap/>
            <w:vAlign w:val="bottom"/>
          </w:tcPr>
          <w:p w14:paraId="518F6ADA" w14:textId="77777777" w:rsidR="00776DB8" w:rsidRDefault="00776DB8">
            <w:pPr>
              <w:ind w:firstLine="284"/>
              <w:rPr>
                <w:rFonts w:eastAsia="Aptos" w:cs="Times New Roman"/>
                <w:color w:val="000000"/>
              </w:rPr>
            </w:pPr>
          </w:p>
        </w:tc>
        <w:tc>
          <w:tcPr>
            <w:tcW w:w="709" w:type="dxa"/>
            <w:tcBorders>
              <w:top w:val="nil"/>
              <w:left w:val="nil"/>
              <w:bottom w:val="single" w:sz="4" w:space="0" w:color="auto"/>
              <w:right w:val="single" w:sz="4" w:space="0" w:color="auto"/>
            </w:tcBorders>
            <w:noWrap/>
            <w:vAlign w:val="bottom"/>
          </w:tcPr>
          <w:p w14:paraId="0603168C" w14:textId="77777777" w:rsidR="00776DB8" w:rsidRDefault="00EB212D">
            <w:pPr>
              <w:ind w:firstLine="0"/>
              <w:rPr>
                <w:rFonts w:eastAsia="Aptos" w:cs="Times New Roman"/>
                <w:color w:val="000000"/>
              </w:rPr>
            </w:pPr>
            <w:r>
              <w:rPr>
                <w:rFonts w:eastAsia="Aptos" w:cs="Times New Roman"/>
                <w:color w:val="000000"/>
              </w:rPr>
              <w:t>0.5</w:t>
            </w:r>
          </w:p>
        </w:tc>
        <w:tc>
          <w:tcPr>
            <w:tcW w:w="1843" w:type="dxa"/>
            <w:tcBorders>
              <w:top w:val="nil"/>
              <w:left w:val="nil"/>
              <w:bottom w:val="single" w:sz="4" w:space="0" w:color="auto"/>
              <w:right w:val="single" w:sz="4" w:space="0" w:color="auto"/>
            </w:tcBorders>
            <w:noWrap/>
            <w:vAlign w:val="center"/>
          </w:tcPr>
          <w:p w14:paraId="3F84BB2C" w14:textId="77777777" w:rsidR="00776DB8" w:rsidRDefault="00EB212D">
            <w:pPr>
              <w:ind w:firstLine="0"/>
              <w:jc w:val="center"/>
              <w:rPr>
                <w:rFonts w:eastAsia="Aptos" w:cs="Times New Roman"/>
                <w:color w:val="000000"/>
              </w:rPr>
            </w:pPr>
            <w:r>
              <w:rPr>
                <w:rFonts w:eastAsia="Aptos" w:cs="Times New Roman"/>
                <w:color w:val="000000"/>
              </w:rPr>
              <w:t>1.01</w:t>
            </w:r>
          </w:p>
        </w:tc>
        <w:tc>
          <w:tcPr>
            <w:tcW w:w="1559" w:type="dxa"/>
            <w:tcBorders>
              <w:top w:val="nil"/>
              <w:left w:val="nil"/>
              <w:bottom w:val="single" w:sz="4" w:space="0" w:color="auto"/>
              <w:right w:val="single" w:sz="4" w:space="0" w:color="auto"/>
            </w:tcBorders>
            <w:noWrap/>
            <w:vAlign w:val="center"/>
          </w:tcPr>
          <w:p w14:paraId="620D574E" w14:textId="77777777" w:rsidR="00776DB8" w:rsidRDefault="00EB212D">
            <w:pPr>
              <w:ind w:firstLine="0"/>
              <w:rPr>
                <w:rFonts w:eastAsia="Aptos" w:cs="Times New Roman"/>
                <w:color w:val="000000"/>
              </w:rPr>
            </w:pPr>
            <w:r>
              <w:rPr>
                <w:rFonts w:eastAsia="Aptos" w:cs="Times New Roman"/>
                <w:color w:val="000000"/>
              </w:rPr>
              <w:t>0.06</w:t>
            </w:r>
          </w:p>
        </w:tc>
        <w:tc>
          <w:tcPr>
            <w:tcW w:w="1134" w:type="dxa"/>
            <w:tcBorders>
              <w:top w:val="nil"/>
              <w:left w:val="nil"/>
              <w:bottom w:val="single" w:sz="4" w:space="0" w:color="auto"/>
              <w:right w:val="single" w:sz="4" w:space="0" w:color="auto"/>
            </w:tcBorders>
            <w:vAlign w:val="bottom"/>
          </w:tcPr>
          <w:p w14:paraId="34DB40C0" w14:textId="77777777" w:rsidR="00776DB8" w:rsidRDefault="00776DB8">
            <w:pPr>
              <w:ind w:firstLine="284"/>
              <w:rPr>
                <w:rFonts w:eastAsia="Aptos" w:cs="Times New Roman"/>
                <w:color w:val="000000"/>
              </w:rPr>
            </w:pPr>
          </w:p>
        </w:tc>
        <w:tc>
          <w:tcPr>
            <w:tcW w:w="1701" w:type="dxa"/>
            <w:tcBorders>
              <w:top w:val="nil"/>
              <w:left w:val="nil"/>
              <w:bottom w:val="single" w:sz="4" w:space="0" w:color="auto"/>
              <w:right w:val="single" w:sz="4" w:space="0" w:color="auto"/>
            </w:tcBorders>
            <w:vAlign w:val="center"/>
          </w:tcPr>
          <w:p w14:paraId="5A4FD16D" w14:textId="77777777" w:rsidR="00776DB8" w:rsidRDefault="00EB212D">
            <w:pPr>
              <w:ind w:firstLine="0"/>
              <w:jc w:val="center"/>
              <w:rPr>
                <w:rFonts w:eastAsia="Aptos" w:cs="Times New Roman"/>
                <w:color w:val="000000"/>
              </w:rPr>
            </w:pPr>
            <w:r>
              <w:rPr>
                <w:rFonts w:eastAsia="Aptos" w:cs="Times New Roman"/>
                <w:color w:val="000000"/>
              </w:rPr>
              <w:t>0.813</w:t>
            </w:r>
          </w:p>
        </w:tc>
        <w:tc>
          <w:tcPr>
            <w:tcW w:w="1843" w:type="dxa"/>
            <w:tcBorders>
              <w:top w:val="nil"/>
              <w:left w:val="nil"/>
              <w:bottom w:val="single" w:sz="4" w:space="0" w:color="auto"/>
              <w:right w:val="single" w:sz="4" w:space="0" w:color="auto"/>
            </w:tcBorders>
            <w:vAlign w:val="bottom"/>
          </w:tcPr>
          <w:p w14:paraId="43222DF8" w14:textId="77777777" w:rsidR="00776DB8" w:rsidRDefault="00776DB8">
            <w:pPr>
              <w:ind w:firstLine="284"/>
              <w:rPr>
                <w:rFonts w:eastAsia="Aptos" w:cs="Times New Roman"/>
                <w:color w:val="000000"/>
              </w:rPr>
            </w:pPr>
          </w:p>
        </w:tc>
      </w:tr>
      <w:tr w:rsidR="00776DB8" w14:paraId="07DCC3A7" w14:textId="77777777" w:rsidTr="00991DDC">
        <w:trPr>
          <w:trHeight w:val="236"/>
          <w:jc w:val="center"/>
        </w:trPr>
        <w:tc>
          <w:tcPr>
            <w:tcW w:w="704" w:type="dxa"/>
            <w:tcBorders>
              <w:top w:val="nil"/>
              <w:left w:val="single" w:sz="4" w:space="0" w:color="auto"/>
              <w:bottom w:val="single" w:sz="4" w:space="0" w:color="auto"/>
              <w:right w:val="single" w:sz="4" w:space="0" w:color="auto"/>
            </w:tcBorders>
            <w:noWrap/>
            <w:vAlign w:val="bottom"/>
          </w:tcPr>
          <w:p w14:paraId="6E885B39" w14:textId="77777777" w:rsidR="00776DB8" w:rsidRDefault="00776DB8">
            <w:pPr>
              <w:ind w:firstLine="284"/>
              <w:rPr>
                <w:rFonts w:eastAsia="Aptos" w:cs="Times New Roman"/>
                <w:color w:val="000000"/>
              </w:rPr>
            </w:pPr>
          </w:p>
        </w:tc>
        <w:tc>
          <w:tcPr>
            <w:tcW w:w="709" w:type="dxa"/>
            <w:tcBorders>
              <w:top w:val="nil"/>
              <w:left w:val="nil"/>
              <w:bottom w:val="single" w:sz="4" w:space="0" w:color="auto"/>
              <w:right w:val="single" w:sz="4" w:space="0" w:color="auto"/>
            </w:tcBorders>
            <w:noWrap/>
            <w:vAlign w:val="bottom"/>
          </w:tcPr>
          <w:p w14:paraId="0020993D" w14:textId="77777777" w:rsidR="00776DB8" w:rsidRDefault="00EB212D">
            <w:pPr>
              <w:ind w:firstLine="0"/>
              <w:rPr>
                <w:rFonts w:eastAsia="Aptos" w:cs="Times New Roman"/>
                <w:color w:val="000000"/>
              </w:rPr>
            </w:pPr>
            <w:r>
              <w:rPr>
                <w:rFonts w:eastAsia="Aptos" w:cs="Times New Roman"/>
                <w:color w:val="000000"/>
              </w:rPr>
              <w:t>0.3</w:t>
            </w:r>
          </w:p>
        </w:tc>
        <w:tc>
          <w:tcPr>
            <w:tcW w:w="1843" w:type="dxa"/>
            <w:tcBorders>
              <w:top w:val="nil"/>
              <w:left w:val="nil"/>
              <w:bottom w:val="single" w:sz="4" w:space="0" w:color="auto"/>
              <w:right w:val="single" w:sz="4" w:space="0" w:color="auto"/>
            </w:tcBorders>
            <w:noWrap/>
            <w:vAlign w:val="center"/>
          </w:tcPr>
          <w:p w14:paraId="7DA372A0" w14:textId="77777777" w:rsidR="00776DB8" w:rsidRDefault="00EB212D">
            <w:pPr>
              <w:ind w:firstLine="0"/>
              <w:jc w:val="center"/>
              <w:rPr>
                <w:rFonts w:eastAsia="Aptos" w:cs="Times New Roman"/>
                <w:color w:val="000000"/>
              </w:rPr>
            </w:pPr>
            <w:r>
              <w:rPr>
                <w:rFonts w:eastAsia="Aptos" w:cs="Times New Roman"/>
                <w:color w:val="000000"/>
              </w:rPr>
              <w:t>1.01</w:t>
            </w:r>
          </w:p>
        </w:tc>
        <w:tc>
          <w:tcPr>
            <w:tcW w:w="1559" w:type="dxa"/>
            <w:tcBorders>
              <w:top w:val="nil"/>
              <w:left w:val="nil"/>
              <w:bottom w:val="single" w:sz="4" w:space="0" w:color="auto"/>
              <w:right w:val="single" w:sz="4" w:space="0" w:color="auto"/>
            </w:tcBorders>
            <w:noWrap/>
            <w:vAlign w:val="center"/>
          </w:tcPr>
          <w:p w14:paraId="0271708C" w14:textId="77777777" w:rsidR="00776DB8" w:rsidRDefault="00EB212D">
            <w:pPr>
              <w:ind w:firstLine="0"/>
              <w:rPr>
                <w:rFonts w:eastAsia="Aptos" w:cs="Times New Roman"/>
                <w:color w:val="000000"/>
              </w:rPr>
            </w:pPr>
            <w:r>
              <w:rPr>
                <w:rFonts w:eastAsia="Aptos" w:cs="Times New Roman"/>
                <w:color w:val="000000"/>
              </w:rPr>
              <w:t>0.06</w:t>
            </w:r>
          </w:p>
        </w:tc>
        <w:tc>
          <w:tcPr>
            <w:tcW w:w="1134" w:type="dxa"/>
            <w:tcBorders>
              <w:top w:val="nil"/>
              <w:left w:val="nil"/>
              <w:bottom w:val="single" w:sz="4" w:space="0" w:color="auto"/>
              <w:right w:val="single" w:sz="4" w:space="0" w:color="auto"/>
            </w:tcBorders>
            <w:vAlign w:val="bottom"/>
          </w:tcPr>
          <w:p w14:paraId="54F7557E" w14:textId="77777777" w:rsidR="00776DB8" w:rsidRDefault="00776DB8">
            <w:pPr>
              <w:ind w:firstLine="284"/>
              <w:rPr>
                <w:rFonts w:eastAsia="Aptos" w:cs="Times New Roman"/>
                <w:color w:val="000000"/>
              </w:rPr>
            </w:pPr>
          </w:p>
        </w:tc>
        <w:tc>
          <w:tcPr>
            <w:tcW w:w="1701" w:type="dxa"/>
            <w:tcBorders>
              <w:top w:val="nil"/>
              <w:left w:val="nil"/>
              <w:bottom w:val="single" w:sz="4" w:space="0" w:color="auto"/>
              <w:right w:val="single" w:sz="4" w:space="0" w:color="auto"/>
            </w:tcBorders>
            <w:vAlign w:val="center"/>
          </w:tcPr>
          <w:p w14:paraId="2F97AA2E" w14:textId="77777777" w:rsidR="00776DB8" w:rsidRDefault="00EB212D">
            <w:pPr>
              <w:ind w:firstLine="0"/>
              <w:jc w:val="center"/>
              <w:rPr>
                <w:rFonts w:eastAsia="Aptos" w:cs="Times New Roman"/>
                <w:color w:val="000000"/>
              </w:rPr>
            </w:pPr>
            <w:r>
              <w:rPr>
                <w:rFonts w:eastAsia="Aptos" w:cs="Times New Roman"/>
                <w:color w:val="000000"/>
              </w:rPr>
              <w:t>0.813</w:t>
            </w:r>
          </w:p>
        </w:tc>
        <w:tc>
          <w:tcPr>
            <w:tcW w:w="1843" w:type="dxa"/>
            <w:tcBorders>
              <w:top w:val="nil"/>
              <w:left w:val="nil"/>
              <w:bottom w:val="single" w:sz="4" w:space="0" w:color="auto"/>
              <w:right w:val="single" w:sz="4" w:space="0" w:color="auto"/>
            </w:tcBorders>
            <w:vAlign w:val="bottom"/>
          </w:tcPr>
          <w:p w14:paraId="6868644D" w14:textId="77777777" w:rsidR="00776DB8" w:rsidRDefault="00776DB8">
            <w:pPr>
              <w:ind w:firstLine="284"/>
              <w:rPr>
                <w:rFonts w:eastAsia="Aptos" w:cs="Times New Roman"/>
                <w:color w:val="000000"/>
              </w:rPr>
            </w:pPr>
          </w:p>
        </w:tc>
      </w:tr>
      <w:tr w:rsidR="00776DB8" w14:paraId="3B97B272" w14:textId="77777777" w:rsidTr="00991DDC">
        <w:trPr>
          <w:trHeight w:val="236"/>
          <w:jc w:val="center"/>
        </w:trPr>
        <w:tc>
          <w:tcPr>
            <w:tcW w:w="704" w:type="dxa"/>
            <w:tcBorders>
              <w:top w:val="nil"/>
              <w:left w:val="single" w:sz="4" w:space="0" w:color="auto"/>
              <w:bottom w:val="single" w:sz="4" w:space="0" w:color="auto"/>
              <w:right w:val="single" w:sz="4" w:space="0" w:color="auto"/>
            </w:tcBorders>
            <w:noWrap/>
            <w:vAlign w:val="bottom"/>
          </w:tcPr>
          <w:p w14:paraId="3B4AA3CD" w14:textId="77777777" w:rsidR="00776DB8" w:rsidRDefault="00776DB8">
            <w:pPr>
              <w:ind w:firstLine="284"/>
              <w:rPr>
                <w:rFonts w:eastAsia="Aptos" w:cs="Times New Roman"/>
                <w:color w:val="000000"/>
              </w:rPr>
            </w:pPr>
          </w:p>
        </w:tc>
        <w:tc>
          <w:tcPr>
            <w:tcW w:w="709" w:type="dxa"/>
            <w:tcBorders>
              <w:top w:val="nil"/>
              <w:left w:val="nil"/>
              <w:bottom w:val="single" w:sz="4" w:space="0" w:color="auto"/>
              <w:right w:val="single" w:sz="4" w:space="0" w:color="auto"/>
            </w:tcBorders>
            <w:noWrap/>
            <w:vAlign w:val="bottom"/>
          </w:tcPr>
          <w:p w14:paraId="397AC9E9" w14:textId="77777777" w:rsidR="00776DB8" w:rsidRDefault="00EB212D">
            <w:pPr>
              <w:ind w:firstLine="0"/>
              <w:rPr>
                <w:rFonts w:eastAsia="Aptos" w:cs="Times New Roman"/>
                <w:color w:val="000000"/>
              </w:rPr>
            </w:pPr>
            <w:r>
              <w:rPr>
                <w:rFonts w:eastAsia="Aptos" w:cs="Times New Roman"/>
                <w:color w:val="000000"/>
              </w:rPr>
              <w:t>0.2</w:t>
            </w:r>
          </w:p>
        </w:tc>
        <w:tc>
          <w:tcPr>
            <w:tcW w:w="1843" w:type="dxa"/>
            <w:tcBorders>
              <w:top w:val="nil"/>
              <w:left w:val="nil"/>
              <w:bottom w:val="single" w:sz="4" w:space="0" w:color="auto"/>
              <w:right w:val="single" w:sz="4" w:space="0" w:color="auto"/>
            </w:tcBorders>
            <w:noWrap/>
            <w:vAlign w:val="center"/>
          </w:tcPr>
          <w:p w14:paraId="36A0D2B3" w14:textId="77777777" w:rsidR="00776DB8" w:rsidRDefault="00EB212D">
            <w:pPr>
              <w:ind w:firstLine="0"/>
              <w:jc w:val="center"/>
              <w:rPr>
                <w:rFonts w:eastAsia="Aptos" w:cs="Times New Roman"/>
                <w:color w:val="000000"/>
              </w:rPr>
            </w:pPr>
            <w:r>
              <w:rPr>
                <w:rFonts w:eastAsia="Aptos" w:cs="Times New Roman"/>
                <w:color w:val="000000"/>
              </w:rPr>
              <w:t>1.01</w:t>
            </w:r>
          </w:p>
        </w:tc>
        <w:tc>
          <w:tcPr>
            <w:tcW w:w="1559" w:type="dxa"/>
            <w:tcBorders>
              <w:top w:val="nil"/>
              <w:left w:val="nil"/>
              <w:bottom w:val="single" w:sz="4" w:space="0" w:color="auto"/>
              <w:right w:val="single" w:sz="4" w:space="0" w:color="auto"/>
            </w:tcBorders>
            <w:noWrap/>
            <w:vAlign w:val="center"/>
          </w:tcPr>
          <w:p w14:paraId="52BFFBD0" w14:textId="77777777" w:rsidR="00776DB8" w:rsidRDefault="00EB212D">
            <w:pPr>
              <w:ind w:firstLine="0"/>
              <w:rPr>
                <w:rFonts w:eastAsia="Aptos" w:cs="Times New Roman"/>
                <w:color w:val="000000"/>
              </w:rPr>
            </w:pPr>
            <w:r>
              <w:rPr>
                <w:rFonts w:eastAsia="Aptos" w:cs="Times New Roman"/>
                <w:color w:val="000000"/>
              </w:rPr>
              <w:t>0.06</w:t>
            </w:r>
          </w:p>
        </w:tc>
        <w:tc>
          <w:tcPr>
            <w:tcW w:w="1134" w:type="dxa"/>
            <w:tcBorders>
              <w:top w:val="nil"/>
              <w:left w:val="nil"/>
              <w:bottom w:val="single" w:sz="4" w:space="0" w:color="auto"/>
              <w:right w:val="single" w:sz="4" w:space="0" w:color="auto"/>
            </w:tcBorders>
            <w:vAlign w:val="bottom"/>
          </w:tcPr>
          <w:p w14:paraId="2A2C2BC9" w14:textId="77777777" w:rsidR="00776DB8" w:rsidRDefault="00776DB8">
            <w:pPr>
              <w:ind w:firstLine="284"/>
              <w:rPr>
                <w:rFonts w:eastAsia="Aptos" w:cs="Times New Roman"/>
                <w:color w:val="000000"/>
              </w:rPr>
            </w:pPr>
          </w:p>
        </w:tc>
        <w:tc>
          <w:tcPr>
            <w:tcW w:w="1701" w:type="dxa"/>
            <w:tcBorders>
              <w:top w:val="nil"/>
              <w:left w:val="nil"/>
              <w:bottom w:val="single" w:sz="4" w:space="0" w:color="auto"/>
              <w:right w:val="single" w:sz="4" w:space="0" w:color="auto"/>
            </w:tcBorders>
            <w:vAlign w:val="center"/>
          </w:tcPr>
          <w:p w14:paraId="7B9893F5" w14:textId="77777777" w:rsidR="00776DB8" w:rsidRDefault="00EB212D">
            <w:pPr>
              <w:ind w:firstLine="0"/>
              <w:jc w:val="center"/>
              <w:rPr>
                <w:rFonts w:eastAsia="Aptos" w:cs="Times New Roman"/>
                <w:color w:val="000000"/>
              </w:rPr>
            </w:pPr>
            <w:r>
              <w:rPr>
                <w:rFonts w:eastAsia="Aptos" w:cs="Times New Roman"/>
                <w:color w:val="000000"/>
              </w:rPr>
              <w:t>0.813</w:t>
            </w:r>
          </w:p>
        </w:tc>
        <w:tc>
          <w:tcPr>
            <w:tcW w:w="1843" w:type="dxa"/>
            <w:tcBorders>
              <w:top w:val="nil"/>
              <w:left w:val="nil"/>
              <w:bottom w:val="single" w:sz="4" w:space="0" w:color="auto"/>
              <w:right w:val="single" w:sz="4" w:space="0" w:color="auto"/>
            </w:tcBorders>
            <w:vAlign w:val="bottom"/>
          </w:tcPr>
          <w:p w14:paraId="27712B52" w14:textId="77777777" w:rsidR="00776DB8" w:rsidRDefault="00776DB8">
            <w:pPr>
              <w:ind w:firstLine="284"/>
              <w:rPr>
                <w:rFonts w:eastAsia="Aptos" w:cs="Times New Roman"/>
                <w:color w:val="000000"/>
              </w:rPr>
            </w:pPr>
          </w:p>
        </w:tc>
      </w:tr>
      <w:tr w:rsidR="00776DB8" w14:paraId="6BD7F320" w14:textId="77777777" w:rsidTr="00991DDC">
        <w:trPr>
          <w:trHeight w:val="236"/>
          <w:jc w:val="center"/>
        </w:trPr>
        <w:tc>
          <w:tcPr>
            <w:tcW w:w="704" w:type="dxa"/>
            <w:tcBorders>
              <w:top w:val="nil"/>
              <w:left w:val="single" w:sz="4" w:space="0" w:color="auto"/>
              <w:bottom w:val="single" w:sz="4" w:space="0" w:color="auto"/>
              <w:right w:val="single" w:sz="4" w:space="0" w:color="auto"/>
            </w:tcBorders>
            <w:noWrap/>
            <w:vAlign w:val="bottom"/>
          </w:tcPr>
          <w:p w14:paraId="45A58818" w14:textId="77777777" w:rsidR="00776DB8" w:rsidRDefault="00776DB8">
            <w:pPr>
              <w:ind w:firstLine="284"/>
              <w:rPr>
                <w:rFonts w:eastAsia="Aptos" w:cs="Times New Roman"/>
                <w:color w:val="000000"/>
              </w:rPr>
            </w:pPr>
          </w:p>
        </w:tc>
        <w:tc>
          <w:tcPr>
            <w:tcW w:w="709" w:type="dxa"/>
            <w:tcBorders>
              <w:top w:val="nil"/>
              <w:left w:val="nil"/>
              <w:bottom w:val="single" w:sz="4" w:space="0" w:color="auto"/>
              <w:right w:val="single" w:sz="4" w:space="0" w:color="auto"/>
            </w:tcBorders>
            <w:noWrap/>
            <w:vAlign w:val="bottom"/>
          </w:tcPr>
          <w:p w14:paraId="7A62E1E6" w14:textId="77777777" w:rsidR="00776DB8" w:rsidRDefault="00EB212D">
            <w:pPr>
              <w:ind w:firstLine="0"/>
              <w:rPr>
                <w:rFonts w:eastAsia="Aptos" w:cs="Times New Roman"/>
                <w:color w:val="000000"/>
              </w:rPr>
            </w:pPr>
            <w:r>
              <w:rPr>
                <w:rFonts w:eastAsia="Aptos" w:cs="Times New Roman"/>
                <w:color w:val="000000"/>
              </w:rPr>
              <w:t>0.2</w:t>
            </w:r>
          </w:p>
        </w:tc>
        <w:tc>
          <w:tcPr>
            <w:tcW w:w="1843" w:type="dxa"/>
            <w:tcBorders>
              <w:top w:val="nil"/>
              <w:left w:val="nil"/>
              <w:bottom w:val="single" w:sz="4" w:space="0" w:color="auto"/>
              <w:right w:val="single" w:sz="4" w:space="0" w:color="auto"/>
            </w:tcBorders>
            <w:noWrap/>
            <w:vAlign w:val="center"/>
          </w:tcPr>
          <w:p w14:paraId="3E8124F3" w14:textId="77777777" w:rsidR="00776DB8" w:rsidRDefault="00EB212D">
            <w:pPr>
              <w:ind w:firstLine="0"/>
              <w:jc w:val="center"/>
              <w:rPr>
                <w:rFonts w:eastAsia="Aptos" w:cs="Times New Roman"/>
                <w:color w:val="000000"/>
              </w:rPr>
            </w:pPr>
            <w:r>
              <w:rPr>
                <w:rFonts w:eastAsia="Aptos" w:cs="Times New Roman"/>
                <w:color w:val="000000"/>
              </w:rPr>
              <w:t>1.01</w:t>
            </w:r>
          </w:p>
        </w:tc>
        <w:tc>
          <w:tcPr>
            <w:tcW w:w="1559" w:type="dxa"/>
            <w:tcBorders>
              <w:top w:val="nil"/>
              <w:left w:val="nil"/>
              <w:bottom w:val="single" w:sz="4" w:space="0" w:color="auto"/>
              <w:right w:val="single" w:sz="4" w:space="0" w:color="auto"/>
            </w:tcBorders>
            <w:noWrap/>
            <w:vAlign w:val="center"/>
          </w:tcPr>
          <w:p w14:paraId="7B73436F" w14:textId="77777777" w:rsidR="00776DB8" w:rsidRDefault="00EB212D">
            <w:pPr>
              <w:ind w:firstLine="0"/>
              <w:rPr>
                <w:rFonts w:eastAsia="Aptos" w:cs="Times New Roman"/>
                <w:color w:val="000000"/>
              </w:rPr>
            </w:pPr>
            <w:r>
              <w:rPr>
                <w:rFonts w:eastAsia="Aptos" w:cs="Times New Roman"/>
                <w:color w:val="000000"/>
              </w:rPr>
              <w:t>0.06</w:t>
            </w:r>
          </w:p>
        </w:tc>
        <w:tc>
          <w:tcPr>
            <w:tcW w:w="1134" w:type="dxa"/>
            <w:tcBorders>
              <w:top w:val="nil"/>
              <w:left w:val="nil"/>
              <w:bottom w:val="single" w:sz="4" w:space="0" w:color="auto"/>
              <w:right w:val="single" w:sz="4" w:space="0" w:color="auto"/>
            </w:tcBorders>
            <w:vAlign w:val="bottom"/>
          </w:tcPr>
          <w:p w14:paraId="0FEEEC44" w14:textId="77777777" w:rsidR="00776DB8" w:rsidRDefault="00776DB8">
            <w:pPr>
              <w:ind w:firstLine="284"/>
              <w:rPr>
                <w:rFonts w:eastAsia="Aptos" w:cs="Times New Roman"/>
                <w:color w:val="000000"/>
              </w:rPr>
            </w:pPr>
          </w:p>
        </w:tc>
        <w:tc>
          <w:tcPr>
            <w:tcW w:w="1701" w:type="dxa"/>
            <w:tcBorders>
              <w:top w:val="nil"/>
              <w:left w:val="nil"/>
              <w:bottom w:val="single" w:sz="4" w:space="0" w:color="auto"/>
              <w:right w:val="single" w:sz="4" w:space="0" w:color="auto"/>
            </w:tcBorders>
            <w:vAlign w:val="center"/>
          </w:tcPr>
          <w:p w14:paraId="5BEAB8C1" w14:textId="77777777" w:rsidR="00776DB8" w:rsidRDefault="00EB212D">
            <w:pPr>
              <w:ind w:firstLine="0"/>
              <w:jc w:val="center"/>
              <w:rPr>
                <w:rFonts w:eastAsia="Aptos" w:cs="Times New Roman"/>
                <w:color w:val="000000"/>
              </w:rPr>
            </w:pPr>
            <w:r>
              <w:rPr>
                <w:rFonts w:eastAsia="Aptos" w:cs="Times New Roman"/>
                <w:color w:val="000000"/>
              </w:rPr>
              <w:t>0.813</w:t>
            </w:r>
          </w:p>
        </w:tc>
        <w:tc>
          <w:tcPr>
            <w:tcW w:w="1843" w:type="dxa"/>
            <w:tcBorders>
              <w:top w:val="nil"/>
              <w:left w:val="nil"/>
              <w:bottom w:val="single" w:sz="4" w:space="0" w:color="auto"/>
              <w:right w:val="single" w:sz="4" w:space="0" w:color="auto"/>
            </w:tcBorders>
            <w:vAlign w:val="bottom"/>
          </w:tcPr>
          <w:p w14:paraId="56BEABF6" w14:textId="77777777" w:rsidR="00776DB8" w:rsidRDefault="00776DB8">
            <w:pPr>
              <w:ind w:firstLine="284"/>
              <w:rPr>
                <w:rFonts w:eastAsia="Aptos" w:cs="Times New Roman"/>
                <w:color w:val="000000"/>
              </w:rPr>
            </w:pPr>
          </w:p>
        </w:tc>
      </w:tr>
      <w:tr w:rsidR="00776DB8" w14:paraId="0A494055" w14:textId="77777777" w:rsidTr="00991DDC">
        <w:trPr>
          <w:trHeight w:val="236"/>
          <w:jc w:val="center"/>
        </w:trPr>
        <w:tc>
          <w:tcPr>
            <w:tcW w:w="704" w:type="dxa"/>
            <w:tcBorders>
              <w:top w:val="nil"/>
              <w:left w:val="single" w:sz="4" w:space="0" w:color="auto"/>
              <w:bottom w:val="single" w:sz="4" w:space="0" w:color="auto"/>
              <w:right w:val="single" w:sz="4" w:space="0" w:color="auto"/>
            </w:tcBorders>
            <w:noWrap/>
            <w:vAlign w:val="bottom"/>
          </w:tcPr>
          <w:p w14:paraId="56970F01" w14:textId="77777777" w:rsidR="00776DB8" w:rsidRDefault="00776DB8">
            <w:pPr>
              <w:ind w:firstLine="284"/>
              <w:rPr>
                <w:rFonts w:eastAsia="Aptos" w:cs="Times New Roman"/>
                <w:color w:val="000000"/>
              </w:rPr>
            </w:pPr>
          </w:p>
        </w:tc>
        <w:tc>
          <w:tcPr>
            <w:tcW w:w="709" w:type="dxa"/>
            <w:tcBorders>
              <w:top w:val="nil"/>
              <w:left w:val="nil"/>
              <w:bottom w:val="single" w:sz="4" w:space="0" w:color="auto"/>
              <w:right w:val="single" w:sz="4" w:space="0" w:color="auto"/>
            </w:tcBorders>
            <w:noWrap/>
            <w:vAlign w:val="bottom"/>
          </w:tcPr>
          <w:p w14:paraId="7C278748" w14:textId="77777777" w:rsidR="00776DB8" w:rsidRDefault="00EB212D">
            <w:pPr>
              <w:ind w:firstLine="0"/>
              <w:rPr>
                <w:rFonts w:eastAsia="Aptos" w:cs="Times New Roman"/>
                <w:color w:val="000000"/>
              </w:rPr>
            </w:pPr>
            <w:r>
              <w:rPr>
                <w:rFonts w:eastAsia="Aptos" w:cs="Times New Roman"/>
                <w:color w:val="000000"/>
              </w:rPr>
              <w:t>0.1</w:t>
            </w:r>
          </w:p>
        </w:tc>
        <w:tc>
          <w:tcPr>
            <w:tcW w:w="1843" w:type="dxa"/>
            <w:tcBorders>
              <w:top w:val="nil"/>
              <w:left w:val="nil"/>
              <w:bottom w:val="single" w:sz="4" w:space="0" w:color="auto"/>
              <w:right w:val="single" w:sz="4" w:space="0" w:color="auto"/>
            </w:tcBorders>
            <w:noWrap/>
            <w:vAlign w:val="center"/>
          </w:tcPr>
          <w:p w14:paraId="137DC0E8" w14:textId="77777777" w:rsidR="00776DB8" w:rsidRDefault="00EB212D">
            <w:pPr>
              <w:ind w:firstLine="0"/>
              <w:jc w:val="center"/>
              <w:rPr>
                <w:rFonts w:eastAsia="Aptos" w:cs="Times New Roman"/>
                <w:color w:val="000000"/>
              </w:rPr>
            </w:pPr>
            <w:r>
              <w:rPr>
                <w:rFonts w:eastAsia="Aptos" w:cs="Times New Roman"/>
                <w:color w:val="000000"/>
              </w:rPr>
              <w:t>1.01</w:t>
            </w:r>
          </w:p>
        </w:tc>
        <w:tc>
          <w:tcPr>
            <w:tcW w:w="1559" w:type="dxa"/>
            <w:tcBorders>
              <w:top w:val="nil"/>
              <w:left w:val="nil"/>
              <w:bottom w:val="single" w:sz="4" w:space="0" w:color="auto"/>
              <w:right w:val="single" w:sz="4" w:space="0" w:color="auto"/>
            </w:tcBorders>
            <w:noWrap/>
            <w:vAlign w:val="center"/>
          </w:tcPr>
          <w:p w14:paraId="5A5E3F8C" w14:textId="77777777" w:rsidR="00776DB8" w:rsidRDefault="00EB212D">
            <w:pPr>
              <w:ind w:firstLine="0"/>
              <w:rPr>
                <w:rFonts w:eastAsia="Aptos" w:cs="Times New Roman"/>
                <w:color w:val="000000"/>
              </w:rPr>
            </w:pPr>
            <w:r>
              <w:rPr>
                <w:rFonts w:eastAsia="Aptos" w:cs="Times New Roman"/>
                <w:color w:val="000000"/>
              </w:rPr>
              <w:t>0.06</w:t>
            </w:r>
          </w:p>
        </w:tc>
        <w:tc>
          <w:tcPr>
            <w:tcW w:w="1134" w:type="dxa"/>
            <w:tcBorders>
              <w:top w:val="nil"/>
              <w:left w:val="nil"/>
              <w:bottom w:val="single" w:sz="4" w:space="0" w:color="auto"/>
              <w:right w:val="single" w:sz="4" w:space="0" w:color="auto"/>
            </w:tcBorders>
            <w:vAlign w:val="bottom"/>
          </w:tcPr>
          <w:p w14:paraId="6CB8D1B2" w14:textId="77777777" w:rsidR="00776DB8" w:rsidRDefault="00776DB8">
            <w:pPr>
              <w:ind w:firstLine="284"/>
              <w:rPr>
                <w:rFonts w:eastAsia="Aptos" w:cs="Times New Roman"/>
                <w:color w:val="000000"/>
              </w:rPr>
            </w:pPr>
          </w:p>
        </w:tc>
        <w:tc>
          <w:tcPr>
            <w:tcW w:w="1701" w:type="dxa"/>
            <w:tcBorders>
              <w:top w:val="nil"/>
              <w:left w:val="nil"/>
              <w:bottom w:val="single" w:sz="4" w:space="0" w:color="auto"/>
              <w:right w:val="single" w:sz="4" w:space="0" w:color="auto"/>
            </w:tcBorders>
            <w:vAlign w:val="center"/>
          </w:tcPr>
          <w:p w14:paraId="095192D4" w14:textId="77777777" w:rsidR="00776DB8" w:rsidRDefault="00EB212D">
            <w:pPr>
              <w:ind w:firstLine="0"/>
              <w:jc w:val="center"/>
              <w:rPr>
                <w:rFonts w:eastAsia="Aptos" w:cs="Times New Roman"/>
                <w:color w:val="000000"/>
              </w:rPr>
            </w:pPr>
            <w:r>
              <w:rPr>
                <w:rFonts w:eastAsia="Aptos" w:cs="Times New Roman"/>
                <w:color w:val="000000"/>
              </w:rPr>
              <w:t>0.813</w:t>
            </w:r>
          </w:p>
        </w:tc>
        <w:tc>
          <w:tcPr>
            <w:tcW w:w="1843" w:type="dxa"/>
            <w:tcBorders>
              <w:top w:val="nil"/>
              <w:left w:val="nil"/>
              <w:bottom w:val="single" w:sz="4" w:space="0" w:color="auto"/>
              <w:right w:val="single" w:sz="4" w:space="0" w:color="auto"/>
            </w:tcBorders>
            <w:vAlign w:val="bottom"/>
          </w:tcPr>
          <w:p w14:paraId="197A778E" w14:textId="77777777" w:rsidR="00776DB8" w:rsidRDefault="00776DB8">
            <w:pPr>
              <w:ind w:firstLine="284"/>
              <w:rPr>
                <w:rFonts w:eastAsia="Aptos" w:cs="Times New Roman"/>
                <w:color w:val="000000"/>
              </w:rPr>
            </w:pPr>
          </w:p>
        </w:tc>
      </w:tr>
      <w:tr w:rsidR="00776DB8" w14:paraId="70FA3EC9" w14:textId="77777777" w:rsidTr="00991DDC">
        <w:trPr>
          <w:trHeight w:val="236"/>
          <w:jc w:val="center"/>
        </w:trPr>
        <w:tc>
          <w:tcPr>
            <w:tcW w:w="704" w:type="dxa"/>
            <w:tcBorders>
              <w:top w:val="nil"/>
              <w:left w:val="single" w:sz="4" w:space="0" w:color="auto"/>
              <w:bottom w:val="single" w:sz="4" w:space="0" w:color="auto"/>
              <w:right w:val="single" w:sz="4" w:space="0" w:color="auto"/>
            </w:tcBorders>
            <w:noWrap/>
            <w:vAlign w:val="bottom"/>
          </w:tcPr>
          <w:p w14:paraId="3735A3C4" w14:textId="77777777" w:rsidR="00776DB8" w:rsidRDefault="00776DB8">
            <w:pPr>
              <w:ind w:firstLine="284"/>
              <w:rPr>
                <w:rFonts w:eastAsia="Aptos" w:cs="Times New Roman"/>
                <w:color w:val="000000"/>
              </w:rPr>
            </w:pPr>
          </w:p>
        </w:tc>
        <w:tc>
          <w:tcPr>
            <w:tcW w:w="709" w:type="dxa"/>
            <w:tcBorders>
              <w:top w:val="nil"/>
              <w:left w:val="nil"/>
              <w:bottom w:val="single" w:sz="4" w:space="0" w:color="auto"/>
              <w:right w:val="single" w:sz="4" w:space="0" w:color="auto"/>
            </w:tcBorders>
            <w:noWrap/>
            <w:vAlign w:val="bottom"/>
          </w:tcPr>
          <w:p w14:paraId="1FD87A76" w14:textId="77777777" w:rsidR="00776DB8" w:rsidRDefault="00EB212D">
            <w:pPr>
              <w:ind w:firstLine="0"/>
              <w:rPr>
                <w:rFonts w:eastAsia="Aptos" w:cs="Times New Roman"/>
                <w:color w:val="000000"/>
              </w:rPr>
            </w:pPr>
            <w:r>
              <w:rPr>
                <w:rFonts w:eastAsia="Aptos" w:cs="Times New Roman"/>
                <w:color w:val="000000"/>
              </w:rPr>
              <w:t>0.1</w:t>
            </w:r>
          </w:p>
        </w:tc>
        <w:tc>
          <w:tcPr>
            <w:tcW w:w="1843" w:type="dxa"/>
            <w:tcBorders>
              <w:top w:val="nil"/>
              <w:left w:val="nil"/>
              <w:bottom w:val="single" w:sz="4" w:space="0" w:color="auto"/>
              <w:right w:val="single" w:sz="4" w:space="0" w:color="auto"/>
            </w:tcBorders>
            <w:noWrap/>
            <w:vAlign w:val="center"/>
          </w:tcPr>
          <w:p w14:paraId="4EDEB5B1" w14:textId="77777777" w:rsidR="00776DB8" w:rsidRDefault="00EB212D">
            <w:pPr>
              <w:ind w:firstLine="0"/>
              <w:jc w:val="center"/>
              <w:rPr>
                <w:rFonts w:eastAsia="Aptos" w:cs="Times New Roman"/>
                <w:color w:val="000000"/>
              </w:rPr>
            </w:pPr>
            <w:r>
              <w:rPr>
                <w:rFonts w:eastAsia="Aptos" w:cs="Times New Roman"/>
                <w:color w:val="000000"/>
              </w:rPr>
              <w:t>1.01</w:t>
            </w:r>
          </w:p>
        </w:tc>
        <w:tc>
          <w:tcPr>
            <w:tcW w:w="1559" w:type="dxa"/>
            <w:tcBorders>
              <w:top w:val="nil"/>
              <w:left w:val="nil"/>
              <w:bottom w:val="single" w:sz="4" w:space="0" w:color="auto"/>
              <w:right w:val="single" w:sz="4" w:space="0" w:color="auto"/>
            </w:tcBorders>
            <w:noWrap/>
            <w:vAlign w:val="center"/>
          </w:tcPr>
          <w:p w14:paraId="50ED2350" w14:textId="77777777" w:rsidR="00776DB8" w:rsidRDefault="00EB212D">
            <w:pPr>
              <w:ind w:firstLine="0"/>
              <w:rPr>
                <w:rFonts w:eastAsia="Aptos" w:cs="Times New Roman"/>
                <w:color w:val="000000"/>
              </w:rPr>
            </w:pPr>
            <w:r>
              <w:rPr>
                <w:rFonts w:eastAsia="Aptos" w:cs="Times New Roman"/>
                <w:color w:val="000000"/>
              </w:rPr>
              <w:t>0.06</w:t>
            </w:r>
          </w:p>
        </w:tc>
        <w:tc>
          <w:tcPr>
            <w:tcW w:w="1134" w:type="dxa"/>
            <w:tcBorders>
              <w:top w:val="nil"/>
              <w:left w:val="nil"/>
              <w:bottom w:val="single" w:sz="4" w:space="0" w:color="auto"/>
              <w:right w:val="single" w:sz="4" w:space="0" w:color="auto"/>
            </w:tcBorders>
            <w:vAlign w:val="bottom"/>
          </w:tcPr>
          <w:p w14:paraId="34709000" w14:textId="77777777" w:rsidR="00776DB8" w:rsidRDefault="00776DB8">
            <w:pPr>
              <w:ind w:firstLine="284"/>
              <w:rPr>
                <w:rFonts w:eastAsia="Aptos" w:cs="Times New Roman"/>
                <w:color w:val="000000"/>
              </w:rPr>
            </w:pPr>
          </w:p>
        </w:tc>
        <w:tc>
          <w:tcPr>
            <w:tcW w:w="1701" w:type="dxa"/>
            <w:tcBorders>
              <w:top w:val="nil"/>
              <w:left w:val="nil"/>
              <w:bottom w:val="single" w:sz="4" w:space="0" w:color="auto"/>
              <w:right w:val="single" w:sz="4" w:space="0" w:color="auto"/>
            </w:tcBorders>
            <w:vAlign w:val="center"/>
          </w:tcPr>
          <w:p w14:paraId="5D5124F8" w14:textId="77777777" w:rsidR="00776DB8" w:rsidRDefault="00EB212D">
            <w:pPr>
              <w:ind w:firstLine="0"/>
              <w:jc w:val="center"/>
              <w:rPr>
                <w:rFonts w:eastAsia="Aptos" w:cs="Times New Roman"/>
                <w:color w:val="000000"/>
              </w:rPr>
            </w:pPr>
            <w:r>
              <w:rPr>
                <w:rFonts w:eastAsia="Aptos" w:cs="Times New Roman"/>
                <w:color w:val="000000"/>
              </w:rPr>
              <w:t>0.813</w:t>
            </w:r>
          </w:p>
        </w:tc>
        <w:tc>
          <w:tcPr>
            <w:tcW w:w="1843" w:type="dxa"/>
            <w:tcBorders>
              <w:top w:val="nil"/>
              <w:left w:val="nil"/>
              <w:bottom w:val="single" w:sz="4" w:space="0" w:color="auto"/>
              <w:right w:val="single" w:sz="4" w:space="0" w:color="auto"/>
            </w:tcBorders>
            <w:vAlign w:val="bottom"/>
          </w:tcPr>
          <w:p w14:paraId="0D041730" w14:textId="77777777" w:rsidR="00776DB8" w:rsidRDefault="00776DB8">
            <w:pPr>
              <w:ind w:firstLine="284"/>
              <w:rPr>
                <w:rFonts w:eastAsia="Aptos" w:cs="Times New Roman"/>
                <w:color w:val="000000"/>
              </w:rPr>
            </w:pPr>
          </w:p>
        </w:tc>
      </w:tr>
      <w:tr w:rsidR="00776DB8" w14:paraId="13B362F1" w14:textId="77777777" w:rsidTr="00991DDC">
        <w:trPr>
          <w:trHeight w:val="236"/>
          <w:jc w:val="center"/>
        </w:trPr>
        <w:tc>
          <w:tcPr>
            <w:tcW w:w="704" w:type="dxa"/>
            <w:tcBorders>
              <w:top w:val="nil"/>
              <w:left w:val="single" w:sz="4" w:space="0" w:color="auto"/>
              <w:bottom w:val="single" w:sz="4" w:space="0" w:color="auto"/>
              <w:right w:val="single" w:sz="4" w:space="0" w:color="auto"/>
            </w:tcBorders>
            <w:noWrap/>
            <w:vAlign w:val="bottom"/>
          </w:tcPr>
          <w:p w14:paraId="4B47A79F" w14:textId="77777777" w:rsidR="00776DB8" w:rsidRDefault="00776DB8">
            <w:pPr>
              <w:ind w:firstLine="284"/>
              <w:rPr>
                <w:rFonts w:eastAsia="Aptos" w:cs="Times New Roman"/>
                <w:color w:val="000000"/>
              </w:rPr>
            </w:pPr>
          </w:p>
        </w:tc>
        <w:tc>
          <w:tcPr>
            <w:tcW w:w="709" w:type="dxa"/>
            <w:tcBorders>
              <w:top w:val="nil"/>
              <w:left w:val="nil"/>
              <w:bottom w:val="single" w:sz="4" w:space="0" w:color="auto"/>
              <w:right w:val="single" w:sz="4" w:space="0" w:color="auto"/>
            </w:tcBorders>
            <w:noWrap/>
            <w:vAlign w:val="bottom"/>
          </w:tcPr>
          <w:p w14:paraId="16F64951" w14:textId="77777777" w:rsidR="00776DB8" w:rsidRDefault="00EB212D">
            <w:pPr>
              <w:ind w:firstLine="0"/>
              <w:rPr>
                <w:rFonts w:eastAsia="Aptos" w:cs="Times New Roman"/>
                <w:color w:val="000000"/>
              </w:rPr>
            </w:pPr>
            <w:r>
              <w:rPr>
                <w:rFonts w:eastAsia="Aptos" w:cs="Times New Roman"/>
                <w:color w:val="000000"/>
              </w:rPr>
              <w:t>0.1</w:t>
            </w:r>
          </w:p>
        </w:tc>
        <w:tc>
          <w:tcPr>
            <w:tcW w:w="1843" w:type="dxa"/>
            <w:tcBorders>
              <w:top w:val="nil"/>
              <w:left w:val="nil"/>
              <w:bottom w:val="single" w:sz="4" w:space="0" w:color="auto"/>
              <w:right w:val="single" w:sz="4" w:space="0" w:color="auto"/>
            </w:tcBorders>
            <w:noWrap/>
            <w:vAlign w:val="center"/>
          </w:tcPr>
          <w:p w14:paraId="01677801" w14:textId="77777777" w:rsidR="00776DB8" w:rsidRDefault="00EB212D">
            <w:pPr>
              <w:ind w:firstLine="0"/>
              <w:jc w:val="center"/>
              <w:rPr>
                <w:rFonts w:eastAsia="Aptos" w:cs="Times New Roman"/>
                <w:color w:val="000000"/>
              </w:rPr>
            </w:pPr>
            <w:r>
              <w:rPr>
                <w:rFonts w:eastAsia="Aptos" w:cs="Times New Roman"/>
                <w:color w:val="000000"/>
              </w:rPr>
              <w:t>1.01</w:t>
            </w:r>
          </w:p>
        </w:tc>
        <w:tc>
          <w:tcPr>
            <w:tcW w:w="1559" w:type="dxa"/>
            <w:tcBorders>
              <w:top w:val="nil"/>
              <w:left w:val="nil"/>
              <w:bottom w:val="single" w:sz="4" w:space="0" w:color="auto"/>
              <w:right w:val="single" w:sz="4" w:space="0" w:color="auto"/>
            </w:tcBorders>
            <w:noWrap/>
            <w:vAlign w:val="center"/>
          </w:tcPr>
          <w:p w14:paraId="79736E17" w14:textId="77777777" w:rsidR="00776DB8" w:rsidRDefault="00EB212D">
            <w:pPr>
              <w:ind w:firstLine="0"/>
              <w:rPr>
                <w:rFonts w:eastAsia="Aptos" w:cs="Times New Roman"/>
                <w:color w:val="000000"/>
              </w:rPr>
            </w:pPr>
            <w:r>
              <w:rPr>
                <w:rFonts w:eastAsia="Aptos" w:cs="Times New Roman"/>
                <w:color w:val="000000"/>
              </w:rPr>
              <w:t>0.06</w:t>
            </w:r>
          </w:p>
        </w:tc>
        <w:tc>
          <w:tcPr>
            <w:tcW w:w="1134" w:type="dxa"/>
            <w:tcBorders>
              <w:top w:val="nil"/>
              <w:left w:val="nil"/>
              <w:bottom w:val="single" w:sz="4" w:space="0" w:color="auto"/>
              <w:right w:val="single" w:sz="4" w:space="0" w:color="auto"/>
            </w:tcBorders>
            <w:vAlign w:val="bottom"/>
          </w:tcPr>
          <w:p w14:paraId="5C535D3E" w14:textId="77777777" w:rsidR="00776DB8" w:rsidRDefault="00776DB8">
            <w:pPr>
              <w:ind w:firstLine="284"/>
              <w:rPr>
                <w:rFonts w:eastAsia="Aptos" w:cs="Times New Roman"/>
                <w:color w:val="000000"/>
              </w:rPr>
            </w:pPr>
          </w:p>
        </w:tc>
        <w:tc>
          <w:tcPr>
            <w:tcW w:w="1701" w:type="dxa"/>
            <w:tcBorders>
              <w:top w:val="nil"/>
              <w:left w:val="nil"/>
              <w:bottom w:val="single" w:sz="4" w:space="0" w:color="auto"/>
              <w:right w:val="single" w:sz="4" w:space="0" w:color="auto"/>
            </w:tcBorders>
            <w:vAlign w:val="center"/>
          </w:tcPr>
          <w:p w14:paraId="052D06B1" w14:textId="77777777" w:rsidR="00776DB8" w:rsidRDefault="00EB212D">
            <w:pPr>
              <w:ind w:firstLine="0"/>
              <w:jc w:val="center"/>
              <w:rPr>
                <w:rFonts w:eastAsia="Aptos" w:cs="Times New Roman"/>
                <w:color w:val="000000"/>
              </w:rPr>
            </w:pPr>
            <w:r>
              <w:rPr>
                <w:rFonts w:eastAsia="Aptos" w:cs="Times New Roman"/>
                <w:color w:val="000000"/>
              </w:rPr>
              <w:t>0.813</w:t>
            </w:r>
          </w:p>
        </w:tc>
        <w:tc>
          <w:tcPr>
            <w:tcW w:w="1843" w:type="dxa"/>
            <w:tcBorders>
              <w:top w:val="nil"/>
              <w:left w:val="nil"/>
              <w:bottom w:val="single" w:sz="4" w:space="0" w:color="auto"/>
              <w:right w:val="single" w:sz="4" w:space="0" w:color="auto"/>
            </w:tcBorders>
            <w:vAlign w:val="bottom"/>
          </w:tcPr>
          <w:p w14:paraId="2B666EBF" w14:textId="77777777" w:rsidR="00776DB8" w:rsidRDefault="00776DB8">
            <w:pPr>
              <w:ind w:firstLine="284"/>
              <w:rPr>
                <w:rFonts w:eastAsia="Aptos" w:cs="Times New Roman"/>
                <w:color w:val="000000"/>
              </w:rPr>
            </w:pPr>
          </w:p>
        </w:tc>
      </w:tr>
      <w:tr w:rsidR="00776DB8" w14:paraId="4D63710E" w14:textId="77777777" w:rsidTr="00991DDC">
        <w:trPr>
          <w:trHeight w:val="236"/>
          <w:jc w:val="center"/>
        </w:trPr>
        <w:tc>
          <w:tcPr>
            <w:tcW w:w="704" w:type="dxa"/>
            <w:tcBorders>
              <w:top w:val="nil"/>
              <w:left w:val="single" w:sz="4" w:space="0" w:color="auto"/>
              <w:bottom w:val="single" w:sz="4" w:space="0" w:color="auto"/>
              <w:right w:val="single" w:sz="4" w:space="0" w:color="auto"/>
            </w:tcBorders>
            <w:noWrap/>
            <w:vAlign w:val="bottom"/>
          </w:tcPr>
          <w:p w14:paraId="63E76AF3" w14:textId="77777777" w:rsidR="00776DB8" w:rsidRDefault="00EB212D">
            <w:pPr>
              <w:ind w:firstLine="0"/>
              <w:rPr>
                <w:rFonts w:eastAsia="Aptos" w:cs="Times New Roman"/>
                <w:color w:val="000000"/>
                <w:lang w:val="kk-KZ"/>
              </w:rPr>
            </w:pPr>
            <w:r>
              <w:rPr>
                <w:rFonts w:eastAsia="Aptos" w:cs="Times New Roman"/>
                <w:color w:val="000000"/>
              </w:rPr>
              <w:t>Р</w:t>
            </w:r>
            <w:r>
              <w:rPr>
                <w:rFonts w:eastAsia="Aptos" w:cs="Times New Roman"/>
                <w:color w:val="000000"/>
                <w:vertAlign w:val="subscript"/>
                <w:lang w:val="kk-KZ"/>
              </w:rPr>
              <w:t>нас</w:t>
            </w:r>
          </w:p>
        </w:tc>
        <w:tc>
          <w:tcPr>
            <w:tcW w:w="709" w:type="dxa"/>
            <w:tcBorders>
              <w:top w:val="nil"/>
              <w:left w:val="nil"/>
              <w:bottom w:val="single" w:sz="4" w:space="0" w:color="auto"/>
              <w:right w:val="single" w:sz="4" w:space="0" w:color="auto"/>
            </w:tcBorders>
            <w:noWrap/>
            <w:vAlign w:val="bottom"/>
          </w:tcPr>
          <w:p w14:paraId="3FFEDD58" w14:textId="77777777" w:rsidR="00776DB8" w:rsidRDefault="00EB212D">
            <w:pPr>
              <w:ind w:firstLine="0"/>
              <w:rPr>
                <w:rFonts w:eastAsia="Aptos" w:cs="Times New Roman"/>
                <w:color w:val="000000"/>
              </w:rPr>
            </w:pPr>
            <w:r>
              <w:rPr>
                <w:rFonts w:eastAsia="Aptos" w:cs="Times New Roman"/>
                <w:color w:val="000000"/>
              </w:rPr>
              <w:t>0.1</w:t>
            </w:r>
          </w:p>
        </w:tc>
        <w:tc>
          <w:tcPr>
            <w:tcW w:w="1843" w:type="dxa"/>
            <w:tcBorders>
              <w:top w:val="nil"/>
              <w:left w:val="nil"/>
              <w:bottom w:val="single" w:sz="4" w:space="0" w:color="auto"/>
              <w:right w:val="single" w:sz="4" w:space="0" w:color="auto"/>
            </w:tcBorders>
            <w:noWrap/>
            <w:vAlign w:val="center"/>
          </w:tcPr>
          <w:p w14:paraId="2F7E567B" w14:textId="77777777" w:rsidR="00776DB8" w:rsidRDefault="00EB212D">
            <w:pPr>
              <w:ind w:firstLine="0"/>
              <w:jc w:val="center"/>
              <w:rPr>
                <w:rFonts w:eastAsia="Aptos" w:cs="Times New Roman"/>
                <w:color w:val="000000"/>
              </w:rPr>
            </w:pPr>
            <w:r>
              <w:rPr>
                <w:rFonts w:eastAsia="Aptos" w:cs="Times New Roman"/>
                <w:color w:val="000000"/>
              </w:rPr>
              <w:t>1.01</w:t>
            </w:r>
          </w:p>
        </w:tc>
        <w:tc>
          <w:tcPr>
            <w:tcW w:w="1559" w:type="dxa"/>
            <w:tcBorders>
              <w:top w:val="nil"/>
              <w:left w:val="nil"/>
              <w:bottom w:val="single" w:sz="4" w:space="0" w:color="auto"/>
              <w:right w:val="single" w:sz="4" w:space="0" w:color="auto"/>
            </w:tcBorders>
            <w:noWrap/>
            <w:vAlign w:val="center"/>
          </w:tcPr>
          <w:p w14:paraId="1CC87A89" w14:textId="77777777" w:rsidR="00776DB8" w:rsidRDefault="00EB212D">
            <w:pPr>
              <w:ind w:firstLine="0"/>
              <w:rPr>
                <w:rFonts w:eastAsia="Aptos" w:cs="Times New Roman"/>
                <w:color w:val="000000"/>
              </w:rPr>
            </w:pPr>
            <w:r>
              <w:rPr>
                <w:rFonts w:eastAsia="Aptos" w:cs="Times New Roman"/>
                <w:color w:val="000000"/>
              </w:rPr>
              <w:t>0.06</w:t>
            </w:r>
          </w:p>
        </w:tc>
        <w:tc>
          <w:tcPr>
            <w:tcW w:w="1134" w:type="dxa"/>
            <w:tcBorders>
              <w:top w:val="nil"/>
              <w:left w:val="nil"/>
              <w:bottom w:val="single" w:sz="4" w:space="0" w:color="auto"/>
              <w:right w:val="single" w:sz="4" w:space="0" w:color="auto"/>
            </w:tcBorders>
            <w:vAlign w:val="bottom"/>
          </w:tcPr>
          <w:p w14:paraId="5211A90B" w14:textId="77777777" w:rsidR="00776DB8" w:rsidRDefault="00776DB8">
            <w:pPr>
              <w:ind w:firstLine="284"/>
              <w:rPr>
                <w:rFonts w:eastAsia="Aptos" w:cs="Times New Roman"/>
                <w:color w:val="000000"/>
              </w:rPr>
            </w:pPr>
          </w:p>
        </w:tc>
        <w:tc>
          <w:tcPr>
            <w:tcW w:w="1701" w:type="dxa"/>
            <w:tcBorders>
              <w:top w:val="nil"/>
              <w:left w:val="nil"/>
              <w:bottom w:val="single" w:sz="4" w:space="0" w:color="auto"/>
              <w:right w:val="single" w:sz="4" w:space="0" w:color="auto"/>
            </w:tcBorders>
            <w:vAlign w:val="center"/>
          </w:tcPr>
          <w:p w14:paraId="0A8EEB95" w14:textId="77777777" w:rsidR="00776DB8" w:rsidRDefault="00EB212D">
            <w:pPr>
              <w:ind w:firstLine="0"/>
              <w:jc w:val="center"/>
              <w:rPr>
                <w:rFonts w:eastAsia="Aptos" w:cs="Times New Roman"/>
                <w:color w:val="000000"/>
              </w:rPr>
            </w:pPr>
            <w:r>
              <w:rPr>
                <w:rFonts w:eastAsia="Aptos" w:cs="Times New Roman"/>
                <w:color w:val="000000"/>
              </w:rPr>
              <w:t>0.813</w:t>
            </w:r>
          </w:p>
        </w:tc>
        <w:tc>
          <w:tcPr>
            <w:tcW w:w="1843" w:type="dxa"/>
            <w:tcBorders>
              <w:top w:val="nil"/>
              <w:left w:val="nil"/>
              <w:bottom w:val="single" w:sz="4" w:space="0" w:color="auto"/>
              <w:right w:val="single" w:sz="4" w:space="0" w:color="auto"/>
            </w:tcBorders>
            <w:vAlign w:val="bottom"/>
          </w:tcPr>
          <w:p w14:paraId="27F06BC7" w14:textId="77777777" w:rsidR="00776DB8" w:rsidRDefault="00776DB8">
            <w:pPr>
              <w:ind w:firstLine="284"/>
              <w:rPr>
                <w:rFonts w:eastAsia="Aptos" w:cs="Times New Roman"/>
                <w:color w:val="000000"/>
              </w:rPr>
            </w:pPr>
          </w:p>
        </w:tc>
      </w:tr>
      <w:tr w:rsidR="00776DB8" w14:paraId="2C403FF6" w14:textId="77777777" w:rsidTr="00991DDC">
        <w:trPr>
          <w:trHeight w:val="236"/>
          <w:jc w:val="center"/>
        </w:trPr>
        <w:tc>
          <w:tcPr>
            <w:tcW w:w="704" w:type="dxa"/>
            <w:tcBorders>
              <w:top w:val="nil"/>
              <w:left w:val="single" w:sz="4" w:space="0" w:color="auto"/>
              <w:bottom w:val="single" w:sz="4" w:space="0" w:color="auto"/>
              <w:right w:val="single" w:sz="4" w:space="0" w:color="auto"/>
            </w:tcBorders>
            <w:noWrap/>
            <w:vAlign w:val="bottom"/>
          </w:tcPr>
          <w:p w14:paraId="7AF51607" w14:textId="77777777" w:rsidR="00776DB8" w:rsidRDefault="00776DB8">
            <w:pPr>
              <w:ind w:firstLine="284"/>
              <w:rPr>
                <w:rFonts w:eastAsia="Aptos" w:cs="Times New Roman"/>
                <w:color w:val="000000"/>
              </w:rPr>
            </w:pPr>
          </w:p>
        </w:tc>
        <w:tc>
          <w:tcPr>
            <w:tcW w:w="709" w:type="dxa"/>
            <w:tcBorders>
              <w:top w:val="nil"/>
              <w:left w:val="nil"/>
              <w:bottom w:val="single" w:sz="4" w:space="0" w:color="auto"/>
              <w:right w:val="single" w:sz="4" w:space="0" w:color="auto"/>
            </w:tcBorders>
            <w:noWrap/>
            <w:vAlign w:val="bottom"/>
          </w:tcPr>
          <w:p w14:paraId="275AF29F" w14:textId="77777777" w:rsidR="00776DB8" w:rsidRDefault="00EB212D">
            <w:pPr>
              <w:ind w:firstLine="0"/>
              <w:rPr>
                <w:rFonts w:eastAsia="Aptos" w:cs="Times New Roman"/>
                <w:color w:val="000000"/>
              </w:rPr>
            </w:pPr>
            <w:r>
              <w:rPr>
                <w:rFonts w:eastAsia="Aptos" w:cs="Times New Roman"/>
                <w:color w:val="000000"/>
              </w:rPr>
              <w:t>0.1</w:t>
            </w:r>
          </w:p>
        </w:tc>
        <w:tc>
          <w:tcPr>
            <w:tcW w:w="1843" w:type="dxa"/>
            <w:tcBorders>
              <w:top w:val="nil"/>
              <w:left w:val="nil"/>
              <w:bottom w:val="single" w:sz="4" w:space="0" w:color="auto"/>
              <w:right w:val="single" w:sz="4" w:space="0" w:color="auto"/>
            </w:tcBorders>
            <w:noWrap/>
            <w:vAlign w:val="center"/>
          </w:tcPr>
          <w:p w14:paraId="671A7CC6" w14:textId="77777777" w:rsidR="00776DB8" w:rsidRDefault="00EB212D">
            <w:pPr>
              <w:ind w:firstLine="0"/>
              <w:jc w:val="center"/>
              <w:rPr>
                <w:rFonts w:eastAsia="Aptos" w:cs="Times New Roman"/>
                <w:color w:val="000000"/>
              </w:rPr>
            </w:pPr>
            <w:r>
              <w:rPr>
                <w:rFonts w:eastAsia="Aptos" w:cs="Times New Roman"/>
                <w:color w:val="000000"/>
              </w:rPr>
              <w:t>1.01</w:t>
            </w:r>
          </w:p>
        </w:tc>
        <w:tc>
          <w:tcPr>
            <w:tcW w:w="1559" w:type="dxa"/>
            <w:tcBorders>
              <w:top w:val="nil"/>
              <w:left w:val="nil"/>
              <w:bottom w:val="single" w:sz="4" w:space="0" w:color="auto"/>
              <w:right w:val="single" w:sz="4" w:space="0" w:color="auto"/>
            </w:tcBorders>
            <w:noWrap/>
            <w:vAlign w:val="center"/>
          </w:tcPr>
          <w:p w14:paraId="7E31AEEA" w14:textId="77777777" w:rsidR="00776DB8" w:rsidRDefault="00EB212D">
            <w:pPr>
              <w:ind w:firstLine="0"/>
              <w:rPr>
                <w:rFonts w:eastAsia="Aptos" w:cs="Times New Roman"/>
                <w:color w:val="000000"/>
              </w:rPr>
            </w:pPr>
            <w:r>
              <w:rPr>
                <w:rFonts w:eastAsia="Aptos" w:cs="Times New Roman"/>
                <w:color w:val="000000"/>
              </w:rPr>
              <w:t>0.05</w:t>
            </w:r>
          </w:p>
        </w:tc>
        <w:tc>
          <w:tcPr>
            <w:tcW w:w="1134" w:type="dxa"/>
            <w:tcBorders>
              <w:top w:val="nil"/>
              <w:left w:val="nil"/>
              <w:bottom w:val="single" w:sz="4" w:space="0" w:color="auto"/>
              <w:right w:val="single" w:sz="4" w:space="0" w:color="auto"/>
            </w:tcBorders>
            <w:vAlign w:val="center"/>
          </w:tcPr>
          <w:p w14:paraId="531031EE" w14:textId="77777777" w:rsidR="00776DB8" w:rsidRDefault="00EB212D">
            <w:pPr>
              <w:ind w:firstLine="0"/>
              <w:rPr>
                <w:rFonts w:eastAsia="Aptos" w:cs="Times New Roman"/>
                <w:color w:val="000000"/>
              </w:rPr>
            </w:pPr>
            <w:r>
              <w:rPr>
                <w:rFonts w:eastAsia="Aptos" w:cs="Times New Roman"/>
                <w:color w:val="000000"/>
              </w:rPr>
              <w:t>0.95</w:t>
            </w:r>
          </w:p>
        </w:tc>
        <w:tc>
          <w:tcPr>
            <w:tcW w:w="1701" w:type="dxa"/>
            <w:tcBorders>
              <w:top w:val="nil"/>
              <w:left w:val="nil"/>
              <w:bottom w:val="single" w:sz="4" w:space="0" w:color="auto"/>
              <w:right w:val="single" w:sz="4" w:space="0" w:color="auto"/>
            </w:tcBorders>
            <w:vAlign w:val="center"/>
          </w:tcPr>
          <w:p w14:paraId="2F585918" w14:textId="77777777" w:rsidR="00776DB8" w:rsidRDefault="00EB212D">
            <w:pPr>
              <w:ind w:firstLine="0"/>
              <w:jc w:val="center"/>
              <w:rPr>
                <w:rFonts w:eastAsia="Aptos" w:cs="Times New Roman"/>
                <w:color w:val="000000"/>
              </w:rPr>
            </w:pPr>
            <w:r>
              <w:rPr>
                <w:rFonts w:eastAsia="Aptos" w:cs="Times New Roman"/>
                <w:color w:val="000000"/>
              </w:rPr>
              <w:t>0.813</w:t>
            </w:r>
          </w:p>
        </w:tc>
        <w:tc>
          <w:tcPr>
            <w:tcW w:w="1843" w:type="dxa"/>
            <w:tcBorders>
              <w:top w:val="nil"/>
              <w:left w:val="nil"/>
              <w:bottom w:val="single" w:sz="4" w:space="0" w:color="auto"/>
              <w:right w:val="single" w:sz="4" w:space="0" w:color="auto"/>
            </w:tcBorders>
            <w:vAlign w:val="center"/>
          </w:tcPr>
          <w:p w14:paraId="6B5EBB31" w14:textId="77777777" w:rsidR="00776DB8" w:rsidRDefault="00EB212D">
            <w:pPr>
              <w:ind w:firstLine="284"/>
              <w:jc w:val="center"/>
              <w:rPr>
                <w:rFonts w:eastAsia="Aptos" w:cs="Times New Roman"/>
                <w:color w:val="000000"/>
              </w:rPr>
            </w:pPr>
            <w:r>
              <w:rPr>
                <w:rFonts w:eastAsia="Aptos" w:cs="Times New Roman"/>
                <w:color w:val="000000"/>
              </w:rPr>
              <w:t>1.19</w:t>
            </w:r>
          </w:p>
        </w:tc>
      </w:tr>
      <w:tr w:rsidR="00776DB8" w14:paraId="25AC900F" w14:textId="77777777" w:rsidTr="00991DDC">
        <w:trPr>
          <w:trHeight w:val="236"/>
          <w:jc w:val="center"/>
        </w:trPr>
        <w:tc>
          <w:tcPr>
            <w:tcW w:w="704" w:type="dxa"/>
            <w:tcBorders>
              <w:top w:val="nil"/>
              <w:left w:val="single" w:sz="4" w:space="0" w:color="auto"/>
              <w:bottom w:val="single" w:sz="4" w:space="0" w:color="auto"/>
              <w:right w:val="single" w:sz="4" w:space="0" w:color="auto"/>
            </w:tcBorders>
            <w:noWrap/>
            <w:vAlign w:val="bottom"/>
          </w:tcPr>
          <w:p w14:paraId="37E28F44" w14:textId="77777777" w:rsidR="00776DB8" w:rsidRDefault="00776DB8">
            <w:pPr>
              <w:ind w:firstLine="284"/>
              <w:rPr>
                <w:rFonts w:eastAsia="Aptos" w:cs="Times New Roman"/>
                <w:color w:val="000000"/>
              </w:rPr>
            </w:pPr>
          </w:p>
        </w:tc>
        <w:tc>
          <w:tcPr>
            <w:tcW w:w="709" w:type="dxa"/>
            <w:tcBorders>
              <w:top w:val="nil"/>
              <w:left w:val="nil"/>
              <w:bottom w:val="single" w:sz="4" w:space="0" w:color="auto"/>
              <w:right w:val="single" w:sz="4" w:space="0" w:color="auto"/>
            </w:tcBorders>
            <w:noWrap/>
            <w:vAlign w:val="bottom"/>
          </w:tcPr>
          <w:p w14:paraId="099F07D0" w14:textId="77777777" w:rsidR="00776DB8" w:rsidRDefault="00EB212D">
            <w:pPr>
              <w:ind w:firstLine="0"/>
              <w:rPr>
                <w:rFonts w:eastAsia="Aptos" w:cs="Times New Roman"/>
                <w:color w:val="000000"/>
              </w:rPr>
            </w:pPr>
            <w:r>
              <w:rPr>
                <w:rFonts w:eastAsia="Aptos" w:cs="Times New Roman"/>
                <w:color w:val="000000"/>
              </w:rPr>
              <w:t>0.1</w:t>
            </w:r>
          </w:p>
        </w:tc>
        <w:tc>
          <w:tcPr>
            <w:tcW w:w="1843" w:type="dxa"/>
            <w:tcBorders>
              <w:top w:val="nil"/>
              <w:left w:val="nil"/>
              <w:bottom w:val="single" w:sz="4" w:space="0" w:color="auto"/>
              <w:right w:val="single" w:sz="4" w:space="0" w:color="auto"/>
            </w:tcBorders>
            <w:noWrap/>
            <w:vAlign w:val="center"/>
          </w:tcPr>
          <w:p w14:paraId="34FB5D74" w14:textId="77777777" w:rsidR="00776DB8" w:rsidRDefault="00EB212D">
            <w:pPr>
              <w:ind w:firstLine="0"/>
              <w:jc w:val="center"/>
              <w:rPr>
                <w:rFonts w:eastAsia="Aptos" w:cs="Times New Roman"/>
                <w:color w:val="000000"/>
              </w:rPr>
            </w:pPr>
            <w:r>
              <w:rPr>
                <w:rFonts w:eastAsia="Aptos" w:cs="Times New Roman"/>
                <w:color w:val="000000"/>
              </w:rPr>
              <w:t>1.01</w:t>
            </w:r>
          </w:p>
        </w:tc>
        <w:tc>
          <w:tcPr>
            <w:tcW w:w="1559" w:type="dxa"/>
            <w:tcBorders>
              <w:top w:val="nil"/>
              <w:left w:val="nil"/>
              <w:bottom w:val="single" w:sz="4" w:space="0" w:color="auto"/>
              <w:right w:val="single" w:sz="4" w:space="0" w:color="auto"/>
            </w:tcBorders>
            <w:noWrap/>
            <w:vAlign w:val="center"/>
          </w:tcPr>
          <w:p w14:paraId="2A3CE908" w14:textId="77777777" w:rsidR="00776DB8" w:rsidRDefault="00EB212D">
            <w:pPr>
              <w:ind w:firstLine="0"/>
              <w:rPr>
                <w:rFonts w:eastAsia="Aptos" w:cs="Times New Roman"/>
                <w:color w:val="000000"/>
              </w:rPr>
            </w:pPr>
            <w:r>
              <w:rPr>
                <w:rFonts w:eastAsia="Aptos" w:cs="Times New Roman"/>
                <w:color w:val="000000"/>
              </w:rPr>
              <w:t>0.03</w:t>
            </w:r>
          </w:p>
        </w:tc>
        <w:tc>
          <w:tcPr>
            <w:tcW w:w="1134" w:type="dxa"/>
            <w:tcBorders>
              <w:top w:val="nil"/>
              <w:left w:val="nil"/>
              <w:bottom w:val="single" w:sz="4" w:space="0" w:color="auto"/>
              <w:right w:val="single" w:sz="4" w:space="0" w:color="auto"/>
            </w:tcBorders>
            <w:vAlign w:val="center"/>
          </w:tcPr>
          <w:p w14:paraId="7DC4B317" w14:textId="77777777" w:rsidR="00776DB8" w:rsidRDefault="00EB212D">
            <w:pPr>
              <w:ind w:firstLine="0"/>
              <w:rPr>
                <w:rFonts w:eastAsia="Aptos" w:cs="Times New Roman"/>
                <w:color w:val="000000"/>
              </w:rPr>
            </w:pPr>
            <w:r>
              <w:rPr>
                <w:rFonts w:eastAsia="Aptos" w:cs="Times New Roman"/>
                <w:color w:val="000000"/>
              </w:rPr>
              <w:t>0.98</w:t>
            </w:r>
          </w:p>
        </w:tc>
        <w:tc>
          <w:tcPr>
            <w:tcW w:w="1701" w:type="dxa"/>
            <w:tcBorders>
              <w:top w:val="nil"/>
              <w:left w:val="nil"/>
              <w:bottom w:val="single" w:sz="4" w:space="0" w:color="auto"/>
              <w:right w:val="single" w:sz="4" w:space="0" w:color="auto"/>
            </w:tcBorders>
            <w:vAlign w:val="center"/>
          </w:tcPr>
          <w:p w14:paraId="7E177BBA" w14:textId="77777777" w:rsidR="00776DB8" w:rsidRDefault="00EB212D">
            <w:pPr>
              <w:ind w:firstLine="0"/>
              <w:jc w:val="center"/>
              <w:rPr>
                <w:rFonts w:eastAsia="Aptos" w:cs="Times New Roman"/>
                <w:color w:val="000000"/>
              </w:rPr>
            </w:pPr>
            <w:r>
              <w:rPr>
                <w:rFonts w:eastAsia="Aptos" w:cs="Times New Roman"/>
                <w:color w:val="000000"/>
              </w:rPr>
              <w:t>0.813</w:t>
            </w:r>
          </w:p>
        </w:tc>
        <w:tc>
          <w:tcPr>
            <w:tcW w:w="1843" w:type="dxa"/>
            <w:tcBorders>
              <w:top w:val="nil"/>
              <w:left w:val="nil"/>
              <w:bottom w:val="single" w:sz="4" w:space="0" w:color="auto"/>
              <w:right w:val="single" w:sz="4" w:space="0" w:color="auto"/>
            </w:tcBorders>
            <w:vAlign w:val="center"/>
          </w:tcPr>
          <w:p w14:paraId="65F290DE" w14:textId="77777777" w:rsidR="00776DB8" w:rsidRDefault="00EB212D">
            <w:pPr>
              <w:ind w:firstLine="284"/>
              <w:jc w:val="center"/>
              <w:rPr>
                <w:rFonts w:eastAsia="Aptos" w:cs="Times New Roman"/>
                <w:color w:val="000000"/>
              </w:rPr>
            </w:pPr>
            <w:r>
              <w:rPr>
                <w:rFonts w:eastAsia="Aptos" w:cs="Times New Roman"/>
                <w:color w:val="000000"/>
              </w:rPr>
              <w:t>1.19</w:t>
            </w:r>
          </w:p>
        </w:tc>
      </w:tr>
      <w:tr w:rsidR="00776DB8" w14:paraId="4F092EAB" w14:textId="77777777" w:rsidTr="00991DDC">
        <w:trPr>
          <w:trHeight w:val="236"/>
          <w:jc w:val="center"/>
        </w:trPr>
        <w:tc>
          <w:tcPr>
            <w:tcW w:w="704" w:type="dxa"/>
            <w:tcBorders>
              <w:top w:val="nil"/>
              <w:left w:val="single" w:sz="4" w:space="0" w:color="auto"/>
              <w:bottom w:val="single" w:sz="4" w:space="0" w:color="auto"/>
              <w:right w:val="single" w:sz="4" w:space="0" w:color="auto"/>
            </w:tcBorders>
            <w:noWrap/>
            <w:vAlign w:val="bottom"/>
          </w:tcPr>
          <w:p w14:paraId="681F4924" w14:textId="77777777" w:rsidR="00776DB8" w:rsidRDefault="00776DB8">
            <w:pPr>
              <w:ind w:firstLine="284"/>
              <w:rPr>
                <w:rFonts w:eastAsia="Aptos" w:cs="Times New Roman"/>
                <w:color w:val="000000"/>
              </w:rPr>
            </w:pPr>
          </w:p>
        </w:tc>
        <w:tc>
          <w:tcPr>
            <w:tcW w:w="709" w:type="dxa"/>
            <w:tcBorders>
              <w:top w:val="nil"/>
              <w:left w:val="nil"/>
              <w:bottom w:val="single" w:sz="4" w:space="0" w:color="auto"/>
              <w:right w:val="single" w:sz="4" w:space="0" w:color="auto"/>
            </w:tcBorders>
            <w:noWrap/>
            <w:vAlign w:val="bottom"/>
          </w:tcPr>
          <w:p w14:paraId="1345E50A" w14:textId="77777777" w:rsidR="00776DB8" w:rsidRDefault="00EB212D">
            <w:pPr>
              <w:ind w:firstLine="0"/>
              <w:rPr>
                <w:rFonts w:eastAsia="Aptos" w:cs="Times New Roman"/>
                <w:color w:val="000000"/>
              </w:rPr>
            </w:pPr>
            <w:r>
              <w:rPr>
                <w:rFonts w:eastAsia="Aptos" w:cs="Times New Roman"/>
                <w:color w:val="000000"/>
              </w:rPr>
              <w:t>0.1</w:t>
            </w:r>
          </w:p>
        </w:tc>
        <w:tc>
          <w:tcPr>
            <w:tcW w:w="1843" w:type="dxa"/>
            <w:tcBorders>
              <w:top w:val="nil"/>
              <w:left w:val="nil"/>
              <w:bottom w:val="single" w:sz="4" w:space="0" w:color="auto"/>
              <w:right w:val="single" w:sz="4" w:space="0" w:color="auto"/>
            </w:tcBorders>
            <w:noWrap/>
            <w:vAlign w:val="center"/>
          </w:tcPr>
          <w:p w14:paraId="7B7066E1" w14:textId="77777777" w:rsidR="00776DB8" w:rsidRDefault="00EB212D">
            <w:pPr>
              <w:ind w:firstLine="0"/>
              <w:jc w:val="center"/>
              <w:rPr>
                <w:rFonts w:eastAsia="Aptos" w:cs="Times New Roman"/>
                <w:color w:val="000000"/>
              </w:rPr>
            </w:pPr>
            <w:r>
              <w:rPr>
                <w:rFonts w:eastAsia="Aptos" w:cs="Times New Roman"/>
                <w:color w:val="000000"/>
              </w:rPr>
              <w:t>1.01</w:t>
            </w:r>
          </w:p>
        </w:tc>
        <w:tc>
          <w:tcPr>
            <w:tcW w:w="1559" w:type="dxa"/>
            <w:tcBorders>
              <w:top w:val="nil"/>
              <w:left w:val="nil"/>
              <w:bottom w:val="single" w:sz="4" w:space="0" w:color="auto"/>
              <w:right w:val="single" w:sz="4" w:space="0" w:color="auto"/>
            </w:tcBorders>
            <w:noWrap/>
            <w:vAlign w:val="center"/>
          </w:tcPr>
          <w:p w14:paraId="2227B310" w14:textId="77777777" w:rsidR="00776DB8" w:rsidRDefault="00EB212D">
            <w:pPr>
              <w:ind w:firstLine="0"/>
              <w:rPr>
                <w:rFonts w:eastAsia="Aptos" w:cs="Times New Roman"/>
                <w:color w:val="000000"/>
              </w:rPr>
            </w:pPr>
            <w:r>
              <w:rPr>
                <w:rFonts w:eastAsia="Aptos" w:cs="Times New Roman"/>
                <w:color w:val="000000"/>
              </w:rPr>
              <w:t>0.01</w:t>
            </w:r>
          </w:p>
        </w:tc>
        <w:tc>
          <w:tcPr>
            <w:tcW w:w="1134" w:type="dxa"/>
            <w:tcBorders>
              <w:top w:val="nil"/>
              <w:left w:val="nil"/>
              <w:bottom w:val="single" w:sz="4" w:space="0" w:color="auto"/>
              <w:right w:val="single" w:sz="4" w:space="0" w:color="auto"/>
            </w:tcBorders>
            <w:vAlign w:val="center"/>
          </w:tcPr>
          <w:p w14:paraId="680D20E3" w14:textId="77777777" w:rsidR="00776DB8" w:rsidRDefault="00EB212D">
            <w:pPr>
              <w:ind w:firstLine="0"/>
              <w:rPr>
                <w:rFonts w:eastAsia="Aptos" w:cs="Times New Roman"/>
                <w:color w:val="000000"/>
              </w:rPr>
            </w:pPr>
            <w:r>
              <w:rPr>
                <w:rFonts w:eastAsia="Aptos" w:cs="Times New Roman"/>
                <w:color w:val="000000"/>
              </w:rPr>
              <w:t>1.01</w:t>
            </w:r>
          </w:p>
        </w:tc>
        <w:tc>
          <w:tcPr>
            <w:tcW w:w="1701" w:type="dxa"/>
            <w:tcBorders>
              <w:top w:val="nil"/>
              <w:left w:val="nil"/>
              <w:bottom w:val="single" w:sz="4" w:space="0" w:color="auto"/>
              <w:right w:val="single" w:sz="4" w:space="0" w:color="auto"/>
            </w:tcBorders>
            <w:vAlign w:val="center"/>
          </w:tcPr>
          <w:p w14:paraId="5AB38785" w14:textId="77777777" w:rsidR="00776DB8" w:rsidRDefault="00EB212D">
            <w:pPr>
              <w:ind w:firstLine="0"/>
              <w:jc w:val="center"/>
              <w:rPr>
                <w:rFonts w:eastAsia="Aptos" w:cs="Times New Roman"/>
                <w:color w:val="000000"/>
              </w:rPr>
            </w:pPr>
            <w:r>
              <w:rPr>
                <w:rFonts w:eastAsia="Aptos" w:cs="Times New Roman"/>
                <w:color w:val="000000"/>
              </w:rPr>
              <w:t>0.813</w:t>
            </w:r>
          </w:p>
        </w:tc>
        <w:tc>
          <w:tcPr>
            <w:tcW w:w="1843" w:type="dxa"/>
            <w:tcBorders>
              <w:top w:val="nil"/>
              <w:left w:val="nil"/>
              <w:bottom w:val="single" w:sz="4" w:space="0" w:color="auto"/>
              <w:right w:val="single" w:sz="4" w:space="0" w:color="auto"/>
            </w:tcBorders>
            <w:vAlign w:val="center"/>
          </w:tcPr>
          <w:p w14:paraId="3462D81A" w14:textId="77777777" w:rsidR="00776DB8" w:rsidRDefault="00EB212D">
            <w:pPr>
              <w:ind w:firstLine="284"/>
              <w:jc w:val="center"/>
              <w:rPr>
                <w:rFonts w:eastAsia="Aptos" w:cs="Times New Roman"/>
                <w:color w:val="000000"/>
              </w:rPr>
            </w:pPr>
            <w:r>
              <w:rPr>
                <w:rFonts w:eastAsia="Aptos" w:cs="Times New Roman"/>
                <w:color w:val="000000"/>
              </w:rPr>
              <w:t>1.20</w:t>
            </w:r>
          </w:p>
        </w:tc>
      </w:tr>
      <w:tr w:rsidR="00776DB8" w14:paraId="0721E6AA" w14:textId="77777777" w:rsidTr="00991DDC">
        <w:trPr>
          <w:trHeight w:val="236"/>
          <w:jc w:val="center"/>
        </w:trPr>
        <w:tc>
          <w:tcPr>
            <w:tcW w:w="704" w:type="dxa"/>
            <w:tcBorders>
              <w:top w:val="nil"/>
              <w:left w:val="single" w:sz="4" w:space="0" w:color="auto"/>
              <w:bottom w:val="single" w:sz="4" w:space="0" w:color="auto"/>
              <w:right w:val="single" w:sz="4" w:space="0" w:color="auto"/>
            </w:tcBorders>
            <w:noWrap/>
            <w:vAlign w:val="bottom"/>
          </w:tcPr>
          <w:p w14:paraId="2E502C11" w14:textId="77777777" w:rsidR="00776DB8" w:rsidRDefault="00776DB8">
            <w:pPr>
              <w:ind w:firstLine="284"/>
              <w:rPr>
                <w:rFonts w:eastAsia="Aptos" w:cs="Times New Roman"/>
                <w:color w:val="000000"/>
              </w:rPr>
            </w:pPr>
          </w:p>
        </w:tc>
        <w:tc>
          <w:tcPr>
            <w:tcW w:w="709" w:type="dxa"/>
            <w:tcBorders>
              <w:top w:val="nil"/>
              <w:left w:val="nil"/>
              <w:bottom w:val="single" w:sz="4" w:space="0" w:color="auto"/>
              <w:right w:val="single" w:sz="4" w:space="0" w:color="auto"/>
            </w:tcBorders>
            <w:noWrap/>
            <w:vAlign w:val="bottom"/>
          </w:tcPr>
          <w:p w14:paraId="54B748C3" w14:textId="77777777" w:rsidR="00776DB8" w:rsidRDefault="00EB212D">
            <w:pPr>
              <w:ind w:firstLine="0"/>
              <w:rPr>
                <w:rFonts w:eastAsia="Aptos" w:cs="Times New Roman"/>
                <w:color w:val="000000"/>
              </w:rPr>
            </w:pPr>
            <w:r>
              <w:rPr>
                <w:rFonts w:eastAsia="Aptos" w:cs="Times New Roman"/>
                <w:color w:val="000000"/>
              </w:rPr>
              <w:t>0.1</w:t>
            </w:r>
          </w:p>
        </w:tc>
        <w:tc>
          <w:tcPr>
            <w:tcW w:w="1843" w:type="dxa"/>
            <w:tcBorders>
              <w:top w:val="nil"/>
              <w:left w:val="nil"/>
              <w:bottom w:val="single" w:sz="4" w:space="0" w:color="auto"/>
              <w:right w:val="single" w:sz="4" w:space="0" w:color="auto"/>
            </w:tcBorders>
            <w:noWrap/>
            <w:vAlign w:val="center"/>
          </w:tcPr>
          <w:p w14:paraId="166F50B6" w14:textId="77777777" w:rsidR="00776DB8" w:rsidRDefault="00EB212D">
            <w:pPr>
              <w:ind w:firstLine="0"/>
              <w:jc w:val="center"/>
              <w:rPr>
                <w:rFonts w:eastAsia="Aptos" w:cs="Times New Roman"/>
                <w:color w:val="000000"/>
              </w:rPr>
            </w:pPr>
            <w:r>
              <w:rPr>
                <w:rFonts w:eastAsia="Aptos" w:cs="Times New Roman"/>
                <w:color w:val="000000"/>
              </w:rPr>
              <w:t>1.01</w:t>
            </w:r>
          </w:p>
        </w:tc>
        <w:tc>
          <w:tcPr>
            <w:tcW w:w="1559" w:type="dxa"/>
            <w:tcBorders>
              <w:top w:val="nil"/>
              <w:left w:val="nil"/>
              <w:bottom w:val="single" w:sz="4" w:space="0" w:color="auto"/>
              <w:right w:val="single" w:sz="4" w:space="0" w:color="auto"/>
            </w:tcBorders>
            <w:noWrap/>
            <w:vAlign w:val="center"/>
          </w:tcPr>
          <w:p w14:paraId="477810DC" w14:textId="77777777" w:rsidR="00776DB8" w:rsidRDefault="00EB212D">
            <w:pPr>
              <w:ind w:firstLine="0"/>
              <w:rPr>
                <w:rFonts w:eastAsia="Aptos" w:cs="Times New Roman"/>
                <w:color w:val="000000"/>
              </w:rPr>
            </w:pPr>
            <w:r>
              <w:rPr>
                <w:rFonts w:eastAsia="Aptos" w:cs="Times New Roman"/>
                <w:color w:val="000000"/>
              </w:rPr>
              <w:t>0.00</w:t>
            </w:r>
          </w:p>
        </w:tc>
        <w:tc>
          <w:tcPr>
            <w:tcW w:w="1134" w:type="dxa"/>
            <w:tcBorders>
              <w:top w:val="nil"/>
              <w:left w:val="nil"/>
              <w:bottom w:val="single" w:sz="4" w:space="0" w:color="auto"/>
              <w:right w:val="single" w:sz="4" w:space="0" w:color="auto"/>
            </w:tcBorders>
            <w:vAlign w:val="center"/>
          </w:tcPr>
          <w:p w14:paraId="642BB158" w14:textId="77777777" w:rsidR="00776DB8" w:rsidRDefault="00EB212D">
            <w:pPr>
              <w:ind w:firstLine="0"/>
              <w:rPr>
                <w:rFonts w:eastAsia="Aptos" w:cs="Times New Roman"/>
                <w:color w:val="000000"/>
              </w:rPr>
            </w:pPr>
            <w:r>
              <w:rPr>
                <w:rFonts w:eastAsia="Aptos" w:cs="Times New Roman"/>
                <w:color w:val="000000"/>
              </w:rPr>
              <w:t>1.03</w:t>
            </w:r>
          </w:p>
        </w:tc>
        <w:tc>
          <w:tcPr>
            <w:tcW w:w="1701" w:type="dxa"/>
            <w:tcBorders>
              <w:top w:val="nil"/>
              <w:left w:val="nil"/>
              <w:bottom w:val="single" w:sz="4" w:space="0" w:color="auto"/>
              <w:right w:val="single" w:sz="4" w:space="0" w:color="auto"/>
            </w:tcBorders>
            <w:vAlign w:val="center"/>
          </w:tcPr>
          <w:p w14:paraId="7B3F6C9C" w14:textId="77777777" w:rsidR="00776DB8" w:rsidRDefault="00EB212D">
            <w:pPr>
              <w:ind w:firstLine="0"/>
              <w:jc w:val="center"/>
              <w:rPr>
                <w:rFonts w:eastAsia="Aptos" w:cs="Times New Roman"/>
                <w:color w:val="000000"/>
              </w:rPr>
            </w:pPr>
            <w:r>
              <w:rPr>
                <w:rFonts w:eastAsia="Aptos" w:cs="Times New Roman"/>
                <w:color w:val="000000"/>
              </w:rPr>
              <w:t>0.813</w:t>
            </w:r>
          </w:p>
        </w:tc>
        <w:tc>
          <w:tcPr>
            <w:tcW w:w="1843" w:type="dxa"/>
            <w:tcBorders>
              <w:top w:val="nil"/>
              <w:left w:val="nil"/>
              <w:bottom w:val="single" w:sz="4" w:space="0" w:color="auto"/>
              <w:right w:val="single" w:sz="4" w:space="0" w:color="auto"/>
            </w:tcBorders>
            <w:vAlign w:val="center"/>
          </w:tcPr>
          <w:p w14:paraId="4B368F3D" w14:textId="77777777" w:rsidR="00776DB8" w:rsidRDefault="00EB212D">
            <w:pPr>
              <w:ind w:firstLine="284"/>
              <w:jc w:val="center"/>
              <w:rPr>
                <w:rFonts w:eastAsia="Aptos" w:cs="Times New Roman"/>
                <w:color w:val="000000"/>
              </w:rPr>
            </w:pPr>
            <w:r>
              <w:rPr>
                <w:rFonts w:eastAsia="Aptos" w:cs="Times New Roman"/>
                <w:color w:val="000000"/>
              </w:rPr>
              <w:t>1.21</w:t>
            </w:r>
          </w:p>
        </w:tc>
      </w:tr>
    </w:tbl>
    <w:p w14:paraId="3A9AB085" w14:textId="77777777" w:rsidR="00776DB8" w:rsidRDefault="00776DB8">
      <w:pPr>
        <w:ind w:firstLine="0"/>
        <w:rPr>
          <w:rFonts w:cs="Times New Roman"/>
          <w:color w:val="000000"/>
        </w:rPr>
      </w:pPr>
    </w:p>
    <w:p w14:paraId="5B72B0F6" w14:textId="77777777" w:rsidR="00776DB8" w:rsidRDefault="00776DB8">
      <w:pPr>
        <w:ind w:firstLine="0"/>
        <w:jc w:val="center"/>
        <w:rPr>
          <w:rFonts w:cs="Times New Roman"/>
          <w:b/>
        </w:rPr>
      </w:pPr>
    </w:p>
    <w:p w14:paraId="59FBB49E" w14:textId="77777777" w:rsidR="00776DB8" w:rsidRDefault="00EB212D">
      <w:pPr>
        <w:ind w:firstLine="0"/>
        <w:jc w:val="left"/>
        <w:rPr>
          <w:rFonts w:cs="Times New Roman"/>
          <w:b/>
        </w:rPr>
      </w:pPr>
      <w:r>
        <w:rPr>
          <w:rFonts w:cs="Times New Roman"/>
          <w:b/>
        </w:rPr>
        <w:br w:type="page"/>
      </w:r>
    </w:p>
    <w:p w14:paraId="284CF6C7" w14:textId="77777777" w:rsidR="00776DB8" w:rsidRPr="001322EF" w:rsidRDefault="00EB212D" w:rsidP="001322EF">
      <w:pPr>
        <w:pStyle w:val="10"/>
        <w:numPr>
          <w:ilvl w:val="0"/>
          <w:numId w:val="0"/>
        </w:numPr>
        <w:ind w:left="1162"/>
        <w:jc w:val="center"/>
        <w:rPr>
          <w:rFonts w:cs="Times New Roman"/>
          <w:b w:val="0"/>
        </w:rPr>
      </w:pPr>
      <w:bookmarkStart w:id="144" w:name="_Toc233149379"/>
      <w:r w:rsidRPr="001322EF">
        <w:rPr>
          <w:rFonts w:cs="Times New Roman"/>
          <w:b w:val="0"/>
        </w:rPr>
        <w:lastRenderedPageBreak/>
        <w:t>ПРИЛОЖЕНИЕ Б</w:t>
      </w:r>
      <w:bookmarkEnd w:id="144"/>
    </w:p>
    <w:p w14:paraId="2BA400EB" w14:textId="50A473AF" w:rsidR="00776DB8" w:rsidRDefault="00EB212D">
      <w:pPr>
        <w:ind w:firstLine="0"/>
        <w:jc w:val="center"/>
        <w:rPr>
          <w:rFonts w:cs="Times New Roman"/>
        </w:rPr>
      </w:pPr>
      <w:r>
        <w:rPr>
          <w:rFonts w:cs="Times New Roman"/>
          <w:lang w:val="kk-KZ"/>
        </w:rPr>
        <w:t xml:space="preserve">Результаты эксперимента по расшрению при постоянной массе </w:t>
      </w:r>
      <w:r>
        <w:rPr>
          <w:rFonts w:cs="Times New Roman"/>
        </w:rPr>
        <w:t>[</w:t>
      </w:r>
      <w:r w:rsidR="00CA34FB" w:rsidRPr="00CA34FB">
        <w:rPr>
          <w:rFonts w:cs="Times New Roman"/>
        </w:rPr>
        <w:t>55</w:t>
      </w:r>
      <w:r>
        <w:rPr>
          <w:rFonts w:cs="Times New Roman"/>
        </w:rPr>
        <w:t>]</w:t>
      </w:r>
    </w:p>
    <w:p w14:paraId="4DC3FBEE" w14:textId="77777777" w:rsidR="00776DB8" w:rsidRDefault="00776DB8">
      <w:pPr>
        <w:ind w:firstLine="0"/>
        <w:rPr>
          <w:rFonts w:cs="Times New Roman"/>
          <w:i/>
          <w:iCs/>
        </w:rPr>
      </w:pPr>
    </w:p>
    <w:tbl>
      <w:tblPr>
        <w:tblW w:w="9628" w:type="dxa"/>
        <w:jc w:val="center"/>
        <w:tblLook w:val="04A0" w:firstRow="1" w:lastRow="0" w:firstColumn="1" w:lastColumn="0" w:noHBand="0" w:noVBand="1"/>
      </w:tblPr>
      <w:tblGrid>
        <w:gridCol w:w="985"/>
        <w:gridCol w:w="1413"/>
        <w:gridCol w:w="2247"/>
        <w:gridCol w:w="1955"/>
        <w:gridCol w:w="1184"/>
        <w:gridCol w:w="1844"/>
      </w:tblGrid>
      <w:tr w:rsidR="00991DDC" w14:paraId="3E9521EA" w14:textId="77777777" w:rsidTr="00BE01CF">
        <w:trPr>
          <w:trHeight w:val="236"/>
          <w:jc w:val="center"/>
        </w:trPr>
        <w:tc>
          <w:tcPr>
            <w:tcW w:w="2398"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14:paraId="34A77553" w14:textId="4786D2D3" w:rsidR="00991DDC" w:rsidRPr="00991DDC" w:rsidRDefault="00991DDC">
            <w:pPr>
              <w:ind w:firstLine="0"/>
              <w:jc w:val="left"/>
              <w:rPr>
                <w:rFonts w:eastAsia="Aptos" w:cs="Times New Roman"/>
                <w:color w:val="000000"/>
                <w:lang w:val="en-US"/>
              </w:rPr>
            </w:pPr>
            <w:r>
              <w:rPr>
                <w:rFonts w:eastAsia="Aptos" w:cs="Times New Roman"/>
                <w:color w:val="000000"/>
                <w:lang w:val="kk-KZ"/>
              </w:rPr>
              <w:t xml:space="preserve">Давление </w:t>
            </w:r>
            <w:r>
              <w:rPr>
                <w:rFonts w:eastAsia="Aptos" w:cs="Times New Roman"/>
                <w:color w:val="000000"/>
                <w:lang w:val="en-US"/>
              </w:rPr>
              <w:t>[</w:t>
            </w:r>
            <w:r>
              <w:rPr>
                <w:rFonts w:eastAsia="Aptos" w:cs="Times New Roman"/>
                <w:color w:val="000000"/>
              </w:rPr>
              <w:t>Мпа</w:t>
            </w:r>
            <w:r>
              <w:rPr>
                <w:rFonts w:eastAsia="Aptos" w:cs="Times New Roman"/>
                <w:color w:val="000000"/>
                <w:lang w:val="en-US"/>
              </w:rPr>
              <w:t>]</w:t>
            </w:r>
          </w:p>
        </w:tc>
        <w:tc>
          <w:tcPr>
            <w:tcW w:w="2247" w:type="dxa"/>
            <w:tcBorders>
              <w:top w:val="single" w:sz="4" w:space="0" w:color="auto"/>
              <w:left w:val="nil"/>
              <w:bottom w:val="single" w:sz="4" w:space="0" w:color="auto"/>
              <w:right w:val="single" w:sz="4" w:space="0" w:color="auto"/>
            </w:tcBorders>
            <w:shd w:val="clear" w:color="000000" w:fill="FFFFFF"/>
            <w:noWrap/>
            <w:vAlign w:val="bottom"/>
          </w:tcPr>
          <w:p w14:paraId="174CC826" w14:textId="77777777" w:rsidR="00991DDC" w:rsidRDefault="00991DDC">
            <w:pPr>
              <w:ind w:firstLine="0"/>
              <w:jc w:val="left"/>
              <w:rPr>
                <w:rFonts w:eastAsia="Aptos" w:cs="Times New Roman"/>
                <w:color w:val="000000"/>
              </w:rPr>
            </w:pPr>
            <w:r>
              <w:rPr>
                <w:rFonts w:eastAsia="Aptos" w:cs="Times New Roman"/>
                <w:color w:val="000000"/>
                <w:lang w:val="kk-KZ"/>
              </w:rPr>
              <w:t xml:space="preserve">Относительный объем </w:t>
            </w:r>
            <w:r>
              <w:rPr>
                <w:rFonts w:eastAsia="Aptos" w:cs="Times New Roman"/>
                <w:color w:val="000000"/>
              </w:rPr>
              <w:t>V/</w:t>
            </w:r>
            <w:proofErr w:type="spellStart"/>
            <w:r>
              <w:rPr>
                <w:rFonts w:eastAsia="Aptos" w:cs="Times New Roman"/>
                <w:color w:val="000000"/>
              </w:rPr>
              <w:t>V</w:t>
            </w:r>
            <w:r>
              <w:rPr>
                <w:rFonts w:eastAsia="Aptos" w:cs="Times New Roman"/>
                <w:color w:val="000000"/>
                <w:vertAlign w:val="subscript"/>
              </w:rPr>
              <w:t>b</w:t>
            </w:r>
            <w:proofErr w:type="spellEnd"/>
          </w:p>
        </w:tc>
        <w:tc>
          <w:tcPr>
            <w:tcW w:w="1955" w:type="dxa"/>
            <w:tcBorders>
              <w:top w:val="single" w:sz="4" w:space="0" w:color="auto"/>
              <w:left w:val="nil"/>
              <w:bottom w:val="single" w:sz="4" w:space="0" w:color="auto"/>
              <w:right w:val="single" w:sz="4" w:space="0" w:color="auto"/>
            </w:tcBorders>
            <w:shd w:val="clear" w:color="000000" w:fill="FFFFFF"/>
            <w:noWrap/>
            <w:vAlign w:val="bottom"/>
          </w:tcPr>
          <w:p w14:paraId="77A708DB" w14:textId="73E24E9B" w:rsidR="00991DDC" w:rsidRPr="00991DDC" w:rsidRDefault="00991DDC">
            <w:pPr>
              <w:ind w:firstLine="0"/>
              <w:jc w:val="left"/>
              <w:rPr>
                <w:rFonts w:eastAsia="Aptos" w:cs="Times New Roman"/>
                <w:color w:val="000000"/>
                <w:lang w:val="en-US"/>
              </w:rPr>
            </w:pPr>
            <w:r>
              <w:rPr>
                <w:rFonts w:eastAsia="Aptos" w:cs="Times New Roman"/>
                <w:color w:val="000000"/>
                <w:lang w:val="kk-KZ"/>
              </w:rPr>
              <w:t>Сжимаемость</w:t>
            </w:r>
            <w:r>
              <w:rPr>
                <w:rFonts w:eastAsia="Aptos" w:cs="Times New Roman"/>
                <w:color w:val="000000"/>
              </w:rPr>
              <w:t xml:space="preserve"> </w:t>
            </w:r>
            <w:r>
              <w:rPr>
                <w:rFonts w:eastAsia="Aptos" w:cs="Times New Roman"/>
                <w:color w:val="000000"/>
                <w:lang w:val="en-US"/>
              </w:rPr>
              <w:t>[</w:t>
            </w:r>
            <w:r>
              <w:rPr>
                <w:rFonts w:eastAsia="Aptos" w:cs="Times New Roman"/>
                <w:color w:val="000000"/>
              </w:rPr>
              <w:t>см</w:t>
            </w:r>
            <w:r w:rsidRPr="00410F62">
              <w:rPr>
                <w:rFonts w:eastAsia="Aptos" w:cs="Times New Roman"/>
                <w:color w:val="000000"/>
                <w:vertAlign w:val="superscript"/>
              </w:rPr>
              <w:t>2</w:t>
            </w:r>
            <w:r>
              <w:rPr>
                <w:rFonts w:eastAsia="Aptos" w:cs="Times New Roman"/>
                <w:color w:val="000000"/>
                <w:lang w:val="en-US"/>
              </w:rPr>
              <w:t>/</w:t>
            </w:r>
            <w:r>
              <w:rPr>
                <w:rFonts w:eastAsia="Aptos" w:cs="Times New Roman"/>
                <w:color w:val="000000"/>
              </w:rPr>
              <w:t>кг</w:t>
            </w:r>
            <w:r>
              <w:rPr>
                <w:rFonts w:eastAsia="Aptos" w:cs="Times New Roman"/>
                <w:color w:val="000000"/>
                <w:lang w:val="en-US"/>
              </w:rPr>
              <w:t>]</w:t>
            </w:r>
          </w:p>
        </w:tc>
        <w:tc>
          <w:tcPr>
            <w:tcW w:w="1184" w:type="dxa"/>
            <w:tcBorders>
              <w:top w:val="single" w:sz="4" w:space="0" w:color="auto"/>
              <w:left w:val="nil"/>
              <w:bottom w:val="single" w:sz="4" w:space="0" w:color="auto"/>
              <w:right w:val="single" w:sz="4" w:space="0" w:color="auto"/>
            </w:tcBorders>
            <w:shd w:val="clear" w:color="000000" w:fill="FFFFFF"/>
            <w:noWrap/>
            <w:vAlign w:val="bottom"/>
          </w:tcPr>
          <w:p w14:paraId="5E0BBC75" w14:textId="77777777" w:rsidR="00991DDC" w:rsidRDefault="00991DDC">
            <w:pPr>
              <w:ind w:firstLine="284"/>
              <w:jc w:val="center"/>
              <w:rPr>
                <w:rFonts w:eastAsia="Aptos" w:cs="Times New Roman"/>
                <w:color w:val="000000"/>
                <w:lang w:val="kk-KZ"/>
              </w:rPr>
            </w:pPr>
            <w:r>
              <w:rPr>
                <w:rFonts w:eastAsia="Aptos" w:cs="Times New Roman"/>
                <w:color w:val="000000"/>
              </w:rPr>
              <w:t xml:space="preserve">Y </w:t>
            </w:r>
            <w:r>
              <w:rPr>
                <w:rFonts w:eastAsia="Aptos" w:cs="Times New Roman"/>
                <w:color w:val="000000"/>
                <w:lang w:val="kk-KZ"/>
              </w:rPr>
              <w:t>фактор</w:t>
            </w:r>
          </w:p>
        </w:tc>
        <w:tc>
          <w:tcPr>
            <w:tcW w:w="1844" w:type="dxa"/>
            <w:tcBorders>
              <w:top w:val="single" w:sz="4" w:space="0" w:color="auto"/>
              <w:left w:val="nil"/>
              <w:bottom w:val="single" w:sz="4" w:space="0" w:color="auto"/>
              <w:right w:val="single" w:sz="4" w:space="0" w:color="auto"/>
            </w:tcBorders>
            <w:shd w:val="clear" w:color="000000" w:fill="FFFFFF"/>
            <w:noWrap/>
            <w:vAlign w:val="bottom"/>
          </w:tcPr>
          <w:p w14:paraId="0349BAEF" w14:textId="19E8A63D" w:rsidR="00991DDC" w:rsidRPr="00991DDC" w:rsidRDefault="00991DDC">
            <w:pPr>
              <w:ind w:firstLine="284"/>
              <w:jc w:val="center"/>
              <w:rPr>
                <w:rFonts w:eastAsia="Aptos" w:cs="Times New Roman"/>
                <w:color w:val="000000"/>
                <w:lang w:val="en-US"/>
              </w:rPr>
            </w:pPr>
            <w:r>
              <w:rPr>
                <w:rFonts w:eastAsia="Aptos" w:cs="Times New Roman"/>
                <w:color w:val="000000"/>
                <w:lang w:val="kk-KZ"/>
              </w:rPr>
              <w:t xml:space="preserve">Плотность </w:t>
            </w:r>
            <w:r>
              <w:rPr>
                <w:rFonts w:eastAsia="Aptos" w:cs="Times New Roman"/>
                <w:color w:val="000000"/>
                <w:lang w:val="en-US"/>
              </w:rPr>
              <w:t>[</w:t>
            </w:r>
            <w:r>
              <w:rPr>
                <w:rFonts w:eastAsia="Aptos" w:cs="Times New Roman"/>
                <w:color w:val="000000"/>
              </w:rPr>
              <w:t>г/см</w:t>
            </w:r>
            <w:r w:rsidRPr="00410F62">
              <w:rPr>
                <w:rFonts w:eastAsia="Aptos" w:cs="Times New Roman"/>
                <w:color w:val="000000"/>
                <w:vertAlign w:val="superscript"/>
              </w:rPr>
              <w:t>3</w:t>
            </w:r>
            <w:r>
              <w:rPr>
                <w:rFonts w:eastAsia="Aptos" w:cs="Times New Roman"/>
                <w:color w:val="000000"/>
                <w:lang w:val="en-US"/>
              </w:rPr>
              <w:t>]</w:t>
            </w:r>
          </w:p>
        </w:tc>
      </w:tr>
      <w:tr w:rsidR="00776DB8" w14:paraId="4899DBA7" w14:textId="77777777">
        <w:trPr>
          <w:trHeight w:val="236"/>
          <w:jc w:val="center"/>
        </w:trPr>
        <w:tc>
          <w:tcPr>
            <w:tcW w:w="985" w:type="dxa"/>
            <w:tcBorders>
              <w:top w:val="nil"/>
              <w:left w:val="single" w:sz="4" w:space="0" w:color="auto"/>
              <w:bottom w:val="single" w:sz="4" w:space="0" w:color="auto"/>
              <w:right w:val="single" w:sz="4" w:space="0" w:color="auto"/>
            </w:tcBorders>
            <w:shd w:val="clear" w:color="E2EFDA" w:fill="FFFFFF"/>
            <w:noWrap/>
            <w:vAlign w:val="bottom"/>
          </w:tcPr>
          <w:p w14:paraId="7A42E599" w14:textId="77777777" w:rsidR="00776DB8" w:rsidRDefault="00EB212D">
            <w:pPr>
              <w:ind w:firstLine="0"/>
              <w:rPr>
                <w:rFonts w:eastAsia="Aptos" w:cs="Times New Roman"/>
                <w:color w:val="000000"/>
                <w:lang w:val="kk-KZ"/>
              </w:rPr>
            </w:pPr>
            <w:r>
              <w:rPr>
                <w:rFonts w:eastAsia="Aptos" w:cs="Times New Roman"/>
                <w:color w:val="000000"/>
              </w:rPr>
              <w:t>P</w:t>
            </w:r>
            <w:r>
              <w:rPr>
                <w:rFonts w:eastAsia="Aptos" w:cs="Times New Roman"/>
                <w:color w:val="000000"/>
                <w:lang w:val="kk-KZ"/>
              </w:rPr>
              <w:t>тест</w:t>
            </w:r>
          </w:p>
        </w:tc>
        <w:tc>
          <w:tcPr>
            <w:tcW w:w="1413" w:type="dxa"/>
            <w:tcBorders>
              <w:top w:val="nil"/>
              <w:left w:val="nil"/>
              <w:bottom w:val="single" w:sz="4" w:space="0" w:color="auto"/>
              <w:right w:val="single" w:sz="4" w:space="0" w:color="auto"/>
            </w:tcBorders>
            <w:shd w:val="clear" w:color="E2EFDA" w:fill="FFFFFF"/>
            <w:noWrap/>
            <w:vAlign w:val="bottom"/>
          </w:tcPr>
          <w:p w14:paraId="736F1C62" w14:textId="77777777" w:rsidR="00776DB8" w:rsidRDefault="00EB212D">
            <w:pPr>
              <w:ind w:firstLine="284"/>
              <w:rPr>
                <w:rFonts w:eastAsia="Aptos" w:cs="Times New Roman"/>
                <w:color w:val="000000"/>
              </w:rPr>
            </w:pPr>
            <w:r>
              <w:rPr>
                <w:rFonts w:eastAsia="Aptos" w:cs="Times New Roman"/>
                <w:color w:val="000000"/>
              </w:rPr>
              <w:t>13.8</w:t>
            </w:r>
          </w:p>
        </w:tc>
        <w:tc>
          <w:tcPr>
            <w:tcW w:w="2247" w:type="dxa"/>
            <w:tcBorders>
              <w:top w:val="nil"/>
              <w:left w:val="nil"/>
              <w:bottom w:val="single" w:sz="4" w:space="0" w:color="auto"/>
              <w:right w:val="single" w:sz="4" w:space="0" w:color="auto"/>
            </w:tcBorders>
            <w:shd w:val="clear" w:color="E2EFDA" w:fill="FFFFFF"/>
            <w:noWrap/>
            <w:vAlign w:val="center"/>
          </w:tcPr>
          <w:p w14:paraId="08A0DAE9" w14:textId="77777777" w:rsidR="00776DB8" w:rsidRDefault="00EB212D">
            <w:pPr>
              <w:ind w:firstLine="284"/>
              <w:jc w:val="center"/>
              <w:rPr>
                <w:rFonts w:eastAsia="Aptos" w:cs="Times New Roman"/>
                <w:color w:val="000000"/>
              </w:rPr>
            </w:pPr>
            <w:r>
              <w:rPr>
                <w:rFonts w:eastAsia="Aptos" w:cs="Times New Roman"/>
                <w:color w:val="000000"/>
              </w:rPr>
              <w:t>0.99</w:t>
            </w:r>
          </w:p>
        </w:tc>
        <w:tc>
          <w:tcPr>
            <w:tcW w:w="1955" w:type="dxa"/>
            <w:tcBorders>
              <w:top w:val="nil"/>
              <w:left w:val="nil"/>
              <w:bottom w:val="single" w:sz="4" w:space="0" w:color="auto"/>
              <w:right w:val="single" w:sz="4" w:space="0" w:color="auto"/>
            </w:tcBorders>
            <w:shd w:val="clear" w:color="000000" w:fill="FFFFFF"/>
            <w:noWrap/>
            <w:vAlign w:val="bottom"/>
          </w:tcPr>
          <w:p w14:paraId="1DFAC123" w14:textId="77777777" w:rsidR="00776DB8" w:rsidRDefault="00EB212D">
            <w:pPr>
              <w:ind w:firstLine="284"/>
              <w:rPr>
                <w:rFonts w:eastAsia="Aptos" w:cs="Times New Roman"/>
                <w:color w:val="000000"/>
              </w:rPr>
            </w:pPr>
            <w:r>
              <w:rPr>
                <w:rFonts w:eastAsia="Aptos" w:cs="Times New Roman"/>
                <w:color w:val="000000"/>
              </w:rPr>
              <w:t>0.0000824</w:t>
            </w:r>
          </w:p>
        </w:tc>
        <w:tc>
          <w:tcPr>
            <w:tcW w:w="1184" w:type="dxa"/>
            <w:tcBorders>
              <w:top w:val="nil"/>
              <w:left w:val="nil"/>
              <w:bottom w:val="single" w:sz="4" w:space="0" w:color="auto"/>
              <w:right w:val="single" w:sz="4" w:space="0" w:color="auto"/>
            </w:tcBorders>
            <w:shd w:val="clear" w:color="000000" w:fill="FFFFFF"/>
            <w:noWrap/>
            <w:vAlign w:val="bottom"/>
          </w:tcPr>
          <w:p w14:paraId="37D020CD" w14:textId="77777777" w:rsidR="00776DB8" w:rsidRDefault="00776DB8">
            <w:pPr>
              <w:ind w:firstLine="284"/>
              <w:rPr>
                <w:rFonts w:eastAsia="Aptos" w:cs="Times New Roman"/>
                <w:color w:val="000000"/>
              </w:rPr>
            </w:pPr>
          </w:p>
        </w:tc>
        <w:tc>
          <w:tcPr>
            <w:tcW w:w="1844" w:type="dxa"/>
            <w:tcBorders>
              <w:top w:val="nil"/>
              <w:left w:val="nil"/>
              <w:bottom w:val="single" w:sz="4" w:space="0" w:color="auto"/>
              <w:right w:val="single" w:sz="4" w:space="0" w:color="auto"/>
            </w:tcBorders>
            <w:shd w:val="clear" w:color="E2EFDA" w:fill="FFFFFF"/>
            <w:noWrap/>
            <w:vAlign w:val="center"/>
          </w:tcPr>
          <w:p w14:paraId="46871E15" w14:textId="77777777" w:rsidR="00776DB8" w:rsidRDefault="00EB212D">
            <w:pPr>
              <w:ind w:firstLine="284"/>
              <w:rPr>
                <w:rFonts w:eastAsia="Aptos" w:cs="Times New Roman"/>
                <w:color w:val="000000"/>
              </w:rPr>
            </w:pPr>
            <w:r>
              <w:rPr>
                <w:rFonts w:eastAsia="Aptos" w:cs="Times New Roman"/>
                <w:color w:val="000000"/>
              </w:rPr>
              <w:t>0.82</w:t>
            </w:r>
          </w:p>
        </w:tc>
      </w:tr>
      <w:tr w:rsidR="00776DB8" w14:paraId="575A8B79" w14:textId="77777777">
        <w:trPr>
          <w:trHeight w:val="236"/>
          <w:jc w:val="center"/>
        </w:trPr>
        <w:tc>
          <w:tcPr>
            <w:tcW w:w="985" w:type="dxa"/>
            <w:tcBorders>
              <w:top w:val="nil"/>
              <w:left w:val="single" w:sz="4" w:space="0" w:color="auto"/>
              <w:bottom w:val="single" w:sz="4" w:space="0" w:color="auto"/>
              <w:right w:val="single" w:sz="4" w:space="0" w:color="auto"/>
            </w:tcBorders>
            <w:shd w:val="clear" w:color="000000" w:fill="FFFFFF"/>
            <w:noWrap/>
            <w:vAlign w:val="bottom"/>
          </w:tcPr>
          <w:p w14:paraId="518C6F35" w14:textId="77777777" w:rsidR="00776DB8" w:rsidRDefault="00776DB8">
            <w:pPr>
              <w:ind w:firstLine="284"/>
              <w:rPr>
                <w:rFonts w:eastAsia="Aptos" w:cs="Times New Roman"/>
                <w:color w:val="000000"/>
              </w:rPr>
            </w:pPr>
          </w:p>
        </w:tc>
        <w:tc>
          <w:tcPr>
            <w:tcW w:w="1413" w:type="dxa"/>
            <w:tcBorders>
              <w:top w:val="nil"/>
              <w:left w:val="nil"/>
              <w:bottom w:val="single" w:sz="4" w:space="0" w:color="auto"/>
              <w:right w:val="single" w:sz="4" w:space="0" w:color="auto"/>
            </w:tcBorders>
            <w:shd w:val="clear" w:color="000000" w:fill="FFFFFF"/>
            <w:noWrap/>
            <w:vAlign w:val="bottom"/>
          </w:tcPr>
          <w:p w14:paraId="1393206B" w14:textId="77777777" w:rsidR="00776DB8" w:rsidRDefault="00EB212D">
            <w:pPr>
              <w:ind w:firstLine="284"/>
              <w:rPr>
                <w:rFonts w:eastAsia="Aptos" w:cs="Times New Roman"/>
                <w:color w:val="000000"/>
              </w:rPr>
            </w:pPr>
            <w:r>
              <w:rPr>
                <w:rFonts w:eastAsia="Aptos" w:cs="Times New Roman"/>
                <w:color w:val="000000"/>
              </w:rPr>
              <w:t>6.9</w:t>
            </w:r>
          </w:p>
        </w:tc>
        <w:tc>
          <w:tcPr>
            <w:tcW w:w="2247" w:type="dxa"/>
            <w:tcBorders>
              <w:top w:val="nil"/>
              <w:left w:val="nil"/>
              <w:bottom w:val="single" w:sz="4" w:space="0" w:color="auto"/>
              <w:right w:val="single" w:sz="4" w:space="0" w:color="auto"/>
            </w:tcBorders>
            <w:shd w:val="clear" w:color="000000" w:fill="FFFFFF"/>
            <w:noWrap/>
            <w:vAlign w:val="center"/>
          </w:tcPr>
          <w:p w14:paraId="0E4F6C63" w14:textId="77777777" w:rsidR="00776DB8" w:rsidRDefault="00EB212D">
            <w:pPr>
              <w:ind w:firstLine="284"/>
              <w:jc w:val="center"/>
              <w:rPr>
                <w:rFonts w:eastAsia="Aptos" w:cs="Times New Roman"/>
                <w:color w:val="000000"/>
              </w:rPr>
            </w:pPr>
            <w:r>
              <w:rPr>
                <w:rFonts w:eastAsia="Aptos" w:cs="Times New Roman"/>
                <w:color w:val="000000"/>
              </w:rPr>
              <w:t>0.99</w:t>
            </w:r>
          </w:p>
        </w:tc>
        <w:tc>
          <w:tcPr>
            <w:tcW w:w="1955" w:type="dxa"/>
            <w:tcBorders>
              <w:top w:val="nil"/>
              <w:left w:val="nil"/>
              <w:bottom w:val="single" w:sz="4" w:space="0" w:color="auto"/>
              <w:right w:val="single" w:sz="4" w:space="0" w:color="auto"/>
            </w:tcBorders>
            <w:shd w:val="clear" w:color="E2EFDA" w:fill="FFFFFF"/>
            <w:noWrap/>
            <w:vAlign w:val="bottom"/>
          </w:tcPr>
          <w:p w14:paraId="17FDB855" w14:textId="77777777" w:rsidR="00776DB8" w:rsidRDefault="00EB212D">
            <w:pPr>
              <w:ind w:firstLine="284"/>
              <w:rPr>
                <w:rFonts w:eastAsia="Aptos" w:cs="Times New Roman"/>
                <w:color w:val="000000"/>
              </w:rPr>
            </w:pPr>
            <w:r>
              <w:rPr>
                <w:rFonts w:eastAsia="Aptos" w:cs="Times New Roman"/>
                <w:color w:val="000000"/>
              </w:rPr>
              <w:t>0.00009454</w:t>
            </w:r>
          </w:p>
        </w:tc>
        <w:tc>
          <w:tcPr>
            <w:tcW w:w="1184" w:type="dxa"/>
            <w:tcBorders>
              <w:top w:val="nil"/>
              <w:left w:val="nil"/>
              <w:bottom w:val="single" w:sz="4" w:space="0" w:color="auto"/>
              <w:right w:val="single" w:sz="4" w:space="0" w:color="auto"/>
            </w:tcBorders>
            <w:shd w:val="clear" w:color="000000" w:fill="FFFFFF"/>
            <w:noWrap/>
            <w:vAlign w:val="bottom"/>
          </w:tcPr>
          <w:p w14:paraId="7B95485A" w14:textId="77777777" w:rsidR="00776DB8" w:rsidRDefault="00776DB8">
            <w:pPr>
              <w:ind w:firstLine="284"/>
              <w:rPr>
                <w:rFonts w:eastAsia="Aptos" w:cs="Times New Roman"/>
                <w:color w:val="000000"/>
              </w:rPr>
            </w:pPr>
          </w:p>
        </w:tc>
        <w:tc>
          <w:tcPr>
            <w:tcW w:w="1844" w:type="dxa"/>
            <w:tcBorders>
              <w:top w:val="nil"/>
              <w:left w:val="nil"/>
              <w:bottom w:val="single" w:sz="4" w:space="0" w:color="auto"/>
              <w:right w:val="single" w:sz="4" w:space="0" w:color="auto"/>
            </w:tcBorders>
            <w:shd w:val="clear" w:color="000000" w:fill="FFFFFF"/>
            <w:noWrap/>
            <w:vAlign w:val="center"/>
          </w:tcPr>
          <w:p w14:paraId="29059CBB" w14:textId="77777777" w:rsidR="00776DB8" w:rsidRDefault="00EB212D">
            <w:pPr>
              <w:ind w:firstLine="284"/>
              <w:rPr>
                <w:rFonts w:eastAsia="Aptos" w:cs="Times New Roman"/>
                <w:color w:val="000000"/>
              </w:rPr>
            </w:pPr>
            <w:r>
              <w:rPr>
                <w:rFonts w:eastAsia="Aptos" w:cs="Times New Roman"/>
                <w:color w:val="000000"/>
              </w:rPr>
              <w:t>0.82</w:t>
            </w:r>
          </w:p>
        </w:tc>
      </w:tr>
      <w:tr w:rsidR="00776DB8" w14:paraId="62410AF4" w14:textId="77777777">
        <w:trPr>
          <w:trHeight w:val="236"/>
          <w:jc w:val="center"/>
        </w:trPr>
        <w:tc>
          <w:tcPr>
            <w:tcW w:w="985" w:type="dxa"/>
            <w:tcBorders>
              <w:top w:val="nil"/>
              <w:left w:val="single" w:sz="4" w:space="0" w:color="auto"/>
              <w:bottom w:val="single" w:sz="4" w:space="0" w:color="auto"/>
              <w:right w:val="single" w:sz="4" w:space="0" w:color="auto"/>
            </w:tcBorders>
            <w:shd w:val="clear" w:color="E2EFDA" w:fill="FFFFFF"/>
            <w:noWrap/>
            <w:vAlign w:val="bottom"/>
          </w:tcPr>
          <w:p w14:paraId="47A57D1E" w14:textId="77777777" w:rsidR="00776DB8" w:rsidRDefault="00EB212D">
            <w:pPr>
              <w:ind w:firstLine="0"/>
              <w:rPr>
                <w:rFonts w:eastAsia="Aptos" w:cs="Times New Roman"/>
                <w:color w:val="000000"/>
                <w:lang w:val="kk-KZ"/>
              </w:rPr>
            </w:pPr>
            <w:r>
              <w:rPr>
                <w:rFonts w:eastAsia="Aptos" w:cs="Times New Roman"/>
                <w:color w:val="000000"/>
              </w:rPr>
              <w:t>P</w:t>
            </w:r>
            <w:r>
              <w:rPr>
                <w:rFonts w:eastAsia="Aptos" w:cs="Times New Roman"/>
                <w:color w:val="000000"/>
                <w:lang w:val="kk-KZ"/>
              </w:rPr>
              <w:t>пл</w:t>
            </w:r>
          </w:p>
        </w:tc>
        <w:tc>
          <w:tcPr>
            <w:tcW w:w="1413" w:type="dxa"/>
            <w:tcBorders>
              <w:top w:val="nil"/>
              <w:left w:val="nil"/>
              <w:bottom w:val="single" w:sz="4" w:space="0" w:color="auto"/>
              <w:right w:val="single" w:sz="4" w:space="0" w:color="auto"/>
            </w:tcBorders>
            <w:shd w:val="clear" w:color="E2EFDA" w:fill="FFFFFF"/>
            <w:noWrap/>
            <w:vAlign w:val="bottom"/>
          </w:tcPr>
          <w:p w14:paraId="32BDD1C6" w14:textId="77777777" w:rsidR="00776DB8" w:rsidRDefault="00EB212D">
            <w:pPr>
              <w:ind w:firstLine="284"/>
              <w:rPr>
                <w:rFonts w:eastAsia="Aptos" w:cs="Times New Roman"/>
                <w:color w:val="000000"/>
              </w:rPr>
            </w:pPr>
            <w:r>
              <w:rPr>
                <w:rFonts w:eastAsia="Aptos" w:cs="Times New Roman"/>
                <w:color w:val="000000"/>
              </w:rPr>
              <w:t>5.3</w:t>
            </w:r>
          </w:p>
        </w:tc>
        <w:tc>
          <w:tcPr>
            <w:tcW w:w="2247" w:type="dxa"/>
            <w:tcBorders>
              <w:top w:val="nil"/>
              <w:left w:val="nil"/>
              <w:bottom w:val="single" w:sz="4" w:space="0" w:color="auto"/>
              <w:right w:val="single" w:sz="4" w:space="0" w:color="auto"/>
            </w:tcBorders>
            <w:shd w:val="clear" w:color="E2EFDA" w:fill="FFFFFF"/>
            <w:noWrap/>
            <w:vAlign w:val="center"/>
          </w:tcPr>
          <w:p w14:paraId="372565A8" w14:textId="77777777" w:rsidR="00776DB8" w:rsidRDefault="00EB212D">
            <w:pPr>
              <w:ind w:firstLine="284"/>
              <w:jc w:val="center"/>
              <w:rPr>
                <w:rFonts w:eastAsia="Aptos" w:cs="Times New Roman"/>
                <w:color w:val="000000"/>
              </w:rPr>
            </w:pPr>
            <w:r>
              <w:rPr>
                <w:rFonts w:eastAsia="Aptos" w:cs="Times New Roman"/>
                <w:color w:val="000000"/>
              </w:rPr>
              <w:t>0.99</w:t>
            </w:r>
          </w:p>
        </w:tc>
        <w:tc>
          <w:tcPr>
            <w:tcW w:w="1955" w:type="dxa"/>
            <w:tcBorders>
              <w:top w:val="nil"/>
              <w:left w:val="nil"/>
              <w:bottom w:val="single" w:sz="4" w:space="0" w:color="auto"/>
              <w:right w:val="single" w:sz="4" w:space="0" w:color="auto"/>
            </w:tcBorders>
            <w:shd w:val="clear" w:color="000000" w:fill="FFFFFF"/>
            <w:noWrap/>
            <w:vAlign w:val="bottom"/>
          </w:tcPr>
          <w:p w14:paraId="30B9B7DF" w14:textId="77777777" w:rsidR="00776DB8" w:rsidRDefault="00EB212D">
            <w:pPr>
              <w:ind w:firstLine="284"/>
              <w:rPr>
                <w:rFonts w:eastAsia="Aptos" w:cs="Times New Roman"/>
                <w:color w:val="000000"/>
              </w:rPr>
            </w:pPr>
            <w:r>
              <w:rPr>
                <w:rFonts w:eastAsia="Aptos" w:cs="Times New Roman"/>
                <w:color w:val="000000"/>
              </w:rPr>
              <w:t>0.00009782</w:t>
            </w:r>
          </w:p>
        </w:tc>
        <w:tc>
          <w:tcPr>
            <w:tcW w:w="1184" w:type="dxa"/>
            <w:tcBorders>
              <w:top w:val="nil"/>
              <w:left w:val="nil"/>
              <w:bottom w:val="single" w:sz="4" w:space="0" w:color="auto"/>
              <w:right w:val="single" w:sz="4" w:space="0" w:color="auto"/>
            </w:tcBorders>
            <w:shd w:val="clear" w:color="000000" w:fill="FFFFFF"/>
            <w:noWrap/>
            <w:vAlign w:val="bottom"/>
          </w:tcPr>
          <w:p w14:paraId="5FCFB7AF" w14:textId="77777777" w:rsidR="00776DB8" w:rsidRDefault="00776DB8">
            <w:pPr>
              <w:ind w:firstLine="284"/>
              <w:rPr>
                <w:rFonts w:eastAsia="Aptos" w:cs="Times New Roman"/>
                <w:color w:val="000000"/>
              </w:rPr>
            </w:pPr>
          </w:p>
        </w:tc>
        <w:tc>
          <w:tcPr>
            <w:tcW w:w="1844" w:type="dxa"/>
            <w:tcBorders>
              <w:top w:val="nil"/>
              <w:left w:val="nil"/>
              <w:bottom w:val="single" w:sz="4" w:space="0" w:color="auto"/>
              <w:right w:val="single" w:sz="4" w:space="0" w:color="auto"/>
            </w:tcBorders>
            <w:shd w:val="clear" w:color="E2EFDA" w:fill="FFFFFF"/>
            <w:noWrap/>
            <w:vAlign w:val="center"/>
          </w:tcPr>
          <w:p w14:paraId="3EC68DF7" w14:textId="77777777" w:rsidR="00776DB8" w:rsidRDefault="00EB212D">
            <w:pPr>
              <w:ind w:firstLine="284"/>
              <w:rPr>
                <w:rFonts w:eastAsia="Aptos" w:cs="Times New Roman"/>
                <w:color w:val="000000"/>
              </w:rPr>
            </w:pPr>
            <w:r>
              <w:rPr>
                <w:rFonts w:eastAsia="Aptos" w:cs="Times New Roman"/>
                <w:color w:val="000000"/>
              </w:rPr>
              <w:t>0.82</w:t>
            </w:r>
          </w:p>
        </w:tc>
      </w:tr>
      <w:tr w:rsidR="00776DB8" w14:paraId="484E613E" w14:textId="77777777">
        <w:trPr>
          <w:trHeight w:val="236"/>
          <w:jc w:val="center"/>
        </w:trPr>
        <w:tc>
          <w:tcPr>
            <w:tcW w:w="985" w:type="dxa"/>
            <w:tcBorders>
              <w:top w:val="nil"/>
              <w:left w:val="single" w:sz="4" w:space="0" w:color="auto"/>
              <w:bottom w:val="single" w:sz="4" w:space="0" w:color="auto"/>
              <w:right w:val="single" w:sz="4" w:space="0" w:color="auto"/>
            </w:tcBorders>
            <w:shd w:val="clear" w:color="000000" w:fill="FFFFFF"/>
            <w:noWrap/>
            <w:vAlign w:val="bottom"/>
          </w:tcPr>
          <w:p w14:paraId="744E24C1" w14:textId="77777777" w:rsidR="00776DB8" w:rsidRDefault="00776DB8">
            <w:pPr>
              <w:ind w:firstLine="284"/>
              <w:rPr>
                <w:rFonts w:eastAsia="Aptos" w:cs="Times New Roman"/>
                <w:color w:val="000000"/>
              </w:rPr>
            </w:pPr>
          </w:p>
        </w:tc>
        <w:tc>
          <w:tcPr>
            <w:tcW w:w="1413" w:type="dxa"/>
            <w:tcBorders>
              <w:top w:val="nil"/>
              <w:left w:val="nil"/>
              <w:bottom w:val="single" w:sz="4" w:space="0" w:color="auto"/>
              <w:right w:val="single" w:sz="4" w:space="0" w:color="auto"/>
            </w:tcBorders>
            <w:shd w:val="clear" w:color="000000" w:fill="FFFFFF"/>
            <w:noWrap/>
            <w:vAlign w:val="bottom"/>
          </w:tcPr>
          <w:p w14:paraId="74E4F273" w14:textId="77777777" w:rsidR="00776DB8" w:rsidRDefault="00EB212D">
            <w:pPr>
              <w:ind w:firstLine="284"/>
              <w:rPr>
                <w:rFonts w:eastAsia="Aptos" w:cs="Times New Roman"/>
                <w:color w:val="000000"/>
              </w:rPr>
            </w:pPr>
            <w:r>
              <w:rPr>
                <w:rFonts w:eastAsia="Aptos" w:cs="Times New Roman"/>
                <w:color w:val="000000"/>
              </w:rPr>
              <w:t>4.1</w:t>
            </w:r>
          </w:p>
        </w:tc>
        <w:tc>
          <w:tcPr>
            <w:tcW w:w="2247" w:type="dxa"/>
            <w:tcBorders>
              <w:top w:val="nil"/>
              <w:left w:val="nil"/>
              <w:bottom w:val="single" w:sz="4" w:space="0" w:color="auto"/>
              <w:right w:val="single" w:sz="4" w:space="0" w:color="auto"/>
            </w:tcBorders>
            <w:shd w:val="clear" w:color="000000" w:fill="FFFFFF"/>
            <w:noWrap/>
            <w:vAlign w:val="center"/>
          </w:tcPr>
          <w:p w14:paraId="0E362D2D" w14:textId="77777777" w:rsidR="00776DB8" w:rsidRDefault="00EB212D">
            <w:pPr>
              <w:ind w:firstLine="284"/>
              <w:jc w:val="center"/>
              <w:rPr>
                <w:rFonts w:eastAsia="Aptos" w:cs="Times New Roman"/>
                <w:color w:val="000000"/>
              </w:rPr>
            </w:pPr>
            <w:r>
              <w:rPr>
                <w:rFonts w:eastAsia="Aptos" w:cs="Times New Roman"/>
                <w:color w:val="000000"/>
              </w:rPr>
              <w:t>1.00</w:t>
            </w:r>
          </w:p>
        </w:tc>
        <w:tc>
          <w:tcPr>
            <w:tcW w:w="1955" w:type="dxa"/>
            <w:tcBorders>
              <w:top w:val="nil"/>
              <w:left w:val="nil"/>
              <w:bottom w:val="single" w:sz="4" w:space="0" w:color="auto"/>
              <w:right w:val="single" w:sz="4" w:space="0" w:color="auto"/>
            </w:tcBorders>
            <w:shd w:val="clear" w:color="E2EFDA" w:fill="FFFFFF"/>
            <w:noWrap/>
            <w:vAlign w:val="bottom"/>
          </w:tcPr>
          <w:p w14:paraId="4F6FD384" w14:textId="77777777" w:rsidR="00776DB8" w:rsidRDefault="00EB212D">
            <w:pPr>
              <w:ind w:firstLine="284"/>
              <w:rPr>
                <w:rFonts w:eastAsia="Aptos" w:cs="Times New Roman"/>
                <w:color w:val="000000"/>
              </w:rPr>
            </w:pPr>
            <w:r>
              <w:rPr>
                <w:rFonts w:eastAsia="Aptos" w:cs="Times New Roman"/>
                <w:color w:val="000000"/>
              </w:rPr>
              <w:t>0.0001003</w:t>
            </w:r>
          </w:p>
        </w:tc>
        <w:tc>
          <w:tcPr>
            <w:tcW w:w="1184" w:type="dxa"/>
            <w:tcBorders>
              <w:top w:val="nil"/>
              <w:left w:val="nil"/>
              <w:bottom w:val="single" w:sz="4" w:space="0" w:color="auto"/>
              <w:right w:val="single" w:sz="4" w:space="0" w:color="auto"/>
            </w:tcBorders>
            <w:shd w:val="clear" w:color="000000" w:fill="FFFFFF"/>
            <w:noWrap/>
            <w:vAlign w:val="bottom"/>
          </w:tcPr>
          <w:p w14:paraId="10124353" w14:textId="77777777" w:rsidR="00776DB8" w:rsidRDefault="00776DB8">
            <w:pPr>
              <w:ind w:firstLine="284"/>
              <w:rPr>
                <w:rFonts w:eastAsia="Aptos" w:cs="Times New Roman"/>
                <w:color w:val="000000"/>
              </w:rPr>
            </w:pPr>
          </w:p>
        </w:tc>
        <w:tc>
          <w:tcPr>
            <w:tcW w:w="1844" w:type="dxa"/>
            <w:tcBorders>
              <w:top w:val="nil"/>
              <w:left w:val="nil"/>
              <w:bottom w:val="single" w:sz="4" w:space="0" w:color="auto"/>
              <w:right w:val="single" w:sz="4" w:space="0" w:color="auto"/>
            </w:tcBorders>
            <w:shd w:val="clear" w:color="000000" w:fill="FFFFFF"/>
            <w:noWrap/>
            <w:vAlign w:val="center"/>
          </w:tcPr>
          <w:p w14:paraId="27AD8EDC" w14:textId="77777777" w:rsidR="00776DB8" w:rsidRDefault="00EB212D">
            <w:pPr>
              <w:ind w:firstLine="284"/>
              <w:rPr>
                <w:rFonts w:eastAsia="Aptos" w:cs="Times New Roman"/>
                <w:color w:val="000000"/>
              </w:rPr>
            </w:pPr>
            <w:r>
              <w:rPr>
                <w:rFonts w:eastAsia="Aptos" w:cs="Times New Roman"/>
                <w:color w:val="000000"/>
              </w:rPr>
              <w:t>0.82</w:t>
            </w:r>
          </w:p>
        </w:tc>
      </w:tr>
      <w:tr w:rsidR="00776DB8" w14:paraId="09144758" w14:textId="77777777">
        <w:trPr>
          <w:trHeight w:val="236"/>
          <w:jc w:val="center"/>
        </w:trPr>
        <w:tc>
          <w:tcPr>
            <w:tcW w:w="985" w:type="dxa"/>
            <w:tcBorders>
              <w:top w:val="nil"/>
              <w:left w:val="single" w:sz="4" w:space="0" w:color="auto"/>
              <w:bottom w:val="single" w:sz="4" w:space="0" w:color="auto"/>
              <w:right w:val="single" w:sz="4" w:space="0" w:color="auto"/>
            </w:tcBorders>
            <w:shd w:val="clear" w:color="E2EFDA" w:fill="FFFFFF"/>
            <w:noWrap/>
            <w:vAlign w:val="bottom"/>
          </w:tcPr>
          <w:p w14:paraId="01F560C4" w14:textId="77777777" w:rsidR="00776DB8" w:rsidRDefault="00776DB8">
            <w:pPr>
              <w:ind w:firstLine="284"/>
              <w:rPr>
                <w:rFonts w:eastAsia="Aptos" w:cs="Times New Roman"/>
                <w:color w:val="000000"/>
              </w:rPr>
            </w:pPr>
          </w:p>
        </w:tc>
        <w:tc>
          <w:tcPr>
            <w:tcW w:w="1413" w:type="dxa"/>
            <w:tcBorders>
              <w:top w:val="nil"/>
              <w:left w:val="nil"/>
              <w:bottom w:val="single" w:sz="4" w:space="0" w:color="auto"/>
              <w:right w:val="single" w:sz="4" w:space="0" w:color="auto"/>
            </w:tcBorders>
            <w:shd w:val="clear" w:color="E2EFDA" w:fill="FFFFFF"/>
            <w:noWrap/>
            <w:vAlign w:val="bottom"/>
          </w:tcPr>
          <w:p w14:paraId="3D8DFF7E" w14:textId="77777777" w:rsidR="00776DB8" w:rsidRDefault="00EB212D">
            <w:pPr>
              <w:ind w:firstLine="284"/>
              <w:rPr>
                <w:rFonts w:eastAsia="Aptos" w:cs="Times New Roman"/>
                <w:color w:val="000000"/>
              </w:rPr>
            </w:pPr>
            <w:r>
              <w:rPr>
                <w:rFonts w:eastAsia="Aptos" w:cs="Times New Roman"/>
                <w:color w:val="000000"/>
              </w:rPr>
              <w:t>2.8</w:t>
            </w:r>
          </w:p>
        </w:tc>
        <w:tc>
          <w:tcPr>
            <w:tcW w:w="2247" w:type="dxa"/>
            <w:tcBorders>
              <w:top w:val="nil"/>
              <w:left w:val="nil"/>
              <w:bottom w:val="single" w:sz="4" w:space="0" w:color="auto"/>
              <w:right w:val="single" w:sz="4" w:space="0" w:color="auto"/>
            </w:tcBorders>
            <w:shd w:val="clear" w:color="E2EFDA" w:fill="FFFFFF"/>
            <w:noWrap/>
            <w:vAlign w:val="center"/>
          </w:tcPr>
          <w:p w14:paraId="0B8F58C6" w14:textId="77777777" w:rsidR="00776DB8" w:rsidRDefault="00EB212D">
            <w:pPr>
              <w:ind w:firstLine="284"/>
              <w:jc w:val="center"/>
              <w:rPr>
                <w:rFonts w:eastAsia="Aptos" w:cs="Times New Roman"/>
                <w:color w:val="000000"/>
              </w:rPr>
            </w:pPr>
            <w:r>
              <w:rPr>
                <w:rFonts w:eastAsia="Aptos" w:cs="Times New Roman"/>
                <w:color w:val="000000"/>
              </w:rPr>
              <w:t>1.00</w:t>
            </w:r>
          </w:p>
        </w:tc>
        <w:tc>
          <w:tcPr>
            <w:tcW w:w="1955" w:type="dxa"/>
            <w:tcBorders>
              <w:top w:val="nil"/>
              <w:left w:val="nil"/>
              <w:bottom w:val="single" w:sz="4" w:space="0" w:color="auto"/>
              <w:right w:val="single" w:sz="4" w:space="0" w:color="auto"/>
            </w:tcBorders>
            <w:shd w:val="clear" w:color="000000" w:fill="FFFFFF"/>
            <w:noWrap/>
            <w:vAlign w:val="bottom"/>
          </w:tcPr>
          <w:p w14:paraId="154D5FCD" w14:textId="77777777" w:rsidR="00776DB8" w:rsidRDefault="00EB212D">
            <w:pPr>
              <w:ind w:firstLine="284"/>
              <w:rPr>
                <w:rFonts w:eastAsia="Aptos" w:cs="Times New Roman"/>
                <w:color w:val="000000"/>
              </w:rPr>
            </w:pPr>
            <w:r>
              <w:rPr>
                <w:rFonts w:eastAsia="Aptos" w:cs="Times New Roman"/>
                <w:color w:val="000000"/>
              </w:rPr>
              <w:t>0.0001033</w:t>
            </w:r>
          </w:p>
        </w:tc>
        <w:tc>
          <w:tcPr>
            <w:tcW w:w="1184" w:type="dxa"/>
            <w:tcBorders>
              <w:top w:val="nil"/>
              <w:left w:val="nil"/>
              <w:bottom w:val="single" w:sz="4" w:space="0" w:color="auto"/>
              <w:right w:val="single" w:sz="4" w:space="0" w:color="auto"/>
            </w:tcBorders>
            <w:shd w:val="clear" w:color="000000" w:fill="FFFFFF"/>
            <w:noWrap/>
            <w:vAlign w:val="bottom"/>
          </w:tcPr>
          <w:p w14:paraId="5460F3F8" w14:textId="77777777" w:rsidR="00776DB8" w:rsidRDefault="00776DB8">
            <w:pPr>
              <w:ind w:firstLine="284"/>
              <w:rPr>
                <w:rFonts w:eastAsia="Aptos" w:cs="Times New Roman"/>
                <w:color w:val="000000"/>
              </w:rPr>
            </w:pPr>
          </w:p>
        </w:tc>
        <w:tc>
          <w:tcPr>
            <w:tcW w:w="1844" w:type="dxa"/>
            <w:tcBorders>
              <w:top w:val="nil"/>
              <w:left w:val="nil"/>
              <w:bottom w:val="single" w:sz="4" w:space="0" w:color="auto"/>
              <w:right w:val="single" w:sz="4" w:space="0" w:color="auto"/>
            </w:tcBorders>
            <w:shd w:val="clear" w:color="E2EFDA" w:fill="FFFFFF"/>
            <w:noWrap/>
            <w:vAlign w:val="center"/>
          </w:tcPr>
          <w:p w14:paraId="267C4949" w14:textId="77777777" w:rsidR="00776DB8" w:rsidRDefault="00EB212D">
            <w:pPr>
              <w:ind w:firstLine="284"/>
              <w:rPr>
                <w:rFonts w:eastAsia="Aptos" w:cs="Times New Roman"/>
                <w:color w:val="000000"/>
              </w:rPr>
            </w:pPr>
            <w:r>
              <w:rPr>
                <w:rFonts w:eastAsia="Aptos" w:cs="Times New Roman"/>
                <w:color w:val="000000"/>
              </w:rPr>
              <w:t>0.82</w:t>
            </w:r>
          </w:p>
        </w:tc>
      </w:tr>
      <w:tr w:rsidR="00776DB8" w14:paraId="678ACD2E" w14:textId="77777777">
        <w:trPr>
          <w:trHeight w:val="236"/>
          <w:jc w:val="center"/>
        </w:trPr>
        <w:tc>
          <w:tcPr>
            <w:tcW w:w="985" w:type="dxa"/>
            <w:tcBorders>
              <w:top w:val="nil"/>
              <w:left w:val="single" w:sz="4" w:space="0" w:color="auto"/>
              <w:bottom w:val="single" w:sz="4" w:space="0" w:color="auto"/>
              <w:right w:val="single" w:sz="4" w:space="0" w:color="auto"/>
            </w:tcBorders>
            <w:shd w:val="clear" w:color="000000" w:fill="FFFFFF"/>
            <w:noWrap/>
            <w:vAlign w:val="bottom"/>
          </w:tcPr>
          <w:p w14:paraId="6A01BBEE" w14:textId="77777777" w:rsidR="00776DB8" w:rsidRDefault="00776DB8">
            <w:pPr>
              <w:ind w:firstLine="284"/>
              <w:rPr>
                <w:rFonts w:eastAsia="Aptos" w:cs="Times New Roman"/>
                <w:color w:val="000000"/>
              </w:rPr>
            </w:pPr>
          </w:p>
        </w:tc>
        <w:tc>
          <w:tcPr>
            <w:tcW w:w="1413" w:type="dxa"/>
            <w:tcBorders>
              <w:top w:val="nil"/>
              <w:left w:val="nil"/>
              <w:bottom w:val="single" w:sz="4" w:space="0" w:color="auto"/>
              <w:right w:val="single" w:sz="4" w:space="0" w:color="auto"/>
            </w:tcBorders>
            <w:shd w:val="clear" w:color="000000" w:fill="FFFFFF"/>
            <w:noWrap/>
            <w:vAlign w:val="bottom"/>
          </w:tcPr>
          <w:p w14:paraId="5F9385CE" w14:textId="77777777" w:rsidR="00776DB8" w:rsidRDefault="00EB212D">
            <w:pPr>
              <w:ind w:firstLine="284"/>
              <w:rPr>
                <w:rFonts w:eastAsia="Aptos" w:cs="Times New Roman"/>
                <w:color w:val="000000"/>
              </w:rPr>
            </w:pPr>
            <w:r>
              <w:rPr>
                <w:rFonts w:eastAsia="Aptos" w:cs="Times New Roman"/>
                <w:color w:val="000000"/>
              </w:rPr>
              <w:t>1.4</w:t>
            </w:r>
          </w:p>
        </w:tc>
        <w:tc>
          <w:tcPr>
            <w:tcW w:w="2247" w:type="dxa"/>
            <w:tcBorders>
              <w:top w:val="nil"/>
              <w:left w:val="nil"/>
              <w:bottom w:val="single" w:sz="4" w:space="0" w:color="auto"/>
              <w:right w:val="single" w:sz="4" w:space="0" w:color="auto"/>
            </w:tcBorders>
            <w:shd w:val="clear" w:color="000000" w:fill="FFFFFF"/>
            <w:noWrap/>
            <w:vAlign w:val="center"/>
          </w:tcPr>
          <w:p w14:paraId="398122B4" w14:textId="77777777" w:rsidR="00776DB8" w:rsidRDefault="00EB212D">
            <w:pPr>
              <w:ind w:firstLine="284"/>
              <w:jc w:val="center"/>
              <w:rPr>
                <w:rFonts w:eastAsia="Aptos" w:cs="Times New Roman"/>
                <w:color w:val="000000"/>
              </w:rPr>
            </w:pPr>
            <w:r>
              <w:rPr>
                <w:rFonts w:eastAsia="Aptos" w:cs="Times New Roman"/>
                <w:color w:val="000000"/>
              </w:rPr>
              <w:t>1.00</w:t>
            </w:r>
          </w:p>
        </w:tc>
        <w:tc>
          <w:tcPr>
            <w:tcW w:w="1955" w:type="dxa"/>
            <w:tcBorders>
              <w:top w:val="nil"/>
              <w:left w:val="nil"/>
              <w:bottom w:val="single" w:sz="4" w:space="0" w:color="auto"/>
              <w:right w:val="single" w:sz="4" w:space="0" w:color="auto"/>
            </w:tcBorders>
            <w:shd w:val="clear" w:color="E2EFDA" w:fill="FFFFFF"/>
            <w:noWrap/>
            <w:vAlign w:val="bottom"/>
          </w:tcPr>
          <w:p w14:paraId="2A1D1854" w14:textId="77777777" w:rsidR="00776DB8" w:rsidRDefault="00EB212D">
            <w:pPr>
              <w:ind w:firstLine="284"/>
              <w:rPr>
                <w:rFonts w:eastAsia="Aptos" w:cs="Times New Roman"/>
                <w:color w:val="000000"/>
              </w:rPr>
            </w:pPr>
            <w:r>
              <w:rPr>
                <w:rFonts w:eastAsia="Aptos" w:cs="Times New Roman"/>
                <w:color w:val="000000"/>
              </w:rPr>
              <w:t>0.0001066</w:t>
            </w:r>
          </w:p>
        </w:tc>
        <w:tc>
          <w:tcPr>
            <w:tcW w:w="1184" w:type="dxa"/>
            <w:tcBorders>
              <w:top w:val="nil"/>
              <w:left w:val="nil"/>
              <w:bottom w:val="single" w:sz="4" w:space="0" w:color="auto"/>
              <w:right w:val="single" w:sz="4" w:space="0" w:color="auto"/>
            </w:tcBorders>
            <w:shd w:val="clear" w:color="000000" w:fill="FFFFFF"/>
            <w:noWrap/>
            <w:vAlign w:val="bottom"/>
          </w:tcPr>
          <w:p w14:paraId="393B0630" w14:textId="77777777" w:rsidR="00776DB8" w:rsidRDefault="00776DB8">
            <w:pPr>
              <w:ind w:firstLine="284"/>
              <w:rPr>
                <w:rFonts w:eastAsia="Aptos" w:cs="Times New Roman"/>
                <w:color w:val="000000"/>
              </w:rPr>
            </w:pPr>
          </w:p>
        </w:tc>
        <w:tc>
          <w:tcPr>
            <w:tcW w:w="1844" w:type="dxa"/>
            <w:tcBorders>
              <w:top w:val="nil"/>
              <w:left w:val="nil"/>
              <w:bottom w:val="single" w:sz="4" w:space="0" w:color="auto"/>
              <w:right w:val="single" w:sz="4" w:space="0" w:color="auto"/>
            </w:tcBorders>
            <w:shd w:val="clear" w:color="000000" w:fill="FFFFFF"/>
            <w:noWrap/>
            <w:vAlign w:val="center"/>
          </w:tcPr>
          <w:p w14:paraId="286937B4" w14:textId="77777777" w:rsidR="00776DB8" w:rsidRDefault="00EB212D">
            <w:pPr>
              <w:ind w:firstLine="284"/>
              <w:rPr>
                <w:rFonts w:eastAsia="Aptos" w:cs="Times New Roman"/>
                <w:color w:val="000000"/>
              </w:rPr>
            </w:pPr>
            <w:r>
              <w:rPr>
                <w:rFonts w:eastAsia="Aptos" w:cs="Times New Roman"/>
                <w:color w:val="000000"/>
              </w:rPr>
              <w:t>0.81</w:t>
            </w:r>
          </w:p>
        </w:tc>
      </w:tr>
      <w:tr w:rsidR="00776DB8" w14:paraId="239BD853" w14:textId="77777777">
        <w:trPr>
          <w:trHeight w:val="236"/>
          <w:jc w:val="center"/>
        </w:trPr>
        <w:tc>
          <w:tcPr>
            <w:tcW w:w="985" w:type="dxa"/>
            <w:tcBorders>
              <w:top w:val="nil"/>
              <w:left w:val="single" w:sz="4" w:space="0" w:color="auto"/>
              <w:bottom w:val="single" w:sz="4" w:space="0" w:color="auto"/>
              <w:right w:val="single" w:sz="4" w:space="0" w:color="auto"/>
            </w:tcBorders>
            <w:shd w:val="clear" w:color="E2EFDA" w:fill="FFFFFF"/>
            <w:noWrap/>
            <w:vAlign w:val="bottom"/>
          </w:tcPr>
          <w:p w14:paraId="52EE40EA" w14:textId="77777777" w:rsidR="00776DB8" w:rsidRDefault="00776DB8">
            <w:pPr>
              <w:ind w:firstLine="284"/>
              <w:rPr>
                <w:rFonts w:eastAsia="Aptos" w:cs="Times New Roman"/>
                <w:color w:val="000000"/>
              </w:rPr>
            </w:pPr>
          </w:p>
        </w:tc>
        <w:tc>
          <w:tcPr>
            <w:tcW w:w="1413" w:type="dxa"/>
            <w:tcBorders>
              <w:top w:val="nil"/>
              <w:left w:val="nil"/>
              <w:bottom w:val="single" w:sz="4" w:space="0" w:color="auto"/>
              <w:right w:val="single" w:sz="4" w:space="0" w:color="auto"/>
            </w:tcBorders>
            <w:shd w:val="clear" w:color="E2EFDA" w:fill="FFFFFF"/>
            <w:noWrap/>
            <w:vAlign w:val="bottom"/>
          </w:tcPr>
          <w:p w14:paraId="193D3DBB" w14:textId="77777777" w:rsidR="00776DB8" w:rsidRDefault="00EB212D">
            <w:pPr>
              <w:ind w:firstLine="284"/>
              <w:rPr>
                <w:rFonts w:eastAsia="Aptos" w:cs="Times New Roman"/>
                <w:color w:val="000000"/>
              </w:rPr>
            </w:pPr>
            <w:r>
              <w:rPr>
                <w:rFonts w:eastAsia="Aptos" w:cs="Times New Roman"/>
                <w:color w:val="000000"/>
              </w:rPr>
              <w:t>0.7</w:t>
            </w:r>
          </w:p>
        </w:tc>
        <w:tc>
          <w:tcPr>
            <w:tcW w:w="2247" w:type="dxa"/>
            <w:tcBorders>
              <w:top w:val="nil"/>
              <w:left w:val="nil"/>
              <w:bottom w:val="single" w:sz="4" w:space="0" w:color="auto"/>
              <w:right w:val="single" w:sz="4" w:space="0" w:color="auto"/>
            </w:tcBorders>
            <w:shd w:val="clear" w:color="E2EFDA" w:fill="FFFFFF"/>
            <w:noWrap/>
            <w:vAlign w:val="center"/>
          </w:tcPr>
          <w:p w14:paraId="5D75F7EA" w14:textId="77777777" w:rsidR="00776DB8" w:rsidRDefault="00EB212D">
            <w:pPr>
              <w:ind w:firstLine="284"/>
              <w:jc w:val="center"/>
              <w:rPr>
                <w:rFonts w:eastAsia="Aptos" w:cs="Times New Roman"/>
                <w:color w:val="000000"/>
              </w:rPr>
            </w:pPr>
            <w:r>
              <w:rPr>
                <w:rFonts w:eastAsia="Aptos" w:cs="Times New Roman"/>
                <w:color w:val="000000"/>
              </w:rPr>
              <w:t>1.00</w:t>
            </w:r>
          </w:p>
        </w:tc>
        <w:tc>
          <w:tcPr>
            <w:tcW w:w="1955" w:type="dxa"/>
            <w:tcBorders>
              <w:top w:val="nil"/>
              <w:left w:val="nil"/>
              <w:bottom w:val="single" w:sz="4" w:space="0" w:color="auto"/>
              <w:right w:val="single" w:sz="4" w:space="0" w:color="auto"/>
            </w:tcBorders>
            <w:shd w:val="clear" w:color="000000" w:fill="FFFFFF"/>
            <w:noWrap/>
            <w:vAlign w:val="bottom"/>
          </w:tcPr>
          <w:p w14:paraId="11B4A2B4" w14:textId="77777777" w:rsidR="00776DB8" w:rsidRDefault="00EB212D">
            <w:pPr>
              <w:ind w:firstLine="284"/>
              <w:rPr>
                <w:rFonts w:eastAsia="Aptos" w:cs="Times New Roman"/>
                <w:color w:val="000000"/>
              </w:rPr>
            </w:pPr>
            <w:r>
              <w:rPr>
                <w:rFonts w:eastAsia="Aptos" w:cs="Times New Roman"/>
                <w:color w:val="000000"/>
              </w:rPr>
              <w:t>0.0001083</w:t>
            </w:r>
          </w:p>
        </w:tc>
        <w:tc>
          <w:tcPr>
            <w:tcW w:w="1184" w:type="dxa"/>
            <w:tcBorders>
              <w:top w:val="nil"/>
              <w:left w:val="nil"/>
              <w:bottom w:val="single" w:sz="4" w:space="0" w:color="auto"/>
              <w:right w:val="single" w:sz="4" w:space="0" w:color="auto"/>
            </w:tcBorders>
            <w:shd w:val="clear" w:color="000000" w:fill="FFFFFF"/>
            <w:noWrap/>
            <w:vAlign w:val="bottom"/>
          </w:tcPr>
          <w:p w14:paraId="59D28CEF" w14:textId="77777777" w:rsidR="00776DB8" w:rsidRDefault="00776DB8">
            <w:pPr>
              <w:ind w:firstLine="284"/>
              <w:rPr>
                <w:rFonts w:eastAsia="Aptos" w:cs="Times New Roman"/>
                <w:color w:val="000000"/>
              </w:rPr>
            </w:pPr>
          </w:p>
        </w:tc>
        <w:tc>
          <w:tcPr>
            <w:tcW w:w="1844" w:type="dxa"/>
            <w:tcBorders>
              <w:top w:val="nil"/>
              <w:left w:val="nil"/>
              <w:bottom w:val="single" w:sz="4" w:space="0" w:color="auto"/>
              <w:right w:val="single" w:sz="4" w:space="0" w:color="auto"/>
            </w:tcBorders>
            <w:shd w:val="clear" w:color="E2EFDA" w:fill="FFFFFF"/>
            <w:noWrap/>
            <w:vAlign w:val="center"/>
          </w:tcPr>
          <w:p w14:paraId="7D7599D7" w14:textId="77777777" w:rsidR="00776DB8" w:rsidRDefault="00EB212D">
            <w:pPr>
              <w:ind w:firstLine="284"/>
              <w:rPr>
                <w:rFonts w:eastAsia="Aptos" w:cs="Times New Roman"/>
                <w:color w:val="000000"/>
              </w:rPr>
            </w:pPr>
            <w:r>
              <w:rPr>
                <w:rFonts w:eastAsia="Aptos" w:cs="Times New Roman"/>
                <w:color w:val="000000"/>
              </w:rPr>
              <w:t>0.81</w:t>
            </w:r>
          </w:p>
        </w:tc>
      </w:tr>
      <w:tr w:rsidR="00776DB8" w14:paraId="38C011D6" w14:textId="77777777">
        <w:trPr>
          <w:trHeight w:val="236"/>
          <w:jc w:val="center"/>
        </w:trPr>
        <w:tc>
          <w:tcPr>
            <w:tcW w:w="985" w:type="dxa"/>
            <w:tcBorders>
              <w:top w:val="nil"/>
              <w:left w:val="single" w:sz="4" w:space="0" w:color="auto"/>
              <w:bottom w:val="single" w:sz="4" w:space="0" w:color="auto"/>
              <w:right w:val="single" w:sz="4" w:space="0" w:color="auto"/>
            </w:tcBorders>
            <w:shd w:val="clear" w:color="000000" w:fill="FFFFFF"/>
            <w:noWrap/>
            <w:vAlign w:val="bottom"/>
          </w:tcPr>
          <w:p w14:paraId="2CC6AE83" w14:textId="77777777" w:rsidR="00776DB8" w:rsidRDefault="00776DB8">
            <w:pPr>
              <w:ind w:firstLine="284"/>
              <w:rPr>
                <w:rFonts w:eastAsia="Aptos" w:cs="Times New Roman"/>
                <w:color w:val="000000"/>
              </w:rPr>
            </w:pPr>
          </w:p>
        </w:tc>
        <w:tc>
          <w:tcPr>
            <w:tcW w:w="1413" w:type="dxa"/>
            <w:tcBorders>
              <w:top w:val="nil"/>
              <w:left w:val="nil"/>
              <w:bottom w:val="single" w:sz="4" w:space="0" w:color="auto"/>
              <w:right w:val="single" w:sz="4" w:space="0" w:color="auto"/>
            </w:tcBorders>
            <w:shd w:val="clear" w:color="000000" w:fill="FFFFFF"/>
            <w:noWrap/>
            <w:vAlign w:val="bottom"/>
          </w:tcPr>
          <w:p w14:paraId="5D21A092" w14:textId="77777777" w:rsidR="00776DB8" w:rsidRDefault="00EB212D">
            <w:pPr>
              <w:ind w:firstLine="284"/>
              <w:rPr>
                <w:rFonts w:eastAsia="Aptos" w:cs="Times New Roman"/>
                <w:color w:val="000000"/>
              </w:rPr>
            </w:pPr>
            <w:r>
              <w:rPr>
                <w:rFonts w:eastAsia="Aptos" w:cs="Times New Roman"/>
                <w:color w:val="000000"/>
              </w:rPr>
              <w:t>0.5</w:t>
            </w:r>
          </w:p>
        </w:tc>
        <w:tc>
          <w:tcPr>
            <w:tcW w:w="2247" w:type="dxa"/>
            <w:tcBorders>
              <w:top w:val="nil"/>
              <w:left w:val="nil"/>
              <w:bottom w:val="single" w:sz="4" w:space="0" w:color="auto"/>
              <w:right w:val="single" w:sz="4" w:space="0" w:color="auto"/>
            </w:tcBorders>
            <w:shd w:val="clear" w:color="000000" w:fill="FFFFFF"/>
            <w:noWrap/>
            <w:vAlign w:val="center"/>
          </w:tcPr>
          <w:p w14:paraId="6E19D7BB" w14:textId="77777777" w:rsidR="00776DB8" w:rsidRDefault="00EB212D">
            <w:pPr>
              <w:ind w:firstLine="284"/>
              <w:jc w:val="center"/>
              <w:rPr>
                <w:rFonts w:eastAsia="Aptos" w:cs="Times New Roman"/>
                <w:color w:val="000000"/>
              </w:rPr>
            </w:pPr>
            <w:r>
              <w:rPr>
                <w:rFonts w:eastAsia="Aptos" w:cs="Times New Roman"/>
                <w:color w:val="000000"/>
              </w:rPr>
              <w:t>1.00</w:t>
            </w:r>
          </w:p>
        </w:tc>
        <w:tc>
          <w:tcPr>
            <w:tcW w:w="1955" w:type="dxa"/>
            <w:tcBorders>
              <w:top w:val="nil"/>
              <w:left w:val="nil"/>
              <w:bottom w:val="single" w:sz="4" w:space="0" w:color="auto"/>
              <w:right w:val="single" w:sz="4" w:space="0" w:color="auto"/>
            </w:tcBorders>
            <w:shd w:val="clear" w:color="000000" w:fill="FFFFFF"/>
            <w:noWrap/>
            <w:vAlign w:val="bottom"/>
          </w:tcPr>
          <w:p w14:paraId="707600D7" w14:textId="77777777" w:rsidR="00776DB8" w:rsidRDefault="00776DB8">
            <w:pPr>
              <w:ind w:firstLine="284"/>
              <w:rPr>
                <w:rFonts w:eastAsia="Aptos" w:cs="Times New Roman"/>
                <w:color w:val="000000"/>
              </w:rPr>
            </w:pPr>
          </w:p>
        </w:tc>
        <w:tc>
          <w:tcPr>
            <w:tcW w:w="1184" w:type="dxa"/>
            <w:tcBorders>
              <w:top w:val="nil"/>
              <w:left w:val="nil"/>
              <w:bottom w:val="single" w:sz="4" w:space="0" w:color="auto"/>
              <w:right w:val="single" w:sz="4" w:space="0" w:color="auto"/>
            </w:tcBorders>
            <w:shd w:val="clear" w:color="000000" w:fill="FFFFFF"/>
            <w:noWrap/>
            <w:vAlign w:val="bottom"/>
          </w:tcPr>
          <w:p w14:paraId="7A0B251F" w14:textId="77777777" w:rsidR="00776DB8" w:rsidRDefault="00776DB8">
            <w:pPr>
              <w:ind w:firstLine="284"/>
              <w:rPr>
                <w:rFonts w:eastAsia="Aptos" w:cs="Times New Roman"/>
                <w:color w:val="000000"/>
              </w:rPr>
            </w:pPr>
          </w:p>
        </w:tc>
        <w:tc>
          <w:tcPr>
            <w:tcW w:w="1844" w:type="dxa"/>
            <w:tcBorders>
              <w:top w:val="nil"/>
              <w:left w:val="nil"/>
              <w:bottom w:val="single" w:sz="4" w:space="0" w:color="auto"/>
              <w:right w:val="single" w:sz="4" w:space="0" w:color="auto"/>
            </w:tcBorders>
            <w:shd w:val="clear" w:color="000000" w:fill="FFFFFF"/>
            <w:noWrap/>
            <w:vAlign w:val="center"/>
          </w:tcPr>
          <w:p w14:paraId="189C218E" w14:textId="77777777" w:rsidR="00776DB8" w:rsidRDefault="00EB212D">
            <w:pPr>
              <w:ind w:firstLine="284"/>
              <w:rPr>
                <w:rFonts w:eastAsia="Aptos" w:cs="Times New Roman"/>
                <w:color w:val="000000"/>
              </w:rPr>
            </w:pPr>
            <w:r>
              <w:rPr>
                <w:rFonts w:eastAsia="Aptos" w:cs="Times New Roman"/>
                <w:color w:val="000000"/>
              </w:rPr>
              <w:t>0.81</w:t>
            </w:r>
          </w:p>
        </w:tc>
      </w:tr>
      <w:tr w:rsidR="00776DB8" w14:paraId="344CD444" w14:textId="77777777">
        <w:trPr>
          <w:trHeight w:val="236"/>
          <w:jc w:val="center"/>
        </w:trPr>
        <w:tc>
          <w:tcPr>
            <w:tcW w:w="985" w:type="dxa"/>
            <w:tcBorders>
              <w:top w:val="nil"/>
              <w:left w:val="single" w:sz="4" w:space="0" w:color="auto"/>
              <w:bottom w:val="single" w:sz="4" w:space="0" w:color="auto"/>
              <w:right w:val="single" w:sz="4" w:space="0" w:color="auto"/>
            </w:tcBorders>
            <w:shd w:val="clear" w:color="E2EFDA" w:fill="FFFFFF"/>
            <w:noWrap/>
            <w:vAlign w:val="bottom"/>
          </w:tcPr>
          <w:p w14:paraId="3B7922FF" w14:textId="77777777" w:rsidR="00776DB8" w:rsidRDefault="00776DB8">
            <w:pPr>
              <w:ind w:firstLine="284"/>
              <w:rPr>
                <w:rFonts w:eastAsia="Aptos" w:cs="Times New Roman"/>
                <w:color w:val="000000"/>
              </w:rPr>
            </w:pPr>
          </w:p>
        </w:tc>
        <w:tc>
          <w:tcPr>
            <w:tcW w:w="1413" w:type="dxa"/>
            <w:tcBorders>
              <w:top w:val="nil"/>
              <w:left w:val="nil"/>
              <w:bottom w:val="single" w:sz="4" w:space="0" w:color="auto"/>
              <w:right w:val="single" w:sz="4" w:space="0" w:color="auto"/>
            </w:tcBorders>
            <w:shd w:val="clear" w:color="E2EFDA" w:fill="FFFFFF"/>
            <w:noWrap/>
            <w:vAlign w:val="bottom"/>
          </w:tcPr>
          <w:p w14:paraId="31406BD3" w14:textId="77777777" w:rsidR="00776DB8" w:rsidRDefault="00EB212D">
            <w:pPr>
              <w:ind w:firstLine="284"/>
              <w:rPr>
                <w:rFonts w:eastAsia="Aptos" w:cs="Times New Roman"/>
                <w:color w:val="000000"/>
              </w:rPr>
            </w:pPr>
            <w:r>
              <w:rPr>
                <w:rFonts w:eastAsia="Aptos" w:cs="Times New Roman"/>
                <w:color w:val="000000"/>
              </w:rPr>
              <w:t>0.3</w:t>
            </w:r>
          </w:p>
        </w:tc>
        <w:tc>
          <w:tcPr>
            <w:tcW w:w="2247" w:type="dxa"/>
            <w:tcBorders>
              <w:top w:val="nil"/>
              <w:left w:val="nil"/>
              <w:bottom w:val="single" w:sz="4" w:space="0" w:color="auto"/>
              <w:right w:val="single" w:sz="4" w:space="0" w:color="auto"/>
            </w:tcBorders>
            <w:shd w:val="clear" w:color="E2EFDA" w:fill="FFFFFF"/>
            <w:noWrap/>
            <w:vAlign w:val="center"/>
          </w:tcPr>
          <w:p w14:paraId="0F7559AB" w14:textId="77777777" w:rsidR="00776DB8" w:rsidRDefault="00EB212D">
            <w:pPr>
              <w:ind w:firstLine="284"/>
              <w:jc w:val="center"/>
              <w:rPr>
                <w:rFonts w:eastAsia="Aptos" w:cs="Times New Roman"/>
                <w:color w:val="000000"/>
              </w:rPr>
            </w:pPr>
            <w:r>
              <w:rPr>
                <w:rFonts w:eastAsia="Aptos" w:cs="Times New Roman"/>
                <w:color w:val="000000"/>
              </w:rPr>
              <w:t>1.00</w:t>
            </w:r>
          </w:p>
        </w:tc>
        <w:tc>
          <w:tcPr>
            <w:tcW w:w="1955" w:type="dxa"/>
            <w:tcBorders>
              <w:top w:val="nil"/>
              <w:left w:val="nil"/>
              <w:bottom w:val="single" w:sz="4" w:space="0" w:color="auto"/>
              <w:right w:val="single" w:sz="4" w:space="0" w:color="auto"/>
            </w:tcBorders>
            <w:shd w:val="clear" w:color="000000" w:fill="FFFFFF"/>
            <w:noWrap/>
            <w:vAlign w:val="bottom"/>
          </w:tcPr>
          <w:p w14:paraId="23FDAAB2" w14:textId="77777777" w:rsidR="00776DB8" w:rsidRDefault="00776DB8">
            <w:pPr>
              <w:ind w:firstLine="284"/>
              <w:rPr>
                <w:rFonts w:eastAsia="Aptos" w:cs="Times New Roman"/>
                <w:color w:val="000000"/>
              </w:rPr>
            </w:pPr>
          </w:p>
        </w:tc>
        <w:tc>
          <w:tcPr>
            <w:tcW w:w="1184" w:type="dxa"/>
            <w:tcBorders>
              <w:top w:val="nil"/>
              <w:left w:val="nil"/>
              <w:bottom w:val="single" w:sz="4" w:space="0" w:color="auto"/>
              <w:right w:val="single" w:sz="4" w:space="0" w:color="auto"/>
            </w:tcBorders>
            <w:shd w:val="clear" w:color="000000" w:fill="FFFFFF"/>
            <w:noWrap/>
            <w:vAlign w:val="bottom"/>
          </w:tcPr>
          <w:p w14:paraId="558A43A2" w14:textId="77777777" w:rsidR="00776DB8" w:rsidRDefault="00776DB8">
            <w:pPr>
              <w:ind w:firstLine="284"/>
              <w:rPr>
                <w:rFonts w:eastAsia="Aptos" w:cs="Times New Roman"/>
                <w:color w:val="000000"/>
              </w:rPr>
            </w:pPr>
          </w:p>
        </w:tc>
        <w:tc>
          <w:tcPr>
            <w:tcW w:w="1844" w:type="dxa"/>
            <w:tcBorders>
              <w:top w:val="nil"/>
              <w:left w:val="nil"/>
              <w:bottom w:val="single" w:sz="4" w:space="0" w:color="auto"/>
              <w:right w:val="single" w:sz="4" w:space="0" w:color="auto"/>
            </w:tcBorders>
            <w:shd w:val="clear" w:color="E2EFDA" w:fill="FFFFFF"/>
            <w:noWrap/>
            <w:vAlign w:val="center"/>
          </w:tcPr>
          <w:p w14:paraId="345176F1" w14:textId="77777777" w:rsidR="00776DB8" w:rsidRDefault="00EB212D">
            <w:pPr>
              <w:ind w:firstLine="284"/>
              <w:rPr>
                <w:rFonts w:eastAsia="Aptos" w:cs="Times New Roman"/>
                <w:color w:val="000000"/>
              </w:rPr>
            </w:pPr>
            <w:r>
              <w:rPr>
                <w:rFonts w:eastAsia="Aptos" w:cs="Times New Roman"/>
                <w:color w:val="000000"/>
              </w:rPr>
              <w:t>0.81</w:t>
            </w:r>
          </w:p>
        </w:tc>
      </w:tr>
      <w:tr w:rsidR="00776DB8" w14:paraId="1EB09704" w14:textId="77777777">
        <w:trPr>
          <w:trHeight w:val="236"/>
          <w:jc w:val="center"/>
        </w:trPr>
        <w:tc>
          <w:tcPr>
            <w:tcW w:w="985" w:type="dxa"/>
            <w:tcBorders>
              <w:top w:val="nil"/>
              <w:left w:val="single" w:sz="4" w:space="0" w:color="auto"/>
              <w:bottom w:val="single" w:sz="4" w:space="0" w:color="auto"/>
              <w:right w:val="single" w:sz="4" w:space="0" w:color="auto"/>
            </w:tcBorders>
            <w:shd w:val="clear" w:color="000000" w:fill="FFFFFF"/>
            <w:noWrap/>
            <w:vAlign w:val="bottom"/>
          </w:tcPr>
          <w:p w14:paraId="027810F2" w14:textId="77777777" w:rsidR="00776DB8" w:rsidRDefault="00776DB8">
            <w:pPr>
              <w:ind w:firstLine="284"/>
              <w:rPr>
                <w:rFonts w:eastAsia="Aptos" w:cs="Times New Roman"/>
                <w:color w:val="000000"/>
              </w:rPr>
            </w:pPr>
          </w:p>
        </w:tc>
        <w:tc>
          <w:tcPr>
            <w:tcW w:w="1413" w:type="dxa"/>
            <w:tcBorders>
              <w:top w:val="nil"/>
              <w:left w:val="nil"/>
              <w:bottom w:val="single" w:sz="4" w:space="0" w:color="auto"/>
              <w:right w:val="single" w:sz="4" w:space="0" w:color="auto"/>
            </w:tcBorders>
            <w:shd w:val="clear" w:color="000000" w:fill="FFFFFF"/>
            <w:noWrap/>
            <w:vAlign w:val="bottom"/>
          </w:tcPr>
          <w:p w14:paraId="532EB807" w14:textId="77777777" w:rsidR="00776DB8" w:rsidRDefault="00EB212D">
            <w:pPr>
              <w:ind w:firstLine="284"/>
              <w:rPr>
                <w:rFonts w:eastAsia="Aptos" w:cs="Times New Roman"/>
                <w:color w:val="000000"/>
              </w:rPr>
            </w:pPr>
            <w:r>
              <w:rPr>
                <w:rFonts w:eastAsia="Aptos" w:cs="Times New Roman"/>
                <w:color w:val="000000"/>
              </w:rPr>
              <w:t>0.2</w:t>
            </w:r>
          </w:p>
        </w:tc>
        <w:tc>
          <w:tcPr>
            <w:tcW w:w="2247" w:type="dxa"/>
            <w:tcBorders>
              <w:top w:val="nil"/>
              <w:left w:val="nil"/>
              <w:bottom w:val="single" w:sz="4" w:space="0" w:color="auto"/>
              <w:right w:val="single" w:sz="4" w:space="0" w:color="auto"/>
            </w:tcBorders>
            <w:shd w:val="clear" w:color="000000" w:fill="FFFFFF"/>
            <w:noWrap/>
            <w:vAlign w:val="center"/>
          </w:tcPr>
          <w:p w14:paraId="4256D384" w14:textId="77777777" w:rsidR="00776DB8" w:rsidRDefault="00EB212D">
            <w:pPr>
              <w:ind w:firstLine="284"/>
              <w:jc w:val="center"/>
              <w:rPr>
                <w:rFonts w:eastAsia="Aptos" w:cs="Times New Roman"/>
                <w:color w:val="000000"/>
              </w:rPr>
            </w:pPr>
            <w:r>
              <w:rPr>
                <w:rFonts w:eastAsia="Aptos" w:cs="Times New Roman"/>
                <w:color w:val="000000"/>
              </w:rPr>
              <w:t>1.00</w:t>
            </w:r>
          </w:p>
        </w:tc>
        <w:tc>
          <w:tcPr>
            <w:tcW w:w="1955" w:type="dxa"/>
            <w:tcBorders>
              <w:top w:val="nil"/>
              <w:left w:val="nil"/>
              <w:bottom w:val="single" w:sz="4" w:space="0" w:color="auto"/>
              <w:right w:val="single" w:sz="4" w:space="0" w:color="auto"/>
            </w:tcBorders>
            <w:shd w:val="clear" w:color="000000" w:fill="FFFFFF"/>
            <w:noWrap/>
            <w:vAlign w:val="bottom"/>
          </w:tcPr>
          <w:p w14:paraId="17FD39CF" w14:textId="77777777" w:rsidR="00776DB8" w:rsidRDefault="00776DB8">
            <w:pPr>
              <w:ind w:firstLine="284"/>
              <w:rPr>
                <w:rFonts w:eastAsia="Aptos" w:cs="Times New Roman"/>
                <w:color w:val="000000"/>
              </w:rPr>
            </w:pPr>
          </w:p>
        </w:tc>
        <w:tc>
          <w:tcPr>
            <w:tcW w:w="1184" w:type="dxa"/>
            <w:tcBorders>
              <w:top w:val="nil"/>
              <w:left w:val="nil"/>
              <w:bottom w:val="single" w:sz="4" w:space="0" w:color="auto"/>
              <w:right w:val="single" w:sz="4" w:space="0" w:color="auto"/>
            </w:tcBorders>
            <w:shd w:val="clear" w:color="000000" w:fill="FFFFFF"/>
            <w:noWrap/>
            <w:vAlign w:val="bottom"/>
          </w:tcPr>
          <w:p w14:paraId="689F7F48" w14:textId="77777777" w:rsidR="00776DB8" w:rsidRDefault="00776DB8">
            <w:pPr>
              <w:ind w:firstLine="284"/>
              <w:rPr>
                <w:rFonts w:eastAsia="Aptos" w:cs="Times New Roman"/>
                <w:color w:val="000000"/>
              </w:rPr>
            </w:pPr>
          </w:p>
        </w:tc>
        <w:tc>
          <w:tcPr>
            <w:tcW w:w="1844" w:type="dxa"/>
            <w:tcBorders>
              <w:top w:val="nil"/>
              <w:left w:val="nil"/>
              <w:bottom w:val="single" w:sz="4" w:space="0" w:color="auto"/>
              <w:right w:val="single" w:sz="4" w:space="0" w:color="auto"/>
            </w:tcBorders>
            <w:shd w:val="clear" w:color="000000" w:fill="FFFFFF"/>
            <w:noWrap/>
            <w:vAlign w:val="center"/>
          </w:tcPr>
          <w:p w14:paraId="49E2D921" w14:textId="77777777" w:rsidR="00776DB8" w:rsidRDefault="00EB212D">
            <w:pPr>
              <w:ind w:firstLine="284"/>
              <w:rPr>
                <w:rFonts w:eastAsia="Aptos" w:cs="Times New Roman"/>
                <w:color w:val="000000"/>
              </w:rPr>
            </w:pPr>
            <w:r>
              <w:rPr>
                <w:rFonts w:eastAsia="Aptos" w:cs="Times New Roman"/>
                <w:color w:val="000000"/>
              </w:rPr>
              <w:t>0.81</w:t>
            </w:r>
          </w:p>
        </w:tc>
      </w:tr>
      <w:tr w:rsidR="00776DB8" w14:paraId="624AFC9B" w14:textId="77777777">
        <w:trPr>
          <w:trHeight w:val="236"/>
          <w:jc w:val="center"/>
        </w:trPr>
        <w:tc>
          <w:tcPr>
            <w:tcW w:w="985" w:type="dxa"/>
            <w:tcBorders>
              <w:top w:val="nil"/>
              <w:left w:val="single" w:sz="4" w:space="0" w:color="auto"/>
              <w:bottom w:val="single" w:sz="4" w:space="0" w:color="auto"/>
              <w:right w:val="single" w:sz="4" w:space="0" w:color="auto"/>
            </w:tcBorders>
            <w:shd w:val="clear" w:color="E2EFDA" w:fill="FFFFFF"/>
            <w:noWrap/>
            <w:vAlign w:val="bottom"/>
          </w:tcPr>
          <w:p w14:paraId="779E27A0" w14:textId="77777777" w:rsidR="00776DB8" w:rsidRDefault="00776DB8">
            <w:pPr>
              <w:ind w:firstLine="284"/>
              <w:rPr>
                <w:rFonts w:eastAsia="Aptos" w:cs="Times New Roman"/>
                <w:color w:val="000000"/>
              </w:rPr>
            </w:pPr>
          </w:p>
        </w:tc>
        <w:tc>
          <w:tcPr>
            <w:tcW w:w="1413" w:type="dxa"/>
            <w:tcBorders>
              <w:top w:val="nil"/>
              <w:left w:val="nil"/>
              <w:bottom w:val="single" w:sz="4" w:space="0" w:color="auto"/>
              <w:right w:val="single" w:sz="4" w:space="0" w:color="auto"/>
            </w:tcBorders>
            <w:shd w:val="clear" w:color="E2EFDA" w:fill="FFFFFF"/>
            <w:noWrap/>
            <w:vAlign w:val="bottom"/>
          </w:tcPr>
          <w:p w14:paraId="096327A7" w14:textId="77777777" w:rsidR="00776DB8" w:rsidRDefault="00EB212D">
            <w:pPr>
              <w:ind w:firstLine="284"/>
              <w:rPr>
                <w:rFonts w:eastAsia="Aptos" w:cs="Times New Roman"/>
                <w:color w:val="000000"/>
              </w:rPr>
            </w:pPr>
            <w:r>
              <w:rPr>
                <w:rFonts w:eastAsia="Aptos" w:cs="Times New Roman"/>
                <w:color w:val="000000"/>
              </w:rPr>
              <w:t>0.2</w:t>
            </w:r>
          </w:p>
        </w:tc>
        <w:tc>
          <w:tcPr>
            <w:tcW w:w="2247" w:type="dxa"/>
            <w:tcBorders>
              <w:top w:val="nil"/>
              <w:left w:val="nil"/>
              <w:bottom w:val="single" w:sz="4" w:space="0" w:color="auto"/>
              <w:right w:val="single" w:sz="4" w:space="0" w:color="auto"/>
            </w:tcBorders>
            <w:shd w:val="clear" w:color="E2EFDA" w:fill="FFFFFF"/>
            <w:noWrap/>
            <w:vAlign w:val="center"/>
          </w:tcPr>
          <w:p w14:paraId="3BF4F554" w14:textId="77777777" w:rsidR="00776DB8" w:rsidRDefault="00EB212D">
            <w:pPr>
              <w:ind w:firstLine="284"/>
              <w:jc w:val="center"/>
              <w:rPr>
                <w:rFonts w:eastAsia="Aptos" w:cs="Times New Roman"/>
                <w:color w:val="000000"/>
              </w:rPr>
            </w:pPr>
            <w:r>
              <w:rPr>
                <w:rFonts w:eastAsia="Aptos" w:cs="Times New Roman"/>
                <w:color w:val="000000"/>
              </w:rPr>
              <w:t>1.00</w:t>
            </w:r>
          </w:p>
        </w:tc>
        <w:tc>
          <w:tcPr>
            <w:tcW w:w="1955" w:type="dxa"/>
            <w:tcBorders>
              <w:top w:val="nil"/>
              <w:left w:val="nil"/>
              <w:bottom w:val="single" w:sz="4" w:space="0" w:color="auto"/>
              <w:right w:val="single" w:sz="4" w:space="0" w:color="auto"/>
            </w:tcBorders>
            <w:shd w:val="clear" w:color="000000" w:fill="FFFFFF"/>
            <w:noWrap/>
            <w:vAlign w:val="bottom"/>
          </w:tcPr>
          <w:p w14:paraId="3F74722E" w14:textId="77777777" w:rsidR="00776DB8" w:rsidRDefault="00776DB8">
            <w:pPr>
              <w:ind w:firstLine="284"/>
              <w:rPr>
                <w:rFonts w:eastAsia="Aptos" w:cs="Times New Roman"/>
                <w:color w:val="000000"/>
              </w:rPr>
            </w:pPr>
          </w:p>
        </w:tc>
        <w:tc>
          <w:tcPr>
            <w:tcW w:w="1184" w:type="dxa"/>
            <w:tcBorders>
              <w:top w:val="nil"/>
              <w:left w:val="nil"/>
              <w:bottom w:val="single" w:sz="4" w:space="0" w:color="auto"/>
              <w:right w:val="single" w:sz="4" w:space="0" w:color="auto"/>
            </w:tcBorders>
            <w:shd w:val="clear" w:color="000000" w:fill="FFFFFF"/>
            <w:noWrap/>
            <w:vAlign w:val="bottom"/>
          </w:tcPr>
          <w:p w14:paraId="714D204E" w14:textId="77777777" w:rsidR="00776DB8" w:rsidRDefault="00776DB8">
            <w:pPr>
              <w:ind w:firstLine="284"/>
              <w:rPr>
                <w:rFonts w:eastAsia="Aptos" w:cs="Times New Roman"/>
                <w:color w:val="000000"/>
              </w:rPr>
            </w:pPr>
          </w:p>
        </w:tc>
        <w:tc>
          <w:tcPr>
            <w:tcW w:w="1844" w:type="dxa"/>
            <w:tcBorders>
              <w:top w:val="nil"/>
              <w:left w:val="nil"/>
              <w:bottom w:val="single" w:sz="4" w:space="0" w:color="auto"/>
              <w:right w:val="single" w:sz="4" w:space="0" w:color="auto"/>
            </w:tcBorders>
            <w:shd w:val="clear" w:color="E2EFDA" w:fill="FFFFFF"/>
            <w:noWrap/>
            <w:vAlign w:val="center"/>
          </w:tcPr>
          <w:p w14:paraId="36DD491F" w14:textId="77777777" w:rsidR="00776DB8" w:rsidRDefault="00EB212D">
            <w:pPr>
              <w:ind w:firstLine="284"/>
              <w:rPr>
                <w:rFonts w:eastAsia="Aptos" w:cs="Times New Roman"/>
                <w:color w:val="000000"/>
              </w:rPr>
            </w:pPr>
            <w:r>
              <w:rPr>
                <w:rFonts w:eastAsia="Aptos" w:cs="Times New Roman"/>
                <w:color w:val="000000"/>
              </w:rPr>
              <w:t>0.81</w:t>
            </w:r>
          </w:p>
        </w:tc>
      </w:tr>
      <w:tr w:rsidR="00776DB8" w14:paraId="7BDFB48A" w14:textId="77777777">
        <w:trPr>
          <w:trHeight w:val="236"/>
          <w:jc w:val="center"/>
        </w:trPr>
        <w:tc>
          <w:tcPr>
            <w:tcW w:w="985" w:type="dxa"/>
            <w:tcBorders>
              <w:top w:val="nil"/>
              <w:left w:val="single" w:sz="4" w:space="0" w:color="auto"/>
              <w:bottom w:val="single" w:sz="4" w:space="0" w:color="auto"/>
              <w:right w:val="single" w:sz="4" w:space="0" w:color="auto"/>
            </w:tcBorders>
            <w:shd w:val="clear" w:color="000000" w:fill="FFFFFF"/>
            <w:noWrap/>
            <w:vAlign w:val="bottom"/>
          </w:tcPr>
          <w:p w14:paraId="71C9B80C" w14:textId="77777777" w:rsidR="00776DB8" w:rsidRDefault="00776DB8">
            <w:pPr>
              <w:ind w:firstLine="284"/>
              <w:rPr>
                <w:rFonts w:eastAsia="Aptos" w:cs="Times New Roman"/>
                <w:color w:val="000000"/>
              </w:rPr>
            </w:pPr>
          </w:p>
        </w:tc>
        <w:tc>
          <w:tcPr>
            <w:tcW w:w="1413" w:type="dxa"/>
            <w:tcBorders>
              <w:top w:val="nil"/>
              <w:left w:val="nil"/>
              <w:bottom w:val="single" w:sz="4" w:space="0" w:color="auto"/>
              <w:right w:val="single" w:sz="4" w:space="0" w:color="auto"/>
            </w:tcBorders>
            <w:shd w:val="clear" w:color="000000" w:fill="FFFFFF"/>
            <w:noWrap/>
            <w:vAlign w:val="bottom"/>
          </w:tcPr>
          <w:p w14:paraId="62A69A38" w14:textId="77777777" w:rsidR="00776DB8" w:rsidRDefault="00EB212D">
            <w:pPr>
              <w:ind w:firstLine="284"/>
              <w:rPr>
                <w:rFonts w:eastAsia="Aptos" w:cs="Times New Roman"/>
                <w:color w:val="000000"/>
              </w:rPr>
            </w:pPr>
            <w:r>
              <w:rPr>
                <w:rFonts w:eastAsia="Aptos" w:cs="Times New Roman"/>
                <w:color w:val="000000"/>
              </w:rPr>
              <w:t>0.1</w:t>
            </w:r>
          </w:p>
        </w:tc>
        <w:tc>
          <w:tcPr>
            <w:tcW w:w="2247" w:type="dxa"/>
            <w:tcBorders>
              <w:top w:val="nil"/>
              <w:left w:val="nil"/>
              <w:bottom w:val="single" w:sz="4" w:space="0" w:color="auto"/>
              <w:right w:val="single" w:sz="4" w:space="0" w:color="auto"/>
            </w:tcBorders>
            <w:shd w:val="clear" w:color="000000" w:fill="FFFFFF"/>
            <w:noWrap/>
            <w:vAlign w:val="center"/>
          </w:tcPr>
          <w:p w14:paraId="2C774BE8" w14:textId="77777777" w:rsidR="00776DB8" w:rsidRDefault="00EB212D">
            <w:pPr>
              <w:ind w:firstLine="284"/>
              <w:jc w:val="center"/>
              <w:rPr>
                <w:rFonts w:eastAsia="Aptos" w:cs="Times New Roman"/>
                <w:color w:val="000000"/>
              </w:rPr>
            </w:pPr>
            <w:r>
              <w:rPr>
                <w:rFonts w:eastAsia="Aptos" w:cs="Times New Roman"/>
                <w:color w:val="000000"/>
              </w:rPr>
              <w:t>1.00</w:t>
            </w:r>
          </w:p>
        </w:tc>
        <w:tc>
          <w:tcPr>
            <w:tcW w:w="1955" w:type="dxa"/>
            <w:tcBorders>
              <w:top w:val="nil"/>
              <w:left w:val="nil"/>
              <w:bottom w:val="single" w:sz="4" w:space="0" w:color="auto"/>
              <w:right w:val="single" w:sz="4" w:space="0" w:color="auto"/>
            </w:tcBorders>
            <w:shd w:val="clear" w:color="000000" w:fill="FFFFFF"/>
            <w:noWrap/>
            <w:vAlign w:val="bottom"/>
          </w:tcPr>
          <w:p w14:paraId="77A7DCE4" w14:textId="77777777" w:rsidR="00776DB8" w:rsidRDefault="00776DB8">
            <w:pPr>
              <w:ind w:firstLine="284"/>
              <w:rPr>
                <w:rFonts w:eastAsia="Aptos" w:cs="Times New Roman"/>
                <w:color w:val="000000"/>
              </w:rPr>
            </w:pPr>
          </w:p>
        </w:tc>
        <w:tc>
          <w:tcPr>
            <w:tcW w:w="1184" w:type="dxa"/>
            <w:tcBorders>
              <w:top w:val="nil"/>
              <w:left w:val="nil"/>
              <w:bottom w:val="single" w:sz="4" w:space="0" w:color="auto"/>
              <w:right w:val="single" w:sz="4" w:space="0" w:color="auto"/>
            </w:tcBorders>
            <w:shd w:val="clear" w:color="000000" w:fill="FFFFFF"/>
            <w:noWrap/>
            <w:vAlign w:val="bottom"/>
          </w:tcPr>
          <w:p w14:paraId="7DD22051" w14:textId="77777777" w:rsidR="00776DB8" w:rsidRDefault="00776DB8">
            <w:pPr>
              <w:ind w:firstLine="284"/>
              <w:rPr>
                <w:rFonts w:eastAsia="Aptos" w:cs="Times New Roman"/>
                <w:color w:val="000000"/>
              </w:rPr>
            </w:pPr>
          </w:p>
        </w:tc>
        <w:tc>
          <w:tcPr>
            <w:tcW w:w="1844" w:type="dxa"/>
            <w:tcBorders>
              <w:top w:val="nil"/>
              <w:left w:val="nil"/>
              <w:bottom w:val="single" w:sz="4" w:space="0" w:color="auto"/>
              <w:right w:val="single" w:sz="4" w:space="0" w:color="auto"/>
            </w:tcBorders>
            <w:shd w:val="clear" w:color="000000" w:fill="FFFFFF"/>
            <w:noWrap/>
            <w:vAlign w:val="center"/>
          </w:tcPr>
          <w:p w14:paraId="012ECF9F" w14:textId="77777777" w:rsidR="00776DB8" w:rsidRDefault="00EB212D">
            <w:pPr>
              <w:ind w:firstLine="284"/>
              <w:rPr>
                <w:rFonts w:eastAsia="Aptos" w:cs="Times New Roman"/>
                <w:color w:val="000000"/>
              </w:rPr>
            </w:pPr>
            <w:r>
              <w:rPr>
                <w:rFonts w:eastAsia="Aptos" w:cs="Times New Roman"/>
                <w:color w:val="000000"/>
              </w:rPr>
              <w:t>0.81</w:t>
            </w:r>
          </w:p>
        </w:tc>
      </w:tr>
      <w:tr w:rsidR="00776DB8" w14:paraId="24669ABD" w14:textId="77777777">
        <w:trPr>
          <w:trHeight w:val="236"/>
          <w:jc w:val="center"/>
        </w:trPr>
        <w:tc>
          <w:tcPr>
            <w:tcW w:w="985" w:type="dxa"/>
            <w:tcBorders>
              <w:top w:val="nil"/>
              <w:left w:val="single" w:sz="4" w:space="0" w:color="auto"/>
              <w:bottom w:val="single" w:sz="4" w:space="0" w:color="auto"/>
              <w:right w:val="single" w:sz="4" w:space="0" w:color="auto"/>
            </w:tcBorders>
            <w:shd w:val="clear" w:color="E2EFDA" w:fill="FFFFFF"/>
            <w:noWrap/>
            <w:vAlign w:val="bottom"/>
          </w:tcPr>
          <w:p w14:paraId="501E11A9" w14:textId="77777777" w:rsidR="00776DB8" w:rsidRDefault="00776DB8">
            <w:pPr>
              <w:ind w:firstLine="284"/>
              <w:rPr>
                <w:rFonts w:eastAsia="Aptos" w:cs="Times New Roman"/>
                <w:color w:val="000000"/>
              </w:rPr>
            </w:pPr>
          </w:p>
        </w:tc>
        <w:tc>
          <w:tcPr>
            <w:tcW w:w="1413" w:type="dxa"/>
            <w:tcBorders>
              <w:top w:val="nil"/>
              <w:left w:val="nil"/>
              <w:bottom w:val="single" w:sz="4" w:space="0" w:color="auto"/>
              <w:right w:val="single" w:sz="4" w:space="0" w:color="auto"/>
            </w:tcBorders>
            <w:shd w:val="clear" w:color="E2EFDA" w:fill="FFFFFF"/>
            <w:noWrap/>
            <w:vAlign w:val="bottom"/>
          </w:tcPr>
          <w:p w14:paraId="2C986B9E" w14:textId="77777777" w:rsidR="00776DB8" w:rsidRDefault="00EB212D">
            <w:pPr>
              <w:ind w:firstLine="284"/>
              <w:rPr>
                <w:rFonts w:eastAsia="Aptos" w:cs="Times New Roman"/>
                <w:color w:val="000000"/>
              </w:rPr>
            </w:pPr>
            <w:r>
              <w:rPr>
                <w:rFonts w:eastAsia="Aptos" w:cs="Times New Roman"/>
                <w:color w:val="000000"/>
              </w:rPr>
              <w:t>0.1</w:t>
            </w:r>
          </w:p>
        </w:tc>
        <w:tc>
          <w:tcPr>
            <w:tcW w:w="2247" w:type="dxa"/>
            <w:tcBorders>
              <w:top w:val="nil"/>
              <w:left w:val="nil"/>
              <w:bottom w:val="single" w:sz="4" w:space="0" w:color="auto"/>
              <w:right w:val="single" w:sz="4" w:space="0" w:color="auto"/>
            </w:tcBorders>
            <w:shd w:val="clear" w:color="E2EFDA" w:fill="FFFFFF"/>
            <w:noWrap/>
            <w:vAlign w:val="center"/>
          </w:tcPr>
          <w:p w14:paraId="6E656376" w14:textId="77777777" w:rsidR="00776DB8" w:rsidRDefault="00EB212D">
            <w:pPr>
              <w:ind w:firstLine="284"/>
              <w:jc w:val="center"/>
              <w:rPr>
                <w:rFonts w:eastAsia="Aptos" w:cs="Times New Roman"/>
                <w:color w:val="000000"/>
              </w:rPr>
            </w:pPr>
            <w:r>
              <w:rPr>
                <w:rFonts w:eastAsia="Aptos" w:cs="Times New Roman"/>
                <w:color w:val="000000"/>
              </w:rPr>
              <w:t>1.00</w:t>
            </w:r>
          </w:p>
        </w:tc>
        <w:tc>
          <w:tcPr>
            <w:tcW w:w="1955" w:type="dxa"/>
            <w:tcBorders>
              <w:top w:val="nil"/>
              <w:left w:val="nil"/>
              <w:bottom w:val="single" w:sz="4" w:space="0" w:color="auto"/>
              <w:right w:val="single" w:sz="4" w:space="0" w:color="auto"/>
            </w:tcBorders>
            <w:shd w:val="clear" w:color="000000" w:fill="FFFFFF"/>
            <w:noWrap/>
            <w:vAlign w:val="bottom"/>
          </w:tcPr>
          <w:p w14:paraId="42A5A89E" w14:textId="77777777" w:rsidR="00776DB8" w:rsidRDefault="00776DB8">
            <w:pPr>
              <w:ind w:firstLine="284"/>
              <w:rPr>
                <w:rFonts w:eastAsia="Aptos" w:cs="Times New Roman"/>
                <w:color w:val="000000"/>
              </w:rPr>
            </w:pPr>
          </w:p>
        </w:tc>
        <w:tc>
          <w:tcPr>
            <w:tcW w:w="1184" w:type="dxa"/>
            <w:tcBorders>
              <w:top w:val="nil"/>
              <w:left w:val="nil"/>
              <w:bottom w:val="single" w:sz="4" w:space="0" w:color="auto"/>
              <w:right w:val="single" w:sz="4" w:space="0" w:color="auto"/>
            </w:tcBorders>
            <w:shd w:val="clear" w:color="000000" w:fill="FFFFFF"/>
            <w:noWrap/>
            <w:vAlign w:val="bottom"/>
          </w:tcPr>
          <w:p w14:paraId="68428DE3" w14:textId="77777777" w:rsidR="00776DB8" w:rsidRDefault="00776DB8">
            <w:pPr>
              <w:ind w:firstLine="284"/>
              <w:rPr>
                <w:rFonts w:eastAsia="Aptos" w:cs="Times New Roman"/>
                <w:color w:val="000000"/>
              </w:rPr>
            </w:pPr>
          </w:p>
        </w:tc>
        <w:tc>
          <w:tcPr>
            <w:tcW w:w="1844" w:type="dxa"/>
            <w:tcBorders>
              <w:top w:val="nil"/>
              <w:left w:val="nil"/>
              <w:bottom w:val="single" w:sz="4" w:space="0" w:color="auto"/>
              <w:right w:val="single" w:sz="4" w:space="0" w:color="auto"/>
            </w:tcBorders>
            <w:shd w:val="clear" w:color="E2EFDA" w:fill="FFFFFF"/>
            <w:noWrap/>
            <w:vAlign w:val="center"/>
          </w:tcPr>
          <w:p w14:paraId="5C4A2B29" w14:textId="77777777" w:rsidR="00776DB8" w:rsidRDefault="00EB212D">
            <w:pPr>
              <w:ind w:firstLine="284"/>
              <w:rPr>
                <w:rFonts w:eastAsia="Aptos" w:cs="Times New Roman"/>
                <w:color w:val="000000"/>
              </w:rPr>
            </w:pPr>
            <w:r>
              <w:rPr>
                <w:rFonts w:eastAsia="Aptos" w:cs="Times New Roman"/>
                <w:color w:val="000000"/>
              </w:rPr>
              <w:t>0.81</w:t>
            </w:r>
          </w:p>
        </w:tc>
      </w:tr>
      <w:tr w:rsidR="00776DB8" w14:paraId="40951CE7" w14:textId="77777777">
        <w:trPr>
          <w:trHeight w:val="236"/>
          <w:jc w:val="center"/>
        </w:trPr>
        <w:tc>
          <w:tcPr>
            <w:tcW w:w="985" w:type="dxa"/>
            <w:tcBorders>
              <w:top w:val="nil"/>
              <w:left w:val="single" w:sz="4" w:space="0" w:color="auto"/>
              <w:bottom w:val="single" w:sz="4" w:space="0" w:color="auto"/>
              <w:right w:val="single" w:sz="4" w:space="0" w:color="auto"/>
            </w:tcBorders>
            <w:shd w:val="clear" w:color="000000" w:fill="FFFFFF"/>
            <w:noWrap/>
            <w:vAlign w:val="bottom"/>
          </w:tcPr>
          <w:p w14:paraId="0F4B0C25" w14:textId="77777777" w:rsidR="00776DB8" w:rsidRDefault="00776DB8">
            <w:pPr>
              <w:ind w:firstLine="284"/>
              <w:rPr>
                <w:rFonts w:eastAsia="Aptos" w:cs="Times New Roman"/>
                <w:color w:val="000000"/>
              </w:rPr>
            </w:pPr>
          </w:p>
        </w:tc>
        <w:tc>
          <w:tcPr>
            <w:tcW w:w="1413" w:type="dxa"/>
            <w:tcBorders>
              <w:top w:val="nil"/>
              <w:left w:val="nil"/>
              <w:bottom w:val="single" w:sz="4" w:space="0" w:color="auto"/>
              <w:right w:val="single" w:sz="4" w:space="0" w:color="auto"/>
            </w:tcBorders>
            <w:shd w:val="clear" w:color="000000" w:fill="FFFFFF"/>
            <w:noWrap/>
            <w:vAlign w:val="bottom"/>
          </w:tcPr>
          <w:p w14:paraId="4D1DA5DB" w14:textId="77777777" w:rsidR="00776DB8" w:rsidRDefault="00EB212D">
            <w:pPr>
              <w:ind w:firstLine="284"/>
              <w:rPr>
                <w:rFonts w:eastAsia="Aptos" w:cs="Times New Roman"/>
                <w:color w:val="000000"/>
              </w:rPr>
            </w:pPr>
            <w:r>
              <w:rPr>
                <w:rFonts w:eastAsia="Aptos" w:cs="Times New Roman"/>
                <w:color w:val="000000"/>
              </w:rPr>
              <w:t>0.1</w:t>
            </w:r>
          </w:p>
        </w:tc>
        <w:tc>
          <w:tcPr>
            <w:tcW w:w="2247" w:type="dxa"/>
            <w:tcBorders>
              <w:top w:val="nil"/>
              <w:left w:val="nil"/>
              <w:bottom w:val="single" w:sz="4" w:space="0" w:color="auto"/>
              <w:right w:val="single" w:sz="4" w:space="0" w:color="auto"/>
            </w:tcBorders>
            <w:shd w:val="clear" w:color="000000" w:fill="FFFFFF"/>
            <w:noWrap/>
            <w:vAlign w:val="center"/>
          </w:tcPr>
          <w:p w14:paraId="0570A82A" w14:textId="77777777" w:rsidR="00776DB8" w:rsidRDefault="00EB212D">
            <w:pPr>
              <w:ind w:firstLine="284"/>
              <w:jc w:val="center"/>
              <w:rPr>
                <w:rFonts w:eastAsia="Aptos" w:cs="Times New Roman"/>
                <w:color w:val="000000"/>
              </w:rPr>
            </w:pPr>
            <w:r>
              <w:rPr>
                <w:rFonts w:eastAsia="Aptos" w:cs="Times New Roman"/>
                <w:color w:val="000000"/>
              </w:rPr>
              <w:t>1.00</w:t>
            </w:r>
          </w:p>
        </w:tc>
        <w:tc>
          <w:tcPr>
            <w:tcW w:w="1955" w:type="dxa"/>
            <w:tcBorders>
              <w:top w:val="nil"/>
              <w:left w:val="nil"/>
              <w:bottom w:val="single" w:sz="4" w:space="0" w:color="auto"/>
              <w:right w:val="single" w:sz="4" w:space="0" w:color="auto"/>
            </w:tcBorders>
            <w:shd w:val="clear" w:color="000000" w:fill="FFFFFF"/>
            <w:noWrap/>
            <w:vAlign w:val="bottom"/>
          </w:tcPr>
          <w:p w14:paraId="4DF0126C" w14:textId="77777777" w:rsidR="00776DB8" w:rsidRDefault="00776DB8">
            <w:pPr>
              <w:ind w:firstLine="284"/>
              <w:rPr>
                <w:rFonts w:eastAsia="Aptos" w:cs="Times New Roman"/>
                <w:color w:val="000000"/>
              </w:rPr>
            </w:pPr>
          </w:p>
        </w:tc>
        <w:tc>
          <w:tcPr>
            <w:tcW w:w="1184" w:type="dxa"/>
            <w:tcBorders>
              <w:top w:val="nil"/>
              <w:left w:val="nil"/>
              <w:bottom w:val="single" w:sz="4" w:space="0" w:color="auto"/>
              <w:right w:val="single" w:sz="4" w:space="0" w:color="auto"/>
            </w:tcBorders>
            <w:shd w:val="clear" w:color="000000" w:fill="FFFFFF"/>
            <w:noWrap/>
            <w:vAlign w:val="bottom"/>
          </w:tcPr>
          <w:p w14:paraId="0DFF97CC" w14:textId="77777777" w:rsidR="00776DB8" w:rsidRDefault="00776DB8">
            <w:pPr>
              <w:ind w:firstLine="284"/>
              <w:rPr>
                <w:rFonts w:eastAsia="Aptos" w:cs="Times New Roman"/>
                <w:color w:val="000000"/>
              </w:rPr>
            </w:pPr>
          </w:p>
        </w:tc>
        <w:tc>
          <w:tcPr>
            <w:tcW w:w="1844" w:type="dxa"/>
            <w:tcBorders>
              <w:top w:val="nil"/>
              <w:left w:val="nil"/>
              <w:bottom w:val="single" w:sz="4" w:space="0" w:color="auto"/>
              <w:right w:val="single" w:sz="4" w:space="0" w:color="auto"/>
            </w:tcBorders>
            <w:shd w:val="clear" w:color="000000" w:fill="FFFFFF"/>
            <w:noWrap/>
            <w:vAlign w:val="center"/>
          </w:tcPr>
          <w:p w14:paraId="216F296E" w14:textId="77777777" w:rsidR="00776DB8" w:rsidRDefault="00EB212D">
            <w:pPr>
              <w:ind w:firstLine="284"/>
              <w:rPr>
                <w:rFonts w:eastAsia="Aptos" w:cs="Times New Roman"/>
                <w:color w:val="000000"/>
              </w:rPr>
            </w:pPr>
            <w:r>
              <w:rPr>
                <w:rFonts w:eastAsia="Aptos" w:cs="Times New Roman"/>
                <w:color w:val="000000"/>
              </w:rPr>
              <w:t>0.81</w:t>
            </w:r>
          </w:p>
        </w:tc>
      </w:tr>
      <w:tr w:rsidR="00776DB8" w14:paraId="7164BF0D" w14:textId="77777777">
        <w:trPr>
          <w:trHeight w:val="236"/>
          <w:jc w:val="center"/>
        </w:trPr>
        <w:tc>
          <w:tcPr>
            <w:tcW w:w="985" w:type="dxa"/>
            <w:tcBorders>
              <w:top w:val="nil"/>
              <w:left w:val="single" w:sz="4" w:space="0" w:color="auto"/>
              <w:bottom w:val="single" w:sz="4" w:space="0" w:color="auto"/>
              <w:right w:val="single" w:sz="4" w:space="0" w:color="auto"/>
            </w:tcBorders>
            <w:shd w:val="clear" w:color="E2EFDA" w:fill="FFFFFF"/>
            <w:noWrap/>
            <w:vAlign w:val="bottom"/>
          </w:tcPr>
          <w:p w14:paraId="3382AFBF" w14:textId="77777777" w:rsidR="00776DB8" w:rsidRDefault="00EB212D">
            <w:pPr>
              <w:ind w:firstLine="0"/>
              <w:rPr>
                <w:rFonts w:eastAsia="Aptos" w:cs="Times New Roman"/>
                <w:color w:val="000000"/>
                <w:lang w:val="kk-KZ"/>
              </w:rPr>
            </w:pPr>
            <w:r>
              <w:rPr>
                <w:rFonts w:eastAsia="Aptos" w:cs="Times New Roman"/>
                <w:color w:val="000000"/>
              </w:rPr>
              <w:t>Р</w:t>
            </w:r>
            <w:r>
              <w:rPr>
                <w:rFonts w:eastAsia="Aptos" w:cs="Times New Roman"/>
                <w:color w:val="000000"/>
                <w:vertAlign w:val="subscript"/>
                <w:lang w:val="kk-KZ"/>
              </w:rPr>
              <w:t>нас</w:t>
            </w:r>
          </w:p>
        </w:tc>
        <w:tc>
          <w:tcPr>
            <w:tcW w:w="1413" w:type="dxa"/>
            <w:tcBorders>
              <w:top w:val="nil"/>
              <w:left w:val="nil"/>
              <w:bottom w:val="single" w:sz="4" w:space="0" w:color="auto"/>
              <w:right w:val="single" w:sz="4" w:space="0" w:color="auto"/>
            </w:tcBorders>
            <w:shd w:val="clear" w:color="E2EFDA" w:fill="FFFFFF"/>
            <w:noWrap/>
            <w:vAlign w:val="bottom"/>
          </w:tcPr>
          <w:p w14:paraId="379D0675" w14:textId="77777777" w:rsidR="00776DB8" w:rsidRDefault="00EB212D">
            <w:pPr>
              <w:ind w:firstLine="284"/>
              <w:rPr>
                <w:rFonts w:eastAsia="Aptos" w:cs="Times New Roman"/>
                <w:color w:val="000000"/>
              </w:rPr>
            </w:pPr>
            <w:r>
              <w:rPr>
                <w:rFonts w:eastAsia="Aptos" w:cs="Times New Roman"/>
                <w:color w:val="000000"/>
              </w:rPr>
              <w:t>0.1</w:t>
            </w:r>
          </w:p>
        </w:tc>
        <w:tc>
          <w:tcPr>
            <w:tcW w:w="2247" w:type="dxa"/>
            <w:tcBorders>
              <w:top w:val="nil"/>
              <w:left w:val="nil"/>
              <w:bottom w:val="single" w:sz="4" w:space="0" w:color="auto"/>
              <w:right w:val="single" w:sz="4" w:space="0" w:color="auto"/>
            </w:tcBorders>
            <w:shd w:val="clear" w:color="000000" w:fill="FFFFFF"/>
            <w:noWrap/>
            <w:vAlign w:val="center"/>
          </w:tcPr>
          <w:p w14:paraId="1E0D88B4" w14:textId="77777777" w:rsidR="00776DB8" w:rsidRDefault="00EB212D">
            <w:pPr>
              <w:ind w:firstLine="284"/>
              <w:jc w:val="center"/>
              <w:rPr>
                <w:rFonts w:eastAsia="Aptos" w:cs="Times New Roman"/>
                <w:color w:val="000000"/>
              </w:rPr>
            </w:pPr>
            <w:r>
              <w:rPr>
                <w:rFonts w:eastAsia="Aptos" w:cs="Times New Roman"/>
                <w:color w:val="000000"/>
              </w:rPr>
              <w:t>1.01</w:t>
            </w:r>
          </w:p>
        </w:tc>
        <w:tc>
          <w:tcPr>
            <w:tcW w:w="1955" w:type="dxa"/>
            <w:tcBorders>
              <w:top w:val="nil"/>
              <w:left w:val="nil"/>
              <w:bottom w:val="single" w:sz="4" w:space="0" w:color="auto"/>
              <w:right w:val="single" w:sz="4" w:space="0" w:color="auto"/>
            </w:tcBorders>
            <w:shd w:val="clear" w:color="000000" w:fill="FFFFFF"/>
            <w:noWrap/>
            <w:vAlign w:val="bottom"/>
          </w:tcPr>
          <w:p w14:paraId="08421ED6" w14:textId="77777777" w:rsidR="00776DB8" w:rsidRDefault="00776DB8">
            <w:pPr>
              <w:ind w:firstLine="284"/>
              <w:rPr>
                <w:rFonts w:eastAsia="Aptos" w:cs="Times New Roman"/>
                <w:color w:val="000000"/>
              </w:rPr>
            </w:pPr>
          </w:p>
        </w:tc>
        <w:tc>
          <w:tcPr>
            <w:tcW w:w="1184" w:type="dxa"/>
            <w:tcBorders>
              <w:top w:val="nil"/>
              <w:left w:val="nil"/>
              <w:bottom w:val="single" w:sz="4" w:space="0" w:color="auto"/>
              <w:right w:val="single" w:sz="4" w:space="0" w:color="auto"/>
            </w:tcBorders>
            <w:shd w:val="clear" w:color="000000" w:fill="FFFFFF"/>
            <w:noWrap/>
            <w:vAlign w:val="bottom"/>
          </w:tcPr>
          <w:p w14:paraId="6BA5A91E" w14:textId="77777777" w:rsidR="00776DB8" w:rsidRDefault="00776DB8">
            <w:pPr>
              <w:ind w:firstLine="284"/>
              <w:rPr>
                <w:rFonts w:eastAsia="Aptos" w:cs="Times New Roman"/>
                <w:color w:val="000000"/>
              </w:rPr>
            </w:pPr>
          </w:p>
        </w:tc>
        <w:tc>
          <w:tcPr>
            <w:tcW w:w="1844" w:type="dxa"/>
            <w:tcBorders>
              <w:top w:val="nil"/>
              <w:left w:val="nil"/>
              <w:bottom w:val="single" w:sz="4" w:space="0" w:color="auto"/>
              <w:right w:val="single" w:sz="4" w:space="0" w:color="auto"/>
            </w:tcBorders>
            <w:shd w:val="clear" w:color="E2EFDA" w:fill="FFFFFF"/>
            <w:noWrap/>
            <w:vAlign w:val="center"/>
          </w:tcPr>
          <w:p w14:paraId="4D55D8A3" w14:textId="77777777" w:rsidR="00776DB8" w:rsidRDefault="00EB212D">
            <w:pPr>
              <w:ind w:firstLine="284"/>
              <w:rPr>
                <w:rFonts w:eastAsia="Aptos" w:cs="Times New Roman"/>
                <w:color w:val="000000"/>
              </w:rPr>
            </w:pPr>
            <w:r>
              <w:rPr>
                <w:rFonts w:eastAsia="Aptos" w:cs="Times New Roman"/>
                <w:color w:val="000000"/>
              </w:rPr>
              <w:t>0.81</w:t>
            </w:r>
          </w:p>
        </w:tc>
      </w:tr>
      <w:tr w:rsidR="00776DB8" w14:paraId="13F5B15F" w14:textId="77777777">
        <w:trPr>
          <w:trHeight w:val="236"/>
          <w:jc w:val="center"/>
        </w:trPr>
        <w:tc>
          <w:tcPr>
            <w:tcW w:w="985" w:type="dxa"/>
            <w:tcBorders>
              <w:top w:val="nil"/>
              <w:left w:val="single" w:sz="4" w:space="0" w:color="auto"/>
              <w:bottom w:val="single" w:sz="4" w:space="0" w:color="auto"/>
              <w:right w:val="single" w:sz="4" w:space="0" w:color="auto"/>
            </w:tcBorders>
            <w:shd w:val="clear" w:color="000000" w:fill="FFFFFF"/>
            <w:noWrap/>
            <w:vAlign w:val="bottom"/>
          </w:tcPr>
          <w:p w14:paraId="41024DC2" w14:textId="77777777" w:rsidR="00776DB8" w:rsidRDefault="00776DB8">
            <w:pPr>
              <w:ind w:firstLine="284"/>
              <w:rPr>
                <w:rFonts w:eastAsia="Aptos" w:cs="Times New Roman"/>
                <w:color w:val="000000"/>
              </w:rPr>
            </w:pPr>
          </w:p>
        </w:tc>
        <w:tc>
          <w:tcPr>
            <w:tcW w:w="1413" w:type="dxa"/>
            <w:tcBorders>
              <w:top w:val="nil"/>
              <w:left w:val="nil"/>
              <w:bottom w:val="single" w:sz="4" w:space="0" w:color="auto"/>
              <w:right w:val="single" w:sz="4" w:space="0" w:color="auto"/>
            </w:tcBorders>
            <w:shd w:val="clear" w:color="000000" w:fill="FFFFFF"/>
            <w:noWrap/>
            <w:vAlign w:val="bottom"/>
          </w:tcPr>
          <w:p w14:paraId="106DE505" w14:textId="77777777" w:rsidR="00776DB8" w:rsidRDefault="00EB212D">
            <w:pPr>
              <w:ind w:firstLine="284"/>
              <w:rPr>
                <w:rFonts w:eastAsia="Aptos" w:cs="Times New Roman"/>
                <w:color w:val="000000"/>
              </w:rPr>
            </w:pPr>
            <w:r>
              <w:rPr>
                <w:rFonts w:eastAsia="Aptos" w:cs="Times New Roman"/>
                <w:color w:val="000000"/>
              </w:rPr>
              <w:t>0.1</w:t>
            </w:r>
          </w:p>
        </w:tc>
        <w:tc>
          <w:tcPr>
            <w:tcW w:w="2247" w:type="dxa"/>
            <w:tcBorders>
              <w:top w:val="nil"/>
              <w:left w:val="nil"/>
              <w:bottom w:val="single" w:sz="4" w:space="0" w:color="auto"/>
              <w:right w:val="single" w:sz="4" w:space="0" w:color="auto"/>
            </w:tcBorders>
            <w:shd w:val="clear" w:color="E2EFDA" w:fill="FFFFFF"/>
            <w:noWrap/>
            <w:vAlign w:val="center"/>
          </w:tcPr>
          <w:p w14:paraId="62F7A69D" w14:textId="77777777" w:rsidR="00776DB8" w:rsidRDefault="00EB212D">
            <w:pPr>
              <w:ind w:firstLine="284"/>
              <w:jc w:val="center"/>
              <w:rPr>
                <w:rFonts w:eastAsia="Aptos" w:cs="Times New Roman"/>
                <w:color w:val="000000"/>
              </w:rPr>
            </w:pPr>
            <w:r>
              <w:rPr>
                <w:rFonts w:eastAsia="Aptos" w:cs="Times New Roman"/>
                <w:color w:val="000000"/>
              </w:rPr>
              <w:t>1.01</w:t>
            </w:r>
          </w:p>
        </w:tc>
        <w:tc>
          <w:tcPr>
            <w:tcW w:w="1955" w:type="dxa"/>
            <w:tcBorders>
              <w:top w:val="nil"/>
              <w:left w:val="nil"/>
              <w:bottom w:val="single" w:sz="4" w:space="0" w:color="auto"/>
              <w:right w:val="single" w:sz="4" w:space="0" w:color="auto"/>
            </w:tcBorders>
            <w:shd w:val="clear" w:color="000000" w:fill="FFFFFF"/>
            <w:noWrap/>
            <w:vAlign w:val="bottom"/>
          </w:tcPr>
          <w:p w14:paraId="51BFBEE8" w14:textId="77777777" w:rsidR="00776DB8" w:rsidRDefault="00776DB8">
            <w:pPr>
              <w:ind w:firstLine="284"/>
              <w:rPr>
                <w:rFonts w:eastAsia="Aptos" w:cs="Times New Roman"/>
                <w:color w:val="000000"/>
              </w:rPr>
            </w:pPr>
          </w:p>
        </w:tc>
        <w:tc>
          <w:tcPr>
            <w:tcW w:w="1184" w:type="dxa"/>
            <w:tcBorders>
              <w:top w:val="nil"/>
              <w:left w:val="nil"/>
              <w:bottom w:val="single" w:sz="4" w:space="0" w:color="auto"/>
              <w:right w:val="single" w:sz="4" w:space="0" w:color="auto"/>
            </w:tcBorders>
            <w:shd w:val="clear" w:color="000000" w:fill="FFFFFF"/>
            <w:noWrap/>
            <w:vAlign w:val="center"/>
          </w:tcPr>
          <w:p w14:paraId="440BBD5F" w14:textId="77777777" w:rsidR="00776DB8" w:rsidRDefault="00EB212D">
            <w:pPr>
              <w:ind w:firstLine="0"/>
              <w:rPr>
                <w:rFonts w:eastAsia="Aptos" w:cs="Times New Roman"/>
                <w:color w:val="000000"/>
              </w:rPr>
            </w:pPr>
            <w:r>
              <w:rPr>
                <w:rFonts w:eastAsia="Aptos" w:cs="Times New Roman"/>
                <w:color w:val="000000"/>
              </w:rPr>
              <w:t>5.7</w:t>
            </w:r>
          </w:p>
        </w:tc>
        <w:tc>
          <w:tcPr>
            <w:tcW w:w="1844" w:type="dxa"/>
            <w:tcBorders>
              <w:top w:val="nil"/>
              <w:left w:val="nil"/>
              <w:bottom w:val="single" w:sz="4" w:space="0" w:color="auto"/>
              <w:right w:val="single" w:sz="4" w:space="0" w:color="auto"/>
            </w:tcBorders>
            <w:shd w:val="clear" w:color="E2EFDA" w:fill="FFFFFF"/>
            <w:noWrap/>
            <w:vAlign w:val="bottom"/>
          </w:tcPr>
          <w:p w14:paraId="116CBF5B" w14:textId="77777777" w:rsidR="00776DB8" w:rsidRDefault="00776DB8">
            <w:pPr>
              <w:ind w:firstLine="284"/>
              <w:rPr>
                <w:rFonts w:eastAsia="Aptos" w:cs="Times New Roman"/>
                <w:color w:val="000000"/>
              </w:rPr>
            </w:pPr>
          </w:p>
        </w:tc>
      </w:tr>
      <w:tr w:rsidR="00776DB8" w14:paraId="112D0C07" w14:textId="77777777">
        <w:trPr>
          <w:trHeight w:val="236"/>
          <w:jc w:val="center"/>
        </w:trPr>
        <w:tc>
          <w:tcPr>
            <w:tcW w:w="985" w:type="dxa"/>
            <w:tcBorders>
              <w:top w:val="nil"/>
              <w:left w:val="single" w:sz="4" w:space="0" w:color="auto"/>
              <w:bottom w:val="single" w:sz="4" w:space="0" w:color="auto"/>
              <w:right w:val="single" w:sz="4" w:space="0" w:color="auto"/>
            </w:tcBorders>
            <w:shd w:val="clear" w:color="E2EFDA" w:fill="FFFFFF"/>
            <w:noWrap/>
            <w:vAlign w:val="bottom"/>
          </w:tcPr>
          <w:p w14:paraId="53A23C89" w14:textId="77777777" w:rsidR="00776DB8" w:rsidRDefault="00776DB8">
            <w:pPr>
              <w:ind w:firstLine="284"/>
              <w:rPr>
                <w:rFonts w:eastAsia="Aptos" w:cs="Times New Roman"/>
                <w:color w:val="000000"/>
              </w:rPr>
            </w:pPr>
          </w:p>
        </w:tc>
        <w:tc>
          <w:tcPr>
            <w:tcW w:w="1413" w:type="dxa"/>
            <w:tcBorders>
              <w:top w:val="nil"/>
              <w:left w:val="nil"/>
              <w:bottom w:val="single" w:sz="4" w:space="0" w:color="auto"/>
              <w:right w:val="single" w:sz="4" w:space="0" w:color="auto"/>
            </w:tcBorders>
            <w:shd w:val="clear" w:color="E2EFDA" w:fill="FFFFFF"/>
            <w:noWrap/>
            <w:vAlign w:val="bottom"/>
          </w:tcPr>
          <w:p w14:paraId="11F9485C" w14:textId="77777777" w:rsidR="00776DB8" w:rsidRDefault="00EB212D">
            <w:pPr>
              <w:ind w:firstLine="284"/>
              <w:rPr>
                <w:rFonts w:eastAsia="Aptos" w:cs="Times New Roman"/>
                <w:color w:val="000000"/>
              </w:rPr>
            </w:pPr>
            <w:r>
              <w:rPr>
                <w:rFonts w:eastAsia="Aptos" w:cs="Times New Roman"/>
                <w:color w:val="000000"/>
              </w:rPr>
              <w:t>0.1</w:t>
            </w:r>
          </w:p>
        </w:tc>
        <w:tc>
          <w:tcPr>
            <w:tcW w:w="2247" w:type="dxa"/>
            <w:tcBorders>
              <w:top w:val="nil"/>
              <w:left w:val="nil"/>
              <w:bottom w:val="single" w:sz="4" w:space="0" w:color="auto"/>
              <w:right w:val="single" w:sz="4" w:space="0" w:color="auto"/>
            </w:tcBorders>
            <w:shd w:val="clear" w:color="000000" w:fill="FFFFFF"/>
            <w:noWrap/>
            <w:vAlign w:val="center"/>
          </w:tcPr>
          <w:p w14:paraId="2359BD2D" w14:textId="77777777" w:rsidR="00776DB8" w:rsidRDefault="00EB212D">
            <w:pPr>
              <w:ind w:firstLine="284"/>
              <w:jc w:val="center"/>
              <w:rPr>
                <w:rFonts w:eastAsia="Aptos" w:cs="Times New Roman"/>
                <w:color w:val="000000"/>
              </w:rPr>
            </w:pPr>
            <w:r>
              <w:rPr>
                <w:rFonts w:eastAsia="Aptos" w:cs="Times New Roman"/>
                <w:color w:val="000000"/>
              </w:rPr>
              <w:t>1.01</w:t>
            </w:r>
          </w:p>
        </w:tc>
        <w:tc>
          <w:tcPr>
            <w:tcW w:w="1955" w:type="dxa"/>
            <w:tcBorders>
              <w:top w:val="nil"/>
              <w:left w:val="nil"/>
              <w:bottom w:val="single" w:sz="4" w:space="0" w:color="auto"/>
              <w:right w:val="single" w:sz="4" w:space="0" w:color="auto"/>
            </w:tcBorders>
            <w:shd w:val="clear" w:color="000000" w:fill="FFFFFF"/>
            <w:noWrap/>
            <w:vAlign w:val="bottom"/>
          </w:tcPr>
          <w:p w14:paraId="44BB3353" w14:textId="77777777" w:rsidR="00776DB8" w:rsidRDefault="00776DB8">
            <w:pPr>
              <w:ind w:firstLine="284"/>
              <w:rPr>
                <w:rFonts w:eastAsia="Aptos" w:cs="Times New Roman"/>
                <w:color w:val="000000"/>
              </w:rPr>
            </w:pPr>
          </w:p>
        </w:tc>
        <w:tc>
          <w:tcPr>
            <w:tcW w:w="1184" w:type="dxa"/>
            <w:tcBorders>
              <w:top w:val="nil"/>
              <w:left w:val="nil"/>
              <w:bottom w:val="single" w:sz="4" w:space="0" w:color="auto"/>
              <w:right w:val="single" w:sz="4" w:space="0" w:color="auto"/>
            </w:tcBorders>
            <w:shd w:val="clear" w:color="E2EFDA" w:fill="FFFFFF"/>
            <w:noWrap/>
            <w:vAlign w:val="center"/>
          </w:tcPr>
          <w:p w14:paraId="5CACD808" w14:textId="77777777" w:rsidR="00776DB8" w:rsidRDefault="00EB212D">
            <w:pPr>
              <w:ind w:firstLine="0"/>
              <w:rPr>
                <w:rFonts w:eastAsia="Aptos" w:cs="Times New Roman"/>
                <w:color w:val="000000"/>
              </w:rPr>
            </w:pPr>
            <w:r>
              <w:rPr>
                <w:rFonts w:eastAsia="Aptos" w:cs="Times New Roman"/>
                <w:color w:val="000000"/>
              </w:rPr>
              <w:t>5.7</w:t>
            </w:r>
          </w:p>
        </w:tc>
        <w:tc>
          <w:tcPr>
            <w:tcW w:w="1844" w:type="dxa"/>
            <w:tcBorders>
              <w:top w:val="nil"/>
              <w:left w:val="nil"/>
              <w:bottom w:val="single" w:sz="4" w:space="0" w:color="auto"/>
              <w:right w:val="single" w:sz="4" w:space="0" w:color="auto"/>
            </w:tcBorders>
            <w:shd w:val="clear" w:color="000000" w:fill="FFFFFF"/>
            <w:noWrap/>
            <w:vAlign w:val="bottom"/>
          </w:tcPr>
          <w:p w14:paraId="6DE8A5C9" w14:textId="77777777" w:rsidR="00776DB8" w:rsidRDefault="00776DB8">
            <w:pPr>
              <w:ind w:firstLine="284"/>
              <w:rPr>
                <w:rFonts w:eastAsia="Aptos" w:cs="Times New Roman"/>
                <w:color w:val="000000"/>
              </w:rPr>
            </w:pPr>
          </w:p>
        </w:tc>
      </w:tr>
      <w:tr w:rsidR="00776DB8" w14:paraId="77CB058A" w14:textId="77777777">
        <w:trPr>
          <w:trHeight w:val="236"/>
          <w:jc w:val="center"/>
        </w:trPr>
        <w:tc>
          <w:tcPr>
            <w:tcW w:w="985" w:type="dxa"/>
            <w:tcBorders>
              <w:top w:val="nil"/>
              <w:left w:val="single" w:sz="4" w:space="0" w:color="auto"/>
              <w:bottom w:val="single" w:sz="4" w:space="0" w:color="auto"/>
              <w:right w:val="single" w:sz="4" w:space="0" w:color="auto"/>
            </w:tcBorders>
            <w:shd w:val="clear" w:color="000000" w:fill="FFFFFF"/>
            <w:noWrap/>
            <w:vAlign w:val="bottom"/>
          </w:tcPr>
          <w:p w14:paraId="083333B3" w14:textId="77777777" w:rsidR="00776DB8" w:rsidRDefault="00776DB8">
            <w:pPr>
              <w:ind w:firstLine="284"/>
              <w:rPr>
                <w:rFonts w:eastAsia="Aptos" w:cs="Times New Roman"/>
                <w:color w:val="000000"/>
              </w:rPr>
            </w:pPr>
          </w:p>
        </w:tc>
        <w:tc>
          <w:tcPr>
            <w:tcW w:w="1413" w:type="dxa"/>
            <w:tcBorders>
              <w:top w:val="nil"/>
              <w:left w:val="nil"/>
              <w:bottom w:val="single" w:sz="4" w:space="0" w:color="auto"/>
              <w:right w:val="single" w:sz="4" w:space="0" w:color="auto"/>
            </w:tcBorders>
            <w:shd w:val="clear" w:color="000000" w:fill="FFFFFF"/>
            <w:noWrap/>
            <w:vAlign w:val="bottom"/>
          </w:tcPr>
          <w:p w14:paraId="2F53149F" w14:textId="77777777" w:rsidR="00776DB8" w:rsidRDefault="00EB212D">
            <w:pPr>
              <w:ind w:firstLine="284"/>
              <w:rPr>
                <w:rFonts w:eastAsia="Aptos" w:cs="Times New Roman"/>
                <w:color w:val="000000"/>
              </w:rPr>
            </w:pPr>
            <w:r>
              <w:rPr>
                <w:rFonts w:eastAsia="Aptos" w:cs="Times New Roman"/>
                <w:color w:val="000000"/>
              </w:rPr>
              <w:t>0.1</w:t>
            </w:r>
          </w:p>
        </w:tc>
        <w:tc>
          <w:tcPr>
            <w:tcW w:w="2247" w:type="dxa"/>
            <w:tcBorders>
              <w:top w:val="nil"/>
              <w:left w:val="nil"/>
              <w:bottom w:val="single" w:sz="4" w:space="0" w:color="auto"/>
              <w:right w:val="single" w:sz="4" w:space="0" w:color="auto"/>
            </w:tcBorders>
            <w:shd w:val="clear" w:color="E2EFDA" w:fill="FFFFFF"/>
            <w:noWrap/>
            <w:vAlign w:val="center"/>
          </w:tcPr>
          <w:p w14:paraId="214AF340" w14:textId="77777777" w:rsidR="00776DB8" w:rsidRDefault="00EB212D">
            <w:pPr>
              <w:ind w:firstLine="284"/>
              <w:jc w:val="center"/>
              <w:rPr>
                <w:rFonts w:eastAsia="Aptos" w:cs="Times New Roman"/>
                <w:color w:val="000000"/>
              </w:rPr>
            </w:pPr>
            <w:r>
              <w:rPr>
                <w:rFonts w:eastAsia="Aptos" w:cs="Times New Roman"/>
                <w:color w:val="000000"/>
              </w:rPr>
              <w:t>1.01</w:t>
            </w:r>
          </w:p>
        </w:tc>
        <w:tc>
          <w:tcPr>
            <w:tcW w:w="1955" w:type="dxa"/>
            <w:tcBorders>
              <w:top w:val="nil"/>
              <w:left w:val="nil"/>
              <w:bottom w:val="single" w:sz="4" w:space="0" w:color="auto"/>
              <w:right w:val="single" w:sz="4" w:space="0" w:color="auto"/>
            </w:tcBorders>
            <w:shd w:val="clear" w:color="000000" w:fill="FFFFFF"/>
            <w:noWrap/>
            <w:vAlign w:val="bottom"/>
          </w:tcPr>
          <w:p w14:paraId="5362AFC5" w14:textId="77777777" w:rsidR="00776DB8" w:rsidRDefault="00776DB8">
            <w:pPr>
              <w:ind w:firstLine="284"/>
              <w:rPr>
                <w:rFonts w:eastAsia="Aptos" w:cs="Times New Roman"/>
                <w:color w:val="000000"/>
              </w:rPr>
            </w:pPr>
          </w:p>
        </w:tc>
        <w:tc>
          <w:tcPr>
            <w:tcW w:w="1184" w:type="dxa"/>
            <w:tcBorders>
              <w:top w:val="nil"/>
              <w:left w:val="nil"/>
              <w:bottom w:val="single" w:sz="4" w:space="0" w:color="auto"/>
              <w:right w:val="single" w:sz="4" w:space="0" w:color="auto"/>
            </w:tcBorders>
            <w:shd w:val="clear" w:color="000000" w:fill="FFFFFF"/>
            <w:noWrap/>
            <w:vAlign w:val="center"/>
          </w:tcPr>
          <w:p w14:paraId="0BFE0A63" w14:textId="77777777" w:rsidR="00776DB8" w:rsidRDefault="00EB212D">
            <w:pPr>
              <w:ind w:firstLine="0"/>
              <w:rPr>
                <w:rFonts w:eastAsia="Aptos" w:cs="Times New Roman"/>
                <w:color w:val="000000"/>
              </w:rPr>
            </w:pPr>
            <w:r>
              <w:rPr>
                <w:rFonts w:eastAsia="Aptos" w:cs="Times New Roman"/>
                <w:color w:val="000000"/>
              </w:rPr>
              <w:t>5.6</w:t>
            </w:r>
          </w:p>
        </w:tc>
        <w:tc>
          <w:tcPr>
            <w:tcW w:w="1844" w:type="dxa"/>
            <w:tcBorders>
              <w:top w:val="nil"/>
              <w:left w:val="nil"/>
              <w:bottom w:val="single" w:sz="4" w:space="0" w:color="auto"/>
              <w:right w:val="single" w:sz="4" w:space="0" w:color="auto"/>
            </w:tcBorders>
            <w:shd w:val="clear" w:color="E2EFDA" w:fill="FFFFFF"/>
            <w:noWrap/>
            <w:vAlign w:val="bottom"/>
          </w:tcPr>
          <w:p w14:paraId="2BE12812" w14:textId="77777777" w:rsidR="00776DB8" w:rsidRDefault="00776DB8">
            <w:pPr>
              <w:ind w:firstLine="284"/>
              <w:rPr>
                <w:rFonts w:eastAsia="Aptos" w:cs="Times New Roman"/>
                <w:color w:val="000000"/>
              </w:rPr>
            </w:pPr>
          </w:p>
        </w:tc>
      </w:tr>
    </w:tbl>
    <w:p w14:paraId="42A07884" w14:textId="77777777" w:rsidR="00776DB8" w:rsidRDefault="00776DB8">
      <w:pPr>
        <w:ind w:firstLine="284"/>
        <w:rPr>
          <w:rFonts w:cs="Times New Roman"/>
          <w:b/>
          <w:bCs/>
          <w:color w:val="000000"/>
        </w:rPr>
      </w:pPr>
    </w:p>
    <w:p w14:paraId="213C43AF" w14:textId="77777777" w:rsidR="00776DB8" w:rsidRDefault="00EB212D">
      <w:pPr>
        <w:ind w:firstLine="0"/>
        <w:jc w:val="left"/>
        <w:rPr>
          <w:rFonts w:cs="Times New Roman"/>
          <w:b/>
        </w:rPr>
      </w:pPr>
      <w:r>
        <w:rPr>
          <w:rFonts w:cs="Times New Roman"/>
          <w:b/>
        </w:rPr>
        <w:br w:type="page"/>
      </w:r>
    </w:p>
    <w:p w14:paraId="1FFD6159" w14:textId="77777777" w:rsidR="00776DB8" w:rsidRPr="001322EF" w:rsidRDefault="00EB212D" w:rsidP="001322EF">
      <w:pPr>
        <w:pStyle w:val="10"/>
        <w:numPr>
          <w:ilvl w:val="0"/>
          <w:numId w:val="0"/>
        </w:numPr>
        <w:ind w:left="1162" w:hanging="425"/>
        <w:jc w:val="center"/>
        <w:rPr>
          <w:rFonts w:cs="Times New Roman"/>
          <w:b w:val="0"/>
        </w:rPr>
      </w:pPr>
      <w:bookmarkStart w:id="145" w:name="_Toc233149380"/>
      <w:r w:rsidRPr="001322EF">
        <w:rPr>
          <w:rFonts w:cs="Times New Roman"/>
          <w:b w:val="0"/>
        </w:rPr>
        <w:lastRenderedPageBreak/>
        <w:t>ПРИЛОЖЕНИЕ В</w:t>
      </w:r>
      <w:bookmarkEnd w:id="145"/>
    </w:p>
    <w:p w14:paraId="568C65D4" w14:textId="19370FEF" w:rsidR="00776DB8" w:rsidRDefault="00EB212D">
      <w:pPr>
        <w:autoSpaceDE w:val="0"/>
        <w:autoSpaceDN w:val="0"/>
        <w:adjustRightInd w:val="0"/>
        <w:ind w:left="567" w:firstLine="0"/>
        <w:rPr>
          <w:rFonts w:cs="Times New Roman"/>
          <w:shd w:val="clear" w:color="auto" w:fill="FFFFFF"/>
          <w:lang w:val="kk-KZ"/>
        </w:rPr>
      </w:pPr>
      <w:r>
        <w:rPr>
          <w:rFonts w:cs="Times New Roman"/>
          <w:shd w:val="clear" w:color="auto" w:fill="FFFFFF"/>
          <w:lang w:val="kk-KZ"/>
        </w:rPr>
        <w:t>Компонентный состав флюида согласно лабораторному анализу PVT [</w:t>
      </w:r>
      <w:r w:rsidR="00CA34FB" w:rsidRPr="00CA34FB">
        <w:rPr>
          <w:rFonts w:cs="Times New Roman"/>
          <w:shd w:val="clear" w:color="auto" w:fill="FFFFFF"/>
        </w:rPr>
        <w:t>55</w:t>
      </w:r>
      <w:r>
        <w:rPr>
          <w:rFonts w:cs="Times New Roman"/>
          <w:shd w:val="clear" w:color="auto" w:fill="FFFFFF"/>
          <w:lang w:val="kk-KZ"/>
        </w:rPr>
        <w:t>]</w:t>
      </w:r>
    </w:p>
    <w:p w14:paraId="632B4F54" w14:textId="77777777" w:rsidR="00776DB8" w:rsidRDefault="00776DB8">
      <w:pPr>
        <w:autoSpaceDE w:val="0"/>
        <w:autoSpaceDN w:val="0"/>
        <w:adjustRightInd w:val="0"/>
        <w:ind w:left="567" w:firstLine="0"/>
        <w:rPr>
          <w:rFonts w:cs="Times New Roman"/>
          <w:shd w:val="clear" w:color="auto" w:fill="FFFFFF"/>
        </w:rPr>
      </w:pPr>
    </w:p>
    <w:tbl>
      <w:tblPr>
        <w:tblW w:w="8325" w:type="dxa"/>
        <w:jc w:val="center"/>
        <w:tblLook w:val="04A0" w:firstRow="1" w:lastRow="0" w:firstColumn="1" w:lastColumn="0" w:noHBand="0" w:noVBand="1"/>
      </w:tblPr>
      <w:tblGrid>
        <w:gridCol w:w="4106"/>
        <w:gridCol w:w="2126"/>
        <w:gridCol w:w="2093"/>
      </w:tblGrid>
      <w:tr w:rsidR="00776DB8" w14:paraId="1AD3B176" w14:textId="77777777">
        <w:trPr>
          <w:trHeight w:val="215"/>
          <w:jc w:val="center"/>
        </w:trPr>
        <w:tc>
          <w:tcPr>
            <w:tcW w:w="4106" w:type="dxa"/>
            <w:vMerge w:val="restart"/>
            <w:tcBorders>
              <w:top w:val="single" w:sz="4" w:space="0" w:color="auto"/>
              <w:left w:val="single" w:sz="4" w:space="0" w:color="auto"/>
              <w:bottom w:val="single" w:sz="4" w:space="0" w:color="000000"/>
              <w:right w:val="single" w:sz="4" w:space="0" w:color="000000"/>
            </w:tcBorders>
            <w:noWrap/>
            <w:vAlign w:val="center"/>
          </w:tcPr>
          <w:p w14:paraId="0F8F3724" w14:textId="77777777" w:rsidR="00776DB8" w:rsidRDefault="00EB212D">
            <w:pPr>
              <w:ind w:firstLine="0"/>
              <w:jc w:val="center"/>
              <w:rPr>
                <w:rFonts w:cs="Times New Roman"/>
                <w:color w:val="000000"/>
                <w:lang w:val="kk-KZ"/>
              </w:rPr>
            </w:pPr>
            <w:r>
              <w:rPr>
                <w:rFonts w:cs="Times New Roman"/>
                <w:color w:val="000000"/>
                <w:lang w:val="kk-KZ"/>
              </w:rPr>
              <w:t>Компонеты</w:t>
            </w:r>
          </w:p>
        </w:tc>
        <w:tc>
          <w:tcPr>
            <w:tcW w:w="4219" w:type="dxa"/>
            <w:gridSpan w:val="2"/>
            <w:tcBorders>
              <w:top w:val="single" w:sz="4" w:space="0" w:color="auto"/>
              <w:left w:val="nil"/>
              <w:bottom w:val="single" w:sz="4" w:space="0" w:color="auto"/>
              <w:right w:val="single" w:sz="4" w:space="0" w:color="000000"/>
            </w:tcBorders>
            <w:noWrap/>
            <w:vAlign w:val="center"/>
          </w:tcPr>
          <w:p w14:paraId="04430998" w14:textId="77777777" w:rsidR="00776DB8" w:rsidRDefault="00EB212D">
            <w:pPr>
              <w:ind w:firstLine="0"/>
              <w:jc w:val="center"/>
              <w:rPr>
                <w:rFonts w:cs="Times New Roman"/>
                <w:color w:val="000000"/>
                <w:lang w:val="kk-KZ"/>
              </w:rPr>
            </w:pPr>
            <w:r>
              <w:rPr>
                <w:rFonts w:cs="Times New Roman"/>
                <w:color w:val="000000"/>
                <w:lang w:val="kk-KZ"/>
              </w:rPr>
              <w:t>Пластовый флюид</w:t>
            </w:r>
          </w:p>
        </w:tc>
      </w:tr>
      <w:tr w:rsidR="00776DB8" w14:paraId="4D3494E9" w14:textId="77777777">
        <w:trPr>
          <w:trHeight w:val="215"/>
          <w:jc w:val="center"/>
        </w:trPr>
        <w:tc>
          <w:tcPr>
            <w:tcW w:w="4106" w:type="dxa"/>
            <w:vMerge/>
            <w:tcBorders>
              <w:top w:val="single" w:sz="4" w:space="0" w:color="auto"/>
              <w:left w:val="single" w:sz="4" w:space="0" w:color="auto"/>
              <w:bottom w:val="single" w:sz="4" w:space="0" w:color="000000"/>
              <w:right w:val="single" w:sz="4" w:space="0" w:color="000000"/>
            </w:tcBorders>
            <w:vAlign w:val="center"/>
          </w:tcPr>
          <w:p w14:paraId="464BB9E8" w14:textId="77777777" w:rsidR="00776DB8" w:rsidRDefault="00776DB8">
            <w:pPr>
              <w:ind w:firstLine="0"/>
              <w:jc w:val="center"/>
              <w:rPr>
                <w:rFonts w:cs="Times New Roman"/>
                <w:color w:val="000000"/>
              </w:rPr>
            </w:pPr>
          </w:p>
        </w:tc>
        <w:tc>
          <w:tcPr>
            <w:tcW w:w="2126" w:type="dxa"/>
            <w:tcBorders>
              <w:top w:val="nil"/>
              <w:left w:val="nil"/>
              <w:bottom w:val="single" w:sz="4" w:space="0" w:color="auto"/>
              <w:right w:val="single" w:sz="4" w:space="0" w:color="auto"/>
            </w:tcBorders>
            <w:noWrap/>
            <w:vAlign w:val="center"/>
          </w:tcPr>
          <w:p w14:paraId="6227E267" w14:textId="77777777" w:rsidR="00776DB8" w:rsidRDefault="00EB212D">
            <w:pPr>
              <w:ind w:firstLine="0"/>
              <w:jc w:val="center"/>
              <w:rPr>
                <w:rFonts w:cs="Times New Roman"/>
                <w:color w:val="000000"/>
              </w:rPr>
            </w:pPr>
            <w:r>
              <w:rPr>
                <w:rFonts w:cs="Times New Roman"/>
                <w:color w:val="000000"/>
                <w:lang w:val="kk-KZ"/>
              </w:rPr>
              <w:t>моль</w:t>
            </w:r>
            <w:r>
              <w:rPr>
                <w:rFonts w:cs="Times New Roman"/>
                <w:color w:val="000000"/>
              </w:rPr>
              <w:t xml:space="preserve"> %</w:t>
            </w:r>
          </w:p>
        </w:tc>
        <w:tc>
          <w:tcPr>
            <w:tcW w:w="2093" w:type="dxa"/>
            <w:tcBorders>
              <w:top w:val="nil"/>
              <w:left w:val="nil"/>
              <w:bottom w:val="single" w:sz="4" w:space="0" w:color="auto"/>
              <w:right w:val="single" w:sz="4" w:space="0" w:color="auto"/>
            </w:tcBorders>
            <w:noWrap/>
            <w:vAlign w:val="center"/>
          </w:tcPr>
          <w:p w14:paraId="2F25838D" w14:textId="77777777" w:rsidR="00776DB8" w:rsidRDefault="00EB212D">
            <w:pPr>
              <w:ind w:firstLine="0"/>
              <w:jc w:val="center"/>
              <w:rPr>
                <w:rFonts w:cs="Times New Roman"/>
                <w:color w:val="000000"/>
              </w:rPr>
            </w:pPr>
            <w:r>
              <w:rPr>
                <w:rFonts w:cs="Times New Roman"/>
                <w:color w:val="000000"/>
                <w:lang w:val="kk-KZ"/>
              </w:rPr>
              <w:t xml:space="preserve">вес </w:t>
            </w:r>
            <w:r>
              <w:rPr>
                <w:rFonts w:cs="Times New Roman"/>
                <w:color w:val="000000"/>
              </w:rPr>
              <w:t>%</w:t>
            </w:r>
          </w:p>
        </w:tc>
      </w:tr>
      <w:tr w:rsidR="00776DB8" w14:paraId="14E6D5BB" w14:textId="77777777">
        <w:trPr>
          <w:trHeight w:val="215"/>
          <w:jc w:val="center"/>
        </w:trPr>
        <w:tc>
          <w:tcPr>
            <w:tcW w:w="4106" w:type="dxa"/>
            <w:tcBorders>
              <w:top w:val="nil"/>
              <w:left w:val="single" w:sz="4" w:space="0" w:color="auto"/>
              <w:bottom w:val="single" w:sz="4" w:space="0" w:color="auto"/>
              <w:right w:val="single" w:sz="4" w:space="0" w:color="auto"/>
            </w:tcBorders>
            <w:noWrap/>
            <w:vAlign w:val="center"/>
          </w:tcPr>
          <w:p w14:paraId="75417C91" w14:textId="77777777" w:rsidR="00776DB8" w:rsidRDefault="00EB212D">
            <w:pPr>
              <w:ind w:firstLine="0"/>
              <w:jc w:val="center"/>
              <w:rPr>
                <w:rFonts w:cs="Times New Roman"/>
                <w:color w:val="000000"/>
                <w:lang w:val="kk-KZ"/>
              </w:rPr>
            </w:pPr>
            <w:r>
              <w:rPr>
                <w:rFonts w:cs="Times New Roman"/>
                <w:color w:val="000000"/>
                <w:lang w:val="kk-KZ"/>
              </w:rPr>
              <w:t>Азот</w:t>
            </w:r>
          </w:p>
        </w:tc>
        <w:tc>
          <w:tcPr>
            <w:tcW w:w="2126" w:type="dxa"/>
            <w:tcBorders>
              <w:top w:val="nil"/>
              <w:left w:val="nil"/>
              <w:bottom w:val="single" w:sz="4" w:space="0" w:color="auto"/>
              <w:right w:val="single" w:sz="4" w:space="0" w:color="auto"/>
            </w:tcBorders>
            <w:noWrap/>
            <w:vAlign w:val="center"/>
          </w:tcPr>
          <w:p w14:paraId="6C54C347" w14:textId="77777777" w:rsidR="00776DB8" w:rsidRDefault="00EB212D">
            <w:pPr>
              <w:ind w:firstLine="0"/>
              <w:jc w:val="center"/>
              <w:rPr>
                <w:rFonts w:cs="Times New Roman"/>
                <w:color w:val="000000"/>
              </w:rPr>
            </w:pPr>
            <w:r>
              <w:rPr>
                <w:rFonts w:cs="Times New Roman"/>
                <w:color w:val="000000"/>
              </w:rPr>
              <w:t>0.12</w:t>
            </w:r>
          </w:p>
        </w:tc>
        <w:tc>
          <w:tcPr>
            <w:tcW w:w="2093" w:type="dxa"/>
            <w:tcBorders>
              <w:top w:val="nil"/>
              <w:left w:val="nil"/>
              <w:bottom w:val="single" w:sz="4" w:space="0" w:color="auto"/>
              <w:right w:val="single" w:sz="4" w:space="0" w:color="auto"/>
            </w:tcBorders>
            <w:noWrap/>
            <w:vAlign w:val="center"/>
          </w:tcPr>
          <w:p w14:paraId="0AD47DB2" w14:textId="77777777" w:rsidR="00776DB8" w:rsidRDefault="00EB212D">
            <w:pPr>
              <w:ind w:firstLine="0"/>
              <w:jc w:val="center"/>
              <w:rPr>
                <w:rFonts w:cs="Times New Roman"/>
                <w:color w:val="000000"/>
              </w:rPr>
            </w:pPr>
            <w:r>
              <w:rPr>
                <w:rFonts w:cs="Times New Roman"/>
                <w:color w:val="000000"/>
              </w:rPr>
              <w:t>0.0</w:t>
            </w:r>
          </w:p>
        </w:tc>
      </w:tr>
      <w:tr w:rsidR="00776DB8" w14:paraId="7BBC36F2" w14:textId="77777777">
        <w:trPr>
          <w:trHeight w:val="215"/>
          <w:jc w:val="center"/>
        </w:trPr>
        <w:tc>
          <w:tcPr>
            <w:tcW w:w="4106" w:type="dxa"/>
            <w:tcBorders>
              <w:top w:val="nil"/>
              <w:left w:val="single" w:sz="4" w:space="0" w:color="auto"/>
              <w:bottom w:val="single" w:sz="4" w:space="0" w:color="auto"/>
              <w:right w:val="single" w:sz="4" w:space="0" w:color="auto"/>
            </w:tcBorders>
            <w:noWrap/>
            <w:vAlign w:val="center"/>
          </w:tcPr>
          <w:p w14:paraId="76A22605" w14:textId="77777777" w:rsidR="00776DB8" w:rsidRDefault="00EB212D">
            <w:pPr>
              <w:ind w:firstLine="0"/>
              <w:jc w:val="center"/>
              <w:rPr>
                <w:rFonts w:cs="Times New Roman"/>
                <w:color w:val="000000"/>
                <w:lang w:val="kk-KZ"/>
              </w:rPr>
            </w:pPr>
            <w:r>
              <w:rPr>
                <w:rFonts w:cs="Times New Roman"/>
                <w:color w:val="000000"/>
                <w:lang w:val="kk-KZ"/>
              </w:rPr>
              <w:t>Двуокись углерода</w:t>
            </w:r>
          </w:p>
        </w:tc>
        <w:tc>
          <w:tcPr>
            <w:tcW w:w="2126" w:type="dxa"/>
            <w:tcBorders>
              <w:top w:val="nil"/>
              <w:left w:val="nil"/>
              <w:bottom w:val="single" w:sz="4" w:space="0" w:color="auto"/>
              <w:right w:val="single" w:sz="4" w:space="0" w:color="auto"/>
            </w:tcBorders>
            <w:noWrap/>
            <w:vAlign w:val="center"/>
          </w:tcPr>
          <w:p w14:paraId="45998BC5" w14:textId="77777777" w:rsidR="00776DB8" w:rsidRDefault="00EB212D">
            <w:pPr>
              <w:ind w:firstLine="0"/>
              <w:jc w:val="center"/>
              <w:rPr>
                <w:rFonts w:cs="Times New Roman"/>
                <w:color w:val="000000"/>
              </w:rPr>
            </w:pPr>
            <w:r>
              <w:rPr>
                <w:rFonts w:cs="Times New Roman"/>
                <w:color w:val="000000"/>
              </w:rPr>
              <w:t>0.0</w:t>
            </w:r>
          </w:p>
        </w:tc>
        <w:tc>
          <w:tcPr>
            <w:tcW w:w="2093" w:type="dxa"/>
            <w:tcBorders>
              <w:top w:val="nil"/>
              <w:left w:val="nil"/>
              <w:bottom w:val="single" w:sz="4" w:space="0" w:color="auto"/>
              <w:right w:val="single" w:sz="4" w:space="0" w:color="auto"/>
            </w:tcBorders>
            <w:noWrap/>
            <w:vAlign w:val="center"/>
          </w:tcPr>
          <w:p w14:paraId="2E93EB72" w14:textId="77777777" w:rsidR="00776DB8" w:rsidRDefault="00EB212D">
            <w:pPr>
              <w:ind w:firstLine="0"/>
              <w:jc w:val="center"/>
              <w:rPr>
                <w:rFonts w:cs="Times New Roman"/>
                <w:color w:val="000000"/>
              </w:rPr>
            </w:pPr>
            <w:r>
              <w:rPr>
                <w:rFonts w:cs="Times New Roman"/>
                <w:color w:val="000000"/>
              </w:rPr>
              <w:t>0</w:t>
            </w:r>
          </w:p>
        </w:tc>
      </w:tr>
      <w:tr w:rsidR="00776DB8" w14:paraId="4A0FFEC5" w14:textId="77777777">
        <w:trPr>
          <w:trHeight w:val="215"/>
          <w:jc w:val="center"/>
        </w:trPr>
        <w:tc>
          <w:tcPr>
            <w:tcW w:w="4106" w:type="dxa"/>
            <w:tcBorders>
              <w:top w:val="nil"/>
              <w:left w:val="single" w:sz="4" w:space="0" w:color="auto"/>
              <w:bottom w:val="single" w:sz="4" w:space="0" w:color="auto"/>
              <w:right w:val="single" w:sz="4" w:space="0" w:color="auto"/>
            </w:tcBorders>
            <w:noWrap/>
            <w:vAlign w:val="center"/>
          </w:tcPr>
          <w:p w14:paraId="7E94ED81" w14:textId="77777777" w:rsidR="00776DB8" w:rsidRDefault="00EB212D">
            <w:pPr>
              <w:ind w:firstLine="0"/>
              <w:jc w:val="center"/>
              <w:rPr>
                <w:rFonts w:cs="Times New Roman"/>
                <w:color w:val="000000"/>
                <w:lang w:val="kk-KZ"/>
              </w:rPr>
            </w:pPr>
            <w:r>
              <w:rPr>
                <w:rFonts w:cs="Times New Roman"/>
                <w:color w:val="000000"/>
                <w:lang w:val="kk-KZ"/>
              </w:rPr>
              <w:t>Сероводород</w:t>
            </w:r>
          </w:p>
        </w:tc>
        <w:tc>
          <w:tcPr>
            <w:tcW w:w="2126" w:type="dxa"/>
            <w:tcBorders>
              <w:top w:val="nil"/>
              <w:left w:val="nil"/>
              <w:bottom w:val="single" w:sz="4" w:space="0" w:color="auto"/>
              <w:right w:val="single" w:sz="4" w:space="0" w:color="auto"/>
            </w:tcBorders>
            <w:noWrap/>
            <w:vAlign w:val="center"/>
          </w:tcPr>
          <w:p w14:paraId="326856FD" w14:textId="77777777" w:rsidR="00776DB8" w:rsidRDefault="00EB212D">
            <w:pPr>
              <w:ind w:firstLine="0"/>
              <w:jc w:val="center"/>
              <w:rPr>
                <w:rFonts w:cs="Times New Roman"/>
                <w:color w:val="000000"/>
              </w:rPr>
            </w:pPr>
            <w:r>
              <w:rPr>
                <w:rFonts w:cs="Times New Roman"/>
                <w:color w:val="000000"/>
              </w:rPr>
              <w:t>0</w:t>
            </w:r>
          </w:p>
        </w:tc>
        <w:tc>
          <w:tcPr>
            <w:tcW w:w="2093" w:type="dxa"/>
            <w:tcBorders>
              <w:top w:val="nil"/>
              <w:left w:val="nil"/>
              <w:bottom w:val="single" w:sz="4" w:space="0" w:color="auto"/>
              <w:right w:val="single" w:sz="4" w:space="0" w:color="auto"/>
            </w:tcBorders>
            <w:noWrap/>
            <w:vAlign w:val="center"/>
          </w:tcPr>
          <w:p w14:paraId="67DDFBC1" w14:textId="77777777" w:rsidR="00776DB8" w:rsidRDefault="00EB212D">
            <w:pPr>
              <w:ind w:firstLine="0"/>
              <w:jc w:val="center"/>
              <w:rPr>
                <w:rFonts w:cs="Times New Roman"/>
                <w:color w:val="000000"/>
              </w:rPr>
            </w:pPr>
            <w:r>
              <w:rPr>
                <w:rFonts w:cs="Times New Roman"/>
                <w:color w:val="000000"/>
              </w:rPr>
              <w:t>0</w:t>
            </w:r>
          </w:p>
        </w:tc>
      </w:tr>
      <w:tr w:rsidR="00776DB8" w14:paraId="5FB7AB3D" w14:textId="77777777">
        <w:trPr>
          <w:trHeight w:val="215"/>
          <w:jc w:val="center"/>
        </w:trPr>
        <w:tc>
          <w:tcPr>
            <w:tcW w:w="4106" w:type="dxa"/>
            <w:tcBorders>
              <w:top w:val="nil"/>
              <w:left w:val="single" w:sz="4" w:space="0" w:color="auto"/>
              <w:bottom w:val="single" w:sz="4" w:space="0" w:color="auto"/>
              <w:right w:val="single" w:sz="4" w:space="0" w:color="auto"/>
            </w:tcBorders>
            <w:noWrap/>
            <w:vAlign w:val="center"/>
          </w:tcPr>
          <w:p w14:paraId="62AD955E" w14:textId="77777777" w:rsidR="00776DB8" w:rsidRDefault="00EB212D">
            <w:pPr>
              <w:ind w:firstLine="0"/>
              <w:jc w:val="center"/>
              <w:rPr>
                <w:rFonts w:cs="Times New Roman"/>
                <w:color w:val="000000"/>
                <w:lang w:val="kk-KZ"/>
              </w:rPr>
            </w:pPr>
            <w:r>
              <w:rPr>
                <w:rFonts w:cs="Times New Roman"/>
                <w:color w:val="000000"/>
                <w:lang w:val="kk-KZ"/>
              </w:rPr>
              <w:t>Метан</w:t>
            </w:r>
          </w:p>
        </w:tc>
        <w:tc>
          <w:tcPr>
            <w:tcW w:w="2126" w:type="dxa"/>
            <w:tcBorders>
              <w:top w:val="nil"/>
              <w:left w:val="nil"/>
              <w:bottom w:val="single" w:sz="4" w:space="0" w:color="auto"/>
              <w:right w:val="single" w:sz="4" w:space="0" w:color="auto"/>
            </w:tcBorders>
            <w:noWrap/>
            <w:vAlign w:val="center"/>
          </w:tcPr>
          <w:p w14:paraId="38483421" w14:textId="77777777" w:rsidR="00776DB8" w:rsidRDefault="00EB212D">
            <w:pPr>
              <w:ind w:firstLine="0"/>
              <w:jc w:val="center"/>
              <w:rPr>
                <w:rFonts w:cs="Times New Roman"/>
                <w:color w:val="000000"/>
              </w:rPr>
            </w:pPr>
            <w:r>
              <w:rPr>
                <w:rFonts w:cs="Times New Roman"/>
                <w:color w:val="000000"/>
              </w:rPr>
              <w:t>0</w:t>
            </w:r>
          </w:p>
        </w:tc>
        <w:tc>
          <w:tcPr>
            <w:tcW w:w="2093" w:type="dxa"/>
            <w:tcBorders>
              <w:top w:val="nil"/>
              <w:left w:val="nil"/>
              <w:bottom w:val="single" w:sz="4" w:space="0" w:color="auto"/>
              <w:right w:val="single" w:sz="4" w:space="0" w:color="auto"/>
            </w:tcBorders>
            <w:noWrap/>
            <w:vAlign w:val="center"/>
          </w:tcPr>
          <w:p w14:paraId="4504AEEE" w14:textId="77777777" w:rsidR="00776DB8" w:rsidRDefault="00EB212D">
            <w:pPr>
              <w:ind w:firstLine="0"/>
              <w:jc w:val="center"/>
              <w:rPr>
                <w:rFonts w:cs="Times New Roman"/>
                <w:color w:val="000000"/>
              </w:rPr>
            </w:pPr>
            <w:r>
              <w:rPr>
                <w:rFonts w:cs="Times New Roman"/>
                <w:color w:val="000000"/>
              </w:rPr>
              <w:t>0</w:t>
            </w:r>
          </w:p>
        </w:tc>
      </w:tr>
      <w:tr w:rsidR="00776DB8" w14:paraId="251F4965" w14:textId="77777777">
        <w:trPr>
          <w:trHeight w:val="215"/>
          <w:jc w:val="center"/>
        </w:trPr>
        <w:tc>
          <w:tcPr>
            <w:tcW w:w="4106" w:type="dxa"/>
            <w:tcBorders>
              <w:top w:val="nil"/>
              <w:left w:val="single" w:sz="4" w:space="0" w:color="auto"/>
              <w:bottom w:val="single" w:sz="4" w:space="0" w:color="auto"/>
              <w:right w:val="single" w:sz="4" w:space="0" w:color="auto"/>
            </w:tcBorders>
            <w:noWrap/>
            <w:vAlign w:val="center"/>
          </w:tcPr>
          <w:p w14:paraId="243127A4" w14:textId="77777777" w:rsidR="00776DB8" w:rsidRDefault="00EB212D">
            <w:pPr>
              <w:ind w:firstLine="0"/>
              <w:jc w:val="center"/>
              <w:rPr>
                <w:rFonts w:cs="Times New Roman"/>
                <w:color w:val="000000"/>
                <w:lang w:val="kk-KZ"/>
              </w:rPr>
            </w:pPr>
            <w:r>
              <w:rPr>
                <w:rFonts w:cs="Times New Roman"/>
                <w:color w:val="000000"/>
                <w:lang w:val="kk-KZ"/>
              </w:rPr>
              <w:t>Этан</w:t>
            </w:r>
          </w:p>
        </w:tc>
        <w:tc>
          <w:tcPr>
            <w:tcW w:w="2126" w:type="dxa"/>
            <w:tcBorders>
              <w:top w:val="nil"/>
              <w:left w:val="nil"/>
              <w:bottom w:val="single" w:sz="4" w:space="0" w:color="auto"/>
              <w:right w:val="single" w:sz="4" w:space="0" w:color="auto"/>
            </w:tcBorders>
            <w:noWrap/>
            <w:vAlign w:val="center"/>
          </w:tcPr>
          <w:p w14:paraId="0CCA8850" w14:textId="77777777" w:rsidR="00776DB8" w:rsidRDefault="00EB212D">
            <w:pPr>
              <w:ind w:firstLine="0"/>
              <w:jc w:val="center"/>
              <w:rPr>
                <w:rFonts w:cs="Times New Roman"/>
                <w:color w:val="000000"/>
              </w:rPr>
            </w:pPr>
            <w:r>
              <w:rPr>
                <w:rFonts w:cs="Times New Roman"/>
                <w:color w:val="000000"/>
              </w:rPr>
              <w:t>0</w:t>
            </w:r>
          </w:p>
        </w:tc>
        <w:tc>
          <w:tcPr>
            <w:tcW w:w="2093" w:type="dxa"/>
            <w:tcBorders>
              <w:top w:val="nil"/>
              <w:left w:val="nil"/>
              <w:bottom w:val="single" w:sz="4" w:space="0" w:color="auto"/>
              <w:right w:val="single" w:sz="4" w:space="0" w:color="auto"/>
            </w:tcBorders>
            <w:noWrap/>
            <w:vAlign w:val="center"/>
          </w:tcPr>
          <w:p w14:paraId="50DC0E59" w14:textId="77777777" w:rsidR="00776DB8" w:rsidRDefault="00EB212D">
            <w:pPr>
              <w:ind w:firstLine="0"/>
              <w:jc w:val="center"/>
              <w:rPr>
                <w:rFonts w:cs="Times New Roman"/>
                <w:color w:val="000000"/>
              </w:rPr>
            </w:pPr>
            <w:r>
              <w:rPr>
                <w:rFonts w:cs="Times New Roman"/>
                <w:color w:val="000000"/>
              </w:rPr>
              <w:t>0</w:t>
            </w:r>
          </w:p>
        </w:tc>
      </w:tr>
      <w:tr w:rsidR="00776DB8" w14:paraId="1C9C797D" w14:textId="77777777">
        <w:trPr>
          <w:trHeight w:val="215"/>
          <w:jc w:val="center"/>
        </w:trPr>
        <w:tc>
          <w:tcPr>
            <w:tcW w:w="4106" w:type="dxa"/>
            <w:tcBorders>
              <w:top w:val="nil"/>
              <w:left w:val="single" w:sz="4" w:space="0" w:color="auto"/>
              <w:bottom w:val="single" w:sz="4" w:space="0" w:color="auto"/>
              <w:right w:val="single" w:sz="4" w:space="0" w:color="auto"/>
            </w:tcBorders>
            <w:noWrap/>
            <w:vAlign w:val="center"/>
          </w:tcPr>
          <w:p w14:paraId="3C4F7219" w14:textId="77777777" w:rsidR="00776DB8" w:rsidRDefault="00EB212D">
            <w:pPr>
              <w:ind w:firstLine="0"/>
              <w:jc w:val="center"/>
              <w:rPr>
                <w:rFonts w:cs="Times New Roman"/>
                <w:color w:val="000000"/>
                <w:lang w:val="kk-KZ"/>
              </w:rPr>
            </w:pPr>
            <w:r>
              <w:rPr>
                <w:rFonts w:cs="Times New Roman"/>
                <w:color w:val="000000"/>
                <w:lang w:val="kk-KZ"/>
              </w:rPr>
              <w:t>Пропан</w:t>
            </w:r>
          </w:p>
        </w:tc>
        <w:tc>
          <w:tcPr>
            <w:tcW w:w="2126" w:type="dxa"/>
            <w:tcBorders>
              <w:top w:val="nil"/>
              <w:left w:val="nil"/>
              <w:bottom w:val="single" w:sz="4" w:space="0" w:color="auto"/>
              <w:right w:val="single" w:sz="4" w:space="0" w:color="auto"/>
            </w:tcBorders>
            <w:noWrap/>
            <w:vAlign w:val="center"/>
          </w:tcPr>
          <w:p w14:paraId="4ED8EAB8" w14:textId="77777777" w:rsidR="00776DB8" w:rsidRDefault="00EB212D">
            <w:pPr>
              <w:ind w:firstLine="0"/>
              <w:jc w:val="center"/>
              <w:rPr>
                <w:rFonts w:cs="Times New Roman"/>
                <w:color w:val="000000"/>
              </w:rPr>
            </w:pPr>
            <w:r>
              <w:rPr>
                <w:rFonts w:cs="Times New Roman"/>
                <w:color w:val="000000"/>
              </w:rPr>
              <w:t>0</w:t>
            </w:r>
          </w:p>
        </w:tc>
        <w:tc>
          <w:tcPr>
            <w:tcW w:w="2093" w:type="dxa"/>
            <w:tcBorders>
              <w:top w:val="nil"/>
              <w:left w:val="nil"/>
              <w:bottom w:val="single" w:sz="4" w:space="0" w:color="auto"/>
              <w:right w:val="single" w:sz="4" w:space="0" w:color="auto"/>
            </w:tcBorders>
            <w:noWrap/>
            <w:vAlign w:val="center"/>
          </w:tcPr>
          <w:p w14:paraId="72B1732D" w14:textId="77777777" w:rsidR="00776DB8" w:rsidRDefault="00EB212D">
            <w:pPr>
              <w:ind w:firstLine="0"/>
              <w:jc w:val="center"/>
              <w:rPr>
                <w:rFonts w:cs="Times New Roman"/>
                <w:color w:val="000000"/>
              </w:rPr>
            </w:pPr>
            <w:r>
              <w:rPr>
                <w:rFonts w:cs="Times New Roman"/>
                <w:color w:val="000000"/>
              </w:rPr>
              <w:t>0</w:t>
            </w:r>
          </w:p>
        </w:tc>
      </w:tr>
      <w:tr w:rsidR="00776DB8" w14:paraId="016A3FD0" w14:textId="77777777">
        <w:trPr>
          <w:trHeight w:val="215"/>
          <w:jc w:val="center"/>
        </w:trPr>
        <w:tc>
          <w:tcPr>
            <w:tcW w:w="4106" w:type="dxa"/>
            <w:tcBorders>
              <w:top w:val="nil"/>
              <w:left w:val="single" w:sz="4" w:space="0" w:color="auto"/>
              <w:bottom w:val="single" w:sz="4" w:space="0" w:color="auto"/>
              <w:right w:val="single" w:sz="4" w:space="0" w:color="auto"/>
            </w:tcBorders>
            <w:noWrap/>
            <w:vAlign w:val="center"/>
          </w:tcPr>
          <w:p w14:paraId="39ED78DE" w14:textId="77777777" w:rsidR="00776DB8" w:rsidRDefault="00EB212D">
            <w:pPr>
              <w:ind w:firstLine="0"/>
              <w:jc w:val="center"/>
              <w:rPr>
                <w:rFonts w:cs="Times New Roman"/>
                <w:color w:val="000000"/>
                <w:lang w:val="kk-KZ"/>
              </w:rPr>
            </w:pPr>
            <w:r>
              <w:rPr>
                <w:rFonts w:cs="Times New Roman"/>
                <w:color w:val="000000"/>
                <w:lang w:val="kk-KZ"/>
              </w:rPr>
              <w:t>Изобутан</w:t>
            </w:r>
          </w:p>
        </w:tc>
        <w:tc>
          <w:tcPr>
            <w:tcW w:w="2126" w:type="dxa"/>
            <w:tcBorders>
              <w:top w:val="nil"/>
              <w:left w:val="nil"/>
              <w:bottom w:val="single" w:sz="4" w:space="0" w:color="auto"/>
              <w:right w:val="single" w:sz="4" w:space="0" w:color="auto"/>
            </w:tcBorders>
            <w:noWrap/>
            <w:vAlign w:val="center"/>
          </w:tcPr>
          <w:p w14:paraId="6642A8EC" w14:textId="77777777" w:rsidR="00776DB8" w:rsidRDefault="00EB212D">
            <w:pPr>
              <w:ind w:firstLine="0"/>
              <w:jc w:val="center"/>
              <w:rPr>
                <w:rFonts w:cs="Times New Roman"/>
                <w:color w:val="000000"/>
              </w:rPr>
            </w:pPr>
            <w:r>
              <w:rPr>
                <w:rFonts w:cs="Times New Roman"/>
                <w:color w:val="000000"/>
              </w:rPr>
              <w:t>2.3</w:t>
            </w:r>
          </w:p>
        </w:tc>
        <w:tc>
          <w:tcPr>
            <w:tcW w:w="2093" w:type="dxa"/>
            <w:tcBorders>
              <w:top w:val="nil"/>
              <w:left w:val="nil"/>
              <w:bottom w:val="single" w:sz="4" w:space="0" w:color="auto"/>
              <w:right w:val="single" w:sz="4" w:space="0" w:color="auto"/>
            </w:tcBorders>
            <w:noWrap/>
            <w:vAlign w:val="center"/>
          </w:tcPr>
          <w:p w14:paraId="2657627E" w14:textId="77777777" w:rsidR="00776DB8" w:rsidRDefault="00EB212D">
            <w:pPr>
              <w:ind w:firstLine="0"/>
              <w:jc w:val="center"/>
              <w:rPr>
                <w:rFonts w:cs="Times New Roman"/>
                <w:color w:val="000000"/>
              </w:rPr>
            </w:pPr>
            <w:r>
              <w:rPr>
                <w:rFonts w:cs="Times New Roman"/>
                <w:color w:val="000000"/>
              </w:rPr>
              <w:t>0.8</w:t>
            </w:r>
          </w:p>
        </w:tc>
      </w:tr>
      <w:tr w:rsidR="00776DB8" w14:paraId="43995AB6" w14:textId="77777777">
        <w:trPr>
          <w:trHeight w:val="215"/>
          <w:jc w:val="center"/>
        </w:trPr>
        <w:tc>
          <w:tcPr>
            <w:tcW w:w="4106" w:type="dxa"/>
            <w:tcBorders>
              <w:top w:val="nil"/>
              <w:left w:val="single" w:sz="4" w:space="0" w:color="auto"/>
              <w:bottom w:val="single" w:sz="4" w:space="0" w:color="auto"/>
              <w:right w:val="single" w:sz="4" w:space="0" w:color="auto"/>
            </w:tcBorders>
            <w:noWrap/>
            <w:vAlign w:val="center"/>
          </w:tcPr>
          <w:p w14:paraId="641EBF57" w14:textId="77777777" w:rsidR="00776DB8" w:rsidRDefault="00EB212D">
            <w:pPr>
              <w:ind w:firstLine="0"/>
              <w:jc w:val="center"/>
              <w:rPr>
                <w:rFonts w:cs="Times New Roman"/>
                <w:color w:val="000000"/>
                <w:lang w:val="kk-KZ"/>
              </w:rPr>
            </w:pPr>
            <w:r>
              <w:rPr>
                <w:rFonts w:cs="Times New Roman"/>
                <w:color w:val="000000"/>
                <w:lang w:val="kk-KZ"/>
              </w:rPr>
              <w:t>Бутан</w:t>
            </w:r>
          </w:p>
        </w:tc>
        <w:tc>
          <w:tcPr>
            <w:tcW w:w="2126" w:type="dxa"/>
            <w:tcBorders>
              <w:top w:val="nil"/>
              <w:left w:val="nil"/>
              <w:bottom w:val="single" w:sz="4" w:space="0" w:color="auto"/>
              <w:right w:val="single" w:sz="4" w:space="0" w:color="auto"/>
            </w:tcBorders>
            <w:noWrap/>
            <w:vAlign w:val="center"/>
          </w:tcPr>
          <w:p w14:paraId="0A9F4FF7" w14:textId="77777777" w:rsidR="00776DB8" w:rsidRDefault="00EB212D">
            <w:pPr>
              <w:ind w:firstLine="0"/>
              <w:jc w:val="center"/>
              <w:rPr>
                <w:rFonts w:cs="Times New Roman"/>
                <w:color w:val="000000"/>
              </w:rPr>
            </w:pPr>
            <w:r>
              <w:rPr>
                <w:rFonts w:cs="Times New Roman"/>
                <w:color w:val="000000"/>
              </w:rPr>
              <w:t>0.0</w:t>
            </w:r>
          </w:p>
        </w:tc>
        <w:tc>
          <w:tcPr>
            <w:tcW w:w="2093" w:type="dxa"/>
            <w:tcBorders>
              <w:top w:val="nil"/>
              <w:left w:val="nil"/>
              <w:bottom w:val="single" w:sz="4" w:space="0" w:color="auto"/>
              <w:right w:val="single" w:sz="4" w:space="0" w:color="auto"/>
            </w:tcBorders>
            <w:noWrap/>
            <w:vAlign w:val="center"/>
          </w:tcPr>
          <w:p w14:paraId="1CCB7021" w14:textId="77777777" w:rsidR="00776DB8" w:rsidRDefault="00EB212D">
            <w:pPr>
              <w:ind w:firstLine="0"/>
              <w:jc w:val="center"/>
              <w:rPr>
                <w:rFonts w:cs="Times New Roman"/>
                <w:color w:val="000000"/>
              </w:rPr>
            </w:pPr>
            <w:r>
              <w:rPr>
                <w:rFonts w:cs="Times New Roman"/>
                <w:color w:val="000000"/>
              </w:rPr>
              <w:t>0.0</w:t>
            </w:r>
          </w:p>
        </w:tc>
      </w:tr>
      <w:tr w:rsidR="00776DB8" w14:paraId="6443B98C" w14:textId="77777777">
        <w:trPr>
          <w:trHeight w:val="215"/>
          <w:jc w:val="center"/>
        </w:trPr>
        <w:tc>
          <w:tcPr>
            <w:tcW w:w="4106" w:type="dxa"/>
            <w:tcBorders>
              <w:top w:val="nil"/>
              <w:left w:val="single" w:sz="4" w:space="0" w:color="auto"/>
              <w:bottom w:val="single" w:sz="4" w:space="0" w:color="auto"/>
              <w:right w:val="single" w:sz="4" w:space="0" w:color="auto"/>
            </w:tcBorders>
            <w:noWrap/>
            <w:vAlign w:val="center"/>
          </w:tcPr>
          <w:p w14:paraId="6D39BED9" w14:textId="77777777" w:rsidR="00776DB8" w:rsidRDefault="00EB212D">
            <w:pPr>
              <w:ind w:firstLine="0"/>
              <w:jc w:val="center"/>
              <w:rPr>
                <w:rFonts w:cs="Times New Roman"/>
                <w:color w:val="000000"/>
                <w:lang w:val="kk-KZ"/>
              </w:rPr>
            </w:pPr>
            <w:r>
              <w:rPr>
                <w:rFonts w:cs="Times New Roman"/>
                <w:color w:val="000000"/>
                <w:lang w:val="kk-KZ"/>
              </w:rPr>
              <w:t>Изопентан</w:t>
            </w:r>
          </w:p>
        </w:tc>
        <w:tc>
          <w:tcPr>
            <w:tcW w:w="2126" w:type="dxa"/>
            <w:tcBorders>
              <w:top w:val="nil"/>
              <w:left w:val="nil"/>
              <w:bottom w:val="single" w:sz="4" w:space="0" w:color="auto"/>
              <w:right w:val="single" w:sz="4" w:space="0" w:color="auto"/>
            </w:tcBorders>
            <w:noWrap/>
            <w:vAlign w:val="center"/>
          </w:tcPr>
          <w:p w14:paraId="5B5B76A7" w14:textId="77777777" w:rsidR="00776DB8" w:rsidRDefault="00EB212D">
            <w:pPr>
              <w:ind w:firstLine="0"/>
              <w:jc w:val="center"/>
              <w:rPr>
                <w:rFonts w:cs="Times New Roman"/>
                <w:color w:val="000000"/>
              </w:rPr>
            </w:pPr>
            <w:r>
              <w:rPr>
                <w:rFonts w:cs="Times New Roman"/>
                <w:color w:val="000000"/>
              </w:rPr>
              <w:t>3.1</w:t>
            </w:r>
          </w:p>
        </w:tc>
        <w:tc>
          <w:tcPr>
            <w:tcW w:w="2093" w:type="dxa"/>
            <w:tcBorders>
              <w:top w:val="nil"/>
              <w:left w:val="nil"/>
              <w:bottom w:val="single" w:sz="4" w:space="0" w:color="auto"/>
              <w:right w:val="single" w:sz="4" w:space="0" w:color="auto"/>
            </w:tcBorders>
            <w:noWrap/>
            <w:vAlign w:val="center"/>
          </w:tcPr>
          <w:p w14:paraId="5EE3CD31" w14:textId="77777777" w:rsidR="00776DB8" w:rsidRDefault="00EB212D">
            <w:pPr>
              <w:ind w:firstLine="0"/>
              <w:jc w:val="center"/>
              <w:rPr>
                <w:rFonts w:cs="Times New Roman"/>
                <w:color w:val="000000"/>
              </w:rPr>
            </w:pPr>
            <w:r>
              <w:rPr>
                <w:rFonts w:cs="Times New Roman"/>
                <w:color w:val="000000"/>
              </w:rPr>
              <w:t>1.3</w:t>
            </w:r>
          </w:p>
        </w:tc>
      </w:tr>
      <w:tr w:rsidR="00776DB8" w14:paraId="62C20504" w14:textId="77777777">
        <w:trPr>
          <w:trHeight w:val="215"/>
          <w:jc w:val="center"/>
        </w:trPr>
        <w:tc>
          <w:tcPr>
            <w:tcW w:w="4106" w:type="dxa"/>
            <w:tcBorders>
              <w:top w:val="nil"/>
              <w:left w:val="single" w:sz="4" w:space="0" w:color="auto"/>
              <w:bottom w:val="single" w:sz="4" w:space="0" w:color="auto"/>
              <w:right w:val="single" w:sz="4" w:space="0" w:color="auto"/>
            </w:tcBorders>
            <w:noWrap/>
            <w:vAlign w:val="center"/>
          </w:tcPr>
          <w:p w14:paraId="15322D84" w14:textId="77777777" w:rsidR="00776DB8" w:rsidRDefault="00EB212D">
            <w:pPr>
              <w:ind w:firstLine="0"/>
              <w:jc w:val="center"/>
              <w:rPr>
                <w:rFonts w:cs="Times New Roman"/>
                <w:color w:val="000000"/>
                <w:lang w:val="kk-KZ"/>
              </w:rPr>
            </w:pPr>
            <w:r>
              <w:rPr>
                <w:rFonts w:cs="Times New Roman"/>
                <w:color w:val="000000"/>
                <w:lang w:val="kk-KZ"/>
              </w:rPr>
              <w:t>Пентан</w:t>
            </w:r>
          </w:p>
        </w:tc>
        <w:tc>
          <w:tcPr>
            <w:tcW w:w="2126" w:type="dxa"/>
            <w:tcBorders>
              <w:top w:val="nil"/>
              <w:left w:val="nil"/>
              <w:bottom w:val="single" w:sz="4" w:space="0" w:color="auto"/>
              <w:right w:val="single" w:sz="4" w:space="0" w:color="auto"/>
            </w:tcBorders>
            <w:noWrap/>
            <w:vAlign w:val="center"/>
          </w:tcPr>
          <w:p w14:paraId="4108EBE2" w14:textId="77777777" w:rsidR="00776DB8" w:rsidRDefault="00EB212D">
            <w:pPr>
              <w:ind w:firstLine="0"/>
              <w:jc w:val="center"/>
              <w:rPr>
                <w:rFonts w:cs="Times New Roman"/>
                <w:color w:val="000000"/>
              </w:rPr>
            </w:pPr>
            <w:r>
              <w:rPr>
                <w:rFonts w:cs="Times New Roman"/>
                <w:color w:val="000000"/>
              </w:rPr>
              <w:t>2.6</w:t>
            </w:r>
          </w:p>
        </w:tc>
        <w:tc>
          <w:tcPr>
            <w:tcW w:w="2093" w:type="dxa"/>
            <w:tcBorders>
              <w:top w:val="nil"/>
              <w:left w:val="nil"/>
              <w:bottom w:val="single" w:sz="4" w:space="0" w:color="auto"/>
              <w:right w:val="single" w:sz="4" w:space="0" w:color="auto"/>
            </w:tcBorders>
            <w:noWrap/>
            <w:vAlign w:val="center"/>
          </w:tcPr>
          <w:p w14:paraId="0E4E0928" w14:textId="77777777" w:rsidR="00776DB8" w:rsidRDefault="00EB212D">
            <w:pPr>
              <w:ind w:firstLine="0"/>
              <w:jc w:val="center"/>
              <w:rPr>
                <w:rFonts w:cs="Times New Roman"/>
                <w:color w:val="000000"/>
              </w:rPr>
            </w:pPr>
            <w:r>
              <w:rPr>
                <w:rFonts w:cs="Times New Roman"/>
                <w:color w:val="000000"/>
              </w:rPr>
              <w:t>1.1</w:t>
            </w:r>
          </w:p>
        </w:tc>
      </w:tr>
      <w:tr w:rsidR="00776DB8" w14:paraId="33CE1769" w14:textId="77777777">
        <w:trPr>
          <w:trHeight w:val="215"/>
          <w:jc w:val="center"/>
        </w:trPr>
        <w:tc>
          <w:tcPr>
            <w:tcW w:w="4106" w:type="dxa"/>
            <w:tcBorders>
              <w:top w:val="nil"/>
              <w:left w:val="single" w:sz="4" w:space="0" w:color="auto"/>
              <w:bottom w:val="single" w:sz="4" w:space="0" w:color="auto"/>
              <w:right w:val="single" w:sz="4" w:space="0" w:color="auto"/>
            </w:tcBorders>
            <w:noWrap/>
            <w:vAlign w:val="center"/>
          </w:tcPr>
          <w:p w14:paraId="48476137" w14:textId="77777777" w:rsidR="00776DB8" w:rsidRDefault="00EB212D">
            <w:pPr>
              <w:ind w:firstLine="0"/>
              <w:jc w:val="center"/>
              <w:rPr>
                <w:rFonts w:cs="Times New Roman"/>
                <w:color w:val="000000"/>
                <w:lang w:val="kk-KZ"/>
              </w:rPr>
            </w:pPr>
            <w:r>
              <w:rPr>
                <w:rFonts w:cs="Times New Roman"/>
                <w:color w:val="000000"/>
                <w:lang w:val="kk-KZ"/>
              </w:rPr>
              <w:t>Гексан</w:t>
            </w:r>
          </w:p>
        </w:tc>
        <w:tc>
          <w:tcPr>
            <w:tcW w:w="2126" w:type="dxa"/>
            <w:tcBorders>
              <w:top w:val="nil"/>
              <w:left w:val="nil"/>
              <w:bottom w:val="single" w:sz="4" w:space="0" w:color="auto"/>
              <w:right w:val="single" w:sz="4" w:space="0" w:color="auto"/>
            </w:tcBorders>
            <w:noWrap/>
            <w:vAlign w:val="center"/>
          </w:tcPr>
          <w:p w14:paraId="756950FF" w14:textId="77777777" w:rsidR="00776DB8" w:rsidRDefault="00EB212D">
            <w:pPr>
              <w:ind w:firstLine="0"/>
              <w:jc w:val="center"/>
              <w:rPr>
                <w:rFonts w:cs="Times New Roman"/>
                <w:color w:val="000000"/>
              </w:rPr>
            </w:pPr>
            <w:r>
              <w:rPr>
                <w:rFonts w:cs="Times New Roman"/>
                <w:color w:val="000000"/>
              </w:rPr>
              <w:t>4.5</w:t>
            </w:r>
          </w:p>
        </w:tc>
        <w:tc>
          <w:tcPr>
            <w:tcW w:w="2093" w:type="dxa"/>
            <w:tcBorders>
              <w:top w:val="nil"/>
              <w:left w:val="nil"/>
              <w:bottom w:val="single" w:sz="4" w:space="0" w:color="auto"/>
              <w:right w:val="single" w:sz="4" w:space="0" w:color="auto"/>
            </w:tcBorders>
            <w:noWrap/>
            <w:vAlign w:val="center"/>
          </w:tcPr>
          <w:p w14:paraId="6455348E" w14:textId="77777777" w:rsidR="00776DB8" w:rsidRDefault="00EB212D">
            <w:pPr>
              <w:ind w:firstLine="0"/>
              <w:jc w:val="center"/>
              <w:rPr>
                <w:rFonts w:cs="Times New Roman"/>
                <w:color w:val="000000"/>
              </w:rPr>
            </w:pPr>
            <w:r>
              <w:rPr>
                <w:rFonts w:cs="Times New Roman"/>
                <w:color w:val="000000"/>
              </w:rPr>
              <w:t>2.2</w:t>
            </w:r>
          </w:p>
        </w:tc>
      </w:tr>
      <w:tr w:rsidR="00776DB8" w14:paraId="229F803F" w14:textId="77777777">
        <w:trPr>
          <w:trHeight w:val="215"/>
          <w:jc w:val="center"/>
        </w:trPr>
        <w:tc>
          <w:tcPr>
            <w:tcW w:w="4106" w:type="dxa"/>
            <w:tcBorders>
              <w:top w:val="single" w:sz="4" w:space="0" w:color="auto"/>
              <w:left w:val="single" w:sz="4" w:space="0" w:color="auto"/>
              <w:bottom w:val="single" w:sz="4" w:space="0" w:color="auto"/>
              <w:right w:val="single" w:sz="4" w:space="0" w:color="auto"/>
            </w:tcBorders>
            <w:noWrap/>
            <w:vAlign w:val="center"/>
          </w:tcPr>
          <w:p w14:paraId="0464D93C" w14:textId="77777777" w:rsidR="00776DB8" w:rsidRDefault="00EB212D">
            <w:pPr>
              <w:ind w:firstLine="0"/>
              <w:jc w:val="center"/>
              <w:rPr>
                <w:rFonts w:cs="Times New Roman"/>
                <w:color w:val="000000"/>
                <w:lang w:val="kk-KZ"/>
              </w:rPr>
            </w:pPr>
            <w:r>
              <w:rPr>
                <w:rFonts w:cs="Times New Roman"/>
                <w:color w:val="000000"/>
                <w:lang w:val="kk-KZ"/>
              </w:rPr>
              <w:t>Гептан</w:t>
            </w:r>
          </w:p>
        </w:tc>
        <w:tc>
          <w:tcPr>
            <w:tcW w:w="2126" w:type="dxa"/>
            <w:tcBorders>
              <w:top w:val="single" w:sz="4" w:space="0" w:color="auto"/>
              <w:left w:val="nil"/>
              <w:bottom w:val="single" w:sz="4" w:space="0" w:color="auto"/>
              <w:right w:val="single" w:sz="4" w:space="0" w:color="auto"/>
            </w:tcBorders>
            <w:noWrap/>
            <w:vAlign w:val="center"/>
          </w:tcPr>
          <w:p w14:paraId="2BEE8E37" w14:textId="77777777" w:rsidR="00776DB8" w:rsidRDefault="00EB212D">
            <w:pPr>
              <w:ind w:firstLine="0"/>
              <w:jc w:val="center"/>
              <w:rPr>
                <w:rFonts w:cs="Times New Roman"/>
                <w:color w:val="000000"/>
              </w:rPr>
            </w:pPr>
            <w:r>
              <w:rPr>
                <w:rFonts w:cs="Times New Roman"/>
                <w:color w:val="000000"/>
              </w:rPr>
              <w:t>9.9</w:t>
            </w:r>
          </w:p>
        </w:tc>
        <w:tc>
          <w:tcPr>
            <w:tcW w:w="2093" w:type="dxa"/>
            <w:tcBorders>
              <w:top w:val="single" w:sz="4" w:space="0" w:color="auto"/>
              <w:left w:val="nil"/>
              <w:bottom w:val="single" w:sz="4" w:space="0" w:color="auto"/>
              <w:right w:val="single" w:sz="4" w:space="0" w:color="auto"/>
            </w:tcBorders>
            <w:noWrap/>
            <w:vAlign w:val="center"/>
          </w:tcPr>
          <w:p w14:paraId="79D2AF64" w14:textId="77777777" w:rsidR="00776DB8" w:rsidRDefault="00EB212D">
            <w:pPr>
              <w:ind w:firstLine="0"/>
              <w:jc w:val="center"/>
              <w:rPr>
                <w:rFonts w:cs="Times New Roman"/>
                <w:color w:val="000000"/>
              </w:rPr>
            </w:pPr>
            <w:r>
              <w:rPr>
                <w:rFonts w:cs="Times New Roman"/>
                <w:color w:val="000000"/>
              </w:rPr>
              <w:t>5.6</w:t>
            </w:r>
          </w:p>
        </w:tc>
      </w:tr>
      <w:tr w:rsidR="00776DB8" w14:paraId="4778E5A8" w14:textId="77777777">
        <w:trPr>
          <w:trHeight w:val="215"/>
          <w:jc w:val="center"/>
        </w:trPr>
        <w:tc>
          <w:tcPr>
            <w:tcW w:w="4106" w:type="dxa"/>
            <w:tcBorders>
              <w:top w:val="single" w:sz="4" w:space="0" w:color="auto"/>
              <w:left w:val="single" w:sz="4" w:space="0" w:color="auto"/>
              <w:bottom w:val="single" w:sz="4" w:space="0" w:color="auto"/>
              <w:right w:val="single" w:sz="4" w:space="0" w:color="auto"/>
            </w:tcBorders>
            <w:noWrap/>
            <w:vAlign w:val="center"/>
          </w:tcPr>
          <w:p w14:paraId="5C07C089" w14:textId="77777777" w:rsidR="00776DB8" w:rsidRDefault="00EB212D">
            <w:pPr>
              <w:ind w:firstLine="0"/>
              <w:jc w:val="center"/>
              <w:rPr>
                <w:rFonts w:cs="Times New Roman"/>
                <w:color w:val="000000"/>
                <w:lang w:val="kk-KZ"/>
              </w:rPr>
            </w:pPr>
            <w:r>
              <w:rPr>
                <w:rFonts w:cs="Times New Roman"/>
                <w:color w:val="000000"/>
                <w:lang w:val="kk-KZ"/>
              </w:rPr>
              <w:t>Октан</w:t>
            </w:r>
          </w:p>
        </w:tc>
        <w:tc>
          <w:tcPr>
            <w:tcW w:w="2126" w:type="dxa"/>
            <w:tcBorders>
              <w:top w:val="single" w:sz="4" w:space="0" w:color="auto"/>
              <w:left w:val="nil"/>
              <w:bottom w:val="single" w:sz="4" w:space="0" w:color="auto"/>
              <w:right w:val="single" w:sz="4" w:space="0" w:color="auto"/>
            </w:tcBorders>
            <w:noWrap/>
            <w:vAlign w:val="center"/>
          </w:tcPr>
          <w:p w14:paraId="307224D5" w14:textId="77777777" w:rsidR="00776DB8" w:rsidRDefault="00EB212D">
            <w:pPr>
              <w:ind w:firstLine="0"/>
              <w:jc w:val="center"/>
              <w:rPr>
                <w:rFonts w:cs="Times New Roman"/>
                <w:color w:val="000000"/>
              </w:rPr>
            </w:pPr>
            <w:r>
              <w:rPr>
                <w:rFonts w:cs="Times New Roman"/>
                <w:color w:val="000000"/>
              </w:rPr>
              <w:t>15.0</w:t>
            </w:r>
          </w:p>
        </w:tc>
        <w:tc>
          <w:tcPr>
            <w:tcW w:w="2093" w:type="dxa"/>
            <w:tcBorders>
              <w:top w:val="single" w:sz="4" w:space="0" w:color="auto"/>
              <w:left w:val="nil"/>
              <w:bottom w:val="single" w:sz="4" w:space="0" w:color="auto"/>
              <w:right w:val="single" w:sz="4" w:space="0" w:color="auto"/>
            </w:tcBorders>
            <w:noWrap/>
            <w:vAlign w:val="center"/>
          </w:tcPr>
          <w:p w14:paraId="25FBC9C9" w14:textId="77777777" w:rsidR="00776DB8" w:rsidRDefault="00EB212D">
            <w:pPr>
              <w:ind w:firstLine="0"/>
              <w:jc w:val="center"/>
              <w:rPr>
                <w:rFonts w:cs="Times New Roman"/>
                <w:color w:val="000000"/>
              </w:rPr>
            </w:pPr>
            <w:r>
              <w:rPr>
                <w:rFonts w:cs="Times New Roman"/>
                <w:color w:val="000000"/>
              </w:rPr>
              <w:t>9.7</w:t>
            </w:r>
          </w:p>
        </w:tc>
      </w:tr>
      <w:tr w:rsidR="00776DB8" w14:paraId="14CF5720" w14:textId="77777777">
        <w:trPr>
          <w:trHeight w:val="215"/>
          <w:jc w:val="center"/>
        </w:trPr>
        <w:tc>
          <w:tcPr>
            <w:tcW w:w="4106" w:type="dxa"/>
            <w:tcBorders>
              <w:top w:val="single" w:sz="4" w:space="0" w:color="auto"/>
              <w:left w:val="single" w:sz="4" w:space="0" w:color="auto"/>
              <w:bottom w:val="single" w:sz="4" w:space="0" w:color="auto"/>
              <w:right w:val="single" w:sz="4" w:space="0" w:color="auto"/>
            </w:tcBorders>
            <w:noWrap/>
            <w:vAlign w:val="center"/>
          </w:tcPr>
          <w:p w14:paraId="040F3C5F" w14:textId="77777777" w:rsidR="00776DB8" w:rsidRDefault="00EB212D">
            <w:pPr>
              <w:ind w:firstLine="0"/>
              <w:jc w:val="center"/>
              <w:rPr>
                <w:rFonts w:cs="Times New Roman"/>
                <w:color w:val="000000"/>
                <w:lang w:val="kk-KZ"/>
              </w:rPr>
            </w:pPr>
            <w:r>
              <w:rPr>
                <w:rFonts w:cs="Times New Roman"/>
                <w:color w:val="000000"/>
                <w:lang w:val="kk-KZ"/>
              </w:rPr>
              <w:t>Нонан</w:t>
            </w:r>
          </w:p>
        </w:tc>
        <w:tc>
          <w:tcPr>
            <w:tcW w:w="2126" w:type="dxa"/>
            <w:tcBorders>
              <w:top w:val="single" w:sz="4" w:space="0" w:color="auto"/>
              <w:left w:val="nil"/>
              <w:bottom w:val="single" w:sz="4" w:space="0" w:color="auto"/>
              <w:right w:val="single" w:sz="4" w:space="0" w:color="auto"/>
            </w:tcBorders>
            <w:noWrap/>
            <w:vAlign w:val="center"/>
          </w:tcPr>
          <w:p w14:paraId="578BAFEC" w14:textId="77777777" w:rsidR="00776DB8" w:rsidRDefault="00EB212D">
            <w:pPr>
              <w:ind w:firstLine="0"/>
              <w:jc w:val="center"/>
              <w:rPr>
                <w:rFonts w:cs="Times New Roman"/>
                <w:color w:val="000000"/>
              </w:rPr>
            </w:pPr>
            <w:r>
              <w:rPr>
                <w:rFonts w:cs="Times New Roman"/>
                <w:color w:val="000000"/>
              </w:rPr>
              <w:t>7.5</w:t>
            </w:r>
          </w:p>
        </w:tc>
        <w:tc>
          <w:tcPr>
            <w:tcW w:w="2093" w:type="dxa"/>
            <w:tcBorders>
              <w:top w:val="single" w:sz="4" w:space="0" w:color="auto"/>
              <w:left w:val="nil"/>
              <w:bottom w:val="single" w:sz="4" w:space="0" w:color="auto"/>
              <w:right w:val="single" w:sz="4" w:space="0" w:color="auto"/>
            </w:tcBorders>
            <w:noWrap/>
            <w:vAlign w:val="center"/>
          </w:tcPr>
          <w:p w14:paraId="24E8DF68" w14:textId="77777777" w:rsidR="00776DB8" w:rsidRDefault="00EB212D">
            <w:pPr>
              <w:ind w:firstLine="0"/>
              <w:jc w:val="center"/>
              <w:rPr>
                <w:rFonts w:cs="Times New Roman"/>
                <w:color w:val="000000"/>
              </w:rPr>
            </w:pPr>
            <w:r>
              <w:rPr>
                <w:rFonts w:cs="Times New Roman"/>
                <w:color w:val="000000"/>
              </w:rPr>
              <w:t>5.5</w:t>
            </w:r>
          </w:p>
        </w:tc>
      </w:tr>
      <w:tr w:rsidR="00776DB8" w14:paraId="1F9FDAD4" w14:textId="77777777">
        <w:trPr>
          <w:trHeight w:val="215"/>
          <w:jc w:val="center"/>
        </w:trPr>
        <w:tc>
          <w:tcPr>
            <w:tcW w:w="4106" w:type="dxa"/>
            <w:tcBorders>
              <w:top w:val="single" w:sz="4" w:space="0" w:color="auto"/>
              <w:left w:val="single" w:sz="4" w:space="0" w:color="auto"/>
              <w:bottom w:val="single" w:sz="4" w:space="0" w:color="auto"/>
              <w:right w:val="single" w:sz="4" w:space="0" w:color="auto"/>
            </w:tcBorders>
            <w:noWrap/>
            <w:vAlign w:val="center"/>
          </w:tcPr>
          <w:p w14:paraId="714E1EE5" w14:textId="77777777" w:rsidR="00776DB8" w:rsidRDefault="00EB212D">
            <w:pPr>
              <w:ind w:firstLine="0"/>
              <w:jc w:val="center"/>
              <w:rPr>
                <w:rFonts w:cs="Times New Roman"/>
                <w:color w:val="000000"/>
                <w:lang w:val="kk-KZ"/>
              </w:rPr>
            </w:pPr>
            <w:r>
              <w:rPr>
                <w:rFonts w:cs="Times New Roman"/>
                <w:color w:val="000000"/>
                <w:lang w:val="kk-KZ"/>
              </w:rPr>
              <w:t>Декан</w:t>
            </w:r>
          </w:p>
        </w:tc>
        <w:tc>
          <w:tcPr>
            <w:tcW w:w="2126" w:type="dxa"/>
            <w:tcBorders>
              <w:top w:val="single" w:sz="4" w:space="0" w:color="auto"/>
              <w:left w:val="nil"/>
              <w:bottom w:val="single" w:sz="4" w:space="0" w:color="auto"/>
              <w:right w:val="single" w:sz="4" w:space="0" w:color="auto"/>
            </w:tcBorders>
            <w:noWrap/>
            <w:vAlign w:val="center"/>
          </w:tcPr>
          <w:p w14:paraId="5D0420D7" w14:textId="77777777" w:rsidR="00776DB8" w:rsidRDefault="00EB212D">
            <w:pPr>
              <w:ind w:firstLine="0"/>
              <w:jc w:val="center"/>
              <w:rPr>
                <w:rFonts w:cs="Times New Roman"/>
                <w:color w:val="000000"/>
              </w:rPr>
            </w:pPr>
            <w:r>
              <w:rPr>
                <w:rFonts w:cs="Times New Roman"/>
                <w:color w:val="000000"/>
              </w:rPr>
              <w:t>6.9</w:t>
            </w:r>
          </w:p>
        </w:tc>
        <w:tc>
          <w:tcPr>
            <w:tcW w:w="2093" w:type="dxa"/>
            <w:tcBorders>
              <w:top w:val="single" w:sz="4" w:space="0" w:color="auto"/>
              <w:left w:val="nil"/>
              <w:bottom w:val="single" w:sz="4" w:space="0" w:color="auto"/>
              <w:right w:val="single" w:sz="4" w:space="0" w:color="auto"/>
            </w:tcBorders>
            <w:noWrap/>
            <w:vAlign w:val="center"/>
          </w:tcPr>
          <w:p w14:paraId="026CB672" w14:textId="77777777" w:rsidR="00776DB8" w:rsidRDefault="00EB212D">
            <w:pPr>
              <w:ind w:firstLine="0"/>
              <w:jc w:val="center"/>
              <w:rPr>
                <w:rFonts w:cs="Times New Roman"/>
                <w:color w:val="000000"/>
              </w:rPr>
            </w:pPr>
            <w:r>
              <w:rPr>
                <w:rFonts w:cs="Times New Roman"/>
                <w:color w:val="000000"/>
              </w:rPr>
              <w:t>5.6</w:t>
            </w:r>
          </w:p>
        </w:tc>
      </w:tr>
      <w:tr w:rsidR="00776DB8" w14:paraId="098F14DE" w14:textId="77777777">
        <w:trPr>
          <w:trHeight w:val="215"/>
          <w:jc w:val="center"/>
        </w:trPr>
        <w:tc>
          <w:tcPr>
            <w:tcW w:w="4106" w:type="dxa"/>
            <w:tcBorders>
              <w:top w:val="single" w:sz="4" w:space="0" w:color="auto"/>
              <w:left w:val="single" w:sz="4" w:space="0" w:color="auto"/>
              <w:bottom w:val="single" w:sz="4" w:space="0" w:color="auto"/>
              <w:right w:val="single" w:sz="4" w:space="0" w:color="auto"/>
            </w:tcBorders>
            <w:noWrap/>
            <w:vAlign w:val="center"/>
          </w:tcPr>
          <w:p w14:paraId="529ABF53" w14:textId="77777777" w:rsidR="00776DB8" w:rsidRDefault="00EB212D">
            <w:pPr>
              <w:ind w:firstLine="0"/>
              <w:jc w:val="center"/>
              <w:rPr>
                <w:rFonts w:cs="Times New Roman"/>
                <w:color w:val="000000"/>
                <w:lang w:val="kk-KZ"/>
              </w:rPr>
            </w:pPr>
            <w:r>
              <w:rPr>
                <w:rFonts w:cs="Times New Roman"/>
                <w:color w:val="000000"/>
                <w:lang w:val="kk-KZ"/>
              </w:rPr>
              <w:t>Ундекан</w:t>
            </w:r>
          </w:p>
        </w:tc>
        <w:tc>
          <w:tcPr>
            <w:tcW w:w="2126" w:type="dxa"/>
            <w:tcBorders>
              <w:top w:val="single" w:sz="4" w:space="0" w:color="auto"/>
              <w:left w:val="nil"/>
              <w:bottom w:val="single" w:sz="4" w:space="0" w:color="auto"/>
              <w:right w:val="single" w:sz="4" w:space="0" w:color="auto"/>
            </w:tcBorders>
            <w:noWrap/>
            <w:vAlign w:val="center"/>
          </w:tcPr>
          <w:p w14:paraId="15AAA880" w14:textId="77777777" w:rsidR="00776DB8" w:rsidRDefault="00EB212D">
            <w:pPr>
              <w:ind w:firstLine="0"/>
              <w:jc w:val="center"/>
              <w:rPr>
                <w:rFonts w:cs="Times New Roman"/>
                <w:color w:val="000000"/>
              </w:rPr>
            </w:pPr>
            <w:r>
              <w:rPr>
                <w:rFonts w:cs="Times New Roman"/>
                <w:color w:val="000000"/>
              </w:rPr>
              <w:t>5.7</w:t>
            </w:r>
          </w:p>
        </w:tc>
        <w:tc>
          <w:tcPr>
            <w:tcW w:w="2093" w:type="dxa"/>
            <w:tcBorders>
              <w:top w:val="single" w:sz="4" w:space="0" w:color="auto"/>
              <w:left w:val="nil"/>
              <w:bottom w:val="single" w:sz="4" w:space="0" w:color="auto"/>
              <w:right w:val="single" w:sz="4" w:space="0" w:color="auto"/>
            </w:tcBorders>
            <w:noWrap/>
            <w:vAlign w:val="center"/>
          </w:tcPr>
          <w:p w14:paraId="4F0EE5B4" w14:textId="77777777" w:rsidR="00776DB8" w:rsidRDefault="00EB212D">
            <w:pPr>
              <w:ind w:firstLine="0"/>
              <w:jc w:val="center"/>
              <w:rPr>
                <w:rFonts w:cs="Times New Roman"/>
                <w:color w:val="000000"/>
              </w:rPr>
            </w:pPr>
            <w:r>
              <w:rPr>
                <w:rFonts w:cs="Times New Roman"/>
                <w:color w:val="000000"/>
              </w:rPr>
              <w:t>4.8</w:t>
            </w:r>
          </w:p>
        </w:tc>
      </w:tr>
      <w:tr w:rsidR="00776DB8" w14:paraId="652543C8" w14:textId="77777777">
        <w:trPr>
          <w:trHeight w:val="215"/>
          <w:jc w:val="center"/>
        </w:trPr>
        <w:tc>
          <w:tcPr>
            <w:tcW w:w="4106" w:type="dxa"/>
            <w:tcBorders>
              <w:top w:val="single" w:sz="4" w:space="0" w:color="auto"/>
              <w:left w:val="single" w:sz="4" w:space="0" w:color="auto"/>
              <w:bottom w:val="single" w:sz="4" w:space="0" w:color="auto"/>
              <w:right w:val="single" w:sz="4" w:space="0" w:color="auto"/>
            </w:tcBorders>
            <w:noWrap/>
            <w:vAlign w:val="center"/>
          </w:tcPr>
          <w:p w14:paraId="51204065" w14:textId="77777777" w:rsidR="00776DB8" w:rsidRDefault="00EB212D">
            <w:pPr>
              <w:ind w:firstLine="0"/>
              <w:jc w:val="center"/>
              <w:rPr>
                <w:rFonts w:cs="Times New Roman"/>
                <w:color w:val="000000"/>
                <w:lang w:val="kk-KZ"/>
              </w:rPr>
            </w:pPr>
            <w:r>
              <w:rPr>
                <w:rFonts w:cs="Times New Roman"/>
                <w:color w:val="000000"/>
                <w:lang w:val="kk-KZ"/>
              </w:rPr>
              <w:t>Додекан</w:t>
            </w:r>
          </w:p>
        </w:tc>
        <w:tc>
          <w:tcPr>
            <w:tcW w:w="2126" w:type="dxa"/>
            <w:tcBorders>
              <w:top w:val="single" w:sz="4" w:space="0" w:color="auto"/>
              <w:left w:val="nil"/>
              <w:bottom w:val="single" w:sz="4" w:space="0" w:color="auto"/>
              <w:right w:val="single" w:sz="4" w:space="0" w:color="auto"/>
            </w:tcBorders>
            <w:noWrap/>
            <w:vAlign w:val="center"/>
          </w:tcPr>
          <w:p w14:paraId="5D5341EC" w14:textId="77777777" w:rsidR="00776DB8" w:rsidRDefault="00EB212D">
            <w:pPr>
              <w:ind w:firstLine="0"/>
              <w:jc w:val="center"/>
              <w:rPr>
                <w:rFonts w:cs="Times New Roman"/>
                <w:color w:val="000000"/>
              </w:rPr>
            </w:pPr>
            <w:r>
              <w:rPr>
                <w:rFonts w:cs="Times New Roman"/>
                <w:color w:val="000000"/>
              </w:rPr>
              <w:t>4.8</w:t>
            </w:r>
          </w:p>
        </w:tc>
        <w:tc>
          <w:tcPr>
            <w:tcW w:w="2093" w:type="dxa"/>
            <w:tcBorders>
              <w:top w:val="single" w:sz="4" w:space="0" w:color="auto"/>
              <w:left w:val="nil"/>
              <w:bottom w:val="single" w:sz="4" w:space="0" w:color="auto"/>
              <w:right w:val="single" w:sz="4" w:space="0" w:color="auto"/>
            </w:tcBorders>
            <w:noWrap/>
            <w:vAlign w:val="center"/>
          </w:tcPr>
          <w:p w14:paraId="5E14F5C4" w14:textId="77777777" w:rsidR="00776DB8" w:rsidRDefault="00EB212D">
            <w:pPr>
              <w:ind w:firstLine="0"/>
              <w:jc w:val="center"/>
              <w:rPr>
                <w:rFonts w:cs="Times New Roman"/>
                <w:color w:val="000000"/>
              </w:rPr>
            </w:pPr>
            <w:r>
              <w:rPr>
                <w:rFonts w:cs="Times New Roman"/>
                <w:color w:val="000000"/>
              </w:rPr>
              <w:t>4.4</w:t>
            </w:r>
          </w:p>
        </w:tc>
      </w:tr>
      <w:tr w:rsidR="00776DB8" w14:paraId="5AA07CA5" w14:textId="77777777">
        <w:trPr>
          <w:trHeight w:val="215"/>
          <w:jc w:val="center"/>
        </w:trPr>
        <w:tc>
          <w:tcPr>
            <w:tcW w:w="4106" w:type="dxa"/>
            <w:tcBorders>
              <w:top w:val="single" w:sz="4" w:space="0" w:color="auto"/>
              <w:left w:val="single" w:sz="4" w:space="0" w:color="auto"/>
              <w:bottom w:val="single" w:sz="4" w:space="0" w:color="auto"/>
              <w:right w:val="single" w:sz="4" w:space="0" w:color="auto"/>
            </w:tcBorders>
            <w:noWrap/>
            <w:vAlign w:val="center"/>
          </w:tcPr>
          <w:p w14:paraId="61A638DB" w14:textId="77777777" w:rsidR="00776DB8" w:rsidRDefault="00EB212D">
            <w:pPr>
              <w:ind w:firstLine="0"/>
              <w:jc w:val="center"/>
              <w:rPr>
                <w:rFonts w:cs="Times New Roman"/>
                <w:color w:val="000000"/>
                <w:lang w:val="kk-KZ"/>
              </w:rPr>
            </w:pPr>
            <w:r>
              <w:rPr>
                <w:rFonts w:cs="Times New Roman"/>
                <w:color w:val="000000"/>
                <w:lang w:val="kk-KZ"/>
              </w:rPr>
              <w:t>Тридекан</w:t>
            </w:r>
          </w:p>
        </w:tc>
        <w:tc>
          <w:tcPr>
            <w:tcW w:w="2126" w:type="dxa"/>
            <w:tcBorders>
              <w:top w:val="single" w:sz="4" w:space="0" w:color="auto"/>
              <w:left w:val="nil"/>
              <w:bottom w:val="single" w:sz="4" w:space="0" w:color="auto"/>
              <w:right w:val="single" w:sz="4" w:space="0" w:color="auto"/>
            </w:tcBorders>
            <w:noWrap/>
            <w:vAlign w:val="center"/>
          </w:tcPr>
          <w:p w14:paraId="40E0044C" w14:textId="77777777" w:rsidR="00776DB8" w:rsidRDefault="00EB212D">
            <w:pPr>
              <w:ind w:firstLine="0"/>
              <w:jc w:val="center"/>
              <w:rPr>
                <w:rFonts w:cs="Times New Roman"/>
                <w:color w:val="000000"/>
              </w:rPr>
            </w:pPr>
            <w:r>
              <w:rPr>
                <w:rFonts w:cs="Times New Roman"/>
                <w:color w:val="000000"/>
              </w:rPr>
              <w:t>4.4</w:t>
            </w:r>
          </w:p>
        </w:tc>
        <w:tc>
          <w:tcPr>
            <w:tcW w:w="2093" w:type="dxa"/>
            <w:tcBorders>
              <w:top w:val="single" w:sz="4" w:space="0" w:color="auto"/>
              <w:left w:val="nil"/>
              <w:bottom w:val="single" w:sz="4" w:space="0" w:color="auto"/>
              <w:right w:val="single" w:sz="4" w:space="0" w:color="auto"/>
            </w:tcBorders>
            <w:noWrap/>
            <w:vAlign w:val="center"/>
          </w:tcPr>
          <w:p w14:paraId="6D11B02C" w14:textId="77777777" w:rsidR="00776DB8" w:rsidRDefault="00EB212D">
            <w:pPr>
              <w:ind w:firstLine="0"/>
              <w:jc w:val="center"/>
              <w:rPr>
                <w:rFonts w:cs="Times New Roman"/>
                <w:color w:val="000000"/>
              </w:rPr>
            </w:pPr>
            <w:r>
              <w:rPr>
                <w:rFonts w:cs="Times New Roman"/>
                <w:color w:val="000000"/>
              </w:rPr>
              <w:t>4.4</w:t>
            </w:r>
          </w:p>
        </w:tc>
      </w:tr>
      <w:tr w:rsidR="00776DB8" w14:paraId="58B98F43" w14:textId="77777777">
        <w:trPr>
          <w:trHeight w:val="215"/>
          <w:jc w:val="center"/>
        </w:trPr>
        <w:tc>
          <w:tcPr>
            <w:tcW w:w="4106" w:type="dxa"/>
            <w:tcBorders>
              <w:top w:val="single" w:sz="4" w:space="0" w:color="auto"/>
              <w:left w:val="single" w:sz="4" w:space="0" w:color="auto"/>
              <w:bottom w:val="single" w:sz="4" w:space="0" w:color="auto"/>
              <w:right w:val="single" w:sz="4" w:space="0" w:color="auto"/>
            </w:tcBorders>
            <w:noWrap/>
            <w:vAlign w:val="center"/>
          </w:tcPr>
          <w:p w14:paraId="59DABF19" w14:textId="77777777" w:rsidR="00776DB8" w:rsidRDefault="00EB212D">
            <w:pPr>
              <w:ind w:firstLine="0"/>
              <w:jc w:val="center"/>
              <w:rPr>
                <w:rFonts w:cs="Times New Roman"/>
                <w:color w:val="000000"/>
                <w:lang w:val="kk-KZ"/>
              </w:rPr>
            </w:pPr>
            <w:r>
              <w:rPr>
                <w:rFonts w:cs="Times New Roman"/>
                <w:color w:val="000000"/>
                <w:lang w:val="kk-KZ"/>
              </w:rPr>
              <w:t>Тетрадекан</w:t>
            </w:r>
          </w:p>
        </w:tc>
        <w:tc>
          <w:tcPr>
            <w:tcW w:w="2126" w:type="dxa"/>
            <w:tcBorders>
              <w:top w:val="single" w:sz="4" w:space="0" w:color="auto"/>
              <w:left w:val="nil"/>
              <w:bottom w:val="single" w:sz="4" w:space="0" w:color="auto"/>
              <w:right w:val="single" w:sz="4" w:space="0" w:color="auto"/>
            </w:tcBorders>
            <w:noWrap/>
            <w:vAlign w:val="center"/>
          </w:tcPr>
          <w:p w14:paraId="37E21745" w14:textId="77777777" w:rsidR="00776DB8" w:rsidRDefault="00EB212D">
            <w:pPr>
              <w:ind w:firstLine="0"/>
              <w:jc w:val="center"/>
              <w:rPr>
                <w:rFonts w:cs="Times New Roman"/>
                <w:color w:val="000000"/>
              </w:rPr>
            </w:pPr>
            <w:r>
              <w:rPr>
                <w:rFonts w:cs="Times New Roman"/>
                <w:color w:val="000000"/>
              </w:rPr>
              <w:t>3.8</w:t>
            </w:r>
          </w:p>
        </w:tc>
        <w:tc>
          <w:tcPr>
            <w:tcW w:w="2093" w:type="dxa"/>
            <w:tcBorders>
              <w:top w:val="single" w:sz="4" w:space="0" w:color="auto"/>
              <w:left w:val="nil"/>
              <w:bottom w:val="single" w:sz="4" w:space="0" w:color="auto"/>
              <w:right w:val="single" w:sz="4" w:space="0" w:color="auto"/>
            </w:tcBorders>
            <w:noWrap/>
            <w:vAlign w:val="center"/>
          </w:tcPr>
          <w:p w14:paraId="77A38F33" w14:textId="77777777" w:rsidR="00776DB8" w:rsidRDefault="00EB212D">
            <w:pPr>
              <w:ind w:firstLine="0"/>
              <w:jc w:val="center"/>
              <w:rPr>
                <w:rFonts w:cs="Times New Roman"/>
                <w:color w:val="000000"/>
              </w:rPr>
            </w:pPr>
            <w:r>
              <w:rPr>
                <w:rFonts w:cs="Times New Roman"/>
                <w:color w:val="000000"/>
              </w:rPr>
              <w:t>4.1</w:t>
            </w:r>
          </w:p>
        </w:tc>
      </w:tr>
      <w:tr w:rsidR="00776DB8" w14:paraId="325EFB13" w14:textId="77777777">
        <w:trPr>
          <w:trHeight w:val="215"/>
          <w:jc w:val="center"/>
        </w:trPr>
        <w:tc>
          <w:tcPr>
            <w:tcW w:w="4106" w:type="dxa"/>
            <w:tcBorders>
              <w:top w:val="single" w:sz="4" w:space="0" w:color="auto"/>
              <w:left w:val="single" w:sz="4" w:space="0" w:color="auto"/>
              <w:bottom w:val="single" w:sz="4" w:space="0" w:color="auto"/>
              <w:right w:val="single" w:sz="4" w:space="0" w:color="auto"/>
            </w:tcBorders>
            <w:noWrap/>
            <w:vAlign w:val="center"/>
          </w:tcPr>
          <w:p w14:paraId="61B9E15E" w14:textId="77777777" w:rsidR="00776DB8" w:rsidRDefault="00EB212D">
            <w:pPr>
              <w:ind w:firstLine="0"/>
              <w:jc w:val="center"/>
              <w:rPr>
                <w:rFonts w:cs="Times New Roman"/>
                <w:color w:val="000000"/>
                <w:lang w:val="kk-KZ"/>
              </w:rPr>
            </w:pPr>
            <w:r>
              <w:rPr>
                <w:rFonts w:cs="Times New Roman"/>
                <w:color w:val="000000"/>
                <w:lang w:val="kk-KZ"/>
              </w:rPr>
              <w:t>Пентадекан</w:t>
            </w:r>
          </w:p>
        </w:tc>
        <w:tc>
          <w:tcPr>
            <w:tcW w:w="2126" w:type="dxa"/>
            <w:tcBorders>
              <w:top w:val="single" w:sz="4" w:space="0" w:color="auto"/>
              <w:left w:val="nil"/>
              <w:bottom w:val="single" w:sz="4" w:space="0" w:color="auto"/>
              <w:right w:val="single" w:sz="4" w:space="0" w:color="auto"/>
            </w:tcBorders>
            <w:noWrap/>
            <w:vAlign w:val="center"/>
          </w:tcPr>
          <w:p w14:paraId="3307BFCC" w14:textId="77777777" w:rsidR="00776DB8" w:rsidRDefault="00EB212D">
            <w:pPr>
              <w:ind w:firstLine="0"/>
              <w:jc w:val="center"/>
              <w:rPr>
                <w:rFonts w:cs="Times New Roman"/>
                <w:color w:val="000000"/>
              </w:rPr>
            </w:pPr>
            <w:r>
              <w:rPr>
                <w:rFonts w:cs="Times New Roman"/>
                <w:color w:val="000000"/>
              </w:rPr>
              <w:t>3.9</w:t>
            </w:r>
          </w:p>
        </w:tc>
        <w:tc>
          <w:tcPr>
            <w:tcW w:w="2093" w:type="dxa"/>
            <w:tcBorders>
              <w:top w:val="single" w:sz="4" w:space="0" w:color="auto"/>
              <w:left w:val="nil"/>
              <w:bottom w:val="single" w:sz="4" w:space="0" w:color="auto"/>
              <w:right w:val="single" w:sz="4" w:space="0" w:color="auto"/>
            </w:tcBorders>
            <w:noWrap/>
            <w:vAlign w:val="center"/>
          </w:tcPr>
          <w:p w14:paraId="4B55B71F" w14:textId="77777777" w:rsidR="00776DB8" w:rsidRDefault="00EB212D">
            <w:pPr>
              <w:ind w:firstLine="0"/>
              <w:jc w:val="center"/>
              <w:rPr>
                <w:rFonts w:cs="Times New Roman"/>
                <w:color w:val="000000"/>
              </w:rPr>
            </w:pPr>
            <w:r>
              <w:rPr>
                <w:rFonts w:cs="Times New Roman"/>
                <w:color w:val="000000"/>
              </w:rPr>
              <w:t>4.6</w:t>
            </w:r>
          </w:p>
        </w:tc>
      </w:tr>
      <w:tr w:rsidR="00776DB8" w14:paraId="0CE9EF30" w14:textId="77777777">
        <w:trPr>
          <w:trHeight w:val="215"/>
          <w:jc w:val="center"/>
        </w:trPr>
        <w:tc>
          <w:tcPr>
            <w:tcW w:w="4106" w:type="dxa"/>
            <w:tcBorders>
              <w:top w:val="single" w:sz="4" w:space="0" w:color="auto"/>
              <w:left w:val="single" w:sz="4" w:space="0" w:color="auto"/>
              <w:bottom w:val="single" w:sz="4" w:space="0" w:color="auto"/>
              <w:right w:val="single" w:sz="4" w:space="0" w:color="auto"/>
            </w:tcBorders>
            <w:noWrap/>
            <w:vAlign w:val="center"/>
          </w:tcPr>
          <w:p w14:paraId="00D2E771" w14:textId="77777777" w:rsidR="00776DB8" w:rsidRDefault="00EB212D">
            <w:pPr>
              <w:ind w:firstLine="0"/>
              <w:jc w:val="center"/>
              <w:rPr>
                <w:rFonts w:cs="Times New Roman"/>
                <w:color w:val="000000"/>
                <w:lang w:val="kk-KZ"/>
              </w:rPr>
            </w:pPr>
            <w:r>
              <w:rPr>
                <w:rFonts w:cs="Times New Roman"/>
                <w:color w:val="000000"/>
                <w:lang w:val="kk-KZ"/>
              </w:rPr>
              <w:t>Гексадекан</w:t>
            </w:r>
          </w:p>
        </w:tc>
        <w:tc>
          <w:tcPr>
            <w:tcW w:w="2126" w:type="dxa"/>
            <w:tcBorders>
              <w:top w:val="single" w:sz="4" w:space="0" w:color="auto"/>
              <w:left w:val="nil"/>
              <w:bottom w:val="single" w:sz="4" w:space="0" w:color="auto"/>
              <w:right w:val="single" w:sz="4" w:space="0" w:color="auto"/>
            </w:tcBorders>
            <w:noWrap/>
            <w:vAlign w:val="center"/>
          </w:tcPr>
          <w:p w14:paraId="36057DDE" w14:textId="77777777" w:rsidR="00776DB8" w:rsidRDefault="00EB212D">
            <w:pPr>
              <w:ind w:firstLine="0"/>
              <w:jc w:val="center"/>
              <w:rPr>
                <w:rFonts w:cs="Times New Roman"/>
                <w:color w:val="000000"/>
              </w:rPr>
            </w:pPr>
            <w:r>
              <w:rPr>
                <w:rFonts w:cs="Times New Roman"/>
                <w:color w:val="000000"/>
              </w:rPr>
              <w:t>3.1</w:t>
            </w:r>
          </w:p>
        </w:tc>
        <w:tc>
          <w:tcPr>
            <w:tcW w:w="2093" w:type="dxa"/>
            <w:tcBorders>
              <w:top w:val="single" w:sz="4" w:space="0" w:color="auto"/>
              <w:left w:val="nil"/>
              <w:bottom w:val="single" w:sz="4" w:space="0" w:color="auto"/>
              <w:right w:val="single" w:sz="4" w:space="0" w:color="auto"/>
            </w:tcBorders>
            <w:noWrap/>
            <w:vAlign w:val="center"/>
          </w:tcPr>
          <w:p w14:paraId="0BBA80C0" w14:textId="77777777" w:rsidR="00776DB8" w:rsidRDefault="00EB212D">
            <w:pPr>
              <w:ind w:firstLine="0"/>
              <w:jc w:val="center"/>
              <w:rPr>
                <w:rFonts w:cs="Times New Roman"/>
                <w:color w:val="000000"/>
              </w:rPr>
            </w:pPr>
            <w:r>
              <w:rPr>
                <w:rFonts w:cs="Times New Roman"/>
                <w:color w:val="000000"/>
              </w:rPr>
              <w:t>3.9</w:t>
            </w:r>
          </w:p>
        </w:tc>
      </w:tr>
      <w:tr w:rsidR="00776DB8" w14:paraId="0AAE619C" w14:textId="77777777">
        <w:trPr>
          <w:trHeight w:val="215"/>
          <w:jc w:val="center"/>
        </w:trPr>
        <w:tc>
          <w:tcPr>
            <w:tcW w:w="4106" w:type="dxa"/>
            <w:tcBorders>
              <w:top w:val="single" w:sz="4" w:space="0" w:color="auto"/>
              <w:left w:val="single" w:sz="4" w:space="0" w:color="auto"/>
              <w:bottom w:val="single" w:sz="4" w:space="0" w:color="auto"/>
              <w:right w:val="single" w:sz="4" w:space="0" w:color="auto"/>
            </w:tcBorders>
            <w:noWrap/>
            <w:vAlign w:val="center"/>
          </w:tcPr>
          <w:p w14:paraId="0589C913" w14:textId="77777777" w:rsidR="00776DB8" w:rsidRDefault="00EB212D">
            <w:pPr>
              <w:ind w:firstLine="0"/>
              <w:jc w:val="center"/>
              <w:rPr>
                <w:rFonts w:cs="Times New Roman"/>
                <w:color w:val="000000"/>
                <w:lang w:val="kk-KZ"/>
              </w:rPr>
            </w:pPr>
            <w:r>
              <w:rPr>
                <w:rFonts w:cs="Times New Roman"/>
                <w:color w:val="000000"/>
                <w:lang w:val="kk-KZ"/>
              </w:rPr>
              <w:t>Гептадекан</w:t>
            </w:r>
          </w:p>
        </w:tc>
        <w:tc>
          <w:tcPr>
            <w:tcW w:w="2126" w:type="dxa"/>
            <w:tcBorders>
              <w:top w:val="single" w:sz="4" w:space="0" w:color="auto"/>
              <w:left w:val="nil"/>
              <w:bottom w:val="single" w:sz="4" w:space="0" w:color="auto"/>
              <w:right w:val="single" w:sz="4" w:space="0" w:color="auto"/>
            </w:tcBorders>
            <w:noWrap/>
            <w:vAlign w:val="center"/>
          </w:tcPr>
          <w:p w14:paraId="11F3A011" w14:textId="77777777" w:rsidR="00776DB8" w:rsidRDefault="00EB212D">
            <w:pPr>
              <w:ind w:firstLine="0"/>
              <w:jc w:val="center"/>
              <w:rPr>
                <w:rFonts w:cs="Times New Roman"/>
                <w:color w:val="000000"/>
              </w:rPr>
            </w:pPr>
            <w:r>
              <w:rPr>
                <w:rFonts w:cs="Times New Roman"/>
                <w:color w:val="000000"/>
              </w:rPr>
              <w:t>2.7</w:t>
            </w:r>
          </w:p>
        </w:tc>
        <w:tc>
          <w:tcPr>
            <w:tcW w:w="2093" w:type="dxa"/>
            <w:tcBorders>
              <w:top w:val="single" w:sz="4" w:space="0" w:color="auto"/>
              <w:left w:val="nil"/>
              <w:bottom w:val="single" w:sz="4" w:space="0" w:color="auto"/>
              <w:right w:val="single" w:sz="4" w:space="0" w:color="auto"/>
            </w:tcBorders>
            <w:noWrap/>
            <w:vAlign w:val="center"/>
          </w:tcPr>
          <w:p w14:paraId="4A506E90" w14:textId="77777777" w:rsidR="00776DB8" w:rsidRDefault="00EB212D">
            <w:pPr>
              <w:ind w:firstLine="0"/>
              <w:jc w:val="center"/>
              <w:rPr>
                <w:rFonts w:cs="Times New Roman"/>
                <w:color w:val="000000"/>
              </w:rPr>
            </w:pPr>
            <w:r>
              <w:rPr>
                <w:rFonts w:cs="Times New Roman"/>
                <w:color w:val="000000"/>
              </w:rPr>
              <w:t>3.6</w:t>
            </w:r>
          </w:p>
        </w:tc>
      </w:tr>
      <w:tr w:rsidR="00776DB8" w14:paraId="620328FD" w14:textId="77777777">
        <w:trPr>
          <w:trHeight w:val="215"/>
          <w:jc w:val="center"/>
        </w:trPr>
        <w:tc>
          <w:tcPr>
            <w:tcW w:w="4106" w:type="dxa"/>
            <w:tcBorders>
              <w:top w:val="single" w:sz="4" w:space="0" w:color="auto"/>
              <w:left w:val="single" w:sz="4" w:space="0" w:color="auto"/>
              <w:bottom w:val="single" w:sz="4" w:space="0" w:color="auto"/>
              <w:right w:val="single" w:sz="4" w:space="0" w:color="auto"/>
            </w:tcBorders>
            <w:noWrap/>
            <w:vAlign w:val="center"/>
          </w:tcPr>
          <w:p w14:paraId="5EE3423C" w14:textId="77777777" w:rsidR="00776DB8" w:rsidRDefault="00EB212D">
            <w:pPr>
              <w:ind w:firstLine="0"/>
              <w:jc w:val="center"/>
              <w:rPr>
                <w:rFonts w:cs="Times New Roman"/>
                <w:color w:val="000000"/>
                <w:lang w:val="kk-KZ"/>
              </w:rPr>
            </w:pPr>
            <w:r>
              <w:rPr>
                <w:rFonts w:cs="Times New Roman"/>
                <w:color w:val="000000"/>
                <w:lang w:val="kk-KZ"/>
              </w:rPr>
              <w:t>Октодекан</w:t>
            </w:r>
          </w:p>
        </w:tc>
        <w:tc>
          <w:tcPr>
            <w:tcW w:w="2126" w:type="dxa"/>
            <w:tcBorders>
              <w:top w:val="single" w:sz="4" w:space="0" w:color="auto"/>
              <w:left w:val="nil"/>
              <w:bottom w:val="single" w:sz="4" w:space="0" w:color="auto"/>
              <w:right w:val="single" w:sz="4" w:space="0" w:color="auto"/>
            </w:tcBorders>
            <w:noWrap/>
            <w:vAlign w:val="center"/>
          </w:tcPr>
          <w:p w14:paraId="4F70EA36" w14:textId="77777777" w:rsidR="00776DB8" w:rsidRDefault="00EB212D">
            <w:pPr>
              <w:ind w:firstLine="0"/>
              <w:jc w:val="center"/>
              <w:rPr>
                <w:rFonts w:cs="Times New Roman"/>
                <w:color w:val="000000"/>
              </w:rPr>
            </w:pPr>
            <w:r>
              <w:rPr>
                <w:rFonts w:cs="Times New Roman"/>
                <w:color w:val="000000"/>
              </w:rPr>
              <w:t>2.5</w:t>
            </w:r>
          </w:p>
        </w:tc>
        <w:tc>
          <w:tcPr>
            <w:tcW w:w="2093" w:type="dxa"/>
            <w:tcBorders>
              <w:top w:val="single" w:sz="4" w:space="0" w:color="auto"/>
              <w:left w:val="nil"/>
              <w:bottom w:val="single" w:sz="4" w:space="0" w:color="auto"/>
              <w:right w:val="single" w:sz="4" w:space="0" w:color="auto"/>
            </w:tcBorders>
            <w:noWrap/>
            <w:vAlign w:val="center"/>
          </w:tcPr>
          <w:p w14:paraId="39D60178" w14:textId="77777777" w:rsidR="00776DB8" w:rsidRDefault="00EB212D">
            <w:pPr>
              <w:ind w:firstLine="0"/>
              <w:jc w:val="center"/>
              <w:rPr>
                <w:rFonts w:cs="Times New Roman"/>
                <w:color w:val="000000"/>
              </w:rPr>
            </w:pPr>
            <w:r>
              <w:rPr>
                <w:rFonts w:cs="Times New Roman"/>
                <w:color w:val="000000"/>
              </w:rPr>
              <w:t>3.6</w:t>
            </w:r>
          </w:p>
        </w:tc>
      </w:tr>
      <w:tr w:rsidR="00776DB8" w14:paraId="187123D4" w14:textId="77777777">
        <w:trPr>
          <w:trHeight w:val="215"/>
          <w:jc w:val="center"/>
        </w:trPr>
        <w:tc>
          <w:tcPr>
            <w:tcW w:w="4106" w:type="dxa"/>
            <w:tcBorders>
              <w:top w:val="single" w:sz="4" w:space="0" w:color="auto"/>
              <w:left w:val="single" w:sz="4" w:space="0" w:color="auto"/>
              <w:bottom w:val="single" w:sz="4" w:space="0" w:color="auto"/>
              <w:right w:val="single" w:sz="4" w:space="0" w:color="auto"/>
            </w:tcBorders>
            <w:noWrap/>
            <w:vAlign w:val="center"/>
          </w:tcPr>
          <w:p w14:paraId="2E486E4B" w14:textId="77777777" w:rsidR="00776DB8" w:rsidRDefault="00EB212D">
            <w:pPr>
              <w:ind w:firstLine="0"/>
              <w:jc w:val="center"/>
              <w:rPr>
                <w:rFonts w:cs="Times New Roman"/>
                <w:color w:val="000000"/>
                <w:lang w:val="kk-KZ"/>
              </w:rPr>
            </w:pPr>
            <w:r>
              <w:rPr>
                <w:rFonts w:cs="Times New Roman"/>
                <w:color w:val="000000"/>
                <w:lang w:val="kk-KZ"/>
              </w:rPr>
              <w:t>Нонедекан</w:t>
            </w:r>
          </w:p>
        </w:tc>
        <w:tc>
          <w:tcPr>
            <w:tcW w:w="2126" w:type="dxa"/>
            <w:tcBorders>
              <w:top w:val="single" w:sz="4" w:space="0" w:color="auto"/>
              <w:left w:val="nil"/>
              <w:bottom w:val="single" w:sz="4" w:space="0" w:color="auto"/>
              <w:right w:val="single" w:sz="4" w:space="0" w:color="auto"/>
            </w:tcBorders>
            <w:noWrap/>
            <w:vAlign w:val="center"/>
          </w:tcPr>
          <w:p w14:paraId="2BBBFACE" w14:textId="77777777" w:rsidR="00776DB8" w:rsidRDefault="00EB212D">
            <w:pPr>
              <w:ind w:firstLine="0"/>
              <w:jc w:val="center"/>
              <w:rPr>
                <w:rFonts w:cs="Times New Roman"/>
                <w:color w:val="000000"/>
              </w:rPr>
            </w:pPr>
            <w:r>
              <w:rPr>
                <w:rFonts w:cs="Times New Roman"/>
                <w:color w:val="000000"/>
              </w:rPr>
              <w:t>2.1</w:t>
            </w:r>
          </w:p>
        </w:tc>
        <w:tc>
          <w:tcPr>
            <w:tcW w:w="2093" w:type="dxa"/>
            <w:tcBorders>
              <w:top w:val="single" w:sz="4" w:space="0" w:color="auto"/>
              <w:left w:val="nil"/>
              <w:bottom w:val="single" w:sz="4" w:space="0" w:color="auto"/>
              <w:right w:val="single" w:sz="4" w:space="0" w:color="auto"/>
            </w:tcBorders>
            <w:noWrap/>
            <w:vAlign w:val="center"/>
          </w:tcPr>
          <w:p w14:paraId="65917638" w14:textId="77777777" w:rsidR="00776DB8" w:rsidRDefault="00EB212D">
            <w:pPr>
              <w:ind w:firstLine="0"/>
              <w:jc w:val="center"/>
              <w:rPr>
                <w:rFonts w:cs="Times New Roman"/>
                <w:color w:val="000000"/>
              </w:rPr>
            </w:pPr>
            <w:r>
              <w:rPr>
                <w:rFonts w:cs="Times New Roman"/>
                <w:color w:val="000000"/>
              </w:rPr>
              <w:t>3.2</w:t>
            </w:r>
          </w:p>
        </w:tc>
      </w:tr>
      <w:tr w:rsidR="00776DB8" w14:paraId="407909B5" w14:textId="77777777">
        <w:trPr>
          <w:trHeight w:val="215"/>
          <w:jc w:val="center"/>
        </w:trPr>
        <w:tc>
          <w:tcPr>
            <w:tcW w:w="4106" w:type="dxa"/>
            <w:tcBorders>
              <w:top w:val="single" w:sz="4" w:space="0" w:color="auto"/>
              <w:left w:val="single" w:sz="4" w:space="0" w:color="auto"/>
              <w:bottom w:val="single" w:sz="4" w:space="0" w:color="auto"/>
              <w:right w:val="single" w:sz="4" w:space="0" w:color="auto"/>
            </w:tcBorders>
            <w:noWrap/>
            <w:vAlign w:val="center"/>
          </w:tcPr>
          <w:p w14:paraId="47783B8E" w14:textId="77777777" w:rsidR="00776DB8" w:rsidRDefault="00EB212D">
            <w:pPr>
              <w:ind w:firstLine="0"/>
              <w:jc w:val="center"/>
              <w:rPr>
                <w:rFonts w:cs="Times New Roman"/>
                <w:color w:val="000000"/>
                <w:lang w:val="kk-KZ"/>
              </w:rPr>
            </w:pPr>
            <w:r>
              <w:rPr>
                <w:rFonts w:cs="Times New Roman"/>
                <w:color w:val="000000"/>
                <w:lang w:val="kk-KZ"/>
              </w:rPr>
              <w:t>Эйкозан</w:t>
            </w:r>
          </w:p>
        </w:tc>
        <w:tc>
          <w:tcPr>
            <w:tcW w:w="2126" w:type="dxa"/>
            <w:tcBorders>
              <w:top w:val="single" w:sz="4" w:space="0" w:color="auto"/>
              <w:left w:val="nil"/>
              <w:bottom w:val="single" w:sz="4" w:space="0" w:color="auto"/>
              <w:right w:val="single" w:sz="4" w:space="0" w:color="auto"/>
            </w:tcBorders>
            <w:noWrap/>
            <w:vAlign w:val="center"/>
          </w:tcPr>
          <w:p w14:paraId="6A91919F" w14:textId="77777777" w:rsidR="00776DB8" w:rsidRDefault="00EB212D">
            <w:pPr>
              <w:ind w:firstLine="0"/>
              <w:jc w:val="center"/>
              <w:rPr>
                <w:rFonts w:cs="Times New Roman"/>
                <w:color w:val="000000"/>
              </w:rPr>
            </w:pPr>
            <w:r>
              <w:rPr>
                <w:rFonts w:cs="Times New Roman"/>
                <w:color w:val="000000"/>
              </w:rPr>
              <w:t>1.8</w:t>
            </w:r>
          </w:p>
        </w:tc>
        <w:tc>
          <w:tcPr>
            <w:tcW w:w="2093" w:type="dxa"/>
            <w:tcBorders>
              <w:top w:val="single" w:sz="4" w:space="0" w:color="auto"/>
              <w:left w:val="nil"/>
              <w:bottom w:val="single" w:sz="4" w:space="0" w:color="auto"/>
              <w:right w:val="single" w:sz="4" w:space="0" w:color="auto"/>
            </w:tcBorders>
            <w:noWrap/>
            <w:vAlign w:val="center"/>
          </w:tcPr>
          <w:p w14:paraId="6D8C7533" w14:textId="77777777" w:rsidR="00776DB8" w:rsidRDefault="00EB212D">
            <w:pPr>
              <w:ind w:firstLine="0"/>
              <w:jc w:val="center"/>
              <w:rPr>
                <w:rFonts w:cs="Times New Roman"/>
                <w:color w:val="000000"/>
              </w:rPr>
            </w:pPr>
            <w:r>
              <w:rPr>
                <w:rFonts w:cs="Times New Roman"/>
                <w:color w:val="000000"/>
              </w:rPr>
              <w:t>2.9</w:t>
            </w:r>
          </w:p>
        </w:tc>
      </w:tr>
      <w:tr w:rsidR="00776DB8" w14:paraId="729C0590" w14:textId="77777777">
        <w:trPr>
          <w:trHeight w:val="215"/>
          <w:jc w:val="center"/>
        </w:trPr>
        <w:tc>
          <w:tcPr>
            <w:tcW w:w="4106" w:type="dxa"/>
            <w:tcBorders>
              <w:top w:val="single" w:sz="4" w:space="0" w:color="auto"/>
              <w:left w:val="single" w:sz="4" w:space="0" w:color="auto"/>
              <w:bottom w:val="single" w:sz="4" w:space="0" w:color="auto"/>
              <w:right w:val="single" w:sz="4" w:space="0" w:color="auto"/>
            </w:tcBorders>
            <w:noWrap/>
            <w:vAlign w:val="center"/>
          </w:tcPr>
          <w:p w14:paraId="7E76390B" w14:textId="77777777" w:rsidR="00776DB8" w:rsidRDefault="00EB212D">
            <w:pPr>
              <w:ind w:firstLine="0"/>
              <w:jc w:val="center"/>
              <w:rPr>
                <w:rFonts w:cs="Times New Roman"/>
                <w:color w:val="000000"/>
                <w:lang w:val="kk-KZ"/>
              </w:rPr>
            </w:pPr>
            <w:r>
              <w:rPr>
                <w:rFonts w:cs="Times New Roman"/>
                <w:color w:val="000000"/>
                <w:lang w:val="kk-KZ"/>
              </w:rPr>
              <w:t>Генэйкозан</w:t>
            </w:r>
          </w:p>
        </w:tc>
        <w:tc>
          <w:tcPr>
            <w:tcW w:w="2126" w:type="dxa"/>
            <w:tcBorders>
              <w:top w:val="single" w:sz="4" w:space="0" w:color="auto"/>
              <w:left w:val="nil"/>
              <w:bottom w:val="single" w:sz="4" w:space="0" w:color="auto"/>
              <w:right w:val="single" w:sz="4" w:space="0" w:color="auto"/>
            </w:tcBorders>
            <w:noWrap/>
            <w:vAlign w:val="center"/>
          </w:tcPr>
          <w:p w14:paraId="18776877" w14:textId="77777777" w:rsidR="00776DB8" w:rsidRDefault="00EB212D">
            <w:pPr>
              <w:ind w:firstLine="0"/>
              <w:jc w:val="center"/>
              <w:rPr>
                <w:rFonts w:cs="Times New Roman"/>
                <w:color w:val="000000"/>
              </w:rPr>
            </w:pPr>
            <w:r>
              <w:rPr>
                <w:rFonts w:cs="Times New Roman"/>
                <w:color w:val="000000"/>
              </w:rPr>
              <w:t>1.6</w:t>
            </w:r>
          </w:p>
        </w:tc>
        <w:tc>
          <w:tcPr>
            <w:tcW w:w="2093" w:type="dxa"/>
            <w:tcBorders>
              <w:top w:val="single" w:sz="4" w:space="0" w:color="auto"/>
              <w:left w:val="nil"/>
              <w:bottom w:val="single" w:sz="4" w:space="0" w:color="auto"/>
              <w:right w:val="single" w:sz="4" w:space="0" w:color="auto"/>
            </w:tcBorders>
            <w:noWrap/>
            <w:vAlign w:val="center"/>
          </w:tcPr>
          <w:p w14:paraId="37EF4E4F" w14:textId="77777777" w:rsidR="00776DB8" w:rsidRDefault="00EB212D">
            <w:pPr>
              <w:ind w:firstLine="0"/>
              <w:jc w:val="center"/>
              <w:rPr>
                <w:rFonts w:cs="Times New Roman"/>
                <w:color w:val="000000"/>
              </w:rPr>
            </w:pPr>
            <w:r>
              <w:rPr>
                <w:rFonts w:cs="Times New Roman"/>
                <w:color w:val="000000"/>
              </w:rPr>
              <w:t>2.7</w:t>
            </w:r>
          </w:p>
        </w:tc>
      </w:tr>
      <w:tr w:rsidR="00776DB8" w14:paraId="16B2A575" w14:textId="77777777">
        <w:trPr>
          <w:trHeight w:val="215"/>
          <w:jc w:val="center"/>
        </w:trPr>
        <w:tc>
          <w:tcPr>
            <w:tcW w:w="4106" w:type="dxa"/>
            <w:tcBorders>
              <w:top w:val="single" w:sz="4" w:space="0" w:color="auto"/>
              <w:left w:val="single" w:sz="4" w:space="0" w:color="auto"/>
              <w:bottom w:val="single" w:sz="4" w:space="0" w:color="auto"/>
              <w:right w:val="single" w:sz="4" w:space="0" w:color="auto"/>
            </w:tcBorders>
            <w:noWrap/>
            <w:vAlign w:val="center"/>
          </w:tcPr>
          <w:p w14:paraId="668E4F7C" w14:textId="77777777" w:rsidR="00776DB8" w:rsidRDefault="00EB212D">
            <w:pPr>
              <w:ind w:firstLine="0"/>
              <w:jc w:val="center"/>
              <w:rPr>
                <w:rFonts w:cs="Times New Roman"/>
                <w:color w:val="000000"/>
                <w:lang w:val="kk-KZ"/>
              </w:rPr>
            </w:pPr>
            <w:r>
              <w:rPr>
                <w:rFonts w:cs="Times New Roman"/>
                <w:color w:val="000000"/>
                <w:lang w:val="kk-KZ"/>
              </w:rPr>
              <w:t>Докозан</w:t>
            </w:r>
          </w:p>
        </w:tc>
        <w:tc>
          <w:tcPr>
            <w:tcW w:w="2126" w:type="dxa"/>
            <w:tcBorders>
              <w:top w:val="single" w:sz="4" w:space="0" w:color="auto"/>
              <w:left w:val="nil"/>
              <w:bottom w:val="single" w:sz="4" w:space="0" w:color="auto"/>
              <w:right w:val="single" w:sz="4" w:space="0" w:color="auto"/>
            </w:tcBorders>
            <w:noWrap/>
            <w:vAlign w:val="center"/>
          </w:tcPr>
          <w:p w14:paraId="7C8C30B8" w14:textId="77777777" w:rsidR="00776DB8" w:rsidRDefault="00EB212D">
            <w:pPr>
              <w:ind w:firstLine="0"/>
              <w:jc w:val="center"/>
              <w:rPr>
                <w:rFonts w:cs="Times New Roman"/>
                <w:color w:val="000000"/>
              </w:rPr>
            </w:pPr>
            <w:r>
              <w:rPr>
                <w:rFonts w:cs="Times New Roman"/>
                <w:color w:val="000000"/>
              </w:rPr>
              <w:t>1.4</w:t>
            </w:r>
          </w:p>
        </w:tc>
        <w:tc>
          <w:tcPr>
            <w:tcW w:w="2093" w:type="dxa"/>
            <w:tcBorders>
              <w:top w:val="single" w:sz="4" w:space="0" w:color="auto"/>
              <w:left w:val="nil"/>
              <w:bottom w:val="single" w:sz="4" w:space="0" w:color="auto"/>
              <w:right w:val="single" w:sz="4" w:space="0" w:color="auto"/>
            </w:tcBorders>
            <w:noWrap/>
            <w:vAlign w:val="center"/>
          </w:tcPr>
          <w:p w14:paraId="2935F988" w14:textId="77777777" w:rsidR="00776DB8" w:rsidRDefault="00EB212D">
            <w:pPr>
              <w:ind w:firstLine="0"/>
              <w:jc w:val="center"/>
              <w:rPr>
                <w:rFonts w:cs="Times New Roman"/>
                <w:color w:val="000000"/>
              </w:rPr>
            </w:pPr>
            <w:r>
              <w:rPr>
                <w:rFonts w:cs="Times New Roman"/>
                <w:color w:val="000000"/>
              </w:rPr>
              <w:t>2.4</w:t>
            </w:r>
          </w:p>
        </w:tc>
      </w:tr>
      <w:tr w:rsidR="00776DB8" w14:paraId="620665FF" w14:textId="77777777">
        <w:trPr>
          <w:trHeight w:val="215"/>
          <w:jc w:val="center"/>
        </w:trPr>
        <w:tc>
          <w:tcPr>
            <w:tcW w:w="4106" w:type="dxa"/>
            <w:tcBorders>
              <w:top w:val="single" w:sz="4" w:space="0" w:color="auto"/>
              <w:left w:val="single" w:sz="4" w:space="0" w:color="auto"/>
              <w:bottom w:val="single" w:sz="4" w:space="0" w:color="auto"/>
              <w:right w:val="single" w:sz="4" w:space="0" w:color="auto"/>
            </w:tcBorders>
            <w:noWrap/>
            <w:vAlign w:val="center"/>
          </w:tcPr>
          <w:p w14:paraId="5E82452E" w14:textId="77777777" w:rsidR="00776DB8" w:rsidRDefault="00EB212D">
            <w:pPr>
              <w:ind w:firstLine="0"/>
              <w:jc w:val="center"/>
              <w:rPr>
                <w:rFonts w:cs="Times New Roman"/>
                <w:color w:val="000000"/>
                <w:lang w:val="kk-KZ"/>
              </w:rPr>
            </w:pPr>
            <w:r>
              <w:rPr>
                <w:rFonts w:cs="Times New Roman"/>
                <w:color w:val="000000"/>
                <w:lang w:val="kk-KZ"/>
              </w:rPr>
              <w:t>Трикозан</w:t>
            </w:r>
          </w:p>
        </w:tc>
        <w:tc>
          <w:tcPr>
            <w:tcW w:w="2126" w:type="dxa"/>
            <w:tcBorders>
              <w:top w:val="single" w:sz="4" w:space="0" w:color="auto"/>
              <w:left w:val="nil"/>
              <w:bottom w:val="single" w:sz="4" w:space="0" w:color="auto"/>
              <w:right w:val="single" w:sz="4" w:space="0" w:color="auto"/>
            </w:tcBorders>
            <w:noWrap/>
            <w:vAlign w:val="center"/>
          </w:tcPr>
          <w:p w14:paraId="46A4E115" w14:textId="77777777" w:rsidR="00776DB8" w:rsidRDefault="00EB212D">
            <w:pPr>
              <w:ind w:firstLine="0"/>
              <w:jc w:val="center"/>
              <w:rPr>
                <w:rFonts w:cs="Times New Roman"/>
                <w:color w:val="000000"/>
              </w:rPr>
            </w:pPr>
            <w:r>
              <w:rPr>
                <w:rFonts w:cs="Times New Roman"/>
                <w:color w:val="000000"/>
              </w:rPr>
              <w:t>1.2</w:t>
            </w:r>
          </w:p>
        </w:tc>
        <w:tc>
          <w:tcPr>
            <w:tcW w:w="2093" w:type="dxa"/>
            <w:tcBorders>
              <w:top w:val="single" w:sz="4" w:space="0" w:color="auto"/>
              <w:left w:val="nil"/>
              <w:bottom w:val="single" w:sz="4" w:space="0" w:color="auto"/>
              <w:right w:val="single" w:sz="4" w:space="0" w:color="auto"/>
            </w:tcBorders>
            <w:noWrap/>
            <w:vAlign w:val="center"/>
          </w:tcPr>
          <w:p w14:paraId="3E5BC7A2" w14:textId="77777777" w:rsidR="00776DB8" w:rsidRDefault="00EB212D">
            <w:pPr>
              <w:ind w:firstLine="0"/>
              <w:jc w:val="center"/>
              <w:rPr>
                <w:rFonts w:cs="Times New Roman"/>
                <w:color w:val="000000"/>
              </w:rPr>
            </w:pPr>
            <w:r>
              <w:rPr>
                <w:rFonts w:cs="Times New Roman"/>
                <w:color w:val="000000"/>
              </w:rPr>
              <w:t>2.2</w:t>
            </w:r>
          </w:p>
        </w:tc>
      </w:tr>
      <w:tr w:rsidR="00776DB8" w14:paraId="2BC68129" w14:textId="77777777">
        <w:trPr>
          <w:trHeight w:val="215"/>
          <w:jc w:val="center"/>
        </w:trPr>
        <w:tc>
          <w:tcPr>
            <w:tcW w:w="4106" w:type="dxa"/>
            <w:tcBorders>
              <w:top w:val="single" w:sz="4" w:space="0" w:color="auto"/>
              <w:left w:val="single" w:sz="4" w:space="0" w:color="auto"/>
              <w:bottom w:val="single" w:sz="4" w:space="0" w:color="auto"/>
              <w:right w:val="single" w:sz="4" w:space="0" w:color="auto"/>
            </w:tcBorders>
            <w:noWrap/>
            <w:vAlign w:val="center"/>
          </w:tcPr>
          <w:p w14:paraId="2A83C0CE" w14:textId="77777777" w:rsidR="00776DB8" w:rsidRDefault="00EB212D">
            <w:pPr>
              <w:ind w:firstLine="0"/>
              <w:jc w:val="center"/>
              <w:rPr>
                <w:rFonts w:cs="Times New Roman"/>
                <w:color w:val="000000"/>
                <w:lang w:val="kk-KZ"/>
              </w:rPr>
            </w:pPr>
            <w:r>
              <w:rPr>
                <w:rFonts w:cs="Times New Roman"/>
                <w:color w:val="000000"/>
                <w:lang w:val="kk-KZ"/>
              </w:rPr>
              <w:t>Тетрокозан</w:t>
            </w:r>
          </w:p>
        </w:tc>
        <w:tc>
          <w:tcPr>
            <w:tcW w:w="2126" w:type="dxa"/>
            <w:tcBorders>
              <w:top w:val="single" w:sz="4" w:space="0" w:color="auto"/>
              <w:left w:val="nil"/>
              <w:bottom w:val="single" w:sz="4" w:space="0" w:color="auto"/>
              <w:right w:val="single" w:sz="4" w:space="0" w:color="auto"/>
            </w:tcBorders>
            <w:noWrap/>
            <w:vAlign w:val="center"/>
          </w:tcPr>
          <w:p w14:paraId="1B885829" w14:textId="77777777" w:rsidR="00776DB8" w:rsidRDefault="00EB212D">
            <w:pPr>
              <w:ind w:firstLine="0"/>
              <w:jc w:val="center"/>
              <w:rPr>
                <w:rFonts w:cs="Times New Roman"/>
                <w:color w:val="000000"/>
              </w:rPr>
            </w:pPr>
            <w:r>
              <w:rPr>
                <w:rFonts w:cs="Times New Roman"/>
                <w:color w:val="000000"/>
              </w:rPr>
              <w:t>1.0</w:t>
            </w:r>
          </w:p>
        </w:tc>
        <w:tc>
          <w:tcPr>
            <w:tcW w:w="2093" w:type="dxa"/>
            <w:tcBorders>
              <w:top w:val="single" w:sz="4" w:space="0" w:color="auto"/>
              <w:left w:val="nil"/>
              <w:bottom w:val="single" w:sz="4" w:space="0" w:color="auto"/>
              <w:right w:val="single" w:sz="4" w:space="0" w:color="auto"/>
            </w:tcBorders>
            <w:noWrap/>
            <w:vAlign w:val="center"/>
          </w:tcPr>
          <w:p w14:paraId="58AACEA5" w14:textId="77777777" w:rsidR="00776DB8" w:rsidRDefault="00EB212D">
            <w:pPr>
              <w:ind w:firstLine="0"/>
              <w:jc w:val="center"/>
              <w:rPr>
                <w:rFonts w:cs="Times New Roman"/>
                <w:color w:val="000000"/>
              </w:rPr>
            </w:pPr>
            <w:r>
              <w:rPr>
                <w:rFonts w:cs="Times New Roman"/>
                <w:color w:val="000000"/>
              </w:rPr>
              <w:t>1.9</w:t>
            </w:r>
          </w:p>
        </w:tc>
      </w:tr>
      <w:tr w:rsidR="00776DB8" w14:paraId="22E97DFA" w14:textId="77777777">
        <w:trPr>
          <w:trHeight w:val="215"/>
          <w:jc w:val="center"/>
        </w:trPr>
        <w:tc>
          <w:tcPr>
            <w:tcW w:w="4106" w:type="dxa"/>
            <w:tcBorders>
              <w:top w:val="single" w:sz="4" w:space="0" w:color="auto"/>
              <w:left w:val="single" w:sz="4" w:space="0" w:color="auto"/>
              <w:bottom w:val="single" w:sz="4" w:space="0" w:color="auto"/>
              <w:right w:val="single" w:sz="4" w:space="0" w:color="auto"/>
            </w:tcBorders>
            <w:noWrap/>
            <w:vAlign w:val="center"/>
          </w:tcPr>
          <w:p w14:paraId="7955C6FA" w14:textId="77777777" w:rsidR="00776DB8" w:rsidRDefault="00EB212D">
            <w:pPr>
              <w:ind w:firstLine="0"/>
              <w:jc w:val="center"/>
              <w:rPr>
                <w:rFonts w:cs="Times New Roman"/>
                <w:color w:val="000000"/>
                <w:lang w:val="kk-KZ"/>
              </w:rPr>
            </w:pPr>
            <w:r>
              <w:rPr>
                <w:rFonts w:cs="Times New Roman"/>
                <w:color w:val="000000"/>
                <w:lang w:val="kk-KZ"/>
              </w:rPr>
              <w:t>Пентакозан</w:t>
            </w:r>
          </w:p>
        </w:tc>
        <w:tc>
          <w:tcPr>
            <w:tcW w:w="2126" w:type="dxa"/>
            <w:tcBorders>
              <w:top w:val="single" w:sz="4" w:space="0" w:color="auto"/>
              <w:left w:val="nil"/>
              <w:bottom w:val="single" w:sz="4" w:space="0" w:color="auto"/>
              <w:right w:val="single" w:sz="4" w:space="0" w:color="auto"/>
            </w:tcBorders>
            <w:noWrap/>
            <w:vAlign w:val="center"/>
          </w:tcPr>
          <w:p w14:paraId="6ABF50CA" w14:textId="77777777" w:rsidR="00776DB8" w:rsidRDefault="00EB212D">
            <w:pPr>
              <w:ind w:firstLine="0"/>
              <w:jc w:val="center"/>
              <w:rPr>
                <w:rFonts w:cs="Times New Roman"/>
                <w:color w:val="000000"/>
              </w:rPr>
            </w:pPr>
            <w:r>
              <w:rPr>
                <w:rFonts w:cs="Times New Roman"/>
                <w:color w:val="000000"/>
              </w:rPr>
              <w:t>0.9</w:t>
            </w:r>
          </w:p>
        </w:tc>
        <w:tc>
          <w:tcPr>
            <w:tcW w:w="2093" w:type="dxa"/>
            <w:tcBorders>
              <w:top w:val="single" w:sz="4" w:space="0" w:color="auto"/>
              <w:left w:val="nil"/>
              <w:bottom w:val="single" w:sz="4" w:space="0" w:color="auto"/>
              <w:right w:val="single" w:sz="4" w:space="0" w:color="auto"/>
            </w:tcBorders>
            <w:noWrap/>
            <w:vAlign w:val="center"/>
          </w:tcPr>
          <w:p w14:paraId="488B4BD8" w14:textId="77777777" w:rsidR="00776DB8" w:rsidRDefault="00EB212D">
            <w:pPr>
              <w:ind w:firstLine="0"/>
              <w:jc w:val="center"/>
              <w:rPr>
                <w:rFonts w:cs="Times New Roman"/>
                <w:color w:val="000000"/>
              </w:rPr>
            </w:pPr>
            <w:r>
              <w:rPr>
                <w:rFonts w:cs="Times New Roman"/>
                <w:color w:val="000000"/>
              </w:rPr>
              <w:t>1.8</w:t>
            </w:r>
          </w:p>
        </w:tc>
      </w:tr>
      <w:tr w:rsidR="00776DB8" w14:paraId="57401EC7" w14:textId="77777777">
        <w:trPr>
          <w:trHeight w:val="215"/>
          <w:jc w:val="center"/>
        </w:trPr>
        <w:tc>
          <w:tcPr>
            <w:tcW w:w="4106" w:type="dxa"/>
            <w:tcBorders>
              <w:top w:val="single" w:sz="4" w:space="0" w:color="auto"/>
              <w:left w:val="single" w:sz="4" w:space="0" w:color="auto"/>
              <w:bottom w:val="single" w:sz="4" w:space="0" w:color="auto"/>
              <w:right w:val="single" w:sz="4" w:space="0" w:color="auto"/>
            </w:tcBorders>
            <w:noWrap/>
            <w:vAlign w:val="center"/>
          </w:tcPr>
          <w:p w14:paraId="7292B7DC" w14:textId="77777777" w:rsidR="00776DB8" w:rsidRDefault="00EB212D">
            <w:pPr>
              <w:ind w:firstLine="0"/>
              <w:jc w:val="center"/>
              <w:rPr>
                <w:rFonts w:cs="Times New Roman"/>
                <w:color w:val="000000"/>
                <w:lang w:val="kk-KZ"/>
              </w:rPr>
            </w:pPr>
            <w:r>
              <w:rPr>
                <w:rFonts w:cs="Times New Roman"/>
                <w:color w:val="000000"/>
                <w:lang w:val="kk-KZ"/>
              </w:rPr>
              <w:t>Гексакозан</w:t>
            </w:r>
          </w:p>
        </w:tc>
        <w:tc>
          <w:tcPr>
            <w:tcW w:w="2126" w:type="dxa"/>
            <w:tcBorders>
              <w:top w:val="single" w:sz="4" w:space="0" w:color="auto"/>
              <w:left w:val="nil"/>
              <w:bottom w:val="single" w:sz="4" w:space="0" w:color="auto"/>
              <w:right w:val="single" w:sz="4" w:space="0" w:color="auto"/>
            </w:tcBorders>
            <w:noWrap/>
            <w:vAlign w:val="center"/>
          </w:tcPr>
          <w:p w14:paraId="01A45D2D" w14:textId="77777777" w:rsidR="00776DB8" w:rsidRDefault="00EB212D">
            <w:pPr>
              <w:ind w:firstLine="0"/>
              <w:jc w:val="center"/>
              <w:rPr>
                <w:rFonts w:cs="Times New Roman"/>
                <w:color w:val="000000"/>
              </w:rPr>
            </w:pPr>
            <w:r>
              <w:rPr>
                <w:rFonts w:cs="Times New Roman"/>
                <w:color w:val="000000"/>
              </w:rPr>
              <w:t>0.8</w:t>
            </w:r>
          </w:p>
        </w:tc>
        <w:tc>
          <w:tcPr>
            <w:tcW w:w="2093" w:type="dxa"/>
            <w:tcBorders>
              <w:top w:val="single" w:sz="4" w:space="0" w:color="auto"/>
              <w:left w:val="nil"/>
              <w:bottom w:val="single" w:sz="4" w:space="0" w:color="auto"/>
              <w:right w:val="single" w:sz="4" w:space="0" w:color="auto"/>
            </w:tcBorders>
            <w:noWrap/>
            <w:vAlign w:val="center"/>
          </w:tcPr>
          <w:p w14:paraId="19972A58" w14:textId="77777777" w:rsidR="00776DB8" w:rsidRDefault="00EB212D">
            <w:pPr>
              <w:ind w:firstLine="0"/>
              <w:jc w:val="center"/>
              <w:rPr>
                <w:rFonts w:cs="Times New Roman"/>
                <w:color w:val="000000"/>
              </w:rPr>
            </w:pPr>
            <w:r>
              <w:rPr>
                <w:rFonts w:cs="Times New Roman"/>
                <w:color w:val="000000"/>
              </w:rPr>
              <w:t>1.6</w:t>
            </w:r>
          </w:p>
        </w:tc>
      </w:tr>
      <w:tr w:rsidR="00776DB8" w14:paraId="657E2AFF" w14:textId="77777777">
        <w:trPr>
          <w:trHeight w:val="215"/>
          <w:jc w:val="center"/>
        </w:trPr>
        <w:tc>
          <w:tcPr>
            <w:tcW w:w="4106" w:type="dxa"/>
            <w:tcBorders>
              <w:top w:val="single" w:sz="4" w:space="0" w:color="auto"/>
              <w:left w:val="single" w:sz="4" w:space="0" w:color="auto"/>
              <w:bottom w:val="single" w:sz="4" w:space="0" w:color="auto"/>
              <w:right w:val="single" w:sz="4" w:space="0" w:color="auto"/>
            </w:tcBorders>
            <w:noWrap/>
            <w:vAlign w:val="center"/>
          </w:tcPr>
          <w:p w14:paraId="51E98F19" w14:textId="77777777" w:rsidR="00776DB8" w:rsidRDefault="00EB212D">
            <w:pPr>
              <w:ind w:firstLine="0"/>
              <w:jc w:val="center"/>
              <w:rPr>
                <w:rFonts w:cs="Times New Roman"/>
                <w:color w:val="000000"/>
                <w:lang w:val="kk-KZ"/>
              </w:rPr>
            </w:pPr>
            <w:r>
              <w:rPr>
                <w:rFonts w:cs="Times New Roman"/>
                <w:color w:val="000000"/>
                <w:lang w:val="kk-KZ"/>
              </w:rPr>
              <w:t>Гептакозан</w:t>
            </w:r>
          </w:p>
        </w:tc>
        <w:tc>
          <w:tcPr>
            <w:tcW w:w="2126" w:type="dxa"/>
            <w:tcBorders>
              <w:top w:val="single" w:sz="4" w:space="0" w:color="auto"/>
              <w:left w:val="nil"/>
              <w:bottom w:val="single" w:sz="4" w:space="0" w:color="auto"/>
              <w:right w:val="single" w:sz="4" w:space="0" w:color="auto"/>
            </w:tcBorders>
            <w:noWrap/>
            <w:vAlign w:val="center"/>
          </w:tcPr>
          <w:p w14:paraId="0823894D" w14:textId="77777777" w:rsidR="00776DB8" w:rsidRDefault="00EB212D">
            <w:pPr>
              <w:ind w:firstLine="0"/>
              <w:jc w:val="center"/>
              <w:rPr>
                <w:rFonts w:cs="Times New Roman"/>
                <w:color w:val="000000"/>
              </w:rPr>
            </w:pPr>
            <w:r>
              <w:rPr>
                <w:rFonts w:cs="Times New Roman"/>
                <w:color w:val="000000"/>
              </w:rPr>
              <w:t>0.7</w:t>
            </w:r>
          </w:p>
        </w:tc>
        <w:tc>
          <w:tcPr>
            <w:tcW w:w="2093" w:type="dxa"/>
            <w:tcBorders>
              <w:top w:val="single" w:sz="4" w:space="0" w:color="auto"/>
              <w:left w:val="nil"/>
              <w:bottom w:val="single" w:sz="4" w:space="0" w:color="auto"/>
              <w:right w:val="single" w:sz="4" w:space="0" w:color="auto"/>
            </w:tcBorders>
            <w:noWrap/>
            <w:vAlign w:val="center"/>
          </w:tcPr>
          <w:p w14:paraId="565712EE" w14:textId="77777777" w:rsidR="00776DB8" w:rsidRDefault="00EB212D">
            <w:pPr>
              <w:ind w:firstLine="0"/>
              <w:jc w:val="center"/>
              <w:rPr>
                <w:rFonts w:cs="Times New Roman"/>
                <w:color w:val="000000"/>
              </w:rPr>
            </w:pPr>
            <w:r>
              <w:rPr>
                <w:rFonts w:cs="Times New Roman"/>
                <w:color w:val="000000"/>
              </w:rPr>
              <w:t>1.5</w:t>
            </w:r>
          </w:p>
        </w:tc>
      </w:tr>
      <w:tr w:rsidR="00776DB8" w14:paraId="46C12CE3" w14:textId="77777777">
        <w:trPr>
          <w:trHeight w:val="215"/>
          <w:jc w:val="center"/>
        </w:trPr>
        <w:tc>
          <w:tcPr>
            <w:tcW w:w="4106" w:type="dxa"/>
            <w:tcBorders>
              <w:top w:val="single" w:sz="4" w:space="0" w:color="auto"/>
              <w:left w:val="single" w:sz="4" w:space="0" w:color="auto"/>
              <w:bottom w:val="single" w:sz="4" w:space="0" w:color="auto"/>
              <w:right w:val="single" w:sz="4" w:space="0" w:color="auto"/>
            </w:tcBorders>
            <w:noWrap/>
            <w:vAlign w:val="center"/>
          </w:tcPr>
          <w:p w14:paraId="3444601D" w14:textId="77777777" w:rsidR="00776DB8" w:rsidRDefault="00EB212D">
            <w:pPr>
              <w:ind w:firstLine="0"/>
              <w:jc w:val="center"/>
              <w:rPr>
                <w:rFonts w:cs="Times New Roman"/>
                <w:color w:val="000000"/>
                <w:lang w:val="kk-KZ"/>
              </w:rPr>
            </w:pPr>
            <w:r>
              <w:rPr>
                <w:rFonts w:cs="Times New Roman"/>
                <w:color w:val="000000"/>
                <w:lang w:val="kk-KZ"/>
              </w:rPr>
              <w:t>Октакозан</w:t>
            </w:r>
          </w:p>
        </w:tc>
        <w:tc>
          <w:tcPr>
            <w:tcW w:w="2126" w:type="dxa"/>
            <w:tcBorders>
              <w:top w:val="single" w:sz="4" w:space="0" w:color="auto"/>
              <w:left w:val="nil"/>
              <w:bottom w:val="single" w:sz="4" w:space="0" w:color="auto"/>
              <w:right w:val="single" w:sz="4" w:space="0" w:color="auto"/>
            </w:tcBorders>
            <w:noWrap/>
            <w:vAlign w:val="center"/>
          </w:tcPr>
          <w:p w14:paraId="3E280C75" w14:textId="77777777" w:rsidR="00776DB8" w:rsidRDefault="00EB212D">
            <w:pPr>
              <w:ind w:firstLine="0"/>
              <w:jc w:val="center"/>
              <w:rPr>
                <w:rFonts w:cs="Times New Roman"/>
                <w:color w:val="000000"/>
              </w:rPr>
            </w:pPr>
            <w:r>
              <w:rPr>
                <w:rFonts w:cs="Times New Roman"/>
                <w:color w:val="000000"/>
              </w:rPr>
              <w:t>0.6</w:t>
            </w:r>
          </w:p>
        </w:tc>
        <w:tc>
          <w:tcPr>
            <w:tcW w:w="2093" w:type="dxa"/>
            <w:tcBorders>
              <w:top w:val="single" w:sz="4" w:space="0" w:color="auto"/>
              <w:left w:val="nil"/>
              <w:bottom w:val="single" w:sz="4" w:space="0" w:color="auto"/>
              <w:right w:val="single" w:sz="4" w:space="0" w:color="auto"/>
            </w:tcBorders>
            <w:noWrap/>
            <w:vAlign w:val="center"/>
          </w:tcPr>
          <w:p w14:paraId="2172A8C4" w14:textId="77777777" w:rsidR="00776DB8" w:rsidRDefault="00EB212D">
            <w:pPr>
              <w:ind w:firstLine="0"/>
              <w:jc w:val="center"/>
              <w:rPr>
                <w:rFonts w:cs="Times New Roman"/>
                <w:color w:val="000000"/>
              </w:rPr>
            </w:pPr>
            <w:r>
              <w:rPr>
                <w:rFonts w:cs="Times New Roman"/>
                <w:color w:val="000000"/>
              </w:rPr>
              <w:t>1.4</w:t>
            </w:r>
          </w:p>
        </w:tc>
      </w:tr>
      <w:tr w:rsidR="00776DB8" w14:paraId="5D23877E" w14:textId="77777777">
        <w:trPr>
          <w:trHeight w:val="215"/>
          <w:jc w:val="center"/>
        </w:trPr>
        <w:tc>
          <w:tcPr>
            <w:tcW w:w="4106" w:type="dxa"/>
            <w:tcBorders>
              <w:top w:val="single" w:sz="4" w:space="0" w:color="auto"/>
              <w:left w:val="single" w:sz="4" w:space="0" w:color="auto"/>
              <w:bottom w:val="single" w:sz="4" w:space="0" w:color="auto"/>
              <w:right w:val="single" w:sz="4" w:space="0" w:color="auto"/>
            </w:tcBorders>
            <w:noWrap/>
            <w:vAlign w:val="center"/>
          </w:tcPr>
          <w:p w14:paraId="7BE3D774" w14:textId="77777777" w:rsidR="00776DB8" w:rsidRDefault="00EB212D">
            <w:pPr>
              <w:ind w:firstLine="0"/>
              <w:jc w:val="center"/>
              <w:rPr>
                <w:rFonts w:cs="Times New Roman"/>
                <w:color w:val="000000"/>
                <w:lang w:val="kk-KZ"/>
              </w:rPr>
            </w:pPr>
            <w:r>
              <w:rPr>
                <w:rFonts w:cs="Times New Roman"/>
                <w:color w:val="000000"/>
                <w:lang w:val="kk-KZ"/>
              </w:rPr>
              <w:t>Докозан</w:t>
            </w:r>
          </w:p>
        </w:tc>
        <w:tc>
          <w:tcPr>
            <w:tcW w:w="2126" w:type="dxa"/>
            <w:tcBorders>
              <w:top w:val="single" w:sz="4" w:space="0" w:color="auto"/>
              <w:left w:val="nil"/>
              <w:bottom w:val="single" w:sz="4" w:space="0" w:color="auto"/>
              <w:right w:val="single" w:sz="4" w:space="0" w:color="auto"/>
            </w:tcBorders>
            <w:noWrap/>
            <w:vAlign w:val="center"/>
          </w:tcPr>
          <w:p w14:paraId="6ECD78EB" w14:textId="77777777" w:rsidR="00776DB8" w:rsidRDefault="00EB212D">
            <w:pPr>
              <w:ind w:firstLine="0"/>
              <w:jc w:val="center"/>
              <w:rPr>
                <w:rFonts w:cs="Times New Roman"/>
                <w:color w:val="000000"/>
              </w:rPr>
            </w:pPr>
            <w:r>
              <w:rPr>
                <w:rFonts w:cs="Times New Roman"/>
                <w:color w:val="000000"/>
              </w:rPr>
              <w:t>0.6</w:t>
            </w:r>
          </w:p>
        </w:tc>
        <w:tc>
          <w:tcPr>
            <w:tcW w:w="2093" w:type="dxa"/>
            <w:tcBorders>
              <w:top w:val="single" w:sz="4" w:space="0" w:color="auto"/>
              <w:left w:val="nil"/>
              <w:bottom w:val="single" w:sz="4" w:space="0" w:color="auto"/>
              <w:right w:val="single" w:sz="4" w:space="0" w:color="auto"/>
            </w:tcBorders>
            <w:noWrap/>
            <w:vAlign w:val="center"/>
          </w:tcPr>
          <w:p w14:paraId="5BA4D245" w14:textId="77777777" w:rsidR="00776DB8" w:rsidRDefault="00EB212D">
            <w:pPr>
              <w:ind w:firstLine="0"/>
              <w:jc w:val="center"/>
              <w:rPr>
                <w:rFonts w:cs="Times New Roman"/>
                <w:color w:val="000000"/>
              </w:rPr>
            </w:pPr>
            <w:r>
              <w:rPr>
                <w:rFonts w:cs="Times New Roman"/>
                <w:color w:val="000000"/>
              </w:rPr>
              <w:t>1.4</w:t>
            </w:r>
          </w:p>
        </w:tc>
      </w:tr>
      <w:tr w:rsidR="00776DB8" w14:paraId="5B4C5418" w14:textId="77777777">
        <w:trPr>
          <w:trHeight w:val="215"/>
          <w:jc w:val="center"/>
        </w:trPr>
        <w:tc>
          <w:tcPr>
            <w:tcW w:w="4106" w:type="dxa"/>
            <w:tcBorders>
              <w:top w:val="single" w:sz="4" w:space="0" w:color="auto"/>
              <w:left w:val="single" w:sz="4" w:space="0" w:color="auto"/>
              <w:bottom w:val="single" w:sz="4" w:space="0" w:color="auto"/>
              <w:right w:val="single" w:sz="4" w:space="0" w:color="auto"/>
            </w:tcBorders>
            <w:noWrap/>
            <w:vAlign w:val="center"/>
          </w:tcPr>
          <w:p w14:paraId="3711D23A" w14:textId="77777777" w:rsidR="00776DB8" w:rsidRDefault="00EB212D">
            <w:pPr>
              <w:ind w:firstLine="0"/>
              <w:jc w:val="center"/>
              <w:rPr>
                <w:rFonts w:cs="Times New Roman"/>
                <w:color w:val="000000"/>
                <w:lang w:val="kk-KZ"/>
              </w:rPr>
            </w:pPr>
            <w:r>
              <w:rPr>
                <w:rFonts w:cs="Times New Roman"/>
                <w:color w:val="000000"/>
                <w:lang w:val="kk-KZ"/>
              </w:rPr>
              <w:t>Триаконтан</w:t>
            </w:r>
          </w:p>
        </w:tc>
        <w:tc>
          <w:tcPr>
            <w:tcW w:w="2126" w:type="dxa"/>
            <w:tcBorders>
              <w:top w:val="single" w:sz="4" w:space="0" w:color="auto"/>
              <w:left w:val="nil"/>
              <w:bottom w:val="single" w:sz="4" w:space="0" w:color="auto"/>
              <w:right w:val="single" w:sz="4" w:space="0" w:color="auto"/>
            </w:tcBorders>
            <w:noWrap/>
            <w:vAlign w:val="center"/>
          </w:tcPr>
          <w:p w14:paraId="41BAD2A9" w14:textId="77777777" w:rsidR="00776DB8" w:rsidRDefault="00EB212D">
            <w:pPr>
              <w:ind w:firstLine="0"/>
              <w:jc w:val="center"/>
              <w:rPr>
                <w:rFonts w:cs="Times New Roman"/>
                <w:color w:val="000000"/>
              </w:rPr>
            </w:pPr>
            <w:r>
              <w:rPr>
                <w:rFonts w:cs="Times New Roman"/>
                <w:color w:val="000000"/>
              </w:rPr>
              <w:t>0.5</w:t>
            </w:r>
          </w:p>
        </w:tc>
        <w:tc>
          <w:tcPr>
            <w:tcW w:w="2093" w:type="dxa"/>
            <w:tcBorders>
              <w:top w:val="single" w:sz="4" w:space="0" w:color="auto"/>
              <w:left w:val="nil"/>
              <w:bottom w:val="single" w:sz="4" w:space="0" w:color="auto"/>
              <w:right w:val="single" w:sz="4" w:space="0" w:color="auto"/>
            </w:tcBorders>
            <w:noWrap/>
            <w:vAlign w:val="center"/>
          </w:tcPr>
          <w:p w14:paraId="37308432" w14:textId="77777777" w:rsidR="00776DB8" w:rsidRDefault="00EB212D">
            <w:pPr>
              <w:ind w:firstLine="0"/>
              <w:jc w:val="center"/>
              <w:rPr>
                <w:rFonts w:cs="Times New Roman"/>
                <w:color w:val="000000"/>
              </w:rPr>
            </w:pPr>
            <w:r>
              <w:rPr>
                <w:rFonts w:cs="Times New Roman"/>
                <w:color w:val="000000"/>
              </w:rPr>
              <w:t>1.1</w:t>
            </w:r>
          </w:p>
        </w:tc>
      </w:tr>
      <w:tr w:rsidR="00776DB8" w14:paraId="40AD9E5E" w14:textId="77777777">
        <w:trPr>
          <w:trHeight w:val="215"/>
          <w:jc w:val="center"/>
        </w:trPr>
        <w:tc>
          <w:tcPr>
            <w:tcW w:w="4106" w:type="dxa"/>
            <w:tcBorders>
              <w:top w:val="single" w:sz="4" w:space="0" w:color="auto"/>
              <w:left w:val="single" w:sz="4" w:space="0" w:color="auto"/>
              <w:bottom w:val="single" w:sz="4" w:space="0" w:color="auto"/>
              <w:right w:val="single" w:sz="4" w:space="0" w:color="auto"/>
            </w:tcBorders>
            <w:noWrap/>
            <w:vAlign w:val="center"/>
          </w:tcPr>
          <w:p w14:paraId="1A430612" w14:textId="77777777" w:rsidR="00776DB8" w:rsidRDefault="00EB212D">
            <w:pPr>
              <w:ind w:firstLine="0"/>
              <w:jc w:val="center"/>
              <w:rPr>
                <w:rFonts w:cs="Times New Roman"/>
                <w:color w:val="000000"/>
                <w:lang w:val="kk-KZ"/>
              </w:rPr>
            </w:pPr>
            <w:r>
              <w:rPr>
                <w:rFonts w:cs="Times New Roman"/>
                <w:color w:val="000000"/>
                <w:lang w:val="kk-KZ"/>
              </w:rPr>
              <w:t>Гентрриоконтан</w:t>
            </w:r>
          </w:p>
        </w:tc>
        <w:tc>
          <w:tcPr>
            <w:tcW w:w="2126" w:type="dxa"/>
            <w:tcBorders>
              <w:top w:val="single" w:sz="4" w:space="0" w:color="auto"/>
              <w:left w:val="nil"/>
              <w:bottom w:val="single" w:sz="4" w:space="0" w:color="auto"/>
              <w:right w:val="single" w:sz="4" w:space="0" w:color="auto"/>
            </w:tcBorders>
            <w:noWrap/>
            <w:vAlign w:val="center"/>
          </w:tcPr>
          <w:p w14:paraId="184CA2DA" w14:textId="77777777" w:rsidR="00776DB8" w:rsidRDefault="00EB212D">
            <w:pPr>
              <w:ind w:firstLine="0"/>
              <w:jc w:val="center"/>
              <w:rPr>
                <w:rFonts w:cs="Times New Roman"/>
                <w:color w:val="000000"/>
              </w:rPr>
            </w:pPr>
            <w:r>
              <w:rPr>
                <w:rFonts w:cs="Times New Roman"/>
                <w:color w:val="000000"/>
              </w:rPr>
              <w:t>0.4</w:t>
            </w:r>
          </w:p>
        </w:tc>
        <w:tc>
          <w:tcPr>
            <w:tcW w:w="2093" w:type="dxa"/>
            <w:tcBorders>
              <w:top w:val="single" w:sz="4" w:space="0" w:color="auto"/>
              <w:left w:val="nil"/>
              <w:bottom w:val="single" w:sz="4" w:space="0" w:color="auto"/>
              <w:right w:val="single" w:sz="4" w:space="0" w:color="auto"/>
            </w:tcBorders>
            <w:noWrap/>
            <w:vAlign w:val="center"/>
          </w:tcPr>
          <w:p w14:paraId="4F105585" w14:textId="77777777" w:rsidR="00776DB8" w:rsidRDefault="00EB212D">
            <w:pPr>
              <w:ind w:firstLine="0"/>
              <w:jc w:val="center"/>
              <w:rPr>
                <w:rFonts w:cs="Times New Roman"/>
                <w:color w:val="000000"/>
              </w:rPr>
            </w:pPr>
            <w:r>
              <w:rPr>
                <w:rFonts w:cs="Times New Roman"/>
                <w:color w:val="000000"/>
              </w:rPr>
              <w:t>1.1</w:t>
            </w:r>
          </w:p>
        </w:tc>
      </w:tr>
      <w:tr w:rsidR="00776DB8" w14:paraId="0BB15B39" w14:textId="77777777">
        <w:trPr>
          <w:trHeight w:val="215"/>
          <w:jc w:val="center"/>
        </w:trPr>
        <w:tc>
          <w:tcPr>
            <w:tcW w:w="4106" w:type="dxa"/>
            <w:tcBorders>
              <w:top w:val="single" w:sz="4" w:space="0" w:color="auto"/>
              <w:left w:val="single" w:sz="4" w:space="0" w:color="auto"/>
              <w:right w:val="single" w:sz="4" w:space="0" w:color="auto"/>
            </w:tcBorders>
            <w:noWrap/>
            <w:vAlign w:val="center"/>
          </w:tcPr>
          <w:p w14:paraId="5FA147D3" w14:textId="77777777" w:rsidR="00776DB8" w:rsidRDefault="00EB212D">
            <w:pPr>
              <w:ind w:firstLine="0"/>
              <w:jc w:val="center"/>
              <w:rPr>
                <w:rFonts w:cs="Times New Roman"/>
                <w:color w:val="000000"/>
                <w:lang w:val="kk-KZ"/>
              </w:rPr>
            </w:pPr>
            <w:r>
              <w:rPr>
                <w:rFonts w:cs="Times New Roman"/>
                <w:color w:val="000000"/>
                <w:lang w:val="kk-KZ"/>
              </w:rPr>
              <w:t>Дотриоконтан</w:t>
            </w:r>
          </w:p>
        </w:tc>
        <w:tc>
          <w:tcPr>
            <w:tcW w:w="2126" w:type="dxa"/>
            <w:tcBorders>
              <w:top w:val="single" w:sz="4" w:space="0" w:color="auto"/>
              <w:left w:val="nil"/>
              <w:right w:val="single" w:sz="4" w:space="0" w:color="auto"/>
            </w:tcBorders>
            <w:noWrap/>
            <w:vAlign w:val="center"/>
          </w:tcPr>
          <w:p w14:paraId="494D5506" w14:textId="77777777" w:rsidR="00776DB8" w:rsidRDefault="00EB212D">
            <w:pPr>
              <w:ind w:firstLine="0"/>
              <w:jc w:val="center"/>
              <w:rPr>
                <w:rFonts w:cs="Times New Roman"/>
                <w:color w:val="000000"/>
              </w:rPr>
            </w:pPr>
            <w:r>
              <w:rPr>
                <w:rFonts w:cs="Times New Roman"/>
                <w:color w:val="000000"/>
              </w:rPr>
              <w:t>0.4</w:t>
            </w:r>
          </w:p>
        </w:tc>
        <w:tc>
          <w:tcPr>
            <w:tcW w:w="2093" w:type="dxa"/>
            <w:tcBorders>
              <w:top w:val="single" w:sz="4" w:space="0" w:color="auto"/>
              <w:left w:val="nil"/>
              <w:right w:val="single" w:sz="4" w:space="0" w:color="auto"/>
            </w:tcBorders>
            <w:noWrap/>
            <w:vAlign w:val="center"/>
          </w:tcPr>
          <w:p w14:paraId="36C3AC2F" w14:textId="77777777" w:rsidR="00776DB8" w:rsidRDefault="00EB212D">
            <w:pPr>
              <w:ind w:firstLine="0"/>
              <w:jc w:val="center"/>
              <w:rPr>
                <w:rFonts w:cs="Times New Roman"/>
                <w:color w:val="000000"/>
              </w:rPr>
            </w:pPr>
            <w:r>
              <w:rPr>
                <w:rFonts w:cs="Times New Roman"/>
                <w:color w:val="000000"/>
              </w:rPr>
              <w:t>0.9</w:t>
            </w:r>
          </w:p>
        </w:tc>
      </w:tr>
    </w:tbl>
    <w:p w14:paraId="2E054C83" w14:textId="77777777" w:rsidR="00776DB8" w:rsidRDefault="00776DB8">
      <w:pPr>
        <w:ind w:firstLine="0"/>
        <w:rPr>
          <w:lang w:val="en-US"/>
        </w:rPr>
      </w:pPr>
    </w:p>
    <w:p w14:paraId="0D3E682E" w14:textId="7D60DB38" w:rsidR="00764A53" w:rsidRPr="001C02B8" w:rsidRDefault="00764A53">
      <w:pPr>
        <w:ind w:firstLine="0"/>
      </w:pPr>
    </w:p>
    <w:tbl>
      <w:tblPr>
        <w:tblW w:w="8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2126"/>
        <w:gridCol w:w="2093"/>
      </w:tblGrid>
      <w:tr w:rsidR="00776DB8" w14:paraId="7817110C" w14:textId="77777777">
        <w:trPr>
          <w:trHeight w:val="215"/>
          <w:jc w:val="center"/>
        </w:trPr>
        <w:tc>
          <w:tcPr>
            <w:tcW w:w="4106" w:type="dxa"/>
            <w:noWrap/>
            <w:vAlign w:val="center"/>
          </w:tcPr>
          <w:p w14:paraId="364CAA5D" w14:textId="77777777" w:rsidR="00776DB8" w:rsidRDefault="00EB212D">
            <w:pPr>
              <w:ind w:firstLine="0"/>
              <w:jc w:val="center"/>
              <w:rPr>
                <w:rFonts w:cs="Times New Roman"/>
                <w:color w:val="000000"/>
              </w:rPr>
            </w:pPr>
            <w:proofErr w:type="spellStart"/>
            <w:r>
              <w:rPr>
                <w:rFonts w:cs="Times New Roman"/>
                <w:color w:val="000000"/>
              </w:rPr>
              <w:lastRenderedPageBreak/>
              <w:t>Тритриаконтан</w:t>
            </w:r>
            <w:proofErr w:type="spellEnd"/>
          </w:p>
        </w:tc>
        <w:tc>
          <w:tcPr>
            <w:tcW w:w="2126" w:type="dxa"/>
            <w:noWrap/>
            <w:vAlign w:val="center"/>
          </w:tcPr>
          <w:p w14:paraId="363078BE" w14:textId="77777777" w:rsidR="00776DB8" w:rsidRDefault="00EB212D">
            <w:pPr>
              <w:ind w:firstLine="0"/>
              <w:jc w:val="center"/>
              <w:rPr>
                <w:rFonts w:cs="Times New Roman"/>
                <w:color w:val="000000"/>
              </w:rPr>
            </w:pPr>
            <w:r>
              <w:rPr>
                <w:rFonts w:cs="Times New Roman"/>
                <w:color w:val="000000"/>
              </w:rPr>
              <w:t>0.3</w:t>
            </w:r>
          </w:p>
        </w:tc>
        <w:tc>
          <w:tcPr>
            <w:tcW w:w="2093" w:type="dxa"/>
            <w:noWrap/>
            <w:vAlign w:val="center"/>
          </w:tcPr>
          <w:p w14:paraId="7C94EB62" w14:textId="77777777" w:rsidR="00776DB8" w:rsidRDefault="00EB212D">
            <w:pPr>
              <w:ind w:firstLine="0"/>
              <w:jc w:val="center"/>
              <w:rPr>
                <w:rFonts w:cs="Times New Roman"/>
                <w:color w:val="000000"/>
              </w:rPr>
            </w:pPr>
            <w:r>
              <w:rPr>
                <w:rFonts w:cs="Times New Roman"/>
                <w:color w:val="000000"/>
              </w:rPr>
              <w:t>0.9</w:t>
            </w:r>
          </w:p>
        </w:tc>
      </w:tr>
      <w:tr w:rsidR="00776DB8" w14:paraId="3B483E0B" w14:textId="77777777">
        <w:trPr>
          <w:trHeight w:val="215"/>
          <w:jc w:val="center"/>
        </w:trPr>
        <w:tc>
          <w:tcPr>
            <w:tcW w:w="4106" w:type="dxa"/>
            <w:noWrap/>
            <w:vAlign w:val="center"/>
          </w:tcPr>
          <w:p w14:paraId="27F602B4" w14:textId="77777777" w:rsidR="00776DB8" w:rsidRDefault="00EB212D">
            <w:pPr>
              <w:ind w:firstLine="0"/>
              <w:jc w:val="center"/>
              <w:rPr>
                <w:rFonts w:cs="Times New Roman"/>
                <w:color w:val="000000"/>
                <w:lang w:val="kk-KZ"/>
              </w:rPr>
            </w:pPr>
            <w:r>
              <w:rPr>
                <w:rFonts w:cs="Times New Roman"/>
                <w:color w:val="000000"/>
                <w:lang w:val="kk-KZ"/>
              </w:rPr>
              <w:t>Тетратриаконтан</w:t>
            </w:r>
          </w:p>
        </w:tc>
        <w:tc>
          <w:tcPr>
            <w:tcW w:w="2126" w:type="dxa"/>
            <w:noWrap/>
            <w:vAlign w:val="center"/>
          </w:tcPr>
          <w:p w14:paraId="23D28B49" w14:textId="77777777" w:rsidR="00776DB8" w:rsidRDefault="00EB212D">
            <w:pPr>
              <w:ind w:firstLine="0"/>
              <w:jc w:val="center"/>
              <w:rPr>
                <w:rFonts w:cs="Times New Roman"/>
                <w:color w:val="000000"/>
              </w:rPr>
            </w:pPr>
            <w:r>
              <w:rPr>
                <w:rFonts w:cs="Times New Roman"/>
                <w:color w:val="000000"/>
              </w:rPr>
              <w:t>0.3</w:t>
            </w:r>
          </w:p>
        </w:tc>
        <w:tc>
          <w:tcPr>
            <w:tcW w:w="2093" w:type="dxa"/>
            <w:noWrap/>
            <w:vAlign w:val="center"/>
          </w:tcPr>
          <w:p w14:paraId="5F362577" w14:textId="77777777" w:rsidR="00776DB8" w:rsidRDefault="00EB212D">
            <w:pPr>
              <w:ind w:firstLine="0"/>
              <w:jc w:val="center"/>
              <w:rPr>
                <w:rFonts w:cs="Times New Roman"/>
                <w:color w:val="000000"/>
              </w:rPr>
            </w:pPr>
            <w:r>
              <w:rPr>
                <w:rFonts w:cs="Times New Roman"/>
                <w:color w:val="000000"/>
              </w:rPr>
              <w:t>0.7</w:t>
            </w:r>
          </w:p>
        </w:tc>
      </w:tr>
      <w:tr w:rsidR="00776DB8" w14:paraId="21AE3EFE" w14:textId="77777777">
        <w:trPr>
          <w:trHeight w:val="215"/>
          <w:jc w:val="center"/>
        </w:trPr>
        <w:tc>
          <w:tcPr>
            <w:tcW w:w="4106" w:type="dxa"/>
            <w:noWrap/>
            <w:vAlign w:val="center"/>
          </w:tcPr>
          <w:p w14:paraId="5D80F07B" w14:textId="77777777" w:rsidR="00776DB8" w:rsidRDefault="00EB212D">
            <w:pPr>
              <w:ind w:firstLine="0"/>
              <w:jc w:val="center"/>
              <w:rPr>
                <w:rFonts w:cs="Times New Roman"/>
                <w:color w:val="000000"/>
                <w:lang w:val="kk-KZ"/>
              </w:rPr>
            </w:pPr>
            <w:r>
              <w:rPr>
                <w:rFonts w:cs="Times New Roman"/>
                <w:color w:val="000000"/>
                <w:lang w:val="kk-KZ"/>
              </w:rPr>
              <w:t>Пентатриаконтан</w:t>
            </w:r>
          </w:p>
        </w:tc>
        <w:tc>
          <w:tcPr>
            <w:tcW w:w="2126" w:type="dxa"/>
            <w:noWrap/>
            <w:vAlign w:val="center"/>
          </w:tcPr>
          <w:p w14:paraId="36967946" w14:textId="77777777" w:rsidR="00776DB8" w:rsidRDefault="00EB212D">
            <w:pPr>
              <w:ind w:firstLine="0"/>
              <w:jc w:val="center"/>
              <w:rPr>
                <w:rFonts w:cs="Times New Roman"/>
                <w:color w:val="000000"/>
              </w:rPr>
            </w:pPr>
            <w:r>
              <w:rPr>
                <w:rFonts w:cs="Times New Roman"/>
                <w:color w:val="000000"/>
              </w:rPr>
              <w:t>0.2</w:t>
            </w:r>
          </w:p>
        </w:tc>
        <w:tc>
          <w:tcPr>
            <w:tcW w:w="2093" w:type="dxa"/>
            <w:noWrap/>
            <w:vAlign w:val="center"/>
          </w:tcPr>
          <w:p w14:paraId="45B73D0F" w14:textId="77777777" w:rsidR="00776DB8" w:rsidRDefault="00EB212D">
            <w:pPr>
              <w:ind w:firstLine="0"/>
              <w:jc w:val="center"/>
              <w:rPr>
                <w:rFonts w:cs="Times New Roman"/>
                <w:color w:val="000000"/>
              </w:rPr>
            </w:pPr>
            <w:r>
              <w:rPr>
                <w:rFonts w:cs="Times New Roman"/>
                <w:color w:val="000000"/>
              </w:rPr>
              <w:t>0.7</w:t>
            </w:r>
          </w:p>
        </w:tc>
      </w:tr>
      <w:tr w:rsidR="00776DB8" w14:paraId="76DF2EE0" w14:textId="77777777">
        <w:trPr>
          <w:trHeight w:val="215"/>
          <w:jc w:val="center"/>
        </w:trPr>
        <w:tc>
          <w:tcPr>
            <w:tcW w:w="4106" w:type="dxa"/>
            <w:noWrap/>
            <w:vAlign w:val="center"/>
          </w:tcPr>
          <w:p w14:paraId="34B3683F" w14:textId="77777777" w:rsidR="00776DB8" w:rsidRDefault="00EB212D">
            <w:pPr>
              <w:ind w:firstLine="0"/>
              <w:jc w:val="center"/>
              <w:rPr>
                <w:rFonts w:cs="Times New Roman"/>
                <w:color w:val="000000"/>
                <w:lang w:val="kk-KZ"/>
              </w:rPr>
            </w:pPr>
            <w:r>
              <w:rPr>
                <w:rFonts w:cs="Times New Roman"/>
                <w:color w:val="000000"/>
                <w:lang w:val="kk-KZ"/>
              </w:rPr>
              <w:t>Гексатриаконтан плюс</w:t>
            </w:r>
          </w:p>
        </w:tc>
        <w:tc>
          <w:tcPr>
            <w:tcW w:w="2126" w:type="dxa"/>
            <w:noWrap/>
            <w:vAlign w:val="center"/>
          </w:tcPr>
          <w:p w14:paraId="61B307C9" w14:textId="77777777" w:rsidR="00776DB8" w:rsidRDefault="00EB212D">
            <w:pPr>
              <w:ind w:firstLine="0"/>
              <w:jc w:val="center"/>
              <w:rPr>
                <w:rFonts w:cs="Times New Roman"/>
                <w:color w:val="000000"/>
              </w:rPr>
            </w:pPr>
            <w:r>
              <w:rPr>
                <w:rFonts w:cs="Times New Roman"/>
                <w:color w:val="000000"/>
              </w:rPr>
              <w:t>2.0</w:t>
            </w:r>
          </w:p>
        </w:tc>
        <w:tc>
          <w:tcPr>
            <w:tcW w:w="2093" w:type="dxa"/>
            <w:noWrap/>
            <w:vAlign w:val="center"/>
          </w:tcPr>
          <w:p w14:paraId="2C3E8E20" w14:textId="77777777" w:rsidR="00776DB8" w:rsidRDefault="00EB212D">
            <w:pPr>
              <w:ind w:firstLine="0"/>
              <w:jc w:val="center"/>
              <w:rPr>
                <w:rFonts w:cs="Times New Roman"/>
                <w:color w:val="000000"/>
              </w:rPr>
            </w:pPr>
            <w:r>
              <w:rPr>
                <w:rFonts w:cs="Times New Roman"/>
                <w:color w:val="000000"/>
              </w:rPr>
              <w:t>6.5</w:t>
            </w:r>
          </w:p>
        </w:tc>
      </w:tr>
      <w:tr w:rsidR="00776DB8" w14:paraId="52E31983" w14:textId="77777777">
        <w:trPr>
          <w:trHeight w:val="215"/>
          <w:jc w:val="center"/>
        </w:trPr>
        <w:tc>
          <w:tcPr>
            <w:tcW w:w="4106" w:type="dxa"/>
            <w:noWrap/>
            <w:vAlign w:val="center"/>
          </w:tcPr>
          <w:p w14:paraId="6B162BA0" w14:textId="77777777" w:rsidR="00776DB8" w:rsidRDefault="00EB212D">
            <w:pPr>
              <w:ind w:firstLine="0"/>
              <w:jc w:val="center"/>
              <w:rPr>
                <w:rFonts w:cs="Times New Roman"/>
                <w:color w:val="000000"/>
              </w:rPr>
            </w:pPr>
            <w:r>
              <w:rPr>
                <w:rFonts w:cs="Times New Roman"/>
                <w:color w:val="000000"/>
                <w:lang w:val="kk-KZ"/>
              </w:rPr>
              <w:t>Баланс</w:t>
            </w:r>
          </w:p>
        </w:tc>
        <w:tc>
          <w:tcPr>
            <w:tcW w:w="2126" w:type="dxa"/>
            <w:noWrap/>
            <w:vAlign w:val="center"/>
          </w:tcPr>
          <w:p w14:paraId="4C949AD3" w14:textId="77777777" w:rsidR="00776DB8" w:rsidRDefault="00EB212D">
            <w:pPr>
              <w:ind w:firstLine="0"/>
              <w:jc w:val="center"/>
              <w:rPr>
                <w:rFonts w:cs="Times New Roman"/>
                <w:color w:val="000000"/>
              </w:rPr>
            </w:pPr>
            <w:r>
              <w:rPr>
                <w:rFonts w:cs="Times New Roman"/>
                <w:color w:val="000000"/>
              </w:rPr>
              <w:t>100.000</w:t>
            </w:r>
          </w:p>
        </w:tc>
        <w:tc>
          <w:tcPr>
            <w:tcW w:w="2093" w:type="dxa"/>
            <w:noWrap/>
            <w:vAlign w:val="center"/>
          </w:tcPr>
          <w:p w14:paraId="7C047AAC" w14:textId="77777777" w:rsidR="00776DB8" w:rsidRDefault="00EB212D">
            <w:pPr>
              <w:ind w:firstLine="0"/>
              <w:jc w:val="center"/>
              <w:rPr>
                <w:rFonts w:cs="Times New Roman"/>
                <w:color w:val="000000"/>
              </w:rPr>
            </w:pPr>
            <w:r>
              <w:rPr>
                <w:rFonts w:cs="Times New Roman"/>
                <w:color w:val="000000"/>
              </w:rPr>
              <w:t>100.000</w:t>
            </w:r>
          </w:p>
        </w:tc>
      </w:tr>
    </w:tbl>
    <w:p w14:paraId="6D568856" w14:textId="63AB93FF" w:rsidR="00EB2043" w:rsidRDefault="00EB2043">
      <w:pPr>
        <w:ind w:firstLine="0"/>
        <w:jc w:val="center"/>
        <w:rPr>
          <w:rFonts w:cs="Times New Roman"/>
          <w:b/>
        </w:rPr>
      </w:pPr>
    </w:p>
    <w:p w14:paraId="485993CD" w14:textId="77777777" w:rsidR="00EB2043" w:rsidRDefault="00EB2043">
      <w:pPr>
        <w:ind w:firstLine="0"/>
        <w:jc w:val="left"/>
        <w:rPr>
          <w:rFonts w:cs="Times New Roman"/>
          <w:b/>
        </w:rPr>
      </w:pPr>
      <w:r>
        <w:rPr>
          <w:rFonts w:cs="Times New Roman"/>
          <w:b/>
        </w:rPr>
        <w:br w:type="page"/>
      </w:r>
    </w:p>
    <w:p w14:paraId="008E06E8" w14:textId="4F01902D" w:rsidR="00776DB8" w:rsidRPr="00EB2043" w:rsidRDefault="00EB2043" w:rsidP="00EB2043">
      <w:pPr>
        <w:pStyle w:val="10"/>
        <w:numPr>
          <w:ilvl w:val="0"/>
          <w:numId w:val="0"/>
        </w:numPr>
        <w:jc w:val="center"/>
        <w:rPr>
          <w:rFonts w:cs="Times New Roman"/>
          <w:b w:val="0"/>
        </w:rPr>
      </w:pPr>
      <w:bookmarkStart w:id="146" w:name="_Toc233149381"/>
      <w:r w:rsidRPr="00EB2043">
        <w:rPr>
          <w:rFonts w:cs="Times New Roman"/>
          <w:b w:val="0"/>
        </w:rPr>
        <w:lastRenderedPageBreak/>
        <w:t>ПРИЛОЖЕНИЕ Г</w:t>
      </w:r>
      <w:bookmarkEnd w:id="146"/>
    </w:p>
    <w:p w14:paraId="777AA00F" w14:textId="1BA5F183" w:rsidR="00EB2043" w:rsidRDefault="00EB2043">
      <w:pPr>
        <w:ind w:firstLine="0"/>
        <w:jc w:val="center"/>
        <w:rPr>
          <w:rFonts w:cs="Times New Roman"/>
          <w:bCs/>
        </w:rPr>
      </w:pPr>
      <w:r>
        <w:rPr>
          <w:rFonts w:cs="Times New Roman"/>
          <w:bCs/>
        </w:rPr>
        <w:t>Авторское свидетельство № 49353 от 2 сентября 2024 года «</w:t>
      </w:r>
      <w:r>
        <w:rPr>
          <w:rFonts w:cs="Times New Roman"/>
          <w:bCs/>
          <w:lang w:val="en-US"/>
        </w:rPr>
        <w:t>PVT</w:t>
      </w:r>
      <w:r w:rsidRPr="00EB2043">
        <w:rPr>
          <w:rFonts w:cs="Times New Roman"/>
          <w:bCs/>
        </w:rPr>
        <w:t xml:space="preserve"> </w:t>
      </w:r>
      <w:r>
        <w:rPr>
          <w:rFonts w:cs="Times New Roman"/>
          <w:bCs/>
        </w:rPr>
        <w:t xml:space="preserve">симулятор для точного описания флюида» </w:t>
      </w:r>
    </w:p>
    <w:p w14:paraId="00178FBA" w14:textId="78B276B3" w:rsidR="00EB2043" w:rsidRDefault="00EB2043">
      <w:pPr>
        <w:ind w:firstLine="0"/>
        <w:jc w:val="center"/>
        <w:rPr>
          <w:rFonts w:cs="Times New Roman"/>
          <w:bCs/>
        </w:rPr>
      </w:pPr>
      <w:r>
        <w:rPr>
          <w:noProof/>
          <w14:ligatures w14:val="none"/>
        </w:rPr>
        <w:drawing>
          <wp:inline distT="0" distB="0" distL="0" distR="0" wp14:anchorId="7180B02E" wp14:editId="70F3B7FD">
            <wp:extent cx="6096000" cy="8562975"/>
            <wp:effectExtent l="0" t="0" r="0" b="9525"/>
            <wp:docPr id="8650066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006646" name=""/>
                    <pic:cNvPicPr/>
                  </pic:nvPicPr>
                  <pic:blipFill>
                    <a:blip r:embed="rId67"/>
                    <a:stretch>
                      <a:fillRect/>
                    </a:stretch>
                  </pic:blipFill>
                  <pic:spPr>
                    <a:xfrm>
                      <a:off x="0" y="0"/>
                      <a:ext cx="6096000" cy="8562975"/>
                    </a:xfrm>
                    <a:prstGeom prst="rect">
                      <a:avLst/>
                    </a:prstGeom>
                  </pic:spPr>
                </pic:pic>
              </a:graphicData>
            </a:graphic>
          </wp:inline>
        </w:drawing>
      </w:r>
    </w:p>
    <w:p w14:paraId="6BA225CE" w14:textId="1AFBE429" w:rsidR="00EB2043" w:rsidRPr="00EB2043" w:rsidRDefault="00EB2043">
      <w:pPr>
        <w:ind w:firstLine="0"/>
        <w:jc w:val="center"/>
        <w:rPr>
          <w:rFonts w:cs="Times New Roman"/>
          <w:bCs/>
        </w:rPr>
      </w:pPr>
      <w:r>
        <w:rPr>
          <w:noProof/>
          <w14:ligatures w14:val="none"/>
        </w:rPr>
        <w:lastRenderedPageBreak/>
        <w:drawing>
          <wp:inline distT="0" distB="0" distL="0" distR="0" wp14:anchorId="4C6CAE65" wp14:editId="006B26B2">
            <wp:extent cx="6115050" cy="8601075"/>
            <wp:effectExtent l="0" t="0" r="0" b="9525"/>
            <wp:docPr id="13678922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892229" name=""/>
                    <pic:cNvPicPr/>
                  </pic:nvPicPr>
                  <pic:blipFill>
                    <a:blip r:embed="rId68"/>
                    <a:stretch>
                      <a:fillRect/>
                    </a:stretch>
                  </pic:blipFill>
                  <pic:spPr>
                    <a:xfrm>
                      <a:off x="0" y="0"/>
                      <a:ext cx="6115050" cy="8601075"/>
                    </a:xfrm>
                    <a:prstGeom prst="rect">
                      <a:avLst/>
                    </a:prstGeom>
                  </pic:spPr>
                </pic:pic>
              </a:graphicData>
            </a:graphic>
          </wp:inline>
        </w:drawing>
      </w:r>
    </w:p>
    <w:sectPr w:rsidR="00EB2043" w:rsidRPr="00EB2043" w:rsidSect="008F1DB1">
      <w:footerReference w:type="default" r:id="rId69"/>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FDC46" w14:textId="77777777" w:rsidR="00E40388" w:rsidRDefault="00E40388">
      <w:r>
        <w:separator/>
      </w:r>
    </w:p>
  </w:endnote>
  <w:endnote w:type="continuationSeparator" w:id="0">
    <w:p w14:paraId="0381CC6B" w14:textId="77777777" w:rsidR="00E40388" w:rsidRDefault="00E40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ourier">
    <w:panose1 w:val="02070309020205020404"/>
    <w:charset w:val="00"/>
    <w:family w:val="auto"/>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TextBook">
    <w:altName w:val="Times New Roman"/>
    <w:charset w:val="00"/>
    <w:family w:val="auto"/>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CaeciliaLTStd-Roman">
    <w:altName w:val="Cambria"/>
    <w:panose1 w:val="00000000000000000000"/>
    <w:charset w:val="00"/>
    <w:family w:val="roman"/>
    <w:notTrueType/>
    <w:pitch w:val="default"/>
  </w:font>
  <w:font w:name="CaeciliaLTStd-Italic">
    <w:altName w:val="Cambria"/>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24"/>
      </w:rPr>
      <w:id w:val="70626536"/>
    </w:sdtPr>
    <w:sdtContent>
      <w:p w14:paraId="4EA729B2" w14:textId="77777777" w:rsidR="00776DB8" w:rsidRDefault="00EB212D">
        <w:pPr>
          <w:pStyle w:val="aff8"/>
          <w:jc w:val="center"/>
          <w:rPr>
            <w:szCs w:val="24"/>
          </w:rPr>
        </w:pPr>
        <w:r>
          <w:rPr>
            <w:szCs w:val="24"/>
          </w:rPr>
          <w:fldChar w:fldCharType="begin"/>
        </w:r>
        <w:r>
          <w:rPr>
            <w:szCs w:val="24"/>
          </w:rPr>
          <w:instrText xml:space="preserve"> PAGE   \* MERGEFORMAT </w:instrText>
        </w:r>
        <w:r>
          <w:rPr>
            <w:szCs w:val="24"/>
          </w:rPr>
          <w:fldChar w:fldCharType="separate"/>
        </w:r>
        <w:r>
          <w:rPr>
            <w:szCs w:val="24"/>
          </w:rPr>
          <w:t>2</w:t>
        </w:r>
        <w:r>
          <w:rPr>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31EF9" w14:textId="77777777" w:rsidR="00E40388" w:rsidRDefault="00E40388">
      <w:r>
        <w:separator/>
      </w:r>
    </w:p>
  </w:footnote>
  <w:footnote w:type="continuationSeparator" w:id="0">
    <w:p w14:paraId="5D010E89" w14:textId="77777777" w:rsidR="00E40388" w:rsidRDefault="00E403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FFFFF7E"/>
    <w:lvl w:ilvl="0">
      <w:start w:val="1"/>
      <w:numFmt w:val="decimal"/>
      <w:pStyle w:val="3"/>
      <w:lvlText w:val="%1."/>
      <w:lvlJc w:val="left"/>
      <w:pPr>
        <w:tabs>
          <w:tab w:val="left" w:pos="1080"/>
        </w:tabs>
        <w:ind w:left="1080" w:hanging="360"/>
      </w:pPr>
    </w:lvl>
  </w:abstractNum>
  <w:abstractNum w:abstractNumId="1" w15:restartNumberingAfterBreak="0">
    <w:nsid w:val="FFFFFF7F"/>
    <w:multiLevelType w:val="singleLevel"/>
    <w:tmpl w:val="FFFFFF7F"/>
    <w:lvl w:ilvl="0">
      <w:start w:val="1"/>
      <w:numFmt w:val="decimal"/>
      <w:pStyle w:val="2"/>
      <w:lvlText w:val="%1."/>
      <w:lvlJc w:val="left"/>
      <w:pPr>
        <w:tabs>
          <w:tab w:val="left" w:pos="720"/>
        </w:tabs>
        <w:ind w:left="720" w:hanging="360"/>
      </w:pPr>
    </w:lvl>
  </w:abstractNum>
  <w:abstractNum w:abstractNumId="2" w15:restartNumberingAfterBreak="0">
    <w:nsid w:val="FFFFFF82"/>
    <w:multiLevelType w:val="singleLevel"/>
    <w:tmpl w:val="FFFFFF82"/>
    <w:lvl w:ilvl="0">
      <w:start w:val="1"/>
      <w:numFmt w:val="bullet"/>
      <w:pStyle w:val="30"/>
      <w:lvlText w:val=""/>
      <w:lvlJc w:val="left"/>
      <w:pPr>
        <w:tabs>
          <w:tab w:val="left" w:pos="1080"/>
        </w:tabs>
        <w:ind w:left="1080" w:hanging="360"/>
      </w:pPr>
      <w:rPr>
        <w:rFonts w:ascii="Symbol" w:hAnsi="Symbol" w:hint="default"/>
      </w:rPr>
    </w:lvl>
  </w:abstractNum>
  <w:abstractNum w:abstractNumId="3" w15:restartNumberingAfterBreak="0">
    <w:nsid w:val="FFFFFF83"/>
    <w:multiLevelType w:val="singleLevel"/>
    <w:tmpl w:val="FFFFFF83"/>
    <w:lvl w:ilvl="0">
      <w:start w:val="1"/>
      <w:numFmt w:val="bullet"/>
      <w:pStyle w:val="20"/>
      <w:lvlText w:val=""/>
      <w:lvlJc w:val="left"/>
      <w:pPr>
        <w:tabs>
          <w:tab w:val="left" w:pos="720"/>
        </w:tabs>
        <w:ind w:left="720" w:hanging="360"/>
      </w:pPr>
      <w:rPr>
        <w:rFonts w:ascii="Symbol" w:hAnsi="Symbol" w:hint="default"/>
      </w:rPr>
    </w:lvl>
  </w:abstractNum>
  <w:abstractNum w:abstractNumId="4"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5"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abstractNum w:abstractNumId="6" w15:restartNumberingAfterBreak="0">
    <w:nsid w:val="03101B50"/>
    <w:multiLevelType w:val="multilevel"/>
    <w:tmpl w:val="03101B50"/>
    <w:lvl w:ilvl="0">
      <w:start w:val="1"/>
      <w:numFmt w:val="bullet"/>
      <w:lvlText w:val="­"/>
      <w:lvlJc w:val="left"/>
      <w:pPr>
        <w:tabs>
          <w:tab w:val="left" w:pos="720"/>
        </w:tabs>
        <w:ind w:left="720" w:hanging="360"/>
      </w:pPr>
      <w:rPr>
        <w:rFonts w:ascii="Courier New" w:hAnsi="Courier New"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09F707D7"/>
    <w:multiLevelType w:val="multilevel"/>
    <w:tmpl w:val="09F707D7"/>
    <w:lvl w:ilvl="0">
      <w:start w:val="1"/>
      <w:numFmt w:val="decimal"/>
      <w:lvlText w:val="%1"/>
      <w:lvlJc w:val="left"/>
      <w:pPr>
        <w:ind w:left="10000" w:hanging="360"/>
      </w:pPr>
      <w:rPr>
        <w:rFonts w:hint="default"/>
        <w:b w:val="0"/>
        <w:i w:val="0"/>
      </w:rPr>
    </w:lvl>
    <w:lvl w:ilvl="1">
      <w:start w:val="1"/>
      <w:numFmt w:val="lowerLetter"/>
      <w:lvlText w:val="%2."/>
      <w:lvlJc w:val="left"/>
      <w:pPr>
        <w:ind w:left="10720" w:hanging="360"/>
      </w:pPr>
    </w:lvl>
    <w:lvl w:ilvl="2">
      <w:start w:val="1"/>
      <w:numFmt w:val="lowerRoman"/>
      <w:lvlText w:val="%3."/>
      <w:lvlJc w:val="right"/>
      <w:pPr>
        <w:ind w:left="11440" w:hanging="180"/>
      </w:pPr>
    </w:lvl>
    <w:lvl w:ilvl="3">
      <w:start w:val="1"/>
      <w:numFmt w:val="decimal"/>
      <w:lvlText w:val="%4."/>
      <w:lvlJc w:val="left"/>
      <w:pPr>
        <w:ind w:left="12160" w:hanging="360"/>
      </w:pPr>
    </w:lvl>
    <w:lvl w:ilvl="4">
      <w:start w:val="1"/>
      <w:numFmt w:val="lowerLetter"/>
      <w:lvlText w:val="%5."/>
      <w:lvlJc w:val="left"/>
      <w:pPr>
        <w:ind w:left="12880" w:hanging="360"/>
      </w:pPr>
    </w:lvl>
    <w:lvl w:ilvl="5">
      <w:start w:val="1"/>
      <w:numFmt w:val="lowerRoman"/>
      <w:lvlText w:val="%6."/>
      <w:lvlJc w:val="right"/>
      <w:pPr>
        <w:ind w:left="13600" w:hanging="180"/>
      </w:pPr>
    </w:lvl>
    <w:lvl w:ilvl="6">
      <w:start w:val="1"/>
      <w:numFmt w:val="decimal"/>
      <w:lvlText w:val="%7."/>
      <w:lvlJc w:val="left"/>
      <w:pPr>
        <w:ind w:left="14320" w:hanging="360"/>
      </w:pPr>
    </w:lvl>
    <w:lvl w:ilvl="7">
      <w:start w:val="1"/>
      <w:numFmt w:val="lowerLetter"/>
      <w:lvlText w:val="%8."/>
      <w:lvlJc w:val="left"/>
      <w:pPr>
        <w:ind w:left="15040" w:hanging="360"/>
      </w:pPr>
    </w:lvl>
    <w:lvl w:ilvl="8">
      <w:start w:val="1"/>
      <w:numFmt w:val="lowerRoman"/>
      <w:lvlText w:val="%9."/>
      <w:lvlJc w:val="right"/>
      <w:pPr>
        <w:ind w:left="15760" w:hanging="180"/>
      </w:pPr>
    </w:lvl>
  </w:abstractNum>
  <w:abstractNum w:abstractNumId="8" w15:restartNumberingAfterBreak="0">
    <w:nsid w:val="0A824A4F"/>
    <w:multiLevelType w:val="multilevel"/>
    <w:tmpl w:val="0A824A4F"/>
    <w:lvl w:ilvl="0">
      <w:start w:val="1"/>
      <w:numFmt w:val="decimal"/>
      <w:lvlText w:val="%1. "/>
      <w:lvlJc w:val="left"/>
      <w:pPr>
        <w:tabs>
          <w:tab w:val="left" w:pos="737"/>
        </w:tabs>
        <w:ind w:left="1134" w:hanging="425"/>
      </w:pPr>
      <w:rPr>
        <w:rFonts w:ascii="Times New Roman" w:hAnsi="Times New Roman" w:hint="default"/>
        <w:b/>
        <w:i w:val="0"/>
        <w:sz w:val="24"/>
      </w:rPr>
    </w:lvl>
    <w:lvl w:ilvl="1">
      <w:start w:val="1"/>
      <w:numFmt w:val="decimal"/>
      <w:lvlText w:val="%1.%2."/>
      <w:lvlJc w:val="left"/>
      <w:pPr>
        <w:tabs>
          <w:tab w:val="left" w:pos="737"/>
        </w:tabs>
        <w:ind w:left="1134" w:hanging="425"/>
      </w:pPr>
      <w:rPr>
        <w:rFonts w:ascii="Times New Roman" w:hAnsi="Times New Roman" w:hint="default"/>
        <w:b/>
        <w:i/>
        <w:sz w:val="24"/>
      </w:rPr>
    </w:lvl>
    <w:lvl w:ilvl="2">
      <w:start w:val="1"/>
      <w:numFmt w:val="decimal"/>
      <w:pStyle w:val="a1"/>
      <w:lvlText w:val="4.2.%3"/>
      <w:lvlJc w:val="left"/>
      <w:pPr>
        <w:ind w:left="1069" w:hanging="360"/>
      </w:pPr>
      <w:rPr>
        <w:rFonts w:hint="default"/>
        <w:b w:val="0"/>
        <w:i w:val="0"/>
      </w:rPr>
    </w:lvl>
    <w:lvl w:ilvl="3">
      <w:start w:val="1"/>
      <w:numFmt w:val="decimal"/>
      <w:lvlText w:val="%1.%2.%3.%4. "/>
      <w:lvlJc w:val="left"/>
      <w:pPr>
        <w:tabs>
          <w:tab w:val="left" w:pos="737"/>
        </w:tabs>
        <w:ind w:left="1559" w:hanging="850"/>
      </w:pPr>
      <w:rPr>
        <w:rFonts w:ascii="Times New Roman" w:hAnsi="Times New Roman" w:hint="default"/>
        <w:b w:val="0"/>
        <w:i w:val="0"/>
        <w:sz w:val="24"/>
      </w:rPr>
    </w:lvl>
    <w:lvl w:ilvl="4">
      <w:start w:val="1"/>
      <w:numFmt w:val="decimal"/>
      <w:lvlText w:val="%1.%2.%3.%4.%5. "/>
      <w:lvlJc w:val="left"/>
      <w:pPr>
        <w:tabs>
          <w:tab w:val="left" w:pos="737"/>
        </w:tabs>
        <w:ind w:left="1701" w:hanging="992"/>
      </w:pPr>
      <w:rPr>
        <w:rFonts w:ascii="Times New Roman" w:hAnsi="Times New Roman" w:hint="default"/>
        <w:b w:val="0"/>
        <w:i w:val="0"/>
        <w:sz w:val="24"/>
      </w:rPr>
    </w:lvl>
    <w:lvl w:ilvl="5">
      <w:start w:val="1"/>
      <w:numFmt w:val="lowerRoman"/>
      <w:lvlText w:val="%6."/>
      <w:lvlJc w:val="right"/>
      <w:pPr>
        <w:tabs>
          <w:tab w:val="left" w:pos="737"/>
        </w:tabs>
        <w:ind w:left="1134" w:hanging="425"/>
      </w:pPr>
      <w:rPr>
        <w:rFonts w:hint="default"/>
      </w:rPr>
    </w:lvl>
    <w:lvl w:ilvl="6">
      <w:start w:val="1"/>
      <w:numFmt w:val="decimal"/>
      <w:lvlText w:val="%7."/>
      <w:lvlJc w:val="left"/>
      <w:pPr>
        <w:tabs>
          <w:tab w:val="left" w:pos="737"/>
        </w:tabs>
        <w:ind w:left="1134" w:hanging="425"/>
      </w:pPr>
      <w:rPr>
        <w:rFonts w:hint="default"/>
      </w:rPr>
    </w:lvl>
    <w:lvl w:ilvl="7">
      <w:start w:val="1"/>
      <w:numFmt w:val="lowerLetter"/>
      <w:lvlText w:val="%8."/>
      <w:lvlJc w:val="left"/>
      <w:pPr>
        <w:tabs>
          <w:tab w:val="left" w:pos="737"/>
        </w:tabs>
        <w:ind w:left="1134" w:hanging="425"/>
      </w:pPr>
      <w:rPr>
        <w:rFonts w:hint="default"/>
      </w:rPr>
    </w:lvl>
    <w:lvl w:ilvl="8">
      <w:start w:val="1"/>
      <w:numFmt w:val="lowerRoman"/>
      <w:lvlText w:val="%9."/>
      <w:lvlJc w:val="right"/>
      <w:pPr>
        <w:tabs>
          <w:tab w:val="left" w:pos="737"/>
        </w:tabs>
        <w:ind w:left="1134" w:hanging="425"/>
      </w:pPr>
      <w:rPr>
        <w:rFonts w:hint="default"/>
      </w:rPr>
    </w:lvl>
  </w:abstractNum>
  <w:abstractNum w:abstractNumId="9" w15:restartNumberingAfterBreak="0">
    <w:nsid w:val="0B613D67"/>
    <w:multiLevelType w:val="multilevel"/>
    <w:tmpl w:val="0B613D67"/>
    <w:lvl w:ilvl="0">
      <w:start w:val="1"/>
      <w:numFmt w:val="decimal"/>
      <w:lvlText w:val="%1. "/>
      <w:lvlJc w:val="left"/>
      <w:pPr>
        <w:tabs>
          <w:tab w:val="left" w:pos="737"/>
        </w:tabs>
        <w:ind w:left="1134" w:hanging="425"/>
      </w:pPr>
      <w:rPr>
        <w:rFonts w:ascii="Times New Roman" w:hAnsi="Times New Roman" w:hint="default"/>
        <w:b/>
        <w:i w:val="0"/>
        <w:sz w:val="24"/>
      </w:rPr>
    </w:lvl>
    <w:lvl w:ilvl="1">
      <w:start w:val="1"/>
      <w:numFmt w:val="decimal"/>
      <w:lvlText w:val="%1.%2."/>
      <w:lvlJc w:val="left"/>
      <w:pPr>
        <w:tabs>
          <w:tab w:val="left" w:pos="737"/>
        </w:tabs>
        <w:ind w:left="1134" w:hanging="425"/>
      </w:pPr>
      <w:rPr>
        <w:rFonts w:ascii="Times New Roman" w:hAnsi="Times New Roman" w:hint="default"/>
        <w:b/>
        <w:i/>
        <w:sz w:val="24"/>
      </w:rPr>
    </w:lvl>
    <w:lvl w:ilvl="2">
      <w:start w:val="1"/>
      <w:numFmt w:val="decimal"/>
      <w:pStyle w:val="a2"/>
      <w:lvlText w:val="4.3.%3"/>
      <w:lvlJc w:val="left"/>
      <w:pPr>
        <w:ind w:left="1069" w:hanging="360"/>
      </w:pPr>
      <w:rPr>
        <w:rFonts w:hint="default"/>
        <w:b w:val="0"/>
        <w:i w:val="0"/>
      </w:rPr>
    </w:lvl>
    <w:lvl w:ilvl="3">
      <w:start w:val="1"/>
      <w:numFmt w:val="decimal"/>
      <w:lvlText w:val="%1.%2.%3.%4. "/>
      <w:lvlJc w:val="left"/>
      <w:pPr>
        <w:tabs>
          <w:tab w:val="left" w:pos="737"/>
        </w:tabs>
        <w:ind w:left="1559" w:hanging="850"/>
      </w:pPr>
      <w:rPr>
        <w:rFonts w:ascii="Times New Roman" w:hAnsi="Times New Roman" w:hint="default"/>
        <w:b w:val="0"/>
        <w:i w:val="0"/>
        <w:sz w:val="24"/>
      </w:rPr>
    </w:lvl>
    <w:lvl w:ilvl="4">
      <w:start w:val="1"/>
      <w:numFmt w:val="decimal"/>
      <w:lvlText w:val="%1.%2.%3.%4.%5. "/>
      <w:lvlJc w:val="left"/>
      <w:pPr>
        <w:tabs>
          <w:tab w:val="left" w:pos="737"/>
        </w:tabs>
        <w:ind w:left="1701" w:hanging="992"/>
      </w:pPr>
      <w:rPr>
        <w:rFonts w:ascii="Times New Roman" w:hAnsi="Times New Roman" w:hint="default"/>
        <w:b w:val="0"/>
        <w:i w:val="0"/>
        <w:sz w:val="24"/>
      </w:rPr>
    </w:lvl>
    <w:lvl w:ilvl="5">
      <w:start w:val="1"/>
      <w:numFmt w:val="lowerRoman"/>
      <w:lvlText w:val="%6."/>
      <w:lvlJc w:val="right"/>
      <w:pPr>
        <w:tabs>
          <w:tab w:val="left" w:pos="737"/>
        </w:tabs>
        <w:ind w:left="1134" w:hanging="425"/>
      </w:pPr>
      <w:rPr>
        <w:rFonts w:hint="default"/>
      </w:rPr>
    </w:lvl>
    <w:lvl w:ilvl="6">
      <w:start w:val="1"/>
      <w:numFmt w:val="decimal"/>
      <w:lvlText w:val="%7."/>
      <w:lvlJc w:val="left"/>
      <w:pPr>
        <w:tabs>
          <w:tab w:val="left" w:pos="737"/>
        </w:tabs>
        <w:ind w:left="1134" w:hanging="425"/>
      </w:pPr>
      <w:rPr>
        <w:rFonts w:hint="default"/>
      </w:rPr>
    </w:lvl>
    <w:lvl w:ilvl="7">
      <w:start w:val="1"/>
      <w:numFmt w:val="lowerLetter"/>
      <w:lvlText w:val="%8."/>
      <w:lvlJc w:val="left"/>
      <w:pPr>
        <w:tabs>
          <w:tab w:val="left" w:pos="737"/>
        </w:tabs>
        <w:ind w:left="1134" w:hanging="425"/>
      </w:pPr>
      <w:rPr>
        <w:rFonts w:hint="default"/>
      </w:rPr>
    </w:lvl>
    <w:lvl w:ilvl="8">
      <w:start w:val="1"/>
      <w:numFmt w:val="lowerRoman"/>
      <w:lvlText w:val="%9."/>
      <w:lvlJc w:val="right"/>
      <w:pPr>
        <w:tabs>
          <w:tab w:val="left" w:pos="737"/>
        </w:tabs>
        <w:ind w:left="1134" w:hanging="425"/>
      </w:pPr>
      <w:rPr>
        <w:rFonts w:hint="default"/>
      </w:rPr>
    </w:lvl>
  </w:abstractNum>
  <w:abstractNum w:abstractNumId="10" w15:restartNumberingAfterBreak="0">
    <w:nsid w:val="0CA82FAB"/>
    <w:multiLevelType w:val="multilevel"/>
    <w:tmpl w:val="0CA82FAB"/>
    <w:lvl w:ilvl="0">
      <w:start w:val="1"/>
      <w:numFmt w:val="bullet"/>
      <w:lvlText w:val="­"/>
      <w:lvlJc w:val="left"/>
      <w:pPr>
        <w:tabs>
          <w:tab w:val="left" w:pos="720"/>
        </w:tabs>
        <w:ind w:left="720" w:hanging="360"/>
      </w:pPr>
      <w:rPr>
        <w:rFonts w:ascii="Courier New" w:hAnsi="Courier New"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 w15:restartNumberingAfterBreak="0">
    <w:nsid w:val="107C19B6"/>
    <w:multiLevelType w:val="multilevel"/>
    <w:tmpl w:val="107C19B6"/>
    <w:lvl w:ilvl="0">
      <w:start w:val="1"/>
      <w:numFmt w:val="decimal"/>
      <w:lvlText w:val="%1."/>
      <w:lvlJc w:val="left"/>
      <w:pPr>
        <w:ind w:left="786" w:hanging="360"/>
      </w:pPr>
      <w:rPr>
        <w:rFonts w:hint="default"/>
        <w:b w:val="0"/>
        <w:i w:val="0"/>
      </w:rPr>
    </w:lvl>
    <w:lvl w:ilvl="1">
      <w:start w:val="1"/>
      <w:numFmt w:val="decimal"/>
      <w:isLgl/>
      <w:lvlText w:val="%1.%2"/>
      <w:lvlJc w:val="left"/>
      <w:pPr>
        <w:ind w:left="1146" w:hanging="720"/>
      </w:pPr>
      <w:rPr>
        <w:rFonts w:hint="default"/>
      </w:rPr>
    </w:lvl>
    <w:lvl w:ilvl="2">
      <w:start w:val="1"/>
      <w:numFmt w:val="decimal"/>
      <w:isLgl/>
      <w:lvlText w:val="%1.%2.%3."/>
      <w:lvlJc w:val="left"/>
      <w:pPr>
        <w:ind w:left="1426" w:hanging="720"/>
      </w:pPr>
      <w:rPr>
        <w:rFonts w:hint="default"/>
      </w:rPr>
    </w:lvl>
    <w:lvl w:ilvl="3">
      <w:start w:val="1"/>
      <w:numFmt w:val="decimal"/>
      <w:isLgl/>
      <w:lvlText w:val="%1.%2.%3.%4."/>
      <w:lvlJc w:val="left"/>
      <w:pPr>
        <w:ind w:left="1786" w:hanging="1080"/>
      </w:pPr>
      <w:rPr>
        <w:rFonts w:hint="default"/>
      </w:rPr>
    </w:lvl>
    <w:lvl w:ilvl="4">
      <w:start w:val="1"/>
      <w:numFmt w:val="decimal"/>
      <w:isLgl/>
      <w:lvlText w:val="%1.%2.%3.%4.%5."/>
      <w:lvlJc w:val="left"/>
      <w:pPr>
        <w:ind w:left="1786" w:hanging="1080"/>
      </w:pPr>
      <w:rPr>
        <w:rFonts w:hint="default"/>
      </w:rPr>
    </w:lvl>
    <w:lvl w:ilvl="5">
      <w:start w:val="1"/>
      <w:numFmt w:val="decimal"/>
      <w:isLgl/>
      <w:lvlText w:val="%1.%2.%3.%4.%5.%6."/>
      <w:lvlJc w:val="left"/>
      <w:pPr>
        <w:ind w:left="2146" w:hanging="1440"/>
      </w:pPr>
      <w:rPr>
        <w:rFonts w:hint="default"/>
      </w:rPr>
    </w:lvl>
    <w:lvl w:ilvl="6">
      <w:start w:val="1"/>
      <w:numFmt w:val="decimal"/>
      <w:isLgl/>
      <w:lvlText w:val="%1.%2.%3.%4.%5.%6.%7."/>
      <w:lvlJc w:val="left"/>
      <w:pPr>
        <w:ind w:left="2506" w:hanging="1800"/>
      </w:pPr>
      <w:rPr>
        <w:rFonts w:hint="default"/>
      </w:rPr>
    </w:lvl>
    <w:lvl w:ilvl="7">
      <w:start w:val="1"/>
      <w:numFmt w:val="decimal"/>
      <w:isLgl/>
      <w:lvlText w:val="%1.%2.%3.%4.%5.%6.%7.%8."/>
      <w:lvlJc w:val="left"/>
      <w:pPr>
        <w:ind w:left="2506" w:hanging="1800"/>
      </w:pPr>
      <w:rPr>
        <w:rFonts w:hint="default"/>
      </w:rPr>
    </w:lvl>
    <w:lvl w:ilvl="8">
      <w:start w:val="1"/>
      <w:numFmt w:val="decimal"/>
      <w:isLgl/>
      <w:lvlText w:val="%1.%2.%3.%4.%5.%6.%7.%8.%9."/>
      <w:lvlJc w:val="left"/>
      <w:pPr>
        <w:ind w:left="2866" w:hanging="2160"/>
      </w:pPr>
      <w:rPr>
        <w:rFonts w:hint="default"/>
      </w:rPr>
    </w:lvl>
  </w:abstractNum>
  <w:abstractNum w:abstractNumId="12" w15:restartNumberingAfterBreak="0">
    <w:nsid w:val="1208721E"/>
    <w:multiLevelType w:val="multilevel"/>
    <w:tmpl w:val="1208721E"/>
    <w:lvl w:ilvl="0">
      <w:start w:val="1"/>
      <w:numFmt w:val="bullet"/>
      <w:lvlText w:val="­"/>
      <w:lvlJc w:val="left"/>
      <w:pPr>
        <w:tabs>
          <w:tab w:val="left" w:pos="720"/>
        </w:tabs>
        <w:ind w:left="720" w:hanging="360"/>
      </w:pPr>
      <w:rPr>
        <w:rFonts w:ascii="Courier New" w:hAnsi="Courier New"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205478CB"/>
    <w:multiLevelType w:val="multilevel"/>
    <w:tmpl w:val="205478CB"/>
    <w:lvl w:ilvl="0">
      <w:start w:val="2"/>
      <w:numFmt w:val="bullet"/>
      <w:lvlText w:val="-"/>
      <w:lvlJc w:val="left"/>
      <w:pPr>
        <w:ind w:left="1069" w:hanging="360"/>
      </w:pPr>
      <w:rPr>
        <w:rFonts w:ascii="Times New Roman" w:eastAsiaTheme="minorHAnsi" w:hAnsi="Times New Roman" w:cs="Times New Roman"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14" w15:restartNumberingAfterBreak="0">
    <w:nsid w:val="20BA3C34"/>
    <w:multiLevelType w:val="multilevel"/>
    <w:tmpl w:val="20BA3C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976337"/>
    <w:multiLevelType w:val="multilevel"/>
    <w:tmpl w:val="21976337"/>
    <w:lvl w:ilvl="0">
      <w:start w:val="1"/>
      <w:numFmt w:val="decimal"/>
      <w:pStyle w:val="a3"/>
      <w:lvlText w:val="1%1"/>
      <w:lvlJc w:val="left"/>
      <w:pPr>
        <w:ind w:left="786" w:hanging="360"/>
      </w:pPr>
      <w:rPr>
        <w:rFonts w:hint="default"/>
        <w:b w:val="0"/>
        <w:i w:val="0"/>
      </w:rPr>
    </w:lvl>
    <w:lvl w:ilvl="1">
      <w:start w:val="1"/>
      <w:numFmt w:val="decimal"/>
      <w:isLgl/>
      <w:lvlText w:val="%1.%2"/>
      <w:lvlJc w:val="left"/>
      <w:pPr>
        <w:ind w:left="1146" w:hanging="720"/>
      </w:pPr>
      <w:rPr>
        <w:rFonts w:hint="default"/>
      </w:rPr>
    </w:lvl>
    <w:lvl w:ilvl="2">
      <w:start w:val="1"/>
      <w:numFmt w:val="decimal"/>
      <w:isLgl/>
      <w:lvlText w:val="%1.%2.%3."/>
      <w:lvlJc w:val="left"/>
      <w:pPr>
        <w:ind w:left="1426" w:hanging="720"/>
      </w:pPr>
      <w:rPr>
        <w:rFonts w:hint="default"/>
      </w:rPr>
    </w:lvl>
    <w:lvl w:ilvl="3">
      <w:start w:val="1"/>
      <w:numFmt w:val="decimal"/>
      <w:isLgl/>
      <w:lvlText w:val="%1.%2.%3.%4."/>
      <w:lvlJc w:val="left"/>
      <w:pPr>
        <w:ind w:left="1786" w:hanging="1080"/>
      </w:pPr>
      <w:rPr>
        <w:rFonts w:hint="default"/>
      </w:rPr>
    </w:lvl>
    <w:lvl w:ilvl="4">
      <w:start w:val="1"/>
      <w:numFmt w:val="decimal"/>
      <w:isLgl/>
      <w:lvlText w:val="%1.%2.%3.%4.%5."/>
      <w:lvlJc w:val="left"/>
      <w:pPr>
        <w:ind w:left="1786" w:hanging="1080"/>
      </w:pPr>
      <w:rPr>
        <w:rFonts w:hint="default"/>
      </w:rPr>
    </w:lvl>
    <w:lvl w:ilvl="5">
      <w:start w:val="1"/>
      <w:numFmt w:val="decimal"/>
      <w:isLgl/>
      <w:lvlText w:val="%1.%2.%3.%4.%5.%6."/>
      <w:lvlJc w:val="left"/>
      <w:pPr>
        <w:ind w:left="2146" w:hanging="1440"/>
      </w:pPr>
      <w:rPr>
        <w:rFonts w:hint="default"/>
      </w:rPr>
    </w:lvl>
    <w:lvl w:ilvl="6">
      <w:start w:val="1"/>
      <w:numFmt w:val="decimal"/>
      <w:isLgl/>
      <w:lvlText w:val="%1.%2.%3.%4.%5.%6.%7."/>
      <w:lvlJc w:val="left"/>
      <w:pPr>
        <w:ind w:left="2506" w:hanging="1800"/>
      </w:pPr>
      <w:rPr>
        <w:rFonts w:hint="default"/>
      </w:rPr>
    </w:lvl>
    <w:lvl w:ilvl="7">
      <w:start w:val="1"/>
      <w:numFmt w:val="decimal"/>
      <w:isLgl/>
      <w:lvlText w:val="%1.%2.%3.%4.%5.%6.%7.%8."/>
      <w:lvlJc w:val="left"/>
      <w:pPr>
        <w:ind w:left="2506" w:hanging="1800"/>
      </w:pPr>
      <w:rPr>
        <w:rFonts w:hint="default"/>
      </w:rPr>
    </w:lvl>
    <w:lvl w:ilvl="8">
      <w:start w:val="1"/>
      <w:numFmt w:val="decimal"/>
      <w:isLgl/>
      <w:lvlText w:val="%1.%2.%3.%4.%5.%6.%7.%8.%9."/>
      <w:lvlJc w:val="left"/>
      <w:pPr>
        <w:ind w:left="2866" w:hanging="2160"/>
      </w:pPr>
      <w:rPr>
        <w:rFonts w:hint="default"/>
      </w:rPr>
    </w:lvl>
  </w:abstractNum>
  <w:abstractNum w:abstractNumId="16" w15:restartNumberingAfterBreak="0">
    <w:nsid w:val="2F8079FE"/>
    <w:multiLevelType w:val="multilevel"/>
    <w:tmpl w:val="2F8079FE"/>
    <w:lvl w:ilvl="0">
      <w:start w:val="1"/>
      <w:numFmt w:val="decimal"/>
      <w:pStyle w:val="1"/>
      <w:lvlText w:val="%1"/>
      <w:lvlJc w:val="left"/>
      <w:pPr>
        <w:ind w:left="720" w:hanging="360"/>
      </w:pPr>
      <w:rPr>
        <w:rFonts w:hint="default"/>
        <w:b/>
      </w:rPr>
    </w:lvl>
    <w:lvl w:ilvl="1">
      <w:start w:val="1"/>
      <w:numFmt w:val="decimal"/>
      <w:pStyle w:val="21"/>
      <w:isLgl/>
      <w:lvlText w:val="%1.%2"/>
      <w:lvlJc w:val="left"/>
      <w:pPr>
        <w:ind w:left="764" w:hanging="480"/>
      </w:pPr>
      <w:rPr>
        <w:rFonts w:hint="default"/>
        <w:b/>
        <w:sz w:val="22"/>
      </w:rPr>
    </w:lvl>
    <w:lvl w:ilvl="2">
      <w:start w:val="1"/>
      <w:numFmt w:val="decimal"/>
      <w:pStyle w:val="31"/>
      <w:isLgl/>
      <w:lvlText w:val="%1.%2.%3"/>
      <w:lvlJc w:val="left"/>
      <w:pPr>
        <w:ind w:left="1570" w:hanging="720"/>
      </w:pPr>
      <w:rPr>
        <w:rFonts w:hint="default"/>
        <w:b/>
      </w:rPr>
    </w:lvl>
    <w:lvl w:ilvl="3">
      <w:start w:val="1"/>
      <w:numFmt w:val="decimalZero"/>
      <w:pStyle w:val="4"/>
      <w:isLgl/>
      <w:lvlText w:val="%1.%2.%3.%4"/>
      <w:lvlJc w:val="left"/>
      <w:pPr>
        <w:ind w:left="1815" w:hanging="720"/>
      </w:pPr>
      <w:rPr>
        <w:rFonts w:hint="default"/>
        <w:b/>
      </w:rPr>
    </w:lvl>
    <w:lvl w:ilvl="4">
      <w:start w:val="1"/>
      <w:numFmt w:val="decimal"/>
      <w:isLgl/>
      <w:lvlText w:val="%1.%2.%3.%4.%5"/>
      <w:lvlJc w:val="left"/>
      <w:pPr>
        <w:ind w:left="2420" w:hanging="1080"/>
      </w:pPr>
      <w:rPr>
        <w:rFonts w:hint="default"/>
        <w:b/>
      </w:rPr>
    </w:lvl>
    <w:lvl w:ilvl="5">
      <w:start w:val="1"/>
      <w:numFmt w:val="decimal"/>
      <w:isLgl/>
      <w:lvlText w:val="%1.%2.%3.%4.%5.%6"/>
      <w:lvlJc w:val="left"/>
      <w:pPr>
        <w:ind w:left="2665" w:hanging="1080"/>
      </w:pPr>
      <w:rPr>
        <w:rFonts w:hint="default"/>
        <w:b/>
      </w:rPr>
    </w:lvl>
    <w:lvl w:ilvl="6">
      <w:start w:val="1"/>
      <w:numFmt w:val="decimal"/>
      <w:isLgl/>
      <w:lvlText w:val="%1.%2.%3.%4.%5.%6.%7"/>
      <w:lvlJc w:val="left"/>
      <w:pPr>
        <w:ind w:left="3270" w:hanging="1440"/>
      </w:pPr>
      <w:rPr>
        <w:rFonts w:hint="default"/>
        <w:b/>
      </w:rPr>
    </w:lvl>
    <w:lvl w:ilvl="7">
      <w:start w:val="1"/>
      <w:numFmt w:val="decimal"/>
      <w:isLgl/>
      <w:lvlText w:val="%1.%2.%3.%4.%5.%6.%7.%8"/>
      <w:lvlJc w:val="left"/>
      <w:pPr>
        <w:ind w:left="3515" w:hanging="1440"/>
      </w:pPr>
      <w:rPr>
        <w:rFonts w:hint="default"/>
        <w:b/>
      </w:rPr>
    </w:lvl>
    <w:lvl w:ilvl="8">
      <w:start w:val="1"/>
      <w:numFmt w:val="decimal"/>
      <w:isLgl/>
      <w:lvlText w:val="%1.%2.%3.%4.%5.%6.%7.%8.%9"/>
      <w:lvlJc w:val="left"/>
      <w:pPr>
        <w:ind w:left="4120" w:hanging="1800"/>
      </w:pPr>
      <w:rPr>
        <w:rFonts w:hint="default"/>
        <w:b/>
      </w:rPr>
    </w:lvl>
  </w:abstractNum>
  <w:abstractNum w:abstractNumId="17" w15:restartNumberingAfterBreak="0">
    <w:nsid w:val="321A422B"/>
    <w:multiLevelType w:val="multilevel"/>
    <w:tmpl w:val="321A422B"/>
    <w:lvl w:ilvl="0">
      <w:start w:val="1"/>
      <w:numFmt w:val="decimal"/>
      <w:lvlText w:val="%1. "/>
      <w:lvlJc w:val="left"/>
      <w:pPr>
        <w:tabs>
          <w:tab w:val="left" w:pos="737"/>
        </w:tabs>
        <w:ind w:left="1134" w:hanging="425"/>
      </w:pPr>
      <w:rPr>
        <w:rFonts w:ascii="Times New Roman" w:hAnsi="Times New Roman" w:hint="default"/>
        <w:b/>
        <w:i w:val="0"/>
        <w:sz w:val="24"/>
      </w:rPr>
    </w:lvl>
    <w:lvl w:ilvl="1">
      <w:start w:val="1"/>
      <w:numFmt w:val="decimal"/>
      <w:lvlText w:val="%1.%2."/>
      <w:lvlJc w:val="left"/>
      <w:pPr>
        <w:tabs>
          <w:tab w:val="left" w:pos="737"/>
        </w:tabs>
        <w:ind w:left="1134" w:hanging="425"/>
      </w:pPr>
      <w:rPr>
        <w:rFonts w:ascii="Times New Roman" w:hAnsi="Times New Roman" w:hint="default"/>
        <w:b/>
        <w:i/>
        <w:sz w:val="24"/>
      </w:rPr>
    </w:lvl>
    <w:lvl w:ilvl="2">
      <w:start w:val="1"/>
      <w:numFmt w:val="decimal"/>
      <w:pStyle w:val="a4"/>
      <w:lvlText w:val="4.1.%3"/>
      <w:lvlJc w:val="left"/>
      <w:pPr>
        <w:ind w:left="1069" w:hanging="360"/>
      </w:pPr>
      <w:rPr>
        <w:rFonts w:hint="default"/>
        <w:b w:val="0"/>
        <w:i w:val="0"/>
      </w:rPr>
    </w:lvl>
    <w:lvl w:ilvl="3">
      <w:start w:val="1"/>
      <w:numFmt w:val="decimal"/>
      <w:lvlText w:val="%1.%2.%3.%4. "/>
      <w:lvlJc w:val="left"/>
      <w:pPr>
        <w:tabs>
          <w:tab w:val="left" w:pos="737"/>
        </w:tabs>
        <w:ind w:left="1559" w:hanging="850"/>
      </w:pPr>
      <w:rPr>
        <w:rFonts w:ascii="Times New Roman" w:hAnsi="Times New Roman" w:hint="default"/>
        <w:b w:val="0"/>
        <w:i w:val="0"/>
        <w:sz w:val="24"/>
      </w:rPr>
    </w:lvl>
    <w:lvl w:ilvl="4">
      <w:start w:val="1"/>
      <w:numFmt w:val="decimal"/>
      <w:lvlText w:val="%1.%2.%3.%4.%5. "/>
      <w:lvlJc w:val="left"/>
      <w:pPr>
        <w:tabs>
          <w:tab w:val="left" w:pos="737"/>
        </w:tabs>
        <w:ind w:left="1701" w:hanging="992"/>
      </w:pPr>
      <w:rPr>
        <w:rFonts w:ascii="Times New Roman" w:hAnsi="Times New Roman" w:hint="default"/>
        <w:b w:val="0"/>
        <w:i w:val="0"/>
        <w:sz w:val="24"/>
      </w:rPr>
    </w:lvl>
    <w:lvl w:ilvl="5">
      <w:start w:val="1"/>
      <w:numFmt w:val="lowerRoman"/>
      <w:lvlText w:val="%6."/>
      <w:lvlJc w:val="right"/>
      <w:pPr>
        <w:tabs>
          <w:tab w:val="left" w:pos="737"/>
        </w:tabs>
        <w:ind w:left="1134" w:hanging="425"/>
      </w:pPr>
      <w:rPr>
        <w:rFonts w:hint="default"/>
      </w:rPr>
    </w:lvl>
    <w:lvl w:ilvl="6">
      <w:start w:val="1"/>
      <w:numFmt w:val="decimal"/>
      <w:lvlText w:val="%7."/>
      <w:lvlJc w:val="left"/>
      <w:pPr>
        <w:tabs>
          <w:tab w:val="left" w:pos="737"/>
        </w:tabs>
        <w:ind w:left="1134" w:hanging="425"/>
      </w:pPr>
      <w:rPr>
        <w:rFonts w:hint="default"/>
      </w:rPr>
    </w:lvl>
    <w:lvl w:ilvl="7">
      <w:start w:val="1"/>
      <w:numFmt w:val="lowerLetter"/>
      <w:lvlText w:val="%8."/>
      <w:lvlJc w:val="left"/>
      <w:pPr>
        <w:tabs>
          <w:tab w:val="left" w:pos="737"/>
        </w:tabs>
        <w:ind w:left="1134" w:hanging="425"/>
      </w:pPr>
      <w:rPr>
        <w:rFonts w:hint="default"/>
      </w:rPr>
    </w:lvl>
    <w:lvl w:ilvl="8">
      <w:start w:val="1"/>
      <w:numFmt w:val="lowerRoman"/>
      <w:lvlText w:val="%9."/>
      <w:lvlJc w:val="right"/>
      <w:pPr>
        <w:tabs>
          <w:tab w:val="left" w:pos="737"/>
        </w:tabs>
        <w:ind w:left="1134" w:hanging="425"/>
      </w:pPr>
      <w:rPr>
        <w:rFonts w:hint="default"/>
      </w:rPr>
    </w:lvl>
  </w:abstractNum>
  <w:abstractNum w:abstractNumId="18" w15:restartNumberingAfterBreak="0">
    <w:nsid w:val="3C5D0C07"/>
    <w:multiLevelType w:val="multilevel"/>
    <w:tmpl w:val="3C5D0C07"/>
    <w:lvl w:ilvl="0">
      <w:start w:val="1"/>
      <w:numFmt w:val="decimal"/>
      <w:pStyle w:val="Numberedlist"/>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4B35260"/>
    <w:multiLevelType w:val="multilevel"/>
    <w:tmpl w:val="44B35260"/>
    <w:lvl w:ilvl="0">
      <w:start w:val="1"/>
      <w:numFmt w:val="decimal"/>
      <w:pStyle w:val="10"/>
      <w:lvlText w:val="%1. "/>
      <w:lvlJc w:val="left"/>
      <w:pPr>
        <w:tabs>
          <w:tab w:val="left" w:pos="737"/>
        </w:tabs>
        <w:ind w:left="1134" w:hanging="425"/>
      </w:pPr>
      <w:rPr>
        <w:rFonts w:ascii="Times New Roman" w:hAnsi="Times New Roman" w:hint="default"/>
        <w:b/>
        <w:i w:val="0"/>
        <w:sz w:val="24"/>
      </w:rPr>
    </w:lvl>
    <w:lvl w:ilvl="1">
      <w:start w:val="1"/>
      <w:numFmt w:val="decimal"/>
      <w:pStyle w:val="22"/>
      <w:lvlText w:val="%1.%2."/>
      <w:lvlJc w:val="left"/>
      <w:pPr>
        <w:tabs>
          <w:tab w:val="left" w:pos="737"/>
        </w:tabs>
        <w:ind w:left="1134" w:hanging="425"/>
      </w:pPr>
      <w:rPr>
        <w:rFonts w:ascii="Times New Roman" w:hAnsi="Times New Roman" w:hint="default"/>
        <w:b/>
        <w:i/>
        <w:sz w:val="24"/>
      </w:rPr>
    </w:lvl>
    <w:lvl w:ilvl="2">
      <w:start w:val="1"/>
      <w:numFmt w:val="decimal"/>
      <w:pStyle w:val="32"/>
      <w:lvlText w:val="%1.%2.%3. "/>
      <w:lvlJc w:val="left"/>
      <w:pPr>
        <w:tabs>
          <w:tab w:val="left" w:pos="737"/>
        </w:tabs>
        <w:ind w:left="1134" w:hanging="425"/>
      </w:pPr>
      <w:rPr>
        <w:rFonts w:ascii="Times New Roman" w:hAnsi="Times New Roman" w:hint="default"/>
        <w:b w:val="0"/>
        <w:i/>
        <w:sz w:val="24"/>
      </w:rPr>
    </w:lvl>
    <w:lvl w:ilvl="3">
      <w:start w:val="1"/>
      <w:numFmt w:val="decimal"/>
      <w:pStyle w:val="40"/>
      <w:lvlText w:val="%1.%2.%3.%4. "/>
      <w:lvlJc w:val="left"/>
      <w:pPr>
        <w:tabs>
          <w:tab w:val="left" w:pos="737"/>
        </w:tabs>
        <w:ind w:left="1559" w:hanging="850"/>
      </w:pPr>
      <w:rPr>
        <w:rFonts w:ascii="Times New Roman" w:hAnsi="Times New Roman" w:hint="default"/>
        <w:b w:val="0"/>
        <w:i w:val="0"/>
        <w:sz w:val="24"/>
      </w:rPr>
    </w:lvl>
    <w:lvl w:ilvl="4">
      <w:start w:val="1"/>
      <w:numFmt w:val="decimal"/>
      <w:pStyle w:val="5"/>
      <w:lvlText w:val="%1.%2.%3.%4.%5. "/>
      <w:lvlJc w:val="left"/>
      <w:pPr>
        <w:tabs>
          <w:tab w:val="left" w:pos="737"/>
        </w:tabs>
        <w:ind w:left="1701" w:hanging="992"/>
      </w:pPr>
      <w:rPr>
        <w:rFonts w:ascii="Times New Roman" w:hAnsi="Times New Roman" w:hint="default"/>
        <w:b w:val="0"/>
        <w:i w:val="0"/>
        <w:sz w:val="24"/>
      </w:rPr>
    </w:lvl>
    <w:lvl w:ilvl="5">
      <w:start w:val="1"/>
      <w:numFmt w:val="lowerRoman"/>
      <w:lvlText w:val="%6."/>
      <w:lvlJc w:val="right"/>
      <w:pPr>
        <w:tabs>
          <w:tab w:val="left" w:pos="737"/>
        </w:tabs>
        <w:ind w:left="1134" w:hanging="425"/>
      </w:pPr>
      <w:rPr>
        <w:rFonts w:hint="default"/>
      </w:rPr>
    </w:lvl>
    <w:lvl w:ilvl="6">
      <w:start w:val="1"/>
      <w:numFmt w:val="decimal"/>
      <w:lvlText w:val="%7."/>
      <w:lvlJc w:val="left"/>
      <w:pPr>
        <w:tabs>
          <w:tab w:val="left" w:pos="737"/>
        </w:tabs>
        <w:ind w:left="1134" w:hanging="425"/>
      </w:pPr>
      <w:rPr>
        <w:rFonts w:hint="default"/>
      </w:rPr>
    </w:lvl>
    <w:lvl w:ilvl="7">
      <w:start w:val="1"/>
      <w:numFmt w:val="lowerLetter"/>
      <w:lvlText w:val="%8."/>
      <w:lvlJc w:val="left"/>
      <w:pPr>
        <w:tabs>
          <w:tab w:val="left" w:pos="737"/>
        </w:tabs>
        <w:ind w:left="1134" w:hanging="425"/>
      </w:pPr>
      <w:rPr>
        <w:rFonts w:hint="default"/>
      </w:rPr>
    </w:lvl>
    <w:lvl w:ilvl="8">
      <w:start w:val="1"/>
      <w:numFmt w:val="lowerRoman"/>
      <w:lvlText w:val="%9."/>
      <w:lvlJc w:val="right"/>
      <w:pPr>
        <w:tabs>
          <w:tab w:val="left" w:pos="737"/>
        </w:tabs>
        <w:ind w:left="1134" w:hanging="425"/>
      </w:pPr>
      <w:rPr>
        <w:rFonts w:hint="default"/>
      </w:rPr>
    </w:lvl>
  </w:abstractNum>
  <w:abstractNum w:abstractNumId="20" w15:restartNumberingAfterBreak="0">
    <w:nsid w:val="511A07BC"/>
    <w:multiLevelType w:val="multilevel"/>
    <w:tmpl w:val="511A07BC"/>
    <w:lvl w:ilvl="0">
      <w:start w:val="1"/>
      <w:numFmt w:val="bullet"/>
      <w:lvlText w:val="­"/>
      <w:lvlJc w:val="left"/>
      <w:pPr>
        <w:tabs>
          <w:tab w:val="left" w:pos="720"/>
        </w:tabs>
        <w:ind w:left="720" w:hanging="360"/>
      </w:pPr>
      <w:rPr>
        <w:rFonts w:ascii="Courier New" w:hAnsi="Courier New"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15:restartNumberingAfterBreak="0">
    <w:nsid w:val="53077DA3"/>
    <w:multiLevelType w:val="multilevel"/>
    <w:tmpl w:val="53077DA3"/>
    <w:lvl w:ilvl="0">
      <w:start w:val="1"/>
      <w:numFmt w:val="decimal"/>
      <w:pStyle w:val="a5"/>
      <w:lvlText w:val="1.1.%1"/>
      <w:lvlJc w:val="left"/>
      <w:pPr>
        <w:ind w:left="1429" w:hanging="360"/>
      </w:pPr>
      <w:rPr>
        <w:rFonts w:hint="default"/>
        <w:b w:val="0"/>
        <w:i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2" w15:restartNumberingAfterBreak="0">
    <w:nsid w:val="5BD96BF8"/>
    <w:multiLevelType w:val="multilevel"/>
    <w:tmpl w:val="5BD96BF8"/>
    <w:lvl w:ilvl="0">
      <w:start w:val="1"/>
      <w:numFmt w:val="bullet"/>
      <w:pStyle w:val="Bulletedlis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Aria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Arial"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6C36306E"/>
    <w:multiLevelType w:val="multilevel"/>
    <w:tmpl w:val="6C36306E"/>
    <w:lvl w:ilvl="0">
      <w:start w:val="1"/>
      <w:numFmt w:val="decimal"/>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6B3014E"/>
    <w:multiLevelType w:val="multilevel"/>
    <w:tmpl w:val="76B3014E"/>
    <w:lvl w:ilvl="0">
      <w:start w:val="1"/>
      <w:numFmt w:val="bullet"/>
      <w:lvlText w:val="­"/>
      <w:lvlJc w:val="left"/>
      <w:pPr>
        <w:tabs>
          <w:tab w:val="left" w:pos="720"/>
        </w:tabs>
        <w:ind w:left="720" w:hanging="360"/>
      </w:pPr>
      <w:rPr>
        <w:rFonts w:ascii="Courier New" w:hAnsi="Courier New"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5" w15:restartNumberingAfterBreak="0">
    <w:nsid w:val="773E69BC"/>
    <w:multiLevelType w:val="multilevel"/>
    <w:tmpl w:val="773E69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77444EAF"/>
    <w:multiLevelType w:val="multilevel"/>
    <w:tmpl w:val="77444EAF"/>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78553428"/>
    <w:multiLevelType w:val="multilevel"/>
    <w:tmpl w:val="78553428"/>
    <w:lvl w:ilvl="0">
      <w:start w:val="1"/>
      <w:numFmt w:val="bullet"/>
      <w:lvlText w:val=""/>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Arial" w:hAnsi="Arial" w:hint="default"/>
      </w:rPr>
    </w:lvl>
    <w:lvl w:ilvl="2">
      <w:start w:val="1"/>
      <w:numFmt w:val="bullet"/>
      <w:lvlText w:val="•"/>
      <w:lvlJc w:val="left"/>
      <w:pPr>
        <w:tabs>
          <w:tab w:val="left" w:pos="2160"/>
        </w:tabs>
        <w:ind w:left="2160" w:hanging="360"/>
      </w:pPr>
      <w:rPr>
        <w:rFonts w:ascii="Arial" w:hAnsi="Arial" w:hint="default"/>
      </w:rPr>
    </w:lvl>
    <w:lvl w:ilvl="3">
      <w:start w:val="1"/>
      <w:numFmt w:val="bullet"/>
      <w:lvlText w:val="•"/>
      <w:lvlJc w:val="left"/>
      <w:pPr>
        <w:tabs>
          <w:tab w:val="left" w:pos="2880"/>
        </w:tabs>
        <w:ind w:left="2880" w:hanging="360"/>
      </w:pPr>
      <w:rPr>
        <w:rFonts w:ascii="Arial" w:hAnsi="Arial" w:hint="default"/>
      </w:rPr>
    </w:lvl>
    <w:lvl w:ilvl="4">
      <w:start w:val="1"/>
      <w:numFmt w:val="bullet"/>
      <w:lvlText w:val="•"/>
      <w:lvlJc w:val="left"/>
      <w:pPr>
        <w:tabs>
          <w:tab w:val="left" w:pos="3600"/>
        </w:tabs>
        <w:ind w:left="3600" w:hanging="360"/>
      </w:pPr>
      <w:rPr>
        <w:rFonts w:ascii="Arial" w:hAnsi="Arial" w:hint="default"/>
      </w:rPr>
    </w:lvl>
    <w:lvl w:ilvl="5">
      <w:start w:val="1"/>
      <w:numFmt w:val="bullet"/>
      <w:lvlText w:val="•"/>
      <w:lvlJc w:val="left"/>
      <w:pPr>
        <w:tabs>
          <w:tab w:val="left" w:pos="4320"/>
        </w:tabs>
        <w:ind w:left="4320" w:hanging="360"/>
      </w:pPr>
      <w:rPr>
        <w:rFonts w:ascii="Arial" w:hAnsi="Arial" w:hint="default"/>
      </w:rPr>
    </w:lvl>
    <w:lvl w:ilvl="6">
      <w:start w:val="1"/>
      <w:numFmt w:val="bullet"/>
      <w:lvlText w:val="•"/>
      <w:lvlJc w:val="left"/>
      <w:pPr>
        <w:tabs>
          <w:tab w:val="left" w:pos="5040"/>
        </w:tabs>
        <w:ind w:left="5040" w:hanging="360"/>
      </w:pPr>
      <w:rPr>
        <w:rFonts w:ascii="Arial" w:hAnsi="Arial" w:hint="default"/>
      </w:rPr>
    </w:lvl>
    <w:lvl w:ilvl="7">
      <w:start w:val="1"/>
      <w:numFmt w:val="bullet"/>
      <w:lvlText w:val="•"/>
      <w:lvlJc w:val="left"/>
      <w:pPr>
        <w:tabs>
          <w:tab w:val="left" w:pos="5760"/>
        </w:tabs>
        <w:ind w:left="5760" w:hanging="360"/>
      </w:pPr>
      <w:rPr>
        <w:rFonts w:ascii="Arial" w:hAnsi="Arial" w:hint="default"/>
      </w:rPr>
    </w:lvl>
    <w:lvl w:ilvl="8">
      <w:start w:val="1"/>
      <w:numFmt w:val="bullet"/>
      <w:lvlText w:val="•"/>
      <w:lvlJc w:val="left"/>
      <w:pPr>
        <w:tabs>
          <w:tab w:val="left" w:pos="6480"/>
        </w:tabs>
        <w:ind w:left="6480" w:hanging="360"/>
      </w:pPr>
      <w:rPr>
        <w:rFonts w:ascii="Arial" w:hAnsi="Arial" w:hint="default"/>
      </w:rPr>
    </w:lvl>
  </w:abstractNum>
  <w:abstractNum w:abstractNumId="28" w15:restartNumberingAfterBreak="0">
    <w:nsid w:val="7EC52E61"/>
    <w:multiLevelType w:val="multilevel"/>
    <w:tmpl w:val="7EC52E61"/>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872105619">
    <w:abstractNumId w:val="19"/>
    <w:lvlOverride w:ilvl="0">
      <w:lvl w:ilvl="0">
        <w:start w:val="1"/>
        <w:numFmt w:val="decimal"/>
        <w:pStyle w:val="10"/>
        <w:lvlText w:val="%1 "/>
        <w:lvlJc w:val="left"/>
        <w:pPr>
          <w:tabs>
            <w:tab w:val="left" w:pos="737"/>
          </w:tabs>
          <w:ind w:left="1134" w:hanging="425"/>
        </w:pPr>
        <w:rPr>
          <w:rFonts w:ascii="Times New Roman" w:hAnsi="Times New Roman" w:hint="default"/>
          <w:b/>
          <w:i w:val="0"/>
          <w:sz w:val="28"/>
        </w:rPr>
      </w:lvl>
    </w:lvlOverride>
    <w:lvlOverride w:ilvl="1">
      <w:lvl w:ilvl="1">
        <w:start w:val="1"/>
        <w:numFmt w:val="decimal"/>
        <w:pStyle w:val="22"/>
        <w:lvlText w:val="%1.%2"/>
        <w:lvlJc w:val="left"/>
        <w:pPr>
          <w:tabs>
            <w:tab w:val="left" w:pos="596"/>
          </w:tabs>
          <w:ind w:left="993" w:hanging="425"/>
        </w:pPr>
        <w:rPr>
          <w:rFonts w:ascii="Times New Roman" w:hAnsi="Times New Roman" w:hint="default"/>
          <w:b/>
          <w:i w:val="0"/>
          <w:sz w:val="28"/>
        </w:rPr>
      </w:lvl>
    </w:lvlOverride>
    <w:lvlOverride w:ilvl="2">
      <w:lvl w:ilvl="2">
        <w:start w:val="1"/>
        <w:numFmt w:val="decimal"/>
        <w:pStyle w:val="32"/>
        <w:lvlText w:val="%1.%2.%3 "/>
        <w:lvlJc w:val="left"/>
        <w:pPr>
          <w:tabs>
            <w:tab w:val="left" w:pos="737"/>
          </w:tabs>
          <w:ind w:left="1134" w:hanging="425"/>
        </w:pPr>
        <w:rPr>
          <w:rFonts w:ascii="Times New Roman" w:hAnsi="Times New Roman" w:hint="default"/>
          <w:b w:val="0"/>
          <w:bCs w:val="0"/>
          <w:i w:val="0"/>
          <w:sz w:val="28"/>
        </w:rPr>
      </w:lvl>
    </w:lvlOverride>
    <w:lvlOverride w:ilvl="3">
      <w:lvl w:ilvl="3">
        <w:start w:val="1"/>
        <w:numFmt w:val="decimal"/>
        <w:pStyle w:val="40"/>
        <w:lvlText w:val="%1.%2.%3.%4 "/>
        <w:lvlJc w:val="left"/>
        <w:pPr>
          <w:tabs>
            <w:tab w:val="left" w:pos="879"/>
          </w:tabs>
          <w:ind w:left="1701" w:hanging="850"/>
        </w:pPr>
        <w:rPr>
          <w:rFonts w:ascii="Times New Roman" w:hAnsi="Times New Roman" w:hint="default"/>
          <w:b w:val="0"/>
          <w:bCs/>
          <w:i w:val="0"/>
          <w:sz w:val="28"/>
        </w:rPr>
      </w:lvl>
    </w:lvlOverride>
    <w:lvlOverride w:ilvl="4">
      <w:lvl w:ilvl="4" w:tentative="1">
        <w:start w:val="1"/>
        <w:numFmt w:val="decimal"/>
        <w:pStyle w:val="5"/>
        <w:lvlText w:val="%1.%2.%3.%4.%5 "/>
        <w:lvlJc w:val="left"/>
        <w:pPr>
          <w:tabs>
            <w:tab w:val="left" w:pos="737"/>
          </w:tabs>
          <w:ind w:left="1701" w:hanging="992"/>
        </w:pPr>
        <w:rPr>
          <w:rFonts w:ascii="Times New Roman" w:hAnsi="Times New Roman" w:hint="default"/>
          <w:b/>
          <w:i w:val="0"/>
          <w:sz w:val="28"/>
        </w:rPr>
      </w:lvl>
    </w:lvlOverride>
    <w:lvlOverride w:ilvl="5">
      <w:lvl w:ilvl="5" w:tentative="1">
        <w:start w:val="1"/>
        <w:numFmt w:val="lowerRoman"/>
        <w:lvlText w:val="%6."/>
        <w:lvlJc w:val="right"/>
        <w:pPr>
          <w:tabs>
            <w:tab w:val="left" w:pos="737"/>
          </w:tabs>
          <w:ind w:left="1134" w:hanging="425"/>
        </w:pPr>
        <w:rPr>
          <w:rFonts w:hint="default"/>
        </w:rPr>
      </w:lvl>
    </w:lvlOverride>
    <w:lvlOverride w:ilvl="6">
      <w:lvl w:ilvl="6">
        <w:start w:val="1"/>
        <w:numFmt w:val="decimal"/>
        <w:lvlText w:val="%7."/>
        <w:lvlJc w:val="left"/>
        <w:pPr>
          <w:tabs>
            <w:tab w:val="left" w:pos="737"/>
          </w:tabs>
          <w:ind w:left="1134" w:hanging="425"/>
        </w:pPr>
        <w:rPr>
          <w:rFonts w:hint="default"/>
        </w:rPr>
      </w:lvl>
    </w:lvlOverride>
    <w:lvlOverride w:ilvl="7">
      <w:lvl w:ilvl="7" w:tentative="1">
        <w:start w:val="1"/>
        <w:numFmt w:val="lowerLetter"/>
        <w:lvlText w:val="%8."/>
        <w:lvlJc w:val="left"/>
        <w:pPr>
          <w:tabs>
            <w:tab w:val="left" w:pos="737"/>
          </w:tabs>
          <w:ind w:left="1134" w:hanging="425"/>
        </w:pPr>
        <w:rPr>
          <w:rFonts w:hint="default"/>
        </w:rPr>
      </w:lvl>
    </w:lvlOverride>
    <w:lvlOverride w:ilvl="8">
      <w:lvl w:ilvl="8" w:tentative="1">
        <w:start w:val="1"/>
        <w:numFmt w:val="lowerRoman"/>
        <w:lvlText w:val="%9."/>
        <w:lvlJc w:val="right"/>
        <w:pPr>
          <w:tabs>
            <w:tab w:val="left" w:pos="737"/>
          </w:tabs>
          <w:ind w:left="1134" w:hanging="425"/>
        </w:pPr>
        <w:rPr>
          <w:rFonts w:hint="default"/>
        </w:rPr>
      </w:lvl>
    </w:lvlOverride>
  </w:num>
  <w:num w:numId="2" w16cid:durableId="518593192">
    <w:abstractNumId w:val="0"/>
  </w:num>
  <w:num w:numId="3" w16cid:durableId="201023720">
    <w:abstractNumId w:val="5"/>
  </w:num>
  <w:num w:numId="4" w16cid:durableId="1821120664">
    <w:abstractNumId w:val="3"/>
  </w:num>
  <w:num w:numId="5" w16cid:durableId="1597711366">
    <w:abstractNumId w:val="2"/>
  </w:num>
  <w:num w:numId="6" w16cid:durableId="1363937129">
    <w:abstractNumId w:val="4"/>
  </w:num>
  <w:num w:numId="7" w16cid:durableId="415901499">
    <w:abstractNumId w:val="1"/>
  </w:num>
  <w:num w:numId="8" w16cid:durableId="2048289939">
    <w:abstractNumId w:val="16"/>
  </w:num>
  <w:num w:numId="9" w16cid:durableId="1410731226">
    <w:abstractNumId w:val="15"/>
  </w:num>
  <w:num w:numId="10" w16cid:durableId="1072704066">
    <w:abstractNumId w:val="18"/>
  </w:num>
  <w:num w:numId="11" w16cid:durableId="174803718">
    <w:abstractNumId w:val="22"/>
  </w:num>
  <w:num w:numId="12" w16cid:durableId="1360157749">
    <w:abstractNumId w:val="21"/>
  </w:num>
  <w:num w:numId="13" w16cid:durableId="129517663">
    <w:abstractNumId w:val="17"/>
  </w:num>
  <w:num w:numId="14" w16cid:durableId="459501022">
    <w:abstractNumId w:val="8"/>
  </w:num>
  <w:num w:numId="15" w16cid:durableId="623076127">
    <w:abstractNumId w:val="9"/>
  </w:num>
  <w:num w:numId="16" w16cid:durableId="2006128410">
    <w:abstractNumId w:val="25"/>
  </w:num>
  <w:num w:numId="17" w16cid:durableId="720523283">
    <w:abstractNumId w:val="27"/>
  </w:num>
  <w:num w:numId="18" w16cid:durableId="2050762498">
    <w:abstractNumId w:val="11"/>
  </w:num>
  <w:num w:numId="19" w16cid:durableId="2104564230">
    <w:abstractNumId w:val="24"/>
  </w:num>
  <w:num w:numId="20" w16cid:durableId="595754268">
    <w:abstractNumId w:val="23"/>
  </w:num>
  <w:num w:numId="21" w16cid:durableId="1854494365">
    <w:abstractNumId w:val="28"/>
  </w:num>
  <w:num w:numId="22" w16cid:durableId="52586794">
    <w:abstractNumId w:val="13"/>
  </w:num>
  <w:num w:numId="23" w16cid:durableId="1520503225">
    <w:abstractNumId w:val="19"/>
    <w:lvlOverride w:ilvl="0">
      <w:startOverride w:val="1"/>
      <w:lvl w:ilvl="0" w:tentative="1">
        <w:start w:val="1"/>
        <w:numFmt w:val="decimal"/>
        <w:pStyle w:val="10"/>
        <w:lvlText w:val="%1 "/>
        <w:lvlJc w:val="left"/>
        <w:pPr>
          <w:tabs>
            <w:tab w:val="left" w:pos="737"/>
          </w:tabs>
          <w:ind w:left="1134" w:hanging="425"/>
        </w:pPr>
        <w:rPr>
          <w:rFonts w:ascii="Times New Roman" w:hAnsi="Times New Roman" w:hint="default"/>
          <w:b/>
          <w:i w:val="0"/>
          <w:sz w:val="28"/>
        </w:rPr>
      </w:lvl>
    </w:lvlOverride>
    <w:lvlOverride w:ilvl="1">
      <w:startOverride w:val="1"/>
      <w:lvl w:ilvl="1" w:tentative="1">
        <w:start w:val="1"/>
        <w:numFmt w:val="decimal"/>
        <w:pStyle w:val="22"/>
        <w:lvlText w:val="%1.%2"/>
        <w:lvlJc w:val="left"/>
        <w:pPr>
          <w:tabs>
            <w:tab w:val="left" w:pos="596"/>
          </w:tabs>
          <w:ind w:left="993" w:hanging="425"/>
        </w:pPr>
        <w:rPr>
          <w:rFonts w:ascii="Times New Roman" w:hAnsi="Times New Roman" w:hint="default"/>
          <w:b/>
          <w:i w:val="0"/>
          <w:sz w:val="28"/>
        </w:rPr>
      </w:lvl>
    </w:lvlOverride>
    <w:lvlOverride w:ilvl="2">
      <w:startOverride w:val="1"/>
      <w:lvl w:ilvl="2" w:tentative="1">
        <w:start w:val="1"/>
        <w:numFmt w:val="decimal"/>
        <w:pStyle w:val="32"/>
        <w:lvlText w:val="%1.%2.%3 "/>
        <w:lvlJc w:val="left"/>
        <w:pPr>
          <w:tabs>
            <w:tab w:val="left" w:pos="737"/>
          </w:tabs>
          <w:ind w:left="1134" w:hanging="425"/>
        </w:pPr>
        <w:rPr>
          <w:rFonts w:ascii="Times New Roman" w:hAnsi="Times New Roman" w:hint="default"/>
          <w:b w:val="0"/>
          <w:bCs w:val="0"/>
          <w:i w:val="0"/>
          <w:sz w:val="28"/>
        </w:rPr>
      </w:lvl>
    </w:lvlOverride>
    <w:lvlOverride w:ilvl="3">
      <w:startOverride w:val="1"/>
      <w:lvl w:ilvl="3" w:tentative="1">
        <w:start w:val="1"/>
        <w:numFmt w:val="decimal"/>
        <w:pStyle w:val="40"/>
        <w:lvlText w:val="%1.%2.%3.%4 "/>
        <w:lvlJc w:val="left"/>
        <w:pPr>
          <w:tabs>
            <w:tab w:val="left" w:pos="737"/>
          </w:tabs>
          <w:ind w:left="1559" w:hanging="850"/>
        </w:pPr>
        <w:rPr>
          <w:rFonts w:ascii="Times New Roman" w:hAnsi="Times New Roman" w:hint="default"/>
          <w:b/>
          <w:i w:val="0"/>
          <w:sz w:val="28"/>
        </w:rPr>
      </w:lvl>
    </w:lvlOverride>
    <w:lvlOverride w:ilvl="4">
      <w:startOverride w:val="1"/>
      <w:lvl w:ilvl="4" w:tentative="1">
        <w:start w:val="1"/>
        <w:numFmt w:val="decimal"/>
        <w:pStyle w:val="5"/>
        <w:lvlText w:val="%1.%2.%3.%4.%5 "/>
        <w:lvlJc w:val="left"/>
        <w:pPr>
          <w:tabs>
            <w:tab w:val="left" w:pos="737"/>
          </w:tabs>
          <w:ind w:left="1701" w:hanging="992"/>
        </w:pPr>
        <w:rPr>
          <w:rFonts w:ascii="Times New Roman" w:hAnsi="Times New Roman" w:hint="default"/>
          <w:b/>
          <w:i w:val="0"/>
          <w:sz w:val="28"/>
        </w:rPr>
      </w:lvl>
    </w:lvlOverride>
    <w:lvlOverride w:ilvl="5">
      <w:startOverride w:val="1"/>
      <w:lvl w:ilvl="5" w:tentative="1">
        <w:start w:val="1"/>
        <w:numFmt w:val="lowerRoman"/>
        <w:lvlText w:val="%6."/>
        <w:lvlJc w:val="right"/>
        <w:pPr>
          <w:tabs>
            <w:tab w:val="left" w:pos="737"/>
          </w:tabs>
          <w:ind w:left="1134" w:hanging="425"/>
        </w:pPr>
        <w:rPr>
          <w:rFonts w:hint="default"/>
        </w:rPr>
      </w:lvl>
    </w:lvlOverride>
    <w:lvlOverride w:ilvl="6">
      <w:startOverride w:val="1"/>
      <w:lvl w:ilvl="6">
        <w:start w:val="1"/>
        <w:numFmt w:val="decimal"/>
        <w:lvlText w:val="%7."/>
        <w:lvlJc w:val="left"/>
        <w:pPr>
          <w:tabs>
            <w:tab w:val="left" w:pos="737"/>
          </w:tabs>
          <w:ind w:left="1134" w:hanging="425"/>
        </w:pPr>
        <w:rPr>
          <w:rFonts w:hint="default"/>
        </w:rPr>
      </w:lvl>
    </w:lvlOverride>
  </w:num>
  <w:num w:numId="24" w16cid:durableId="615135403">
    <w:abstractNumId w:val="20"/>
  </w:num>
  <w:num w:numId="25" w16cid:durableId="649598206">
    <w:abstractNumId w:val="12"/>
  </w:num>
  <w:num w:numId="26" w16cid:durableId="1096442246">
    <w:abstractNumId w:val="6"/>
  </w:num>
  <w:num w:numId="27" w16cid:durableId="2104761271">
    <w:abstractNumId w:val="10"/>
  </w:num>
  <w:num w:numId="28" w16cid:durableId="450591564">
    <w:abstractNumId w:val="14"/>
  </w:num>
  <w:num w:numId="29" w16cid:durableId="350765498">
    <w:abstractNumId w:val="19"/>
    <w:lvlOverride w:ilvl="0">
      <w:startOverride w:val="1"/>
      <w:lvl w:ilvl="0" w:tentative="1">
        <w:start w:val="1"/>
        <w:numFmt w:val="decimal"/>
        <w:pStyle w:val="10"/>
        <w:lvlText w:val="%1 "/>
        <w:lvlJc w:val="left"/>
        <w:pPr>
          <w:tabs>
            <w:tab w:val="left" w:pos="737"/>
          </w:tabs>
          <w:ind w:left="1134" w:hanging="425"/>
        </w:pPr>
        <w:rPr>
          <w:rFonts w:ascii="Times New Roman" w:hAnsi="Times New Roman" w:hint="default"/>
          <w:b/>
          <w:i w:val="0"/>
          <w:sz w:val="28"/>
        </w:rPr>
      </w:lvl>
    </w:lvlOverride>
    <w:lvlOverride w:ilvl="1">
      <w:startOverride w:val="1"/>
      <w:lvl w:ilvl="1">
        <w:start w:val="1"/>
        <w:numFmt w:val="decimal"/>
        <w:pStyle w:val="22"/>
        <w:lvlText w:val="%1.%2"/>
        <w:lvlJc w:val="left"/>
        <w:pPr>
          <w:tabs>
            <w:tab w:val="left" w:pos="312"/>
          </w:tabs>
          <w:ind w:left="709" w:hanging="425"/>
        </w:pPr>
        <w:rPr>
          <w:rFonts w:ascii="Times New Roman" w:hAnsi="Times New Roman" w:hint="default"/>
          <w:b/>
          <w:i w:val="0"/>
          <w:sz w:val="28"/>
        </w:rPr>
      </w:lvl>
    </w:lvlOverride>
    <w:lvlOverride w:ilvl="2">
      <w:startOverride w:val="1"/>
      <w:lvl w:ilvl="2" w:tentative="1">
        <w:start w:val="1"/>
        <w:numFmt w:val="decimal"/>
        <w:pStyle w:val="32"/>
        <w:lvlText w:val="%1.%2.%3 "/>
        <w:lvlJc w:val="left"/>
        <w:pPr>
          <w:tabs>
            <w:tab w:val="left" w:pos="737"/>
          </w:tabs>
          <w:ind w:left="1134" w:hanging="425"/>
        </w:pPr>
        <w:rPr>
          <w:rFonts w:ascii="Times New Roman" w:hAnsi="Times New Roman" w:hint="default"/>
          <w:b/>
          <w:i w:val="0"/>
          <w:sz w:val="28"/>
        </w:rPr>
      </w:lvl>
    </w:lvlOverride>
    <w:lvlOverride w:ilvl="3">
      <w:startOverride w:val="1"/>
      <w:lvl w:ilvl="3" w:tentative="1">
        <w:start w:val="1"/>
        <w:numFmt w:val="decimal"/>
        <w:pStyle w:val="40"/>
        <w:lvlText w:val="%1.%2.%3.%4 "/>
        <w:lvlJc w:val="left"/>
        <w:pPr>
          <w:tabs>
            <w:tab w:val="left" w:pos="737"/>
          </w:tabs>
          <w:ind w:left="1559" w:hanging="850"/>
        </w:pPr>
        <w:rPr>
          <w:rFonts w:ascii="Times New Roman" w:hAnsi="Times New Roman" w:hint="default"/>
          <w:b/>
          <w:i w:val="0"/>
          <w:sz w:val="28"/>
        </w:rPr>
      </w:lvl>
    </w:lvlOverride>
    <w:lvlOverride w:ilvl="4">
      <w:startOverride w:val="1"/>
      <w:lvl w:ilvl="4" w:tentative="1">
        <w:start w:val="1"/>
        <w:numFmt w:val="decimal"/>
        <w:pStyle w:val="5"/>
        <w:lvlText w:val="%1.%2.%3.%4.%5 "/>
        <w:lvlJc w:val="left"/>
        <w:pPr>
          <w:tabs>
            <w:tab w:val="left" w:pos="737"/>
          </w:tabs>
          <w:ind w:left="1701" w:hanging="992"/>
        </w:pPr>
        <w:rPr>
          <w:rFonts w:ascii="Times New Roman" w:hAnsi="Times New Roman" w:hint="default"/>
          <w:b/>
          <w:i w:val="0"/>
          <w:sz w:val="28"/>
        </w:rPr>
      </w:lvl>
    </w:lvlOverride>
    <w:lvlOverride w:ilvl="5">
      <w:startOverride w:val="1"/>
      <w:lvl w:ilvl="5" w:tentative="1">
        <w:start w:val="1"/>
        <w:numFmt w:val="lowerRoman"/>
        <w:lvlText w:val="%6."/>
        <w:lvlJc w:val="right"/>
        <w:pPr>
          <w:tabs>
            <w:tab w:val="left" w:pos="737"/>
          </w:tabs>
          <w:ind w:left="1134" w:hanging="425"/>
        </w:pPr>
        <w:rPr>
          <w:rFonts w:hint="default"/>
        </w:rPr>
      </w:lvl>
    </w:lvlOverride>
    <w:lvlOverride w:ilvl="6">
      <w:startOverride w:val="1"/>
      <w:lvl w:ilvl="6" w:tentative="1">
        <w:start w:val="1"/>
        <w:numFmt w:val="decimal"/>
        <w:lvlText w:val="%7."/>
        <w:lvlJc w:val="left"/>
        <w:pPr>
          <w:tabs>
            <w:tab w:val="left" w:pos="737"/>
          </w:tabs>
          <w:ind w:left="1134" w:hanging="425"/>
        </w:pPr>
        <w:rPr>
          <w:rFonts w:hint="default"/>
        </w:rPr>
      </w:lvl>
    </w:lvlOverride>
    <w:lvlOverride w:ilvl="7">
      <w:startOverride w:val="1"/>
      <w:lvl w:ilvl="7" w:tentative="1">
        <w:start w:val="1"/>
        <w:numFmt w:val="lowerLetter"/>
        <w:lvlText w:val="%8."/>
        <w:lvlJc w:val="left"/>
        <w:pPr>
          <w:tabs>
            <w:tab w:val="left" w:pos="737"/>
          </w:tabs>
          <w:ind w:left="1134" w:hanging="425"/>
        </w:pPr>
        <w:rPr>
          <w:rFonts w:hint="default"/>
        </w:rPr>
      </w:lvl>
    </w:lvlOverride>
    <w:lvlOverride w:ilvl="8">
      <w:startOverride w:val="1"/>
      <w:lvl w:ilvl="8" w:tentative="1">
        <w:start w:val="1"/>
        <w:numFmt w:val="lowerRoman"/>
        <w:lvlText w:val="%9."/>
        <w:lvlJc w:val="right"/>
        <w:pPr>
          <w:tabs>
            <w:tab w:val="left" w:pos="737"/>
          </w:tabs>
          <w:ind w:left="1134" w:hanging="425"/>
        </w:pPr>
        <w:rPr>
          <w:rFonts w:hint="default"/>
        </w:rPr>
      </w:lvl>
    </w:lvlOverride>
  </w:num>
  <w:num w:numId="30" w16cid:durableId="1142189122">
    <w:abstractNumId w:val="26"/>
  </w:num>
  <w:num w:numId="31" w16cid:durableId="7584105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D75"/>
    <w:rsid w:val="00003554"/>
    <w:rsid w:val="0000414F"/>
    <w:rsid w:val="000051FA"/>
    <w:rsid w:val="0000672C"/>
    <w:rsid w:val="000103A9"/>
    <w:rsid w:val="00011282"/>
    <w:rsid w:val="00011316"/>
    <w:rsid w:val="00012FD1"/>
    <w:rsid w:val="0001325E"/>
    <w:rsid w:val="00014BAA"/>
    <w:rsid w:val="00016C5F"/>
    <w:rsid w:val="00017229"/>
    <w:rsid w:val="00017EE4"/>
    <w:rsid w:val="00025993"/>
    <w:rsid w:val="000276B2"/>
    <w:rsid w:val="00027845"/>
    <w:rsid w:val="00027DF2"/>
    <w:rsid w:val="00036082"/>
    <w:rsid w:val="00036DCA"/>
    <w:rsid w:val="00042DFB"/>
    <w:rsid w:val="0004362B"/>
    <w:rsid w:val="00044E4E"/>
    <w:rsid w:val="00044F57"/>
    <w:rsid w:val="00051818"/>
    <w:rsid w:val="00055CFB"/>
    <w:rsid w:val="000573E7"/>
    <w:rsid w:val="00060022"/>
    <w:rsid w:val="000611C8"/>
    <w:rsid w:val="00062FA6"/>
    <w:rsid w:val="000661D6"/>
    <w:rsid w:val="00066691"/>
    <w:rsid w:val="000700EF"/>
    <w:rsid w:val="00071806"/>
    <w:rsid w:val="00072BA0"/>
    <w:rsid w:val="00072C57"/>
    <w:rsid w:val="000744EB"/>
    <w:rsid w:val="00074DE2"/>
    <w:rsid w:val="0007630E"/>
    <w:rsid w:val="00080DB9"/>
    <w:rsid w:val="00082005"/>
    <w:rsid w:val="00082A59"/>
    <w:rsid w:val="00083198"/>
    <w:rsid w:val="000930C2"/>
    <w:rsid w:val="000932DA"/>
    <w:rsid w:val="000948EB"/>
    <w:rsid w:val="000955EC"/>
    <w:rsid w:val="00096C10"/>
    <w:rsid w:val="000978E3"/>
    <w:rsid w:val="000A0309"/>
    <w:rsid w:val="000A2E26"/>
    <w:rsid w:val="000A4321"/>
    <w:rsid w:val="000A4CAD"/>
    <w:rsid w:val="000A4EFB"/>
    <w:rsid w:val="000A53A3"/>
    <w:rsid w:val="000A600D"/>
    <w:rsid w:val="000A70C4"/>
    <w:rsid w:val="000B60D6"/>
    <w:rsid w:val="000C124B"/>
    <w:rsid w:val="000C1994"/>
    <w:rsid w:val="000C5F96"/>
    <w:rsid w:val="000D1C20"/>
    <w:rsid w:val="000D3C27"/>
    <w:rsid w:val="000D7418"/>
    <w:rsid w:val="000D7729"/>
    <w:rsid w:val="000D7C73"/>
    <w:rsid w:val="000E0BB9"/>
    <w:rsid w:val="000E2011"/>
    <w:rsid w:val="000E2D44"/>
    <w:rsid w:val="000E2FDC"/>
    <w:rsid w:val="000E5BC1"/>
    <w:rsid w:val="000E647B"/>
    <w:rsid w:val="000E69DF"/>
    <w:rsid w:val="000E79F1"/>
    <w:rsid w:val="000F1134"/>
    <w:rsid w:val="000F3D33"/>
    <w:rsid w:val="000F7C17"/>
    <w:rsid w:val="001013D8"/>
    <w:rsid w:val="00102287"/>
    <w:rsid w:val="001026CB"/>
    <w:rsid w:val="00104DBE"/>
    <w:rsid w:val="00104EC1"/>
    <w:rsid w:val="00104FBF"/>
    <w:rsid w:val="00105C13"/>
    <w:rsid w:val="001066EA"/>
    <w:rsid w:val="00106D50"/>
    <w:rsid w:val="0011084A"/>
    <w:rsid w:val="0011121E"/>
    <w:rsid w:val="0011152E"/>
    <w:rsid w:val="0011195E"/>
    <w:rsid w:val="0011223D"/>
    <w:rsid w:val="001122E3"/>
    <w:rsid w:val="001200BF"/>
    <w:rsid w:val="00120FFD"/>
    <w:rsid w:val="00123AA5"/>
    <w:rsid w:val="00131613"/>
    <w:rsid w:val="00131CB9"/>
    <w:rsid w:val="001322EF"/>
    <w:rsid w:val="00132B97"/>
    <w:rsid w:val="00133723"/>
    <w:rsid w:val="00137A71"/>
    <w:rsid w:val="00137CA5"/>
    <w:rsid w:val="0014067C"/>
    <w:rsid w:val="001417E6"/>
    <w:rsid w:val="00142511"/>
    <w:rsid w:val="00143C8B"/>
    <w:rsid w:val="0014724E"/>
    <w:rsid w:val="00154593"/>
    <w:rsid w:val="001546B8"/>
    <w:rsid w:val="00160ECF"/>
    <w:rsid w:val="00162302"/>
    <w:rsid w:val="00170A25"/>
    <w:rsid w:val="0017310A"/>
    <w:rsid w:val="001748CC"/>
    <w:rsid w:val="00177D63"/>
    <w:rsid w:val="001819DA"/>
    <w:rsid w:val="00181EB1"/>
    <w:rsid w:val="00183782"/>
    <w:rsid w:val="0018464E"/>
    <w:rsid w:val="00184B2A"/>
    <w:rsid w:val="00185B41"/>
    <w:rsid w:val="00186793"/>
    <w:rsid w:val="00191771"/>
    <w:rsid w:val="00192888"/>
    <w:rsid w:val="001A1510"/>
    <w:rsid w:val="001A2660"/>
    <w:rsid w:val="001A26CD"/>
    <w:rsid w:val="001A3920"/>
    <w:rsid w:val="001A407C"/>
    <w:rsid w:val="001A40B6"/>
    <w:rsid w:val="001A4558"/>
    <w:rsid w:val="001A5F0A"/>
    <w:rsid w:val="001B09E5"/>
    <w:rsid w:val="001B0CC4"/>
    <w:rsid w:val="001B5794"/>
    <w:rsid w:val="001B7F48"/>
    <w:rsid w:val="001C02B8"/>
    <w:rsid w:val="001C0A82"/>
    <w:rsid w:val="001C116A"/>
    <w:rsid w:val="001C14D4"/>
    <w:rsid w:val="001C74CB"/>
    <w:rsid w:val="001D2237"/>
    <w:rsid w:val="001D3751"/>
    <w:rsid w:val="001D6386"/>
    <w:rsid w:val="001E705B"/>
    <w:rsid w:val="001F1EFB"/>
    <w:rsid w:val="001F3EC7"/>
    <w:rsid w:val="001F432E"/>
    <w:rsid w:val="001F4418"/>
    <w:rsid w:val="001F45E5"/>
    <w:rsid w:val="001F69D6"/>
    <w:rsid w:val="00201E6D"/>
    <w:rsid w:val="002055E3"/>
    <w:rsid w:val="00206285"/>
    <w:rsid w:val="00206735"/>
    <w:rsid w:val="0020702E"/>
    <w:rsid w:val="00210797"/>
    <w:rsid w:val="002137CD"/>
    <w:rsid w:val="002142A2"/>
    <w:rsid w:val="00214A2B"/>
    <w:rsid w:val="00215F17"/>
    <w:rsid w:val="002215AA"/>
    <w:rsid w:val="00222505"/>
    <w:rsid w:val="00223DD5"/>
    <w:rsid w:val="00223FE0"/>
    <w:rsid w:val="00227A8E"/>
    <w:rsid w:val="00230AE6"/>
    <w:rsid w:val="002321C4"/>
    <w:rsid w:val="00232EF4"/>
    <w:rsid w:val="00233272"/>
    <w:rsid w:val="00240039"/>
    <w:rsid w:val="00241631"/>
    <w:rsid w:val="002439E3"/>
    <w:rsid w:val="00243BC9"/>
    <w:rsid w:val="00243DE1"/>
    <w:rsid w:val="002448F0"/>
    <w:rsid w:val="0024514A"/>
    <w:rsid w:val="00247D75"/>
    <w:rsid w:val="0025313A"/>
    <w:rsid w:val="0025366B"/>
    <w:rsid w:val="002555E3"/>
    <w:rsid w:val="00255D36"/>
    <w:rsid w:val="002578A9"/>
    <w:rsid w:val="00257BCC"/>
    <w:rsid w:val="00264411"/>
    <w:rsid w:val="00266C67"/>
    <w:rsid w:val="00270C69"/>
    <w:rsid w:val="002715DD"/>
    <w:rsid w:val="002737C2"/>
    <w:rsid w:val="00274664"/>
    <w:rsid w:val="002771BF"/>
    <w:rsid w:val="00277EDB"/>
    <w:rsid w:val="00284D77"/>
    <w:rsid w:val="00286FA3"/>
    <w:rsid w:val="002878F5"/>
    <w:rsid w:val="00293D0A"/>
    <w:rsid w:val="00296C28"/>
    <w:rsid w:val="002975C3"/>
    <w:rsid w:val="002A1A46"/>
    <w:rsid w:val="002A37DC"/>
    <w:rsid w:val="002A3F1F"/>
    <w:rsid w:val="002A3FAE"/>
    <w:rsid w:val="002B005E"/>
    <w:rsid w:val="002B1274"/>
    <w:rsid w:val="002B1275"/>
    <w:rsid w:val="002B341C"/>
    <w:rsid w:val="002B4719"/>
    <w:rsid w:val="002B4ED4"/>
    <w:rsid w:val="002B53D1"/>
    <w:rsid w:val="002B76E5"/>
    <w:rsid w:val="002C18CE"/>
    <w:rsid w:val="002C529C"/>
    <w:rsid w:val="002C52C0"/>
    <w:rsid w:val="002C5375"/>
    <w:rsid w:val="002C5E73"/>
    <w:rsid w:val="002C6D4B"/>
    <w:rsid w:val="002C6FB8"/>
    <w:rsid w:val="002D5086"/>
    <w:rsid w:val="002D6D13"/>
    <w:rsid w:val="002E43F4"/>
    <w:rsid w:val="002E672C"/>
    <w:rsid w:val="002E6BB8"/>
    <w:rsid w:val="002E72D0"/>
    <w:rsid w:val="002F0612"/>
    <w:rsid w:val="002F1752"/>
    <w:rsid w:val="002F425F"/>
    <w:rsid w:val="002F68AD"/>
    <w:rsid w:val="00301617"/>
    <w:rsid w:val="00302CD3"/>
    <w:rsid w:val="00303B61"/>
    <w:rsid w:val="00304225"/>
    <w:rsid w:val="00312A9B"/>
    <w:rsid w:val="00313064"/>
    <w:rsid w:val="0031483E"/>
    <w:rsid w:val="0032263E"/>
    <w:rsid w:val="00323261"/>
    <w:rsid w:val="00324771"/>
    <w:rsid w:val="003276D6"/>
    <w:rsid w:val="00327755"/>
    <w:rsid w:val="00330A30"/>
    <w:rsid w:val="00331556"/>
    <w:rsid w:val="00331963"/>
    <w:rsid w:val="00331A05"/>
    <w:rsid w:val="00332E33"/>
    <w:rsid w:val="00334387"/>
    <w:rsid w:val="00334E04"/>
    <w:rsid w:val="0033538A"/>
    <w:rsid w:val="003423B5"/>
    <w:rsid w:val="0034534C"/>
    <w:rsid w:val="00346B4B"/>
    <w:rsid w:val="003512E8"/>
    <w:rsid w:val="003522BB"/>
    <w:rsid w:val="00356B18"/>
    <w:rsid w:val="00364567"/>
    <w:rsid w:val="003645EE"/>
    <w:rsid w:val="0036703F"/>
    <w:rsid w:val="00370F7F"/>
    <w:rsid w:val="0037667A"/>
    <w:rsid w:val="00380004"/>
    <w:rsid w:val="003802EE"/>
    <w:rsid w:val="00380522"/>
    <w:rsid w:val="00386117"/>
    <w:rsid w:val="003868EF"/>
    <w:rsid w:val="00387618"/>
    <w:rsid w:val="00390A2E"/>
    <w:rsid w:val="003962F1"/>
    <w:rsid w:val="0039641A"/>
    <w:rsid w:val="003A0B0A"/>
    <w:rsid w:val="003A1508"/>
    <w:rsid w:val="003A1C98"/>
    <w:rsid w:val="003A4D36"/>
    <w:rsid w:val="003A5FEC"/>
    <w:rsid w:val="003A6969"/>
    <w:rsid w:val="003A69C4"/>
    <w:rsid w:val="003B04D8"/>
    <w:rsid w:val="003B2120"/>
    <w:rsid w:val="003B3B44"/>
    <w:rsid w:val="003B577A"/>
    <w:rsid w:val="003B7F04"/>
    <w:rsid w:val="003B7FAC"/>
    <w:rsid w:val="003C05F5"/>
    <w:rsid w:val="003C11B3"/>
    <w:rsid w:val="003C3667"/>
    <w:rsid w:val="003C476A"/>
    <w:rsid w:val="003C4C38"/>
    <w:rsid w:val="003C4EB6"/>
    <w:rsid w:val="003C7192"/>
    <w:rsid w:val="003D0853"/>
    <w:rsid w:val="003D0B73"/>
    <w:rsid w:val="003D18E5"/>
    <w:rsid w:val="003D275D"/>
    <w:rsid w:val="003D731E"/>
    <w:rsid w:val="003E1413"/>
    <w:rsid w:val="003E1C9E"/>
    <w:rsid w:val="003E2865"/>
    <w:rsid w:val="003E42C9"/>
    <w:rsid w:val="003E461B"/>
    <w:rsid w:val="003E470A"/>
    <w:rsid w:val="003E4924"/>
    <w:rsid w:val="003F13EA"/>
    <w:rsid w:val="003F2D2F"/>
    <w:rsid w:val="003F3027"/>
    <w:rsid w:val="003F4A2E"/>
    <w:rsid w:val="003F5388"/>
    <w:rsid w:val="003F5C85"/>
    <w:rsid w:val="00400208"/>
    <w:rsid w:val="004006CE"/>
    <w:rsid w:val="0040688A"/>
    <w:rsid w:val="00410860"/>
    <w:rsid w:val="00410F62"/>
    <w:rsid w:val="00411EC5"/>
    <w:rsid w:val="0041295C"/>
    <w:rsid w:val="00413D29"/>
    <w:rsid w:val="00414D7B"/>
    <w:rsid w:val="00415E07"/>
    <w:rsid w:val="00416C2C"/>
    <w:rsid w:val="00417337"/>
    <w:rsid w:val="00417868"/>
    <w:rsid w:val="0042103C"/>
    <w:rsid w:val="00423031"/>
    <w:rsid w:val="00423629"/>
    <w:rsid w:val="0042637E"/>
    <w:rsid w:val="00426DA1"/>
    <w:rsid w:val="00435051"/>
    <w:rsid w:val="00441576"/>
    <w:rsid w:val="0044173B"/>
    <w:rsid w:val="00442D37"/>
    <w:rsid w:val="004432C1"/>
    <w:rsid w:val="004438E0"/>
    <w:rsid w:val="00444A4F"/>
    <w:rsid w:val="00445AE6"/>
    <w:rsid w:val="00445EED"/>
    <w:rsid w:val="00446B5A"/>
    <w:rsid w:val="00451099"/>
    <w:rsid w:val="00451301"/>
    <w:rsid w:val="00452319"/>
    <w:rsid w:val="00454E16"/>
    <w:rsid w:val="00456395"/>
    <w:rsid w:val="00456B6A"/>
    <w:rsid w:val="0046524F"/>
    <w:rsid w:val="004666F4"/>
    <w:rsid w:val="00467021"/>
    <w:rsid w:val="00473CC5"/>
    <w:rsid w:val="00473DA7"/>
    <w:rsid w:val="00476AB1"/>
    <w:rsid w:val="00477FD9"/>
    <w:rsid w:val="00484387"/>
    <w:rsid w:val="0048501A"/>
    <w:rsid w:val="00492A4D"/>
    <w:rsid w:val="00493686"/>
    <w:rsid w:val="00493ED9"/>
    <w:rsid w:val="00497574"/>
    <w:rsid w:val="004A28AF"/>
    <w:rsid w:val="004A3D9B"/>
    <w:rsid w:val="004A47A2"/>
    <w:rsid w:val="004A508D"/>
    <w:rsid w:val="004A6A6C"/>
    <w:rsid w:val="004A73C4"/>
    <w:rsid w:val="004A786E"/>
    <w:rsid w:val="004B2B42"/>
    <w:rsid w:val="004B615C"/>
    <w:rsid w:val="004B7FD3"/>
    <w:rsid w:val="004C05CC"/>
    <w:rsid w:val="004C57EB"/>
    <w:rsid w:val="004C6191"/>
    <w:rsid w:val="004C79E9"/>
    <w:rsid w:val="004D0E88"/>
    <w:rsid w:val="004D1DC6"/>
    <w:rsid w:val="004D6662"/>
    <w:rsid w:val="004E200C"/>
    <w:rsid w:val="004E20A2"/>
    <w:rsid w:val="004E4A25"/>
    <w:rsid w:val="004E4E06"/>
    <w:rsid w:val="004E6127"/>
    <w:rsid w:val="004E6661"/>
    <w:rsid w:val="004F1DD7"/>
    <w:rsid w:val="004F6E1F"/>
    <w:rsid w:val="004F6F76"/>
    <w:rsid w:val="00503772"/>
    <w:rsid w:val="00504013"/>
    <w:rsid w:val="00507B83"/>
    <w:rsid w:val="00510173"/>
    <w:rsid w:val="0051059D"/>
    <w:rsid w:val="005162B5"/>
    <w:rsid w:val="00516D57"/>
    <w:rsid w:val="00517C12"/>
    <w:rsid w:val="00520904"/>
    <w:rsid w:val="005240B8"/>
    <w:rsid w:val="00524691"/>
    <w:rsid w:val="005248B8"/>
    <w:rsid w:val="005249C4"/>
    <w:rsid w:val="005258BF"/>
    <w:rsid w:val="00530203"/>
    <w:rsid w:val="00530D10"/>
    <w:rsid w:val="00530E1E"/>
    <w:rsid w:val="00533B7A"/>
    <w:rsid w:val="00537D30"/>
    <w:rsid w:val="00540BBC"/>
    <w:rsid w:val="00542925"/>
    <w:rsid w:val="00544547"/>
    <w:rsid w:val="005459A5"/>
    <w:rsid w:val="005460C4"/>
    <w:rsid w:val="0055221C"/>
    <w:rsid w:val="00552E66"/>
    <w:rsid w:val="00552F82"/>
    <w:rsid w:val="00552FBD"/>
    <w:rsid w:val="00553654"/>
    <w:rsid w:val="00553E9A"/>
    <w:rsid w:val="005549B6"/>
    <w:rsid w:val="00556EE9"/>
    <w:rsid w:val="00560155"/>
    <w:rsid w:val="00560BD0"/>
    <w:rsid w:val="005614F3"/>
    <w:rsid w:val="00567273"/>
    <w:rsid w:val="00570566"/>
    <w:rsid w:val="005712CB"/>
    <w:rsid w:val="00573ED2"/>
    <w:rsid w:val="005746B4"/>
    <w:rsid w:val="0057609B"/>
    <w:rsid w:val="0058156B"/>
    <w:rsid w:val="00582BA8"/>
    <w:rsid w:val="00582E63"/>
    <w:rsid w:val="00583FB2"/>
    <w:rsid w:val="00584D5F"/>
    <w:rsid w:val="00584FA2"/>
    <w:rsid w:val="00585135"/>
    <w:rsid w:val="00586943"/>
    <w:rsid w:val="00587258"/>
    <w:rsid w:val="0059010E"/>
    <w:rsid w:val="00591704"/>
    <w:rsid w:val="00591750"/>
    <w:rsid w:val="00591FAA"/>
    <w:rsid w:val="00592C3D"/>
    <w:rsid w:val="00594106"/>
    <w:rsid w:val="00596A5C"/>
    <w:rsid w:val="005B0533"/>
    <w:rsid w:val="005B3E08"/>
    <w:rsid w:val="005B43DE"/>
    <w:rsid w:val="005B6D44"/>
    <w:rsid w:val="005B710A"/>
    <w:rsid w:val="005C0559"/>
    <w:rsid w:val="005C5224"/>
    <w:rsid w:val="005C5236"/>
    <w:rsid w:val="005C610E"/>
    <w:rsid w:val="005C7D41"/>
    <w:rsid w:val="005D02E3"/>
    <w:rsid w:val="005D114C"/>
    <w:rsid w:val="005D6DA6"/>
    <w:rsid w:val="005D7A9C"/>
    <w:rsid w:val="005E44FC"/>
    <w:rsid w:val="005E6712"/>
    <w:rsid w:val="005E6955"/>
    <w:rsid w:val="005E75F3"/>
    <w:rsid w:val="005F0682"/>
    <w:rsid w:val="005F2117"/>
    <w:rsid w:val="005F269B"/>
    <w:rsid w:val="005F2ED9"/>
    <w:rsid w:val="005F3A34"/>
    <w:rsid w:val="005F4A8E"/>
    <w:rsid w:val="005F5880"/>
    <w:rsid w:val="005F746F"/>
    <w:rsid w:val="005F772F"/>
    <w:rsid w:val="005F7BDE"/>
    <w:rsid w:val="0060026A"/>
    <w:rsid w:val="006005F1"/>
    <w:rsid w:val="00600C15"/>
    <w:rsid w:val="0060292A"/>
    <w:rsid w:val="00604179"/>
    <w:rsid w:val="006054BC"/>
    <w:rsid w:val="00607306"/>
    <w:rsid w:val="00607484"/>
    <w:rsid w:val="006108A9"/>
    <w:rsid w:val="006110FD"/>
    <w:rsid w:val="0061535D"/>
    <w:rsid w:val="006166C5"/>
    <w:rsid w:val="0061723A"/>
    <w:rsid w:val="00622221"/>
    <w:rsid w:val="00623D57"/>
    <w:rsid w:val="00624FFD"/>
    <w:rsid w:val="00625714"/>
    <w:rsid w:val="00631303"/>
    <w:rsid w:val="006359C3"/>
    <w:rsid w:val="0063605B"/>
    <w:rsid w:val="00636762"/>
    <w:rsid w:val="00643457"/>
    <w:rsid w:val="00643D39"/>
    <w:rsid w:val="0064588A"/>
    <w:rsid w:val="00646AF1"/>
    <w:rsid w:val="00647B22"/>
    <w:rsid w:val="00647BCA"/>
    <w:rsid w:val="00647E3C"/>
    <w:rsid w:val="0065006B"/>
    <w:rsid w:val="00651970"/>
    <w:rsid w:val="006524B6"/>
    <w:rsid w:val="00652C6C"/>
    <w:rsid w:val="006568F4"/>
    <w:rsid w:val="006647E6"/>
    <w:rsid w:val="00664F7B"/>
    <w:rsid w:val="00665C5E"/>
    <w:rsid w:val="00667FA6"/>
    <w:rsid w:val="0067010C"/>
    <w:rsid w:val="006708EF"/>
    <w:rsid w:val="0067146F"/>
    <w:rsid w:val="00671F5E"/>
    <w:rsid w:val="00672EC4"/>
    <w:rsid w:val="0067457A"/>
    <w:rsid w:val="006752F6"/>
    <w:rsid w:val="0067744A"/>
    <w:rsid w:val="00684867"/>
    <w:rsid w:val="00686A6B"/>
    <w:rsid w:val="00690E37"/>
    <w:rsid w:val="006916D8"/>
    <w:rsid w:val="00693378"/>
    <w:rsid w:val="00694BC3"/>
    <w:rsid w:val="00695390"/>
    <w:rsid w:val="006954E4"/>
    <w:rsid w:val="00697C58"/>
    <w:rsid w:val="006A459B"/>
    <w:rsid w:val="006A6885"/>
    <w:rsid w:val="006A68DA"/>
    <w:rsid w:val="006A6D5F"/>
    <w:rsid w:val="006A6DF3"/>
    <w:rsid w:val="006A70EB"/>
    <w:rsid w:val="006B0FEB"/>
    <w:rsid w:val="006B19E0"/>
    <w:rsid w:val="006B51CD"/>
    <w:rsid w:val="006B5AEE"/>
    <w:rsid w:val="006C0058"/>
    <w:rsid w:val="006C18B3"/>
    <w:rsid w:val="006C651B"/>
    <w:rsid w:val="006C75E4"/>
    <w:rsid w:val="006D0B39"/>
    <w:rsid w:val="006D20D3"/>
    <w:rsid w:val="006D33EC"/>
    <w:rsid w:val="006D4407"/>
    <w:rsid w:val="006D45BE"/>
    <w:rsid w:val="006D6B9A"/>
    <w:rsid w:val="006D78C7"/>
    <w:rsid w:val="006D7EDE"/>
    <w:rsid w:val="006D7FF2"/>
    <w:rsid w:val="006E17CC"/>
    <w:rsid w:val="006E2ED6"/>
    <w:rsid w:val="006E3BC2"/>
    <w:rsid w:val="006E5751"/>
    <w:rsid w:val="006E7FF2"/>
    <w:rsid w:val="006F0F98"/>
    <w:rsid w:val="006F3C69"/>
    <w:rsid w:val="006F55B8"/>
    <w:rsid w:val="006F5DCD"/>
    <w:rsid w:val="006F5DDC"/>
    <w:rsid w:val="0070277C"/>
    <w:rsid w:val="007034BB"/>
    <w:rsid w:val="007062DC"/>
    <w:rsid w:val="00710614"/>
    <w:rsid w:val="00710E92"/>
    <w:rsid w:val="00712A42"/>
    <w:rsid w:val="00712CCC"/>
    <w:rsid w:val="00713495"/>
    <w:rsid w:val="00717529"/>
    <w:rsid w:val="00721718"/>
    <w:rsid w:val="0072286B"/>
    <w:rsid w:val="00723EEA"/>
    <w:rsid w:val="00730ABD"/>
    <w:rsid w:val="00731017"/>
    <w:rsid w:val="00731A9A"/>
    <w:rsid w:val="00731F44"/>
    <w:rsid w:val="007330AD"/>
    <w:rsid w:val="007350B3"/>
    <w:rsid w:val="00735893"/>
    <w:rsid w:val="00736F6E"/>
    <w:rsid w:val="00740294"/>
    <w:rsid w:val="00741C4A"/>
    <w:rsid w:val="00744F16"/>
    <w:rsid w:val="00745B16"/>
    <w:rsid w:val="00745EEA"/>
    <w:rsid w:val="00750CE2"/>
    <w:rsid w:val="00750D57"/>
    <w:rsid w:val="00753E03"/>
    <w:rsid w:val="00762E99"/>
    <w:rsid w:val="0076337F"/>
    <w:rsid w:val="00763C26"/>
    <w:rsid w:val="00764A53"/>
    <w:rsid w:val="007706C7"/>
    <w:rsid w:val="00770B1D"/>
    <w:rsid w:val="00770DA8"/>
    <w:rsid w:val="007711F6"/>
    <w:rsid w:val="007724F3"/>
    <w:rsid w:val="00772A4B"/>
    <w:rsid w:val="007730E4"/>
    <w:rsid w:val="007737ED"/>
    <w:rsid w:val="00774119"/>
    <w:rsid w:val="00776DB8"/>
    <w:rsid w:val="00781D7A"/>
    <w:rsid w:val="0078203C"/>
    <w:rsid w:val="007832F0"/>
    <w:rsid w:val="00784F7E"/>
    <w:rsid w:val="00785C8C"/>
    <w:rsid w:val="00785D99"/>
    <w:rsid w:val="00786CD2"/>
    <w:rsid w:val="007933CD"/>
    <w:rsid w:val="00795D6D"/>
    <w:rsid w:val="007975CB"/>
    <w:rsid w:val="007A3C06"/>
    <w:rsid w:val="007A3C1A"/>
    <w:rsid w:val="007A53CE"/>
    <w:rsid w:val="007A587F"/>
    <w:rsid w:val="007A5918"/>
    <w:rsid w:val="007A64C4"/>
    <w:rsid w:val="007A6FE1"/>
    <w:rsid w:val="007A7102"/>
    <w:rsid w:val="007B03C4"/>
    <w:rsid w:val="007B12BB"/>
    <w:rsid w:val="007B1982"/>
    <w:rsid w:val="007B2EEA"/>
    <w:rsid w:val="007B465D"/>
    <w:rsid w:val="007B700F"/>
    <w:rsid w:val="007B7919"/>
    <w:rsid w:val="007C1AB0"/>
    <w:rsid w:val="007C3AD6"/>
    <w:rsid w:val="007C4048"/>
    <w:rsid w:val="007D3BA9"/>
    <w:rsid w:val="007D7530"/>
    <w:rsid w:val="007E029E"/>
    <w:rsid w:val="007E091B"/>
    <w:rsid w:val="007E3271"/>
    <w:rsid w:val="007E4079"/>
    <w:rsid w:val="007E4141"/>
    <w:rsid w:val="007E4BAE"/>
    <w:rsid w:val="007E5898"/>
    <w:rsid w:val="007E67F2"/>
    <w:rsid w:val="007E75AF"/>
    <w:rsid w:val="007F025E"/>
    <w:rsid w:val="007F101F"/>
    <w:rsid w:val="007F2DBD"/>
    <w:rsid w:val="007F3C82"/>
    <w:rsid w:val="007F3E63"/>
    <w:rsid w:val="007F4276"/>
    <w:rsid w:val="007F4C09"/>
    <w:rsid w:val="007F5C97"/>
    <w:rsid w:val="007F6E30"/>
    <w:rsid w:val="008016A9"/>
    <w:rsid w:val="00801A3C"/>
    <w:rsid w:val="00803B54"/>
    <w:rsid w:val="0080672B"/>
    <w:rsid w:val="00813994"/>
    <w:rsid w:val="00814A06"/>
    <w:rsid w:val="00815E6C"/>
    <w:rsid w:val="00817B6D"/>
    <w:rsid w:val="00821CA5"/>
    <w:rsid w:val="0082213B"/>
    <w:rsid w:val="008229AD"/>
    <w:rsid w:val="00825D49"/>
    <w:rsid w:val="00827BAF"/>
    <w:rsid w:val="00832A27"/>
    <w:rsid w:val="00837D79"/>
    <w:rsid w:val="00844B3A"/>
    <w:rsid w:val="00845799"/>
    <w:rsid w:val="00851B00"/>
    <w:rsid w:val="00852077"/>
    <w:rsid w:val="0085287F"/>
    <w:rsid w:val="00855D34"/>
    <w:rsid w:val="008562D7"/>
    <w:rsid w:val="0085724F"/>
    <w:rsid w:val="00857AE6"/>
    <w:rsid w:val="00864DB1"/>
    <w:rsid w:val="00866809"/>
    <w:rsid w:val="00867833"/>
    <w:rsid w:val="00876E17"/>
    <w:rsid w:val="008807CB"/>
    <w:rsid w:val="00881E20"/>
    <w:rsid w:val="00882FD0"/>
    <w:rsid w:val="00883FB3"/>
    <w:rsid w:val="008904B7"/>
    <w:rsid w:val="00892C22"/>
    <w:rsid w:val="00895531"/>
    <w:rsid w:val="008A3937"/>
    <w:rsid w:val="008A4DF1"/>
    <w:rsid w:val="008A5C06"/>
    <w:rsid w:val="008B3E94"/>
    <w:rsid w:val="008B488A"/>
    <w:rsid w:val="008B5523"/>
    <w:rsid w:val="008B6790"/>
    <w:rsid w:val="008B6F25"/>
    <w:rsid w:val="008B73B7"/>
    <w:rsid w:val="008B7681"/>
    <w:rsid w:val="008B7CDC"/>
    <w:rsid w:val="008C0F9B"/>
    <w:rsid w:val="008C658F"/>
    <w:rsid w:val="008C6AA7"/>
    <w:rsid w:val="008D0E0E"/>
    <w:rsid w:val="008D2E02"/>
    <w:rsid w:val="008D4B3D"/>
    <w:rsid w:val="008D5365"/>
    <w:rsid w:val="008D5D84"/>
    <w:rsid w:val="008E1F40"/>
    <w:rsid w:val="008F1DB1"/>
    <w:rsid w:val="008F2083"/>
    <w:rsid w:val="008F2461"/>
    <w:rsid w:val="008F2F31"/>
    <w:rsid w:val="008F422F"/>
    <w:rsid w:val="008F518E"/>
    <w:rsid w:val="00901F6F"/>
    <w:rsid w:val="00914381"/>
    <w:rsid w:val="00922BFF"/>
    <w:rsid w:val="00923EFF"/>
    <w:rsid w:val="00924EB1"/>
    <w:rsid w:val="0092745F"/>
    <w:rsid w:val="00927859"/>
    <w:rsid w:val="00930A8B"/>
    <w:rsid w:val="009342C0"/>
    <w:rsid w:val="00934C06"/>
    <w:rsid w:val="00937E38"/>
    <w:rsid w:val="00940573"/>
    <w:rsid w:val="00940848"/>
    <w:rsid w:val="00941209"/>
    <w:rsid w:val="00941272"/>
    <w:rsid w:val="00941F85"/>
    <w:rsid w:val="00943C79"/>
    <w:rsid w:val="00946D7A"/>
    <w:rsid w:val="00951067"/>
    <w:rsid w:val="00952197"/>
    <w:rsid w:val="00952644"/>
    <w:rsid w:val="00954FEF"/>
    <w:rsid w:val="00957AFB"/>
    <w:rsid w:val="00957BB3"/>
    <w:rsid w:val="0096005A"/>
    <w:rsid w:val="00960D13"/>
    <w:rsid w:val="0096316A"/>
    <w:rsid w:val="00966AA8"/>
    <w:rsid w:val="00966C9A"/>
    <w:rsid w:val="0097165A"/>
    <w:rsid w:val="0097582F"/>
    <w:rsid w:val="00975FB6"/>
    <w:rsid w:val="00981AC9"/>
    <w:rsid w:val="00982EC5"/>
    <w:rsid w:val="009843DE"/>
    <w:rsid w:val="00985C5E"/>
    <w:rsid w:val="00987572"/>
    <w:rsid w:val="00991CB9"/>
    <w:rsid w:val="00991DDC"/>
    <w:rsid w:val="00992DDF"/>
    <w:rsid w:val="0099501E"/>
    <w:rsid w:val="00996745"/>
    <w:rsid w:val="009A17CC"/>
    <w:rsid w:val="009A1A84"/>
    <w:rsid w:val="009A3095"/>
    <w:rsid w:val="009A447F"/>
    <w:rsid w:val="009A6A80"/>
    <w:rsid w:val="009B0C7A"/>
    <w:rsid w:val="009B1321"/>
    <w:rsid w:val="009B19CA"/>
    <w:rsid w:val="009B3879"/>
    <w:rsid w:val="009B58C8"/>
    <w:rsid w:val="009C1004"/>
    <w:rsid w:val="009C33DE"/>
    <w:rsid w:val="009C3A6F"/>
    <w:rsid w:val="009D082D"/>
    <w:rsid w:val="009D3C92"/>
    <w:rsid w:val="009D4037"/>
    <w:rsid w:val="009D7256"/>
    <w:rsid w:val="009E16B4"/>
    <w:rsid w:val="009E1756"/>
    <w:rsid w:val="009E2A8D"/>
    <w:rsid w:val="009E3192"/>
    <w:rsid w:val="009E71AA"/>
    <w:rsid w:val="009F0469"/>
    <w:rsid w:val="009F474D"/>
    <w:rsid w:val="00A00357"/>
    <w:rsid w:val="00A0319E"/>
    <w:rsid w:val="00A07ED6"/>
    <w:rsid w:val="00A12DEB"/>
    <w:rsid w:val="00A13305"/>
    <w:rsid w:val="00A15E1A"/>
    <w:rsid w:val="00A16F98"/>
    <w:rsid w:val="00A217AA"/>
    <w:rsid w:val="00A21A6A"/>
    <w:rsid w:val="00A229F4"/>
    <w:rsid w:val="00A246C0"/>
    <w:rsid w:val="00A27A58"/>
    <w:rsid w:val="00A31CCA"/>
    <w:rsid w:val="00A3312A"/>
    <w:rsid w:val="00A333D1"/>
    <w:rsid w:val="00A33A03"/>
    <w:rsid w:val="00A340DE"/>
    <w:rsid w:val="00A350FB"/>
    <w:rsid w:val="00A361E4"/>
    <w:rsid w:val="00A47C13"/>
    <w:rsid w:val="00A511EA"/>
    <w:rsid w:val="00A55039"/>
    <w:rsid w:val="00A62347"/>
    <w:rsid w:val="00A636F9"/>
    <w:rsid w:val="00A6560F"/>
    <w:rsid w:val="00A664B0"/>
    <w:rsid w:val="00A7314D"/>
    <w:rsid w:val="00A77B99"/>
    <w:rsid w:val="00A80228"/>
    <w:rsid w:val="00A83000"/>
    <w:rsid w:val="00A83023"/>
    <w:rsid w:val="00A8331C"/>
    <w:rsid w:val="00A83332"/>
    <w:rsid w:val="00A84055"/>
    <w:rsid w:val="00A910C2"/>
    <w:rsid w:val="00A916DB"/>
    <w:rsid w:val="00A92639"/>
    <w:rsid w:val="00A93498"/>
    <w:rsid w:val="00A9356A"/>
    <w:rsid w:val="00A93746"/>
    <w:rsid w:val="00A941A5"/>
    <w:rsid w:val="00AA1865"/>
    <w:rsid w:val="00AA2363"/>
    <w:rsid w:val="00AA46D5"/>
    <w:rsid w:val="00AA5865"/>
    <w:rsid w:val="00AA7D19"/>
    <w:rsid w:val="00AB25E7"/>
    <w:rsid w:val="00AB3782"/>
    <w:rsid w:val="00AB46FC"/>
    <w:rsid w:val="00AB6689"/>
    <w:rsid w:val="00AB7ED0"/>
    <w:rsid w:val="00AC2F00"/>
    <w:rsid w:val="00AC658A"/>
    <w:rsid w:val="00AC6DE8"/>
    <w:rsid w:val="00AC7169"/>
    <w:rsid w:val="00AC75ED"/>
    <w:rsid w:val="00AC76C1"/>
    <w:rsid w:val="00AD0A1C"/>
    <w:rsid w:val="00AD1839"/>
    <w:rsid w:val="00AD53BA"/>
    <w:rsid w:val="00AD7CB5"/>
    <w:rsid w:val="00AE01E9"/>
    <w:rsid w:val="00AE1B4A"/>
    <w:rsid w:val="00AE50F2"/>
    <w:rsid w:val="00AE7648"/>
    <w:rsid w:val="00AF0DA6"/>
    <w:rsid w:val="00AF1271"/>
    <w:rsid w:val="00AF1A4C"/>
    <w:rsid w:val="00AF1AF4"/>
    <w:rsid w:val="00B00515"/>
    <w:rsid w:val="00B027D1"/>
    <w:rsid w:val="00B04B5B"/>
    <w:rsid w:val="00B04DF4"/>
    <w:rsid w:val="00B05447"/>
    <w:rsid w:val="00B06626"/>
    <w:rsid w:val="00B06EBF"/>
    <w:rsid w:val="00B10025"/>
    <w:rsid w:val="00B10FE5"/>
    <w:rsid w:val="00B12820"/>
    <w:rsid w:val="00B13CC6"/>
    <w:rsid w:val="00B13F30"/>
    <w:rsid w:val="00B14607"/>
    <w:rsid w:val="00B14791"/>
    <w:rsid w:val="00B165C0"/>
    <w:rsid w:val="00B16653"/>
    <w:rsid w:val="00B17E82"/>
    <w:rsid w:val="00B2090D"/>
    <w:rsid w:val="00B20C59"/>
    <w:rsid w:val="00B21FB9"/>
    <w:rsid w:val="00B22682"/>
    <w:rsid w:val="00B227BF"/>
    <w:rsid w:val="00B263AE"/>
    <w:rsid w:val="00B269FA"/>
    <w:rsid w:val="00B278B3"/>
    <w:rsid w:val="00B37DF3"/>
    <w:rsid w:val="00B402BE"/>
    <w:rsid w:val="00B427A5"/>
    <w:rsid w:val="00B45324"/>
    <w:rsid w:val="00B4636D"/>
    <w:rsid w:val="00B50144"/>
    <w:rsid w:val="00B504C6"/>
    <w:rsid w:val="00B51790"/>
    <w:rsid w:val="00B60231"/>
    <w:rsid w:val="00B61113"/>
    <w:rsid w:val="00B6138F"/>
    <w:rsid w:val="00B63A73"/>
    <w:rsid w:val="00B640B7"/>
    <w:rsid w:val="00B653A3"/>
    <w:rsid w:val="00B6650D"/>
    <w:rsid w:val="00B67596"/>
    <w:rsid w:val="00B73525"/>
    <w:rsid w:val="00B7404D"/>
    <w:rsid w:val="00B744DC"/>
    <w:rsid w:val="00B76D28"/>
    <w:rsid w:val="00B775C0"/>
    <w:rsid w:val="00B77F8D"/>
    <w:rsid w:val="00B83686"/>
    <w:rsid w:val="00B9177E"/>
    <w:rsid w:val="00B93DD5"/>
    <w:rsid w:val="00B95B14"/>
    <w:rsid w:val="00B97C90"/>
    <w:rsid w:val="00BA072A"/>
    <w:rsid w:val="00BA1B86"/>
    <w:rsid w:val="00BA51A8"/>
    <w:rsid w:val="00BA6EED"/>
    <w:rsid w:val="00BB16EF"/>
    <w:rsid w:val="00BB2830"/>
    <w:rsid w:val="00BB3554"/>
    <w:rsid w:val="00BB4E87"/>
    <w:rsid w:val="00BB63A6"/>
    <w:rsid w:val="00BB6815"/>
    <w:rsid w:val="00BC0F23"/>
    <w:rsid w:val="00BC1163"/>
    <w:rsid w:val="00BC6587"/>
    <w:rsid w:val="00BC7165"/>
    <w:rsid w:val="00BD3275"/>
    <w:rsid w:val="00BD5FE0"/>
    <w:rsid w:val="00BD62AB"/>
    <w:rsid w:val="00BD7A32"/>
    <w:rsid w:val="00BE2CEB"/>
    <w:rsid w:val="00BE30BF"/>
    <w:rsid w:val="00BE3BF7"/>
    <w:rsid w:val="00BF3862"/>
    <w:rsid w:val="00BF468F"/>
    <w:rsid w:val="00BF5933"/>
    <w:rsid w:val="00BF7467"/>
    <w:rsid w:val="00C00530"/>
    <w:rsid w:val="00C02C50"/>
    <w:rsid w:val="00C03A3B"/>
    <w:rsid w:val="00C072F4"/>
    <w:rsid w:val="00C07E0A"/>
    <w:rsid w:val="00C10B1E"/>
    <w:rsid w:val="00C12726"/>
    <w:rsid w:val="00C12D3E"/>
    <w:rsid w:val="00C16A6C"/>
    <w:rsid w:val="00C17BB4"/>
    <w:rsid w:val="00C24831"/>
    <w:rsid w:val="00C26947"/>
    <w:rsid w:val="00C3704B"/>
    <w:rsid w:val="00C40C12"/>
    <w:rsid w:val="00C42912"/>
    <w:rsid w:val="00C5549B"/>
    <w:rsid w:val="00C5620D"/>
    <w:rsid w:val="00C563DB"/>
    <w:rsid w:val="00C67ED7"/>
    <w:rsid w:val="00C72963"/>
    <w:rsid w:val="00C859B6"/>
    <w:rsid w:val="00C86AE5"/>
    <w:rsid w:val="00C90354"/>
    <w:rsid w:val="00C91F04"/>
    <w:rsid w:val="00C92211"/>
    <w:rsid w:val="00C94847"/>
    <w:rsid w:val="00C9555D"/>
    <w:rsid w:val="00C96790"/>
    <w:rsid w:val="00CA23F7"/>
    <w:rsid w:val="00CA34FB"/>
    <w:rsid w:val="00CA66EE"/>
    <w:rsid w:val="00CB0238"/>
    <w:rsid w:val="00CB140A"/>
    <w:rsid w:val="00CB2D17"/>
    <w:rsid w:val="00CB6544"/>
    <w:rsid w:val="00CC086B"/>
    <w:rsid w:val="00CC0DA9"/>
    <w:rsid w:val="00CC2503"/>
    <w:rsid w:val="00CC5597"/>
    <w:rsid w:val="00CC610F"/>
    <w:rsid w:val="00CC61A7"/>
    <w:rsid w:val="00CC759D"/>
    <w:rsid w:val="00CD1E52"/>
    <w:rsid w:val="00CD2439"/>
    <w:rsid w:val="00CD2A90"/>
    <w:rsid w:val="00CD531E"/>
    <w:rsid w:val="00CD5DA3"/>
    <w:rsid w:val="00CD7090"/>
    <w:rsid w:val="00CE1BF4"/>
    <w:rsid w:val="00CE566F"/>
    <w:rsid w:val="00CE72B8"/>
    <w:rsid w:val="00CE7706"/>
    <w:rsid w:val="00CE7C54"/>
    <w:rsid w:val="00D00BBD"/>
    <w:rsid w:val="00D0141F"/>
    <w:rsid w:val="00D041FA"/>
    <w:rsid w:val="00D0654F"/>
    <w:rsid w:val="00D06869"/>
    <w:rsid w:val="00D07931"/>
    <w:rsid w:val="00D103EE"/>
    <w:rsid w:val="00D11377"/>
    <w:rsid w:val="00D11D23"/>
    <w:rsid w:val="00D15AA3"/>
    <w:rsid w:val="00D2068C"/>
    <w:rsid w:val="00D211FB"/>
    <w:rsid w:val="00D2263F"/>
    <w:rsid w:val="00D22C51"/>
    <w:rsid w:val="00D23998"/>
    <w:rsid w:val="00D25008"/>
    <w:rsid w:val="00D27EF3"/>
    <w:rsid w:val="00D3125F"/>
    <w:rsid w:val="00D318B6"/>
    <w:rsid w:val="00D3669F"/>
    <w:rsid w:val="00D47006"/>
    <w:rsid w:val="00D47CEF"/>
    <w:rsid w:val="00D5107B"/>
    <w:rsid w:val="00D52ED0"/>
    <w:rsid w:val="00D5473E"/>
    <w:rsid w:val="00D56F6B"/>
    <w:rsid w:val="00D57A61"/>
    <w:rsid w:val="00D61685"/>
    <w:rsid w:val="00D64858"/>
    <w:rsid w:val="00D65CA8"/>
    <w:rsid w:val="00D67606"/>
    <w:rsid w:val="00D67CF9"/>
    <w:rsid w:val="00D7374D"/>
    <w:rsid w:val="00D73BDE"/>
    <w:rsid w:val="00D7536E"/>
    <w:rsid w:val="00D76781"/>
    <w:rsid w:val="00D77FAF"/>
    <w:rsid w:val="00D8318F"/>
    <w:rsid w:val="00D83953"/>
    <w:rsid w:val="00D83E78"/>
    <w:rsid w:val="00D84D69"/>
    <w:rsid w:val="00D85BCA"/>
    <w:rsid w:val="00D865BC"/>
    <w:rsid w:val="00D87D97"/>
    <w:rsid w:val="00D90474"/>
    <w:rsid w:val="00D90589"/>
    <w:rsid w:val="00D915DE"/>
    <w:rsid w:val="00D919D0"/>
    <w:rsid w:val="00D9321A"/>
    <w:rsid w:val="00D94F1A"/>
    <w:rsid w:val="00D96F8B"/>
    <w:rsid w:val="00DA1BCE"/>
    <w:rsid w:val="00DA2EF2"/>
    <w:rsid w:val="00DA4AFE"/>
    <w:rsid w:val="00DA798E"/>
    <w:rsid w:val="00DB0FDC"/>
    <w:rsid w:val="00DB3989"/>
    <w:rsid w:val="00DB61E8"/>
    <w:rsid w:val="00DB6758"/>
    <w:rsid w:val="00DC0A42"/>
    <w:rsid w:val="00DC5760"/>
    <w:rsid w:val="00DC5D11"/>
    <w:rsid w:val="00DC6AD6"/>
    <w:rsid w:val="00DC7DA5"/>
    <w:rsid w:val="00DD0806"/>
    <w:rsid w:val="00DD3847"/>
    <w:rsid w:val="00DE139A"/>
    <w:rsid w:val="00DE1FC7"/>
    <w:rsid w:val="00DE280E"/>
    <w:rsid w:val="00DE65A6"/>
    <w:rsid w:val="00DE6FF6"/>
    <w:rsid w:val="00DF1873"/>
    <w:rsid w:val="00DF37EB"/>
    <w:rsid w:val="00DF48FC"/>
    <w:rsid w:val="00DF60CA"/>
    <w:rsid w:val="00DF6302"/>
    <w:rsid w:val="00DF777B"/>
    <w:rsid w:val="00E0348B"/>
    <w:rsid w:val="00E046FC"/>
    <w:rsid w:val="00E04718"/>
    <w:rsid w:val="00E04CB8"/>
    <w:rsid w:val="00E05B4B"/>
    <w:rsid w:val="00E05F68"/>
    <w:rsid w:val="00E10D58"/>
    <w:rsid w:val="00E11E8C"/>
    <w:rsid w:val="00E12972"/>
    <w:rsid w:val="00E133E7"/>
    <w:rsid w:val="00E1656B"/>
    <w:rsid w:val="00E20C3F"/>
    <w:rsid w:val="00E24663"/>
    <w:rsid w:val="00E25A59"/>
    <w:rsid w:val="00E26516"/>
    <w:rsid w:val="00E26C33"/>
    <w:rsid w:val="00E31756"/>
    <w:rsid w:val="00E31FF9"/>
    <w:rsid w:val="00E32400"/>
    <w:rsid w:val="00E3259C"/>
    <w:rsid w:val="00E340FB"/>
    <w:rsid w:val="00E40388"/>
    <w:rsid w:val="00E4468B"/>
    <w:rsid w:val="00E457C1"/>
    <w:rsid w:val="00E46345"/>
    <w:rsid w:val="00E51AF0"/>
    <w:rsid w:val="00E52ADD"/>
    <w:rsid w:val="00E55C9B"/>
    <w:rsid w:val="00E609C1"/>
    <w:rsid w:val="00E61346"/>
    <w:rsid w:val="00E63C1D"/>
    <w:rsid w:val="00E649A6"/>
    <w:rsid w:val="00E64E1B"/>
    <w:rsid w:val="00E64E7B"/>
    <w:rsid w:val="00E67A81"/>
    <w:rsid w:val="00E70423"/>
    <w:rsid w:val="00E7367C"/>
    <w:rsid w:val="00E75759"/>
    <w:rsid w:val="00E81726"/>
    <w:rsid w:val="00E829C3"/>
    <w:rsid w:val="00E851F9"/>
    <w:rsid w:val="00E852C1"/>
    <w:rsid w:val="00E86810"/>
    <w:rsid w:val="00E86FD8"/>
    <w:rsid w:val="00E87957"/>
    <w:rsid w:val="00E93517"/>
    <w:rsid w:val="00E949B8"/>
    <w:rsid w:val="00EA4A39"/>
    <w:rsid w:val="00EA7511"/>
    <w:rsid w:val="00EA7CAD"/>
    <w:rsid w:val="00EB08B3"/>
    <w:rsid w:val="00EB2043"/>
    <w:rsid w:val="00EB212D"/>
    <w:rsid w:val="00EB4C19"/>
    <w:rsid w:val="00EB5C06"/>
    <w:rsid w:val="00EB5DEF"/>
    <w:rsid w:val="00EB7941"/>
    <w:rsid w:val="00EC19E4"/>
    <w:rsid w:val="00EC2E0D"/>
    <w:rsid w:val="00EC79FD"/>
    <w:rsid w:val="00ED2EF4"/>
    <w:rsid w:val="00ED37F0"/>
    <w:rsid w:val="00ED41FA"/>
    <w:rsid w:val="00ED5D3D"/>
    <w:rsid w:val="00ED62DF"/>
    <w:rsid w:val="00ED6B2C"/>
    <w:rsid w:val="00ED76C1"/>
    <w:rsid w:val="00EE18F0"/>
    <w:rsid w:val="00EF0E45"/>
    <w:rsid w:val="00EF1080"/>
    <w:rsid w:val="00EF20C5"/>
    <w:rsid w:val="00EF4D50"/>
    <w:rsid w:val="00EF6B5C"/>
    <w:rsid w:val="00EF6C07"/>
    <w:rsid w:val="00F027FD"/>
    <w:rsid w:val="00F06845"/>
    <w:rsid w:val="00F06BF0"/>
    <w:rsid w:val="00F106C5"/>
    <w:rsid w:val="00F10DDD"/>
    <w:rsid w:val="00F14053"/>
    <w:rsid w:val="00F1608D"/>
    <w:rsid w:val="00F16B44"/>
    <w:rsid w:val="00F23509"/>
    <w:rsid w:val="00F2567B"/>
    <w:rsid w:val="00F31228"/>
    <w:rsid w:val="00F37571"/>
    <w:rsid w:val="00F4075D"/>
    <w:rsid w:val="00F4326F"/>
    <w:rsid w:val="00F4478E"/>
    <w:rsid w:val="00F44ACF"/>
    <w:rsid w:val="00F45F29"/>
    <w:rsid w:val="00F467EA"/>
    <w:rsid w:val="00F54E6F"/>
    <w:rsid w:val="00F55A94"/>
    <w:rsid w:val="00F5748C"/>
    <w:rsid w:val="00F60CB7"/>
    <w:rsid w:val="00F623B5"/>
    <w:rsid w:val="00F629B5"/>
    <w:rsid w:val="00F645C6"/>
    <w:rsid w:val="00F676B4"/>
    <w:rsid w:val="00F67EBF"/>
    <w:rsid w:val="00F7071E"/>
    <w:rsid w:val="00F707EB"/>
    <w:rsid w:val="00F71C6A"/>
    <w:rsid w:val="00F727F0"/>
    <w:rsid w:val="00F7429D"/>
    <w:rsid w:val="00F747C7"/>
    <w:rsid w:val="00F75857"/>
    <w:rsid w:val="00F80470"/>
    <w:rsid w:val="00F85815"/>
    <w:rsid w:val="00F85C35"/>
    <w:rsid w:val="00F8693F"/>
    <w:rsid w:val="00F87CE1"/>
    <w:rsid w:val="00F905AE"/>
    <w:rsid w:val="00F910A3"/>
    <w:rsid w:val="00F91CA9"/>
    <w:rsid w:val="00F93214"/>
    <w:rsid w:val="00F938CE"/>
    <w:rsid w:val="00F93C61"/>
    <w:rsid w:val="00F95EDC"/>
    <w:rsid w:val="00F97C77"/>
    <w:rsid w:val="00FA121E"/>
    <w:rsid w:val="00FB0C1A"/>
    <w:rsid w:val="00FB2572"/>
    <w:rsid w:val="00FB3CB9"/>
    <w:rsid w:val="00FB70E1"/>
    <w:rsid w:val="00FB7DB7"/>
    <w:rsid w:val="00FC072E"/>
    <w:rsid w:val="00FC096C"/>
    <w:rsid w:val="00FC47EA"/>
    <w:rsid w:val="00FC6AA6"/>
    <w:rsid w:val="00FC767B"/>
    <w:rsid w:val="00FD0192"/>
    <w:rsid w:val="00FD39B0"/>
    <w:rsid w:val="00FD4751"/>
    <w:rsid w:val="00FD6099"/>
    <w:rsid w:val="00FD67E6"/>
    <w:rsid w:val="00FD7E0B"/>
    <w:rsid w:val="00FE0BC2"/>
    <w:rsid w:val="00FE2A5F"/>
    <w:rsid w:val="00FE2D62"/>
    <w:rsid w:val="00FF1600"/>
    <w:rsid w:val="00FF28F2"/>
    <w:rsid w:val="05C10CBD"/>
    <w:rsid w:val="09CC447F"/>
    <w:rsid w:val="103706A7"/>
    <w:rsid w:val="13CE5AEB"/>
    <w:rsid w:val="172F6E90"/>
    <w:rsid w:val="1EB06E4A"/>
    <w:rsid w:val="21B65914"/>
    <w:rsid w:val="21C40374"/>
    <w:rsid w:val="23687125"/>
    <w:rsid w:val="2B65538E"/>
    <w:rsid w:val="2B742005"/>
    <w:rsid w:val="2FAB059D"/>
    <w:rsid w:val="3086743B"/>
    <w:rsid w:val="35B01763"/>
    <w:rsid w:val="3BBC242C"/>
    <w:rsid w:val="40F44097"/>
    <w:rsid w:val="448B2D64"/>
    <w:rsid w:val="4AC46A3A"/>
    <w:rsid w:val="4C7D1C31"/>
    <w:rsid w:val="4CCC1DBD"/>
    <w:rsid w:val="4D5326DF"/>
    <w:rsid w:val="4FB425D7"/>
    <w:rsid w:val="51651CBF"/>
    <w:rsid w:val="54130203"/>
    <w:rsid w:val="58182ED7"/>
    <w:rsid w:val="617E2781"/>
    <w:rsid w:val="6645567B"/>
    <w:rsid w:val="6B61284C"/>
    <w:rsid w:val="6F0C79BF"/>
    <w:rsid w:val="76484E1E"/>
    <w:rsid w:val="7F491A1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040F8"/>
  <w15:docId w15:val="{97FF0DD3-D5E3-4678-A0C3-CA8647AA4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ajorBidi"/>
        <w:lang w:val="ru-KZ" w:eastAsia="ru-K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qFormat="1"/>
    <w:lsdException w:name="toc 4" w:uiPriority="39" w:unhideWhenUsed="1" w:qFormat="1"/>
    <w:lsdException w:name="toc 5" w:uiPriority="39" w:unhideWhenUsed="1" w:qFormat="1"/>
    <w:lsdException w:name="toc 6" w:uiPriority="39" w:unhideWhenUsed="1"/>
    <w:lsdException w:name="toc 7" w:uiPriority="39" w:unhideWhenUsed="1"/>
    <w:lsdException w:name="toc 8" w:uiPriority="39" w:unhideWhenUsed="1"/>
    <w:lsdException w:name="toc 9" w:uiPriority="39" w:unhideWhenUsed="1"/>
    <w:lsdException w:name="Normal Indent" w:uiPriority="0" w:qFormat="1"/>
    <w:lsdException w:name="footnote text" w:uiPriority="0"/>
    <w:lsdException w:name="header" w:unhideWhenUsed="1"/>
    <w:lsdException w:name="footer" w:unhideWhenUsed="1" w:qFormat="1"/>
    <w:lsdException w:name="index heading" w:semiHidden="1" w:unhideWhenUsed="1"/>
    <w:lsdException w:name="caption" w:uiPriority="35" w:unhideWhenUsed="1" w:qFormat="1"/>
    <w:lsdException w:name="table of figures"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qFormat="1"/>
    <w:lsdException w:name="line number" w:semiHidden="1" w:unhideWhenUsed="1"/>
    <w:lsdException w:name="page number" w:semiHidden="1" w:unhideWhenUsed="1"/>
    <w:lsdException w:name="endnote reference" w:uiPriority="0" w:qFormat="1"/>
    <w:lsdException w:name="endnote text" w:uiPriority="0" w:qFormat="1"/>
    <w:lsdException w:name="table of authorities" w:semiHidden="1" w:unhideWhenUsed="1"/>
    <w:lsdException w:name="macro" w:unhideWhenUsed="1"/>
    <w:lsdException w:name="toa heading" w:semiHidden="1" w:unhideWhenUsed="1"/>
    <w:lsdException w:name="List" w:unhideWhenUsed="1" w:qFormat="1"/>
    <w:lsdException w:name="List Bullet" w:unhideWhenUsed="1" w:qFormat="1"/>
    <w:lsdException w:name="List Number" w:unhideWhenUsed="1" w:qFormat="1"/>
    <w:lsdException w:name="List 2" w:unhideWhenUsed="1" w:qFormat="1"/>
    <w:lsdException w:name="List 3" w:unhideWhenUsed="1" w:qFormat="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unhideWhenUsed="1"/>
    <w:lsdException w:name="List Bullet 5" w:semiHidden="1" w:unhideWhenUsed="1"/>
    <w:lsdException w:name="List Number 2" w:unhideWhenUsed="1" w:qFormat="1"/>
    <w:lsdException w:name="List Number 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unhideWhenUsed="1" w:qFormat="1"/>
    <w:lsdException w:name="Body Text Indent" w:semiHidden="1" w:unhideWhenUsed="1" w:qFormat="1"/>
    <w:lsdException w:name="List Continue" w:unhideWhenUsed="1"/>
    <w:lsdException w:name="List Continue 2" w:unhideWhenUsed="1" w:qFormat="1"/>
    <w:lsdException w:name="List Continue 3"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qFormat="1"/>
    <w:lsdException w:name="Medium List 1" w:uiPriority="65" w:qFormat="1"/>
    <w:lsdException w:name="Medium List 2" w:uiPriority="66" w:qFormat="1"/>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qFormat="1"/>
    <w:lsdException w:name="Medium List 1 Accent 1" w:uiPriority="65" w:qFormat="1"/>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qFormat="1"/>
    <w:lsdException w:name="Medium Grid 1 Accent 1" w:uiPriority="67"/>
    <w:lsdException w:name="Medium Grid 2 Accent 1" w:uiPriority="68" w:qFormat="1"/>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qFormat="1"/>
    <w:lsdException w:name="Medium List 1 Accent 2" w:uiPriority="65" w:qFormat="1"/>
    <w:lsdException w:name="Medium List 2 Accent 2" w:uiPriority="66" w:qFormat="1"/>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qFormat="1"/>
    <w:lsdException w:name="Medium List 1 Accent 3" w:uiPriority="65" w:qFormat="1"/>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qFormat="1"/>
    <w:lsdException w:name="Medium Shading 2 Accent 4" w:uiPriority="64" w:qFormat="1"/>
    <w:lsdException w:name="Medium List 1 Accent 4" w:uiPriority="65" w:qFormat="1"/>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qFormat="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qFormat="1"/>
    <w:lsdException w:name="Medium Shading 2 Accent 5" w:uiPriority="64" w:qFormat="1"/>
    <w:lsdException w:name="Medium List 1 Accent 5" w:uiPriority="65" w:qFormat="1"/>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qFormat="1"/>
    <w:lsdException w:name="Medium Shading 2 Accent 6" w:uiPriority="64" w:qFormat="1"/>
    <w:lsdException w:name="Medium List 1 Accent 6" w:uiPriority="65" w:qFormat="1"/>
    <w:lsdException w:name="Medium List 2 Accent 6" w:uiPriority="66"/>
    <w:lsdException w:name="Medium Grid 1 Accent 6" w:uiPriority="67"/>
    <w:lsdException w:name="Medium Grid 2 Accent 6" w:uiPriority="68" w:qFormat="1"/>
    <w:lsdException w:name="Medium Grid 3 Accent 6" w:uiPriority="69" w:qFormat="1"/>
    <w:lsdException w:name="Dark List Accent 6" w:uiPriority="70" w:qFormat="1"/>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pPr>
      <w:ind w:firstLine="709"/>
      <w:jc w:val="both"/>
    </w:pPr>
    <w:rPr>
      <w:kern w:val="2"/>
      <w:sz w:val="28"/>
      <w:szCs w:val="28"/>
      <w:lang w:val="ru-RU" w:eastAsia="en-US"/>
      <w14:ligatures w14:val="standardContextual"/>
    </w:rPr>
  </w:style>
  <w:style w:type="paragraph" w:styleId="10">
    <w:name w:val="heading 1"/>
    <w:basedOn w:val="a6"/>
    <w:next w:val="a6"/>
    <w:link w:val="11"/>
    <w:uiPriority w:val="9"/>
    <w:qFormat/>
    <w:pPr>
      <w:keepNext/>
      <w:keepLines/>
      <w:numPr>
        <w:numId w:val="1"/>
      </w:numPr>
      <w:ind w:left="1162"/>
      <w:jc w:val="left"/>
      <w:outlineLvl w:val="0"/>
    </w:pPr>
    <w:rPr>
      <w:rFonts w:eastAsiaTheme="majorEastAsia"/>
      <w:b/>
      <w:szCs w:val="40"/>
    </w:rPr>
  </w:style>
  <w:style w:type="paragraph" w:styleId="22">
    <w:name w:val="heading 2"/>
    <w:basedOn w:val="a6"/>
    <w:next w:val="a6"/>
    <w:link w:val="23"/>
    <w:uiPriority w:val="9"/>
    <w:unhideWhenUsed/>
    <w:qFormat/>
    <w:pPr>
      <w:keepNext/>
      <w:keepLines/>
      <w:numPr>
        <w:ilvl w:val="1"/>
        <w:numId w:val="1"/>
      </w:numPr>
      <w:outlineLvl w:val="1"/>
    </w:pPr>
    <w:rPr>
      <w:rFonts w:eastAsiaTheme="majorEastAsia"/>
      <w:b/>
      <w:szCs w:val="32"/>
    </w:rPr>
  </w:style>
  <w:style w:type="paragraph" w:styleId="32">
    <w:name w:val="heading 3"/>
    <w:basedOn w:val="a6"/>
    <w:next w:val="a6"/>
    <w:link w:val="33"/>
    <w:uiPriority w:val="9"/>
    <w:unhideWhenUsed/>
    <w:qFormat/>
    <w:pPr>
      <w:keepNext/>
      <w:keepLines/>
      <w:numPr>
        <w:ilvl w:val="2"/>
        <w:numId w:val="1"/>
      </w:numPr>
      <w:outlineLvl w:val="2"/>
    </w:pPr>
    <w:rPr>
      <w:rFonts w:eastAsiaTheme="majorEastAsia"/>
    </w:rPr>
  </w:style>
  <w:style w:type="paragraph" w:styleId="40">
    <w:name w:val="heading 4"/>
    <w:basedOn w:val="a6"/>
    <w:next w:val="a6"/>
    <w:link w:val="41"/>
    <w:uiPriority w:val="9"/>
    <w:unhideWhenUsed/>
    <w:qFormat/>
    <w:pPr>
      <w:keepNext/>
      <w:keepLines/>
      <w:numPr>
        <w:ilvl w:val="3"/>
        <w:numId w:val="1"/>
      </w:numPr>
      <w:tabs>
        <w:tab w:val="clear" w:pos="879"/>
      </w:tabs>
      <w:ind w:left="1560" w:hanging="851"/>
      <w:jc w:val="left"/>
      <w:outlineLvl w:val="3"/>
    </w:pPr>
    <w:rPr>
      <w:rFonts w:eastAsiaTheme="majorEastAsia"/>
      <w:bCs/>
      <w:iCs/>
    </w:rPr>
  </w:style>
  <w:style w:type="paragraph" w:styleId="5">
    <w:name w:val="heading 5"/>
    <w:basedOn w:val="a6"/>
    <w:next w:val="a6"/>
    <w:link w:val="50"/>
    <w:uiPriority w:val="9"/>
    <w:unhideWhenUsed/>
    <w:qFormat/>
    <w:pPr>
      <w:keepNext/>
      <w:keepLines/>
      <w:numPr>
        <w:ilvl w:val="4"/>
        <w:numId w:val="1"/>
      </w:numPr>
      <w:jc w:val="left"/>
      <w:outlineLvl w:val="4"/>
    </w:pPr>
    <w:rPr>
      <w:rFonts w:eastAsiaTheme="majorEastAsia"/>
      <w:b/>
    </w:rPr>
  </w:style>
  <w:style w:type="paragraph" w:styleId="6">
    <w:name w:val="heading 6"/>
    <w:basedOn w:val="a6"/>
    <w:next w:val="a6"/>
    <w:link w:val="60"/>
    <w:uiPriority w:val="9"/>
    <w:semiHidden/>
    <w:unhideWhenUsed/>
    <w:qFormat/>
    <w:pPr>
      <w:keepNext/>
      <w:keepLines/>
      <w:spacing w:before="40"/>
      <w:outlineLvl w:val="5"/>
    </w:pPr>
    <w:rPr>
      <w:rFonts w:eastAsiaTheme="majorEastAsia"/>
      <w:i/>
      <w:iCs/>
      <w:color w:val="595959" w:themeColor="text1" w:themeTint="A6"/>
    </w:rPr>
  </w:style>
  <w:style w:type="paragraph" w:styleId="7">
    <w:name w:val="heading 7"/>
    <w:basedOn w:val="a6"/>
    <w:next w:val="a6"/>
    <w:link w:val="70"/>
    <w:uiPriority w:val="9"/>
    <w:semiHidden/>
    <w:unhideWhenUsed/>
    <w:qFormat/>
    <w:pPr>
      <w:keepNext/>
      <w:keepLines/>
      <w:spacing w:before="40"/>
      <w:outlineLvl w:val="6"/>
    </w:pPr>
    <w:rPr>
      <w:rFonts w:eastAsiaTheme="majorEastAsia"/>
      <w:color w:val="595959" w:themeColor="text1" w:themeTint="A6"/>
    </w:rPr>
  </w:style>
  <w:style w:type="paragraph" w:styleId="8">
    <w:name w:val="heading 8"/>
    <w:basedOn w:val="a6"/>
    <w:next w:val="a6"/>
    <w:link w:val="80"/>
    <w:uiPriority w:val="9"/>
    <w:semiHidden/>
    <w:unhideWhenUsed/>
    <w:qFormat/>
    <w:pPr>
      <w:keepNext/>
      <w:keepLines/>
      <w:outlineLvl w:val="7"/>
    </w:pPr>
    <w:rPr>
      <w:rFonts w:eastAsiaTheme="majorEastAsia"/>
      <w:i/>
      <w:iCs/>
      <w:color w:val="262626" w:themeColor="text1" w:themeTint="D9"/>
    </w:rPr>
  </w:style>
  <w:style w:type="paragraph" w:styleId="9">
    <w:name w:val="heading 9"/>
    <w:basedOn w:val="a6"/>
    <w:next w:val="a6"/>
    <w:link w:val="90"/>
    <w:uiPriority w:val="9"/>
    <w:semiHidden/>
    <w:unhideWhenUsed/>
    <w:qFormat/>
    <w:pPr>
      <w:keepNext/>
      <w:keepLines/>
      <w:outlineLvl w:val="8"/>
    </w:pPr>
    <w:rPr>
      <w:rFonts w:eastAsiaTheme="majorEastAsia"/>
      <w:color w:val="262626" w:themeColor="text1" w:themeTint="D9"/>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styleId="aa">
    <w:name w:val="FollowedHyperlink"/>
    <w:basedOn w:val="a7"/>
    <w:uiPriority w:val="99"/>
    <w:semiHidden/>
    <w:unhideWhenUsed/>
    <w:qFormat/>
    <w:rPr>
      <w:color w:val="800080"/>
      <w:u w:val="single"/>
    </w:rPr>
  </w:style>
  <w:style w:type="character" w:styleId="ab">
    <w:name w:val="footnote reference"/>
    <w:basedOn w:val="a7"/>
    <w:qFormat/>
    <w:rPr>
      <w:vertAlign w:val="superscript"/>
    </w:rPr>
  </w:style>
  <w:style w:type="character" w:styleId="ac">
    <w:name w:val="annotation reference"/>
    <w:basedOn w:val="a7"/>
    <w:uiPriority w:val="99"/>
    <w:semiHidden/>
    <w:unhideWhenUsed/>
    <w:qFormat/>
    <w:rPr>
      <w:sz w:val="16"/>
      <w:szCs w:val="16"/>
    </w:rPr>
  </w:style>
  <w:style w:type="character" w:styleId="ad">
    <w:name w:val="endnote reference"/>
    <w:basedOn w:val="a7"/>
    <w:qFormat/>
    <w:rPr>
      <w:vertAlign w:val="superscript"/>
    </w:rPr>
  </w:style>
  <w:style w:type="character" w:styleId="ae">
    <w:name w:val="Emphasis"/>
    <w:basedOn w:val="a7"/>
    <w:uiPriority w:val="20"/>
    <w:qFormat/>
    <w:rPr>
      <w:rFonts w:cs="Times New Roman"/>
      <w:i/>
    </w:rPr>
  </w:style>
  <w:style w:type="character" w:styleId="af">
    <w:name w:val="Hyperlink"/>
    <w:basedOn w:val="a7"/>
    <w:uiPriority w:val="99"/>
    <w:qFormat/>
    <w:rPr>
      <w:rFonts w:cs="Times New Roman"/>
      <w:color w:val="0000FF"/>
      <w:u w:val="single"/>
    </w:rPr>
  </w:style>
  <w:style w:type="character" w:styleId="HTML">
    <w:name w:val="HTML Code"/>
    <w:uiPriority w:val="99"/>
    <w:semiHidden/>
    <w:unhideWhenUsed/>
    <w:rPr>
      <w:rFonts w:ascii="Courier New" w:eastAsia="Times New Roman" w:hAnsi="Courier New" w:cs="Courier New"/>
      <w:sz w:val="20"/>
      <w:szCs w:val="20"/>
    </w:rPr>
  </w:style>
  <w:style w:type="character" w:styleId="af0">
    <w:name w:val="Strong"/>
    <w:basedOn w:val="a7"/>
    <w:uiPriority w:val="22"/>
    <w:qFormat/>
    <w:rPr>
      <w:rFonts w:cs="Times New Roman"/>
      <w:b/>
    </w:rPr>
  </w:style>
  <w:style w:type="paragraph" w:styleId="af1">
    <w:name w:val="Balloon Text"/>
    <w:basedOn w:val="a6"/>
    <w:link w:val="af2"/>
    <w:uiPriority w:val="99"/>
    <w:semiHidden/>
    <w:unhideWhenUsed/>
    <w:qFormat/>
    <w:pPr>
      <w:ind w:firstLine="0"/>
      <w:jc w:val="left"/>
    </w:pPr>
    <w:rPr>
      <w:rFonts w:ascii="Tahoma" w:eastAsia="Times New Roman" w:hAnsi="Tahoma" w:cs="Tahoma"/>
      <w:kern w:val="0"/>
      <w:sz w:val="16"/>
      <w:szCs w:val="16"/>
      <w:lang w:val="en-US" w:eastAsia="ru-RU"/>
      <w14:ligatures w14:val="none"/>
    </w:rPr>
  </w:style>
  <w:style w:type="paragraph" w:styleId="af3">
    <w:name w:val="List Continue"/>
    <w:basedOn w:val="a6"/>
    <w:uiPriority w:val="99"/>
    <w:unhideWhenUsed/>
    <w:pPr>
      <w:spacing w:after="120" w:line="276" w:lineRule="auto"/>
      <w:ind w:left="360" w:firstLine="0"/>
      <w:contextualSpacing/>
      <w:jc w:val="left"/>
    </w:pPr>
    <w:rPr>
      <w:rFonts w:eastAsia="Times New Roman"/>
      <w:kern w:val="0"/>
      <w:szCs w:val="22"/>
      <w:lang w:val="en-US"/>
      <w14:ligatures w14:val="none"/>
    </w:rPr>
  </w:style>
  <w:style w:type="paragraph" w:styleId="24">
    <w:name w:val="Body Text 2"/>
    <w:basedOn w:val="a6"/>
    <w:link w:val="25"/>
    <w:uiPriority w:val="99"/>
    <w:unhideWhenUsed/>
    <w:pPr>
      <w:spacing w:after="120" w:line="480" w:lineRule="auto"/>
      <w:ind w:firstLine="0"/>
      <w:jc w:val="left"/>
    </w:pPr>
    <w:rPr>
      <w:rFonts w:eastAsia="Times New Roman"/>
      <w:kern w:val="0"/>
      <w:szCs w:val="22"/>
      <w:lang w:val="en-US"/>
      <w14:ligatures w14:val="none"/>
    </w:rPr>
  </w:style>
  <w:style w:type="paragraph" w:styleId="af4">
    <w:name w:val="Normal Indent"/>
    <w:basedOn w:val="a6"/>
    <w:qFormat/>
    <w:pPr>
      <w:spacing w:line="480" w:lineRule="auto"/>
      <w:ind w:left="720" w:firstLine="0"/>
      <w:jc w:val="left"/>
    </w:pPr>
    <w:rPr>
      <w:rFonts w:eastAsia="Times New Roman" w:cs="Times New Roman"/>
      <w:kern w:val="0"/>
      <w:sz w:val="24"/>
      <w:lang w:val="en-GB" w:eastAsia="en-GB"/>
      <w14:ligatures w14:val="none"/>
    </w:rPr>
  </w:style>
  <w:style w:type="paragraph" w:styleId="af5">
    <w:name w:val="endnote text"/>
    <w:basedOn w:val="a6"/>
    <w:link w:val="af6"/>
    <w:autoRedefine/>
    <w:qFormat/>
    <w:pPr>
      <w:spacing w:line="480" w:lineRule="auto"/>
      <w:ind w:left="284" w:hanging="284"/>
      <w:jc w:val="left"/>
    </w:pPr>
    <w:rPr>
      <w:rFonts w:eastAsia="Times New Roman" w:cs="Times New Roman"/>
      <w:kern w:val="0"/>
      <w:sz w:val="22"/>
      <w:szCs w:val="20"/>
      <w:lang w:val="en-GB" w:eastAsia="en-GB"/>
      <w14:ligatures w14:val="none"/>
    </w:rPr>
  </w:style>
  <w:style w:type="paragraph" w:styleId="af7">
    <w:name w:val="caption"/>
    <w:basedOn w:val="a6"/>
    <w:next w:val="a6"/>
    <w:link w:val="af8"/>
    <w:uiPriority w:val="35"/>
    <w:unhideWhenUsed/>
    <w:qFormat/>
    <w:pPr>
      <w:ind w:firstLine="0"/>
      <w:jc w:val="center"/>
    </w:pPr>
    <w:rPr>
      <w:iCs/>
      <w:szCs w:val="18"/>
    </w:rPr>
  </w:style>
  <w:style w:type="paragraph" w:styleId="af9">
    <w:name w:val="annotation text"/>
    <w:basedOn w:val="a6"/>
    <w:link w:val="afa"/>
    <w:uiPriority w:val="99"/>
    <w:pPr>
      <w:spacing w:before="120"/>
      <w:ind w:firstLine="737"/>
    </w:pPr>
    <w:rPr>
      <w:rFonts w:ascii="Arial" w:eastAsia="Calibri" w:hAnsi="Arial" w:cs="Times New Roman"/>
      <w:kern w:val="0"/>
      <w:sz w:val="20"/>
      <w:lang w:eastAsia="ru-RU"/>
      <w14:ligatures w14:val="none"/>
    </w:rPr>
  </w:style>
  <w:style w:type="paragraph" w:styleId="afb">
    <w:name w:val="footnote text"/>
    <w:basedOn w:val="a6"/>
    <w:link w:val="afc"/>
    <w:autoRedefine/>
    <w:pPr>
      <w:spacing w:line="480" w:lineRule="auto"/>
      <w:ind w:left="284" w:hanging="284"/>
      <w:jc w:val="left"/>
    </w:pPr>
    <w:rPr>
      <w:rFonts w:eastAsia="Times New Roman" w:cs="Times New Roman"/>
      <w:kern w:val="0"/>
      <w:sz w:val="22"/>
      <w:szCs w:val="20"/>
      <w:lang w:val="en-GB" w:eastAsia="en-GB"/>
      <w14:ligatures w14:val="none"/>
    </w:rPr>
  </w:style>
  <w:style w:type="paragraph" w:styleId="81">
    <w:name w:val="toc 8"/>
    <w:basedOn w:val="a6"/>
    <w:next w:val="a6"/>
    <w:autoRedefine/>
    <w:uiPriority w:val="39"/>
    <w:unhideWhenUsed/>
    <w:pPr>
      <w:spacing w:after="100" w:line="278" w:lineRule="auto"/>
      <w:ind w:left="1680" w:firstLine="0"/>
      <w:jc w:val="left"/>
    </w:pPr>
    <w:rPr>
      <w:rFonts w:asciiTheme="minorHAnsi" w:eastAsiaTheme="minorEastAsia" w:hAnsiTheme="minorHAnsi"/>
      <w:lang w:eastAsia="ru-RU"/>
    </w:rPr>
  </w:style>
  <w:style w:type="paragraph" w:styleId="3">
    <w:name w:val="List Number 3"/>
    <w:basedOn w:val="a6"/>
    <w:uiPriority w:val="99"/>
    <w:unhideWhenUsed/>
    <w:pPr>
      <w:numPr>
        <w:numId w:val="2"/>
      </w:numPr>
      <w:tabs>
        <w:tab w:val="clear" w:pos="1080"/>
      </w:tabs>
      <w:spacing w:after="200" w:line="276" w:lineRule="auto"/>
      <w:ind w:left="0" w:firstLine="0"/>
      <w:contextualSpacing/>
      <w:jc w:val="left"/>
    </w:pPr>
    <w:rPr>
      <w:rFonts w:eastAsia="Times New Roman"/>
      <w:kern w:val="0"/>
      <w:szCs w:val="22"/>
      <w:lang w:val="en-US"/>
      <w14:ligatures w14:val="none"/>
    </w:rPr>
  </w:style>
  <w:style w:type="paragraph" w:styleId="afd">
    <w:name w:val="header"/>
    <w:basedOn w:val="a6"/>
    <w:link w:val="afe"/>
    <w:uiPriority w:val="99"/>
    <w:unhideWhenUsed/>
    <w:pPr>
      <w:tabs>
        <w:tab w:val="center" w:pos="4680"/>
        <w:tab w:val="right" w:pos="9360"/>
      </w:tabs>
      <w:ind w:firstLine="0"/>
      <w:jc w:val="left"/>
    </w:pPr>
    <w:rPr>
      <w:rFonts w:eastAsia="Times New Roman"/>
      <w:kern w:val="0"/>
      <w:szCs w:val="22"/>
      <w:lang w:val="en-US"/>
      <w14:ligatures w14:val="none"/>
    </w:rPr>
  </w:style>
  <w:style w:type="paragraph" w:styleId="91">
    <w:name w:val="toc 9"/>
    <w:basedOn w:val="a6"/>
    <w:next w:val="a6"/>
    <w:autoRedefine/>
    <w:uiPriority w:val="39"/>
    <w:unhideWhenUsed/>
    <w:pPr>
      <w:spacing w:after="100" w:line="278" w:lineRule="auto"/>
      <w:ind w:left="1920" w:firstLine="0"/>
      <w:jc w:val="left"/>
    </w:pPr>
    <w:rPr>
      <w:rFonts w:asciiTheme="minorHAnsi" w:eastAsiaTheme="minorEastAsia" w:hAnsiTheme="minorHAnsi"/>
      <w:lang w:eastAsia="ru-RU"/>
    </w:rPr>
  </w:style>
  <w:style w:type="paragraph" w:styleId="71">
    <w:name w:val="toc 7"/>
    <w:basedOn w:val="a6"/>
    <w:next w:val="a6"/>
    <w:autoRedefine/>
    <w:uiPriority w:val="39"/>
    <w:unhideWhenUsed/>
    <w:pPr>
      <w:spacing w:after="100" w:line="278" w:lineRule="auto"/>
      <w:ind w:left="1440" w:firstLine="0"/>
      <w:jc w:val="left"/>
    </w:pPr>
    <w:rPr>
      <w:rFonts w:asciiTheme="minorHAnsi" w:eastAsiaTheme="minorEastAsia" w:hAnsiTheme="minorHAnsi"/>
      <w:lang w:eastAsia="ru-RU"/>
    </w:rPr>
  </w:style>
  <w:style w:type="paragraph" w:styleId="aff">
    <w:name w:val="Body Text"/>
    <w:basedOn w:val="a6"/>
    <w:link w:val="aff0"/>
    <w:uiPriority w:val="1"/>
    <w:unhideWhenUsed/>
    <w:qFormat/>
    <w:pPr>
      <w:spacing w:after="120" w:line="276" w:lineRule="auto"/>
      <w:ind w:firstLine="0"/>
      <w:jc w:val="left"/>
    </w:pPr>
    <w:rPr>
      <w:rFonts w:eastAsia="Times New Roman"/>
      <w:kern w:val="0"/>
      <w:szCs w:val="22"/>
      <w:lang w:val="en-US"/>
      <w14:ligatures w14:val="none"/>
    </w:rPr>
  </w:style>
  <w:style w:type="paragraph" w:styleId="12">
    <w:name w:val="toc 1"/>
    <w:basedOn w:val="a6"/>
    <w:next w:val="a6"/>
    <w:autoRedefine/>
    <w:uiPriority w:val="39"/>
    <w:unhideWhenUsed/>
    <w:rsid w:val="008F1DB1"/>
    <w:pPr>
      <w:tabs>
        <w:tab w:val="left" w:pos="284"/>
        <w:tab w:val="right" w:leader="dot" w:pos="9356"/>
      </w:tabs>
      <w:ind w:firstLine="0"/>
      <w:jc w:val="left"/>
    </w:pPr>
  </w:style>
  <w:style w:type="paragraph" w:styleId="aff1">
    <w:name w:val="macro"/>
    <w:link w:val="aff2"/>
    <w:uiPriority w:val="99"/>
    <w:unhideWhenUsed/>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lang w:val="en-US" w:eastAsia="en-US"/>
    </w:rPr>
  </w:style>
  <w:style w:type="paragraph" w:styleId="61">
    <w:name w:val="toc 6"/>
    <w:basedOn w:val="a6"/>
    <w:next w:val="a6"/>
    <w:autoRedefine/>
    <w:uiPriority w:val="39"/>
    <w:unhideWhenUsed/>
    <w:pPr>
      <w:spacing w:after="100" w:line="278" w:lineRule="auto"/>
      <w:ind w:left="1200" w:firstLine="0"/>
      <w:jc w:val="left"/>
    </w:pPr>
    <w:rPr>
      <w:rFonts w:asciiTheme="minorHAnsi" w:eastAsiaTheme="minorEastAsia" w:hAnsiTheme="minorHAnsi"/>
      <w:lang w:eastAsia="ru-RU"/>
    </w:rPr>
  </w:style>
  <w:style w:type="paragraph" w:styleId="aff3">
    <w:name w:val="table of figures"/>
    <w:basedOn w:val="a6"/>
    <w:next w:val="a6"/>
    <w:uiPriority w:val="99"/>
    <w:unhideWhenUsed/>
  </w:style>
  <w:style w:type="paragraph" w:styleId="34">
    <w:name w:val="toc 3"/>
    <w:basedOn w:val="a6"/>
    <w:next w:val="a6"/>
    <w:autoRedefine/>
    <w:uiPriority w:val="39"/>
    <w:unhideWhenUsed/>
    <w:qFormat/>
    <w:rsid w:val="008F1DB1"/>
    <w:pPr>
      <w:tabs>
        <w:tab w:val="left" w:pos="1134"/>
        <w:tab w:val="right" w:leader="dot" w:pos="9356"/>
      </w:tabs>
      <w:ind w:left="480" w:right="-2" w:firstLine="0"/>
      <w:jc w:val="left"/>
    </w:pPr>
  </w:style>
  <w:style w:type="paragraph" w:styleId="26">
    <w:name w:val="toc 2"/>
    <w:basedOn w:val="a6"/>
    <w:next w:val="a6"/>
    <w:autoRedefine/>
    <w:uiPriority w:val="39"/>
    <w:unhideWhenUsed/>
    <w:pPr>
      <w:tabs>
        <w:tab w:val="left" w:pos="709"/>
        <w:tab w:val="right" w:leader="dot" w:pos="9356"/>
      </w:tabs>
      <w:ind w:left="238" w:firstLine="0"/>
      <w:jc w:val="left"/>
    </w:pPr>
  </w:style>
  <w:style w:type="paragraph" w:styleId="42">
    <w:name w:val="toc 4"/>
    <w:basedOn w:val="a6"/>
    <w:next w:val="a6"/>
    <w:autoRedefine/>
    <w:uiPriority w:val="39"/>
    <w:unhideWhenUsed/>
    <w:qFormat/>
    <w:rsid w:val="00CD7090"/>
    <w:pPr>
      <w:ind w:left="851" w:right="851" w:firstLine="0"/>
      <w:jc w:val="left"/>
    </w:pPr>
    <w:rPr>
      <w:rFonts w:eastAsiaTheme="minorEastAsia"/>
      <w:lang w:eastAsia="ru-RU"/>
    </w:rPr>
  </w:style>
  <w:style w:type="paragraph" w:styleId="51">
    <w:name w:val="toc 5"/>
    <w:basedOn w:val="a6"/>
    <w:next w:val="a6"/>
    <w:autoRedefine/>
    <w:uiPriority w:val="39"/>
    <w:unhideWhenUsed/>
    <w:qFormat/>
    <w:pPr>
      <w:spacing w:after="100" w:line="278" w:lineRule="auto"/>
      <w:ind w:left="960" w:firstLine="0"/>
      <w:jc w:val="left"/>
    </w:pPr>
    <w:rPr>
      <w:rFonts w:eastAsiaTheme="minorEastAsia"/>
      <w:lang w:eastAsia="ru-RU"/>
    </w:rPr>
  </w:style>
  <w:style w:type="paragraph" w:styleId="aff4">
    <w:name w:val="Body Text Indent"/>
    <w:basedOn w:val="a6"/>
    <w:link w:val="aff5"/>
    <w:uiPriority w:val="99"/>
    <w:semiHidden/>
    <w:unhideWhenUsed/>
    <w:qFormat/>
    <w:pPr>
      <w:spacing w:after="120"/>
      <w:ind w:left="283"/>
    </w:pPr>
    <w:rPr>
      <w:szCs w:val="22"/>
    </w:rPr>
  </w:style>
  <w:style w:type="paragraph" w:styleId="a0">
    <w:name w:val="List Bullet"/>
    <w:basedOn w:val="a6"/>
    <w:uiPriority w:val="99"/>
    <w:unhideWhenUsed/>
    <w:qFormat/>
    <w:pPr>
      <w:numPr>
        <w:numId w:val="3"/>
      </w:numPr>
      <w:tabs>
        <w:tab w:val="clear" w:pos="360"/>
      </w:tabs>
      <w:spacing w:after="200" w:line="276" w:lineRule="auto"/>
      <w:ind w:left="0" w:firstLine="0"/>
      <w:contextualSpacing/>
      <w:jc w:val="left"/>
    </w:pPr>
    <w:rPr>
      <w:rFonts w:eastAsia="Times New Roman"/>
      <w:kern w:val="0"/>
      <w:szCs w:val="22"/>
      <w:lang w:val="en-US"/>
      <w14:ligatures w14:val="none"/>
    </w:rPr>
  </w:style>
  <w:style w:type="paragraph" w:styleId="20">
    <w:name w:val="List Bullet 2"/>
    <w:basedOn w:val="a6"/>
    <w:uiPriority w:val="99"/>
    <w:unhideWhenUsed/>
    <w:qFormat/>
    <w:pPr>
      <w:numPr>
        <w:numId w:val="4"/>
      </w:numPr>
      <w:tabs>
        <w:tab w:val="clear" w:pos="720"/>
      </w:tabs>
      <w:spacing w:after="200" w:line="276" w:lineRule="auto"/>
      <w:ind w:left="0" w:firstLine="0"/>
      <w:contextualSpacing/>
      <w:jc w:val="left"/>
    </w:pPr>
    <w:rPr>
      <w:rFonts w:eastAsia="Times New Roman"/>
      <w:kern w:val="0"/>
      <w:szCs w:val="22"/>
      <w:lang w:val="en-US"/>
      <w14:ligatures w14:val="none"/>
    </w:rPr>
  </w:style>
  <w:style w:type="paragraph" w:styleId="30">
    <w:name w:val="List Bullet 3"/>
    <w:basedOn w:val="a6"/>
    <w:uiPriority w:val="99"/>
    <w:unhideWhenUsed/>
    <w:qFormat/>
    <w:pPr>
      <w:numPr>
        <w:numId w:val="5"/>
      </w:numPr>
      <w:tabs>
        <w:tab w:val="clear" w:pos="1080"/>
      </w:tabs>
      <w:spacing w:after="200" w:line="276" w:lineRule="auto"/>
      <w:ind w:left="0" w:firstLine="0"/>
      <w:contextualSpacing/>
      <w:jc w:val="left"/>
    </w:pPr>
    <w:rPr>
      <w:rFonts w:eastAsia="Times New Roman"/>
      <w:kern w:val="0"/>
      <w:szCs w:val="22"/>
      <w:lang w:val="en-US"/>
      <w14:ligatures w14:val="none"/>
    </w:rPr>
  </w:style>
  <w:style w:type="paragraph" w:styleId="aff6">
    <w:name w:val="Title"/>
    <w:basedOn w:val="a6"/>
    <w:next w:val="a6"/>
    <w:link w:val="aff7"/>
    <w:uiPriority w:val="10"/>
    <w:qFormat/>
    <w:pPr>
      <w:spacing w:after="80"/>
      <w:contextualSpacing/>
    </w:pPr>
    <w:rPr>
      <w:rFonts w:asciiTheme="majorHAnsi" w:eastAsiaTheme="majorEastAsia" w:hAnsiTheme="majorHAnsi"/>
      <w:spacing w:val="-10"/>
      <w:kern w:val="28"/>
      <w:sz w:val="56"/>
      <w:szCs w:val="56"/>
    </w:rPr>
  </w:style>
  <w:style w:type="paragraph" w:styleId="aff8">
    <w:name w:val="footer"/>
    <w:basedOn w:val="a6"/>
    <w:link w:val="aff9"/>
    <w:uiPriority w:val="99"/>
    <w:unhideWhenUsed/>
    <w:qFormat/>
    <w:pPr>
      <w:tabs>
        <w:tab w:val="center" w:pos="4680"/>
        <w:tab w:val="right" w:pos="9360"/>
      </w:tabs>
      <w:ind w:firstLine="0"/>
      <w:jc w:val="left"/>
    </w:pPr>
    <w:rPr>
      <w:rFonts w:eastAsia="Times New Roman"/>
      <w:kern w:val="0"/>
      <w:szCs w:val="22"/>
      <w:lang w:val="en-US"/>
      <w14:ligatures w14:val="none"/>
    </w:rPr>
  </w:style>
  <w:style w:type="paragraph" w:styleId="a">
    <w:name w:val="List Number"/>
    <w:basedOn w:val="a6"/>
    <w:uiPriority w:val="99"/>
    <w:unhideWhenUsed/>
    <w:qFormat/>
    <w:pPr>
      <w:numPr>
        <w:numId w:val="6"/>
      </w:numPr>
      <w:tabs>
        <w:tab w:val="clear" w:pos="360"/>
      </w:tabs>
      <w:spacing w:after="200" w:line="276" w:lineRule="auto"/>
      <w:ind w:left="0" w:firstLine="0"/>
      <w:contextualSpacing/>
      <w:jc w:val="left"/>
    </w:pPr>
    <w:rPr>
      <w:rFonts w:eastAsia="Times New Roman"/>
      <w:kern w:val="0"/>
      <w:szCs w:val="22"/>
      <w:lang w:val="en-US"/>
      <w14:ligatures w14:val="none"/>
    </w:rPr>
  </w:style>
  <w:style w:type="paragraph" w:styleId="2">
    <w:name w:val="List Number 2"/>
    <w:basedOn w:val="a6"/>
    <w:uiPriority w:val="99"/>
    <w:unhideWhenUsed/>
    <w:qFormat/>
    <w:pPr>
      <w:numPr>
        <w:numId w:val="7"/>
      </w:numPr>
      <w:tabs>
        <w:tab w:val="clear" w:pos="720"/>
      </w:tabs>
      <w:spacing w:after="200" w:line="276" w:lineRule="auto"/>
      <w:ind w:left="0" w:firstLine="0"/>
      <w:contextualSpacing/>
      <w:jc w:val="left"/>
    </w:pPr>
    <w:rPr>
      <w:rFonts w:eastAsia="Times New Roman"/>
      <w:kern w:val="0"/>
      <w:szCs w:val="22"/>
      <w:lang w:val="en-US"/>
      <w14:ligatures w14:val="none"/>
    </w:rPr>
  </w:style>
  <w:style w:type="paragraph" w:styleId="affa">
    <w:name w:val="List"/>
    <w:basedOn w:val="a6"/>
    <w:uiPriority w:val="99"/>
    <w:unhideWhenUsed/>
    <w:qFormat/>
    <w:pPr>
      <w:spacing w:after="200" w:line="276" w:lineRule="auto"/>
      <w:ind w:left="360" w:hanging="360"/>
      <w:contextualSpacing/>
      <w:jc w:val="left"/>
    </w:pPr>
    <w:rPr>
      <w:rFonts w:eastAsia="Times New Roman"/>
      <w:kern w:val="0"/>
      <w:szCs w:val="22"/>
      <w:lang w:val="en-US"/>
      <w14:ligatures w14:val="none"/>
    </w:rPr>
  </w:style>
  <w:style w:type="paragraph" w:styleId="affb">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Зна"/>
    <w:basedOn w:val="a6"/>
    <w:link w:val="affc"/>
    <w:uiPriority w:val="99"/>
    <w:qFormat/>
    <w:pPr>
      <w:spacing w:after="160" w:line="259" w:lineRule="auto"/>
      <w:ind w:firstLine="0"/>
      <w:jc w:val="left"/>
    </w:pPr>
    <w:rPr>
      <w:rFonts w:eastAsia="Calibri" w:cs="Times New Roman"/>
      <w:kern w:val="0"/>
      <w:szCs w:val="20"/>
      <w14:ligatures w14:val="none"/>
    </w:rPr>
  </w:style>
  <w:style w:type="paragraph" w:styleId="35">
    <w:name w:val="Body Text 3"/>
    <w:basedOn w:val="a6"/>
    <w:link w:val="36"/>
    <w:uiPriority w:val="99"/>
    <w:unhideWhenUsed/>
    <w:qFormat/>
    <w:pPr>
      <w:spacing w:after="120" w:line="276" w:lineRule="auto"/>
      <w:ind w:firstLine="0"/>
      <w:jc w:val="left"/>
    </w:pPr>
    <w:rPr>
      <w:rFonts w:eastAsia="Times New Roman"/>
      <w:kern w:val="0"/>
      <w:sz w:val="16"/>
      <w:szCs w:val="16"/>
      <w:lang w:val="en-US"/>
      <w14:ligatures w14:val="none"/>
    </w:rPr>
  </w:style>
  <w:style w:type="paragraph" w:styleId="affd">
    <w:name w:val="Subtitle"/>
    <w:basedOn w:val="a6"/>
    <w:next w:val="a6"/>
    <w:link w:val="affe"/>
    <w:uiPriority w:val="11"/>
    <w:qFormat/>
    <w:rPr>
      <w:rFonts w:eastAsiaTheme="majorEastAsia"/>
      <w:color w:val="595959" w:themeColor="text1" w:themeTint="A6"/>
      <w:spacing w:val="15"/>
    </w:rPr>
  </w:style>
  <w:style w:type="paragraph" w:styleId="27">
    <w:name w:val="List Continue 2"/>
    <w:basedOn w:val="a6"/>
    <w:uiPriority w:val="99"/>
    <w:unhideWhenUsed/>
    <w:qFormat/>
    <w:pPr>
      <w:spacing w:after="120" w:line="276" w:lineRule="auto"/>
      <w:ind w:left="720" w:firstLine="0"/>
      <w:contextualSpacing/>
      <w:jc w:val="left"/>
    </w:pPr>
    <w:rPr>
      <w:rFonts w:eastAsia="Times New Roman"/>
      <w:kern w:val="0"/>
      <w:szCs w:val="22"/>
      <w:lang w:val="en-US"/>
      <w14:ligatures w14:val="none"/>
    </w:rPr>
  </w:style>
  <w:style w:type="paragraph" w:styleId="37">
    <w:name w:val="List Continue 3"/>
    <w:basedOn w:val="a6"/>
    <w:uiPriority w:val="99"/>
    <w:unhideWhenUsed/>
    <w:qFormat/>
    <w:pPr>
      <w:spacing w:after="120" w:line="276" w:lineRule="auto"/>
      <w:ind w:left="1080" w:firstLine="0"/>
      <w:contextualSpacing/>
      <w:jc w:val="left"/>
    </w:pPr>
    <w:rPr>
      <w:rFonts w:eastAsia="Times New Roman"/>
      <w:kern w:val="0"/>
      <w:szCs w:val="22"/>
      <w:lang w:val="en-US"/>
      <w14:ligatures w14:val="none"/>
    </w:rPr>
  </w:style>
  <w:style w:type="paragraph" w:styleId="28">
    <w:name w:val="List 2"/>
    <w:basedOn w:val="a6"/>
    <w:uiPriority w:val="99"/>
    <w:unhideWhenUsed/>
    <w:qFormat/>
    <w:pPr>
      <w:spacing w:after="200" w:line="276" w:lineRule="auto"/>
      <w:ind w:left="720" w:hanging="360"/>
      <w:contextualSpacing/>
      <w:jc w:val="left"/>
    </w:pPr>
    <w:rPr>
      <w:rFonts w:eastAsia="Times New Roman"/>
      <w:kern w:val="0"/>
      <w:szCs w:val="22"/>
      <w:lang w:val="en-US"/>
      <w14:ligatures w14:val="none"/>
    </w:rPr>
  </w:style>
  <w:style w:type="paragraph" w:styleId="38">
    <w:name w:val="List 3"/>
    <w:basedOn w:val="a6"/>
    <w:uiPriority w:val="99"/>
    <w:unhideWhenUsed/>
    <w:qFormat/>
    <w:pPr>
      <w:spacing w:after="200" w:line="276" w:lineRule="auto"/>
      <w:ind w:left="1080" w:hanging="360"/>
      <w:contextualSpacing/>
      <w:jc w:val="left"/>
    </w:pPr>
    <w:rPr>
      <w:rFonts w:eastAsia="Times New Roman"/>
      <w:kern w:val="0"/>
      <w:szCs w:val="22"/>
      <w:lang w:val="en-US"/>
      <w14:ligatures w14:val="none"/>
    </w:rPr>
  </w:style>
  <w:style w:type="paragraph" w:styleId="HTML0">
    <w:name w:val="HTML Preformatted"/>
    <w:basedOn w:val="a6"/>
    <w:link w:val="HTML1"/>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kern w:val="0"/>
      <w:sz w:val="20"/>
      <w:szCs w:val="20"/>
      <w:lang w:val="en-US"/>
      <w14:ligatures w14:val="none"/>
    </w:rPr>
  </w:style>
  <w:style w:type="table" w:styleId="afff">
    <w:name w:val="Table Grid"/>
    <w:basedOn w:val="a8"/>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7"/>
    <w:link w:val="10"/>
    <w:uiPriority w:val="9"/>
    <w:rPr>
      <w:rFonts w:ascii="Times New Roman" w:eastAsiaTheme="majorEastAsia" w:hAnsi="Times New Roman" w:cstheme="majorBidi"/>
      <w:b/>
      <w:sz w:val="28"/>
      <w:szCs w:val="40"/>
    </w:rPr>
  </w:style>
  <w:style w:type="character" w:customStyle="1" w:styleId="23">
    <w:name w:val="Заголовок 2 Знак"/>
    <w:basedOn w:val="a7"/>
    <w:link w:val="22"/>
    <w:uiPriority w:val="9"/>
    <w:rPr>
      <w:rFonts w:ascii="Times New Roman" w:eastAsiaTheme="majorEastAsia" w:hAnsi="Times New Roman" w:cstheme="majorBidi"/>
      <w:b/>
      <w:sz w:val="28"/>
      <w:szCs w:val="32"/>
    </w:rPr>
  </w:style>
  <w:style w:type="character" w:customStyle="1" w:styleId="33">
    <w:name w:val="Заголовок 3 Знак"/>
    <w:basedOn w:val="a7"/>
    <w:link w:val="32"/>
    <w:uiPriority w:val="9"/>
    <w:rPr>
      <w:rFonts w:eastAsiaTheme="majorEastAsia"/>
    </w:rPr>
  </w:style>
  <w:style w:type="character" w:customStyle="1" w:styleId="41">
    <w:name w:val="Заголовок 4 Знак"/>
    <w:basedOn w:val="a7"/>
    <w:link w:val="40"/>
    <w:uiPriority w:val="9"/>
    <w:rPr>
      <w:rFonts w:eastAsiaTheme="majorEastAsia"/>
      <w:bCs/>
      <w:iCs/>
    </w:rPr>
  </w:style>
  <w:style w:type="character" w:customStyle="1" w:styleId="50">
    <w:name w:val="Заголовок 5 Знак"/>
    <w:basedOn w:val="a7"/>
    <w:link w:val="5"/>
    <w:uiPriority w:val="9"/>
    <w:rPr>
      <w:rFonts w:ascii="Times New Roman" w:eastAsiaTheme="majorEastAsia" w:hAnsi="Times New Roman" w:cstheme="majorBidi"/>
      <w:b/>
      <w:sz w:val="28"/>
    </w:rPr>
  </w:style>
  <w:style w:type="character" w:customStyle="1" w:styleId="60">
    <w:name w:val="Заголовок 6 Знак"/>
    <w:basedOn w:val="a7"/>
    <w:link w:val="6"/>
    <w:uiPriority w:val="9"/>
    <w:semiHidden/>
    <w:rPr>
      <w:rFonts w:eastAsiaTheme="majorEastAsia" w:cstheme="majorBidi"/>
      <w:i/>
      <w:iCs/>
      <w:color w:val="595959" w:themeColor="text1" w:themeTint="A6"/>
    </w:rPr>
  </w:style>
  <w:style w:type="character" w:customStyle="1" w:styleId="70">
    <w:name w:val="Заголовок 7 Знак"/>
    <w:basedOn w:val="a7"/>
    <w:link w:val="7"/>
    <w:uiPriority w:val="9"/>
    <w:semiHidden/>
    <w:rPr>
      <w:rFonts w:eastAsiaTheme="majorEastAsia" w:cstheme="majorBidi"/>
      <w:color w:val="595959" w:themeColor="text1" w:themeTint="A6"/>
    </w:rPr>
  </w:style>
  <w:style w:type="character" w:customStyle="1" w:styleId="80">
    <w:name w:val="Заголовок 8 Знак"/>
    <w:basedOn w:val="a7"/>
    <w:link w:val="8"/>
    <w:uiPriority w:val="9"/>
    <w:semiHidden/>
    <w:rPr>
      <w:rFonts w:eastAsiaTheme="majorEastAsia" w:cstheme="majorBidi"/>
      <w:i/>
      <w:iCs/>
      <w:color w:val="262626" w:themeColor="text1" w:themeTint="D9"/>
    </w:rPr>
  </w:style>
  <w:style w:type="character" w:customStyle="1" w:styleId="90">
    <w:name w:val="Заголовок 9 Знак"/>
    <w:basedOn w:val="a7"/>
    <w:link w:val="9"/>
    <w:uiPriority w:val="9"/>
    <w:semiHidden/>
    <w:rPr>
      <w:rFonts w:eastAsiaTheme="majorEastAsia" w:cstheme="majorBidi"/>
      <w:color w:val="262626" w:themeColor="text1" w:themeTint="D9"/>
    </w:rPr>
  </w:style>
  <w:style w:type="character" w:customStyle="1" w:styleId="aff7">
    <w:name w:val="Заголовок Знак"/>
    <w:basedOn w:val="a7"/>
    <w:link w:val="aff6"/>
    <w:uiPriority w:val="10"/>
    <w:rPr>
      <w:rFonts w:asciiTheme="majorHAnsi" w:eastAsiaTheme="majorEastAsia" w:hAnsiTheme="majorHAnsi" w:cstheme="majorBidi"/>
      <w:spacing w:val="-10"/>
      <w:kern w:val="28"/>
      <w:sz w:val="56"/>
      <w:szCs w:val="56"/>
    </w:rPr>
  </w:style>
  <w:style w:type="character" w:customStyle="1" w:styleId="affe">
    <w:name w:val="Подзаголовок Знак"/>
    <w:basedOn w:val="a7"/>
    <w:link w:val="affd"/>
    <w:uiPriority w:val="11"/>
    <w:rPr>
      <w:rFonts w:eastAsiaTheme="majorEastAsia" w:cstheme="majorBidi"/>
      <w:color w:val="595959" w:themeColor="text1" w:themeTint="A6"/>
      <w:spacing w:val="15"/>
      <w:sz w:val="28"/>
      <w:szCs w:val="28"/>
    </w:rPr>
  </w:style>
  <w:style w:type="paragraph" w:styleId="29">
    <w:name w:val="Quote"/>
    <w:basedOn w:val="a6"/>
    <w:next w:val="a6"/>
    <w:link w:val="2a"/>
    <w:uiPriority w:val="29"/>
    <w:qFormat/>
    <w:pPr>
      <w:spacing w:before="160"/>
      <w:jc w:val="center"/>
    </w:pPr>
    <w:rPr>
      <w:i/>
      <w:iCs/>
      <w:color w:val="404040" w:themeColor="text1" w:themeTint="BF"/>
    </w:rPr>
  </w:style>
  <w:style w:type="character" w:customStyle="1" w:styleId="2a">
    <w:name w:val="Цитата 2 Знак"/>
    <w:basedOn w:val="a7"/>
    <w:link w:val="29"/>
    <w:uiPriority w:val="29"/>
    <w:rPr>
      <w:i/>
      <w:iCs/>
      <w:color w:val="404040" w:themeColor="text1" w:themeTint="BF"/>
    </w:rPr>
  </w:style>
  <w:style w:type="paragraph" w:styleId="afff0">
    <w:name w:val="List Paragraph"/>
    <w:aliases w:val="Bullet List,FooterText,numbered,SoW_List,6.6.1.,mcd_гпи_маркиров.список ур.1,Bullet_IRAO,lp1,Paragraphe de liste1,AC List 01,Подпись рисунка,Мой Список,Table-Normal,RSHB_Table-Normal,List Paragraph1,Заголовок_3,Num Bullet 1,Bullet Number"/>
    <w:basedOn w:val="a6"/>
    <w:link w:val="afff1"/>
    <w:uiPriority w:val="34"/>
    <w:qFormat/>
    <w:pPr>
      <w:ind w:left="720"/>
      <w:contextualSpacing/>
    </w:pPr>
  </w:style>
  <w:style w:type="character" w:customStyle="1" w:styleId="13">
    <w:name w:val="Сильное выделение1"/>
    <w:basedOn w:val="a7"/>
    <w:uiPriority w:val="21"/>
    <w:qFormat/>
    <w:rPr>
      <w:i/>
      <w:iCs/>
      <w:color w:val="0F4761" w:themeColor="accent1" w:themeShade="BF"/>
    </w:rPr>
  </w:style>
  <w:style w:type="paragraph" w:styleId="afff2">
    <w:name w:val="Intense Quote"/>
    <w:basedOn w:val="a6"/>
    <w:next w:val="a6"/>
    <w:link w:val="afff3"/>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ff3">
    <w:name w:val="Выделенная цитата Знак"/>
    <w:basedOn w:val="a7"/>
    <w:link w:val="afff2"/>
    <w:uiPriority w:val="30"/>
    <w:rPr>
      <w:i/>
      <w:iCs/>
      <w:color w:val="0F4761" w:themeColor="accent1" w:themeShade="BF"/>
    </w:rPr>
  </w:style>
  <w:style w:type="character" w:customStyle="1" w:styleId="14">
    <w:name w:val="Сильная ссылка1"/>
    <w:basedOn w:val="a7"/>
    <w:uiPriority w:val="32"/>
    <w:qFormat/>
    <w:rPr>
      <w:b/>
      <w:bCs/>
      <w:smallCaps/>
      <w:color w:val="0F4761" w:themeColor="accent1" w:themeShade="BF"/>
      <w:spacing w:val="5"/>
    </w:rPr>
  </w:style>
  <w:style w:type="character" w:customStyle="1" w:styleId="afff1">
    <w:name w:val="Абзац списка Знак"/>
    <w:aliases w:val="Bullet List Знак,FooterText Знак,numbered Знак,SoW_List Знак,6.6.1. Знак,mcd_гпи_маркиров.список ур.1 Знак,Bullet_IRAO Знак,lp1 Знак,Paragraphe de liste1 Знак,AC List 01 Знак,Подпись рисунка Знак,Мой Список Знак,Table-Normal Знак"/>
    <w:link w:val="afff0"/>
    <w:uiPriority w:val="34"/>
    <w:qFormat/>
    <w:rPr>
      <w:rFonts w:ascii="Times New Roman" w:hAnsi="Times New Roman"/>
    </w:rPr>
  </w:style>
  <w:style w:type="paragraph" w:styleId="afff4">
    <w:name w:val="No Spacing"/>
    <w:link w:val="afff5"/>
    <w:uiPriority w:val="1"/>
    <w:qFormat/>
    <w:pPr>
      <w:jc w:val="both"/>
    </w:pPr>
    <w:rPr>
      <w:kern w:val="2"/>
      <w:sz w:val="28"/>
      <w:szCs w:val="28"/>
      <w:lang w:val="ru-RU" w:eastAsia="en-US"/>
      <w14:ligatures w14:val="standardContextual"/>
    </w:rPr>
  </w:style>
  <w:style w:type="character" w:styleId="afff6">
    <w:name w:val="Placeholder Text"/>
    <w:basedOn w:val="a7"/>
    <w:uiPriority w:val="99"/>
    <w:semiHidden/>
    <w:rPr>
      <w:color w:val="666666"/>
    </w:rPr>
  </w:style>
  <w:style w:type="paragraph" w:customStyle="1" w:styleId="Heading1Withoutnumbering">
    <w:name w:val="Heading 1 Without numbering"/>
    <w:basedOn w:val="10"/>
    <w:link w:val="Heading1WithoutnumberingChar"/>
    <w:qFormat/>
    <w:pPr>
      <w:numPr>
        <w:numId w:val="0"/>
      </w:numPr>
      <w:jc w:val="center"/>
    </w:pPr>
  </w:style>
  <w:style w:type="character" w:customStyle="1" w:styleId="Heading1WithoutnumberingChar">
    <w:name w:val="Heading 1 Without numbering Char"/>
    <w:basedOn w:val="50"/>
    <w:link w:val="Heading1Withoutnumbering"/>
    <w:rPr>
      <w:rFonts w:ascii="Times New Roman" w:eastAsiaTheme="majorEastAsia" w:hAnsi="Times New Roman" w:cstheme="majorBidi"/>
      <w:b w:val="0"/>
      <w:sz w:val="28"/>
      <w:szCs w:val="40"/>
    </w:rPr>
  </w:style>
  <w:style w:type="paragraph" w:customStyle="1" w:styleId="15">
    <w:name w:val="Абзац списка1"/>
    <w:basedOn w:val="a6"/>
    <w:uiPriority w:val="99"/>
    <w:pPr>
      <w:spacing w:after="120"/>
      <w:ind w:left="720" w:firstLine="0"/>
      <w:contextualSpacing/>
      <w:jc w:val="left"/>
    </w:pPr>
    <w:rPr>
      <w:rFonts w:ascii="Calibri" w:eastAsia="Calibri" w:hAnsi="Calibri" w:cs="Times New Roman"/>
      <w:kern w:val="0"/>
      <w:sz w:val="20"/>
      <w:szCs w:val="20"/>
      <w:lang w:val="en-US" w:eastAsia="ru-RU"/>
      <w14:ligatures w14:val="none"/>
    </w:rPr>
  </w:style>
  <w:style w:type="character" w:customStyle="1" w:styleId="ListParagraphChar1">
    <w:name w:val="List Paragraph Char1"/>
    <w:uiPriority w:val="99"/>
    <w:rPr>
      <w:sz w:val="22"/>
      <w:lang w:eastAsia="en-US"/>
    </w:rPr>
  </w:style>
  <w:style w:type="character" w:customStyle="1" w:styleId="16">
    <w:name w:val="Неразрешенное упоминание1"/>
    <w:basedOn w:val="a7"/>
    <w:uiPriority w:val="99"/>
    <w:semiHidden/>
    <w:unhideWhenUsed/>
    <w:rPr>
      <w:color w:val="605E5C"/>
      <w:shd w:val="clear" w:color="auto" w:fill="E1DFDD"/>
    </w:rPr>
  </w:style>
  <w:style w:type="character" w:customStyle="1" w:styleId="affc">
    <w:name w:val="Обычный (Интернет)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ffb"/>
    <w:uiPriority w:val="99"/>
    <w:rPr>
      <w:rFonts w:ascii="Times New Roman" w:eastAsia="Calibri" w:hAnsi="Times New Roman" w:cs="Times New Roman"/>
      <w:kern w:val="0"/>
      <w:szCs w:val="20"/>
      <w14:ligatures w14:val="none"/>
    </w:rPr>
  </w:style>
  <w:style w:type="character" w:customStyle="1" w:styleId="afff5">
    <w:name w:val="Без интервала Знак"/>
    <w:link w:val="afff4"/>
    <w:uiPriority w:val="1"/>
    <w:rPr>
      <w:rFonts w:ascii="Times New Roman" w:hAnsi="Times New Roman"/>
      <w:sz w:val="28"/>
    </w:rPr>
  </w:style>
  <w:style w:type="character" w:customStyle="1" w:styleId="vlist-s">
    <w:name w:val="vlist-s"/>
  </w:style>
  <w:style w:type="character" w:customStyle="1" w:styleId="katex-mathml">
    <w:name w:val="katex-mathml"/>
  </w:style>
  <w:style w:type="paragraph" w:customStyle="1" w:styleId="17">
    <w:name w:val="Заголовок оглавления1"/>
    <w:basedOn w:val="10"/>
    <w:next w:val="a6"/>
    <w:uiPriority w:val="39"/>
    <w:unhideWhenUsed/>
    <w:qFormat/>
    <w:pPr>
      <w:numPr>
        <w:numId w:val="0"/>
      </w:numPr>
      <w:spacing w:before="240" w:line="259" w:lineRule="auto"/>
      <w:outlineLvl w:val="9"/>
    </w:pPr>
    <w:rPr>
      <w:rFonts w:asciiTheme="majorHAnsi" w:hAnsiTheme="majorHAnsi"/>
      <w:b w:val="0"/>
      <w:color w:val="0F4761" w:themeColor="accent1" w:themeShade="BF"/>
      <w:kern w:val="0"/>
      <w:sz w:val="32"/>
      <w:szCs w:val="32"/>
      <w14:ligatures w14:val="none"/>
    </w:rPr>
  </w:style>
  <w:style w:type="table" w:customStyle="1" w:styleId="18">
    <w:name w:val="Сетка таблицы светлая1"/>
    <w:basedOn w:val="a8"/>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510">
    <w:name w:val="Таблица простая 51"/>
    <w:basedOn w:val="a8"/>
    <w:uiPriority w:val="45"/>
    <w:rPr>
      <w:rFonts w:eastAsiaTheme="minorEastAsia"/>
      <w:sz w:val="22"/>
      <w:szCs w:val="22"/>
      <w:lang w:val="en-US"/>
    </w:rP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11">
    <w:name w:val="Список-таблица 6 цветная — акцент 11"/>
    <w:basedOn w:val="a8"/>
    <w:uiPriority w:val="51"/>
    <w:rPr>
      <w:rFonts w:eastAsiaTheme="minorEastAsia"/>
      <w:color w:val="0F4761" w:themeColor="accent1" w:themeShade="BF"/>
      <w:sz w:val="22"/>
      <w:szCs w:val="22"/>
      <w:lang w:val="en-US"/>
    </w:rPr>
    <w:tblPr>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customStyle="1" w:styleId="afe">
    <w:name w:val="Верхний колонтитул Знак"/>
    <w:basedOn w:val="a7"/>
    <w:link w:val="afd"/>
    <w:uiPriority w:val="99"/>
    <w:rPr>
      <w:rFonts w:ascii="Times New Roman" w:eastAsia="Times New Roman" w:hAnsi="Times New Roman"/>
      <w:kern w:val="0"/>
      <w:szCs w:val="22"/>
      <w:lang w:val="en-US"/>
      <w14:ligatures w14:val="none"/>
    </w:rPr>
  </w:style>
  <w:style w:type="character" w:customStyle="1" w:styleId="aff9">
    <w:name w:val="Нижний колонтитул Знак"/>
    <w:basedOn w:val="a7"/>
    <w:link w:val="aff8"/>
    <w:uiPriority w:val="99"/>
    <w:rPr>
      <w:rFonts w:ascii="Times New Roman" w:eastAsia="Times New Roman" w:hAnsi="Times New Roman"/>
      <w:kern w:val="0"/>
      <w:szCs w:val="22"/>
      <w:lang w:val="en-US"/>
      <w14:ligatures w14:val="none"/>
    </w:rPr>
  </w:style>
  <w:style w:type="character" w:customStyle="1" w:styleId="aff0">
    <w:name w:val="Основной текст Знак"/>
    <w:basedOn w:val="a7"/>
    <w:link w:val="aff"/>
    <w:uiPriority w:val="1"/>
    <w:rPr>
      <w:rFonts w:ascii="Times New Roman" w:eastAsia="Times New Roman" w:hAnsi="Times New Roman"/>
      <w:kern w:val="0"/>
      <w:szCs w:val="22"/>
      <w:lang w:val="en-US"/>
      <w14:ligatures w14:val="none"/>
    </w:rPr>
  </w:style>
  <w:style w:type="character" w:customStyle="1" w:styleId="25">
    <w:name w:val="Основной текст 2 Знак"/>
    <w:basedOn w:val="a7"/>
    <w:link w:val="24"/>
    <w:uiPriority w:val="99"/>
    <w:rPr>
      <w:rFonts w:ascii="Times New Roman" w:eastAsia="Times New Roman" w:hAnsi="Times New Roman"/>
      <w:kern w:val="0"/>
      <w:szCs w:val="22"/>
      <w:lang w:val="en-US"/>
      <w14:ligatures w14:val="none"/>
    </w:rPr>
  </w:style>
  <w:style w:type="character" w:customStyle="1" w:styleId="36">
    <w:name w:val="Основной текст 3 Знак"/>
    <w:basedOn w:val="a7"/>
    <w:link w:val="35"/>
    <w:uiPriority w:val="99"/>
    <w:rPr>
      <w:rFonts w:ascii="Times New Roman" w:eastAsia="Times New Roman" w:hAnsi="Times New Roman"/>
      <w:kern w:val="0"/>
      <w:sz w:val="16"/>
      <w:szCs w:val="16"/>
      <w:lang w:val="en-US"/>
      <w14:ligatures w14:val="none"/>
    </w:rPr>
  </w:style>
  <w:style w:type="character" w:customStyle="1" w:styleId="aff2">
    <w:name w:val="Текст макроса Знак"/>
    <w:basedOn w:val="a7"/>
    <w:link w:val="aff1"/>
    <w:uiPriority w:val="99"/>
    <w:rPr>
      <w:rFonts w:ascii="Courier" w:eastAsiaTheme="minorEastAsia" w:hAnsi="Courier"/>
      <w:kern w:val="0"/>
      <w:sz w:val="20"/>
      <w:szCs w:val="20"/>
      <w:lang w:val="en-US"/>
      <w14:ligatures w14:val="none"/>
    </w:rPr>
  </w:style>
  <w:style w:type="character" w:customStyle="1" w:styleId="19">
    <w:name w:val="Слабое выделение1"/>
    <w:basedOn w:val="a7"/>
    <w:uiPriority w:val="19"/>
    <w:qFormat/>
    <w:rPr>
      <w:i/>
      <w:iCs/>
      <w:color w:val="7F7F7F" w:themeColor="text1" w:themeTint="80"/>
    </w:rPr>
  </w:style>
  <w:style w:type="character" w:customStyle="1" w:styleId="1a">
    <w:name w:val="Слабая ссылка1"/>
    <w:basedOn w:val="a7"/>
    <w:uiPriority w:val="31"/>
    <w:qFormat/>
    <w:rPr>
      <w:smallCaps/>
      <w:color w:val="E97132" w:themeColor="accent2"/>
      <w:u w:val="single"/>
    </w:rPr>
  </w:style>
  <w:style w:type="character" w:customStyle="1" w:styleId="1b">
    <w:name w:val="Название книги1"/>
    <w:basedOn w:val="a7"/>
    <w:uiPriority w:val="33"/>
    <w:qFormat/>
    <w:rPr>
      <w:b/>
      <w:bCs/>
      <w:smallCaps/>
      <w:spacing w:val="5"/>
    </w:rPr>
  </w:style>
  <w:style w:type="table" w:styleId="afff7">
    <w:name w:val="Light Shading"/>
    <w:basedOn w:val="a8"/>
    <w:uiPriority w:val="60"/>
    <w:rPr>
      <w:rFonts w:eastAsiaTheme="minorEastAsia"/>
      <w:color w:val="000000" w:themeColor="text1" w:themeShade="BF"/>
      <w:sz w:val="22"/>
      <w:szCs w:val="22"/>
      <w:lang w:val="en-US"/>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8"/>
    <w:uiPriority w:val="60"/>
    <w:rPr>
      <w:rFonts w:eastAsiaTheme="minorEastAsia"/>
      <w:color w:val="0F4761" w:themeColor="accent1" w:themeShade="BF"/>
      <w:sz w:val="22"/>
      <w:szCs w:val="22"/>
      <w:lang w:val="en-US"/>
    </w:rPr>
    <w:tblPr>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2">
    <w:name w:val="Light Shading Accent 2"/>
    <w:basedOn w:val="a8"/>
    <w:uiPriority w:val="60"/>
    <w:rPr>
      <w:rFonts w:eastAsiaTheme="minorEastAsia"/>
      <w:color w:val="BF4E14" w:themeColor="accent2" w:themeShade="BF"/>
      <w:sz w:val="22"/>
      <w:szCs w:val="22"/>
      <w:lang w:val="en-US"/>
    </w:rPr>
    <w:tblPr>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3">
    <w:name w:val="Light Shading Accent 3"/>
    <w:basedOn w:val="a8"/>
    <w:uiPriority w:val="60"/>
    <w:rPr>
      <w:rFonts w:eastAsiaTheme="minorEastAsia"/>
      <w:color w:val="124F1A" w:themeColor="accent3" w:themeShade="BF"/>
      <w:sz w:val="22"/>
      <w:szCs w:val="22"/>
      <w:lang w:val="en-US"/>
    </w:rPr>
    <w:tblPr>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4">
    <w:name w:val="Light Shading Accent 4"/>
    <w:basedOn w:val="a8"/>
    <w:uiPriority w:val="60"/>
    <w:rPr>
      <w:rFonts w:eastAsiaTheme="minorEastAsia"/>
      <w:color w:val="0B769F" w:themeColor="accent4" w:themeShade="BF"/>
      <w:sz w:val="22"/>
      <w:szCs w:val="22"/>
      <w:lang w:val="en-US"/>
    </w:rPr>
    <w:tblPr>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5">
    <w:name w:val="Light Shading Accent 5"/>
    <w:basedOn w:val="a8"/>
    <w:uiPriority w:val="60"/>
    <w:rPr>
      <w:rFonts w:eastAsiaTheme="minorEastAsia"/>
      <w:color w:val="77206D" w:themeColor="accent5" w:themeShade="BF"/>
      <w:sz w:val="22"/>
      <w:szCs w:val="22"/>
      <w:lang w:val="en-US"/>
    </w:rPr>
    <w:tblPr>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6">
    <w:name w:val="Light Shading Accent 6"/>
    <w:basedOn w:val="a8"/>
    <w:uiPriority w:val="60"/>
    <w:rPr>
      <w:rFonts w:eastAsiaTheme="minorEastAsia"/>
      <w:color w:val="3A7C22" w:themeColor="accent6" w:themeShade="BF"/>
      <w:sz w:val="22"/>
      <w:szCs w:val="22"/>
      <w:lang w:val="en-US"/>
    </w:rPr>
    <w:tblPr>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afff8">
    <w:name w:val="Light List"/>
    <w:basedOn w:val="a8"/>
    <w:uiPriority w:val="61"/>
    <w:rPr>
      <w:rFonts w:eastAsiaTheme="minorEastAsia"/>
      <w:sz w:val="22"/>
      <w:szCs w:val="22"/>
      <w:lang w:val="en-US"/>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8"/>
    <w:uiPriority w:val="61"/>
    <w:rPr>
      <w:rFonts w:eastAsiaTheme="minorEastAsia"/>
      <w:sz w:val="22"/>
      <w:szCs w:val="22"/>
      <w:lang w:val="en-US"/>
    </w:rPr>
    <w:tblPr>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20">
    <w:name w:val="Light List Accent 2"/>
    <w:basedOn w:val="a8"/>
    <w:uiPriority w:val="61"/>
    <w:rPr>
      <w:rFonts w:eastAsiaTheme="minorEastAsia"/>
      <w:sz w:val="22"/>
      <w:szCs w:val="22"/>
      <w:lang w:val="en-US"/>
    </w:rPr>
    <w:tblPr>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30">
    <w:name w:val="Light List Accent 3"/>
    <w:basedOn w:val="a8"/>
    <w:uiPriority w:val="61"/>
    <w:rPr>
      <w:rFonts w:eastAsiaTheme="minorEastAsia"/>
      <w:sz w:val="22"/>
      <w:szCs w:val="22"/>
      <w:lang w:val="en-US"/>
    </w:rPr>
    <w:tblPr>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40">
    <w:name w:val="Light List Accent 4"/>
    <w:basedOn w:val="a8"/>
    <w:uiPriority w:val="61"/>
    <w:rPr>
      <w:rFonts w:eastAsiaTheme="minorEastAsia"/>
      <w:sz w:val="22"/>
      <w:szCs w:val="22"/>
      <w:lang w:val="en-US"/>
    </w:rPr>
    <w:tblPr>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50">
    <w:name w:val="Light List Accent 5"/>
    <w:basedOn w:val="a8"/>
    <w:uiPriority w:val="61"/>
    <w:rPr>
      <w:rFonts w:eastAsiaTheme="minorEastAsia"/>
      <w:sz w:val="22"/>
      <w:szCs w:val="22"/>
      <w:lang w:val="en-US"/>
    </w:rPr>
    <w:tblPr>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60">
    <w:name w:val="Light List Accent 6"/>
    <w:basedOn w:val="a8"/>
    <w:uiPriority w:val="61"/>
    <w:rPr>
      <w:rFonts w:eastAsiaTheme="minorEastAsia"/>
      <w:sz w:val="22"/>
      <w:szCs w:val="22"/>
      <w:lang w:val="en-US"/>
    </w:rPr>
    <w:tblPr>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afff9">
    <w:name w:val="Light Grid"/>
    <w:basedOn w:val="a8"/>
    <w:uiPriority w:val="62"/>
    <w:rPr>
      <w:rFonts w:eastAsiaTheme="minorEastAsia"/>
      <w:sz w:val="22"/>
      <w:szCs w:val="22"/>
      <w:lang w:val="en-US"/>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11">
    <w:name w:val="Light Grid Accent 1"/>
    <w:basedOn w:val="a8"/>
    <w:uiPriority w:val="62"/>
    <w:rPr>
      <w:rFonts w:eastAsiaTheme="minorEastAsia"/>
      <w:sz w:val="22"/>
      <w:szCs w:val="22"/>
      <w:lang w:val="en-US"/>
    </w:rPr>
    <w:tblPr>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auto"/>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auto"/>
        </w:tcBorders>
      </w:tcPr>
    </w:tblStylePr>
  </w:style>
  <w:style w:type="table" w:styleId="-21">
    <w:name w:val="Light Grid Accent 2"/>
    <w:basedOn w:val="a8"/>
    <w:uiPriority w:val="62"/>
    <w:rPr>
      <w:rFonts w:eastAsiaTheme="minorEastAsia"/>
      <w:sz w:val="22"/>
      <w:szCs w:val="22"/>
      <w:lang w:val="en-US"/>
    </w:rPr>
    <w:tblPr>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auto"/>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auto"/>
        </w:tcBorders>
      </w:tcPr>
    </w:tblStylePr>
  </w:style>
  <w:style w:type="table" w:styleId="-31">
    <w:name w:val="Light Grid Accent 3"/>
    <w:basedOn w:val="a8"/>
    <w:uiPriority w:val="62"/>
    <w:rPr>
      <w:rFonts w:eastAsiaTheme="minorEastAsia"/>
      <w:sz w:val="22"/>
      <w:szCs w:val="22"/>
      <w:lang w:val="en-US"/>
    </w:rPr>
    <w:tblPr>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auto"/>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auto"/>
        </w:tcBorders>
      </w:tcPr>
    </w:tblStylePr>
  </w:style>
  <w:style w:type="table" w:styleId="-41">
    <w:name w:val="Light Grid Accent 4"/>
    <w:basedOn w:val="a8"/>
    <w:uiPriority w:val="62"/>
    <w:rPr>
      <w:rFonts w:eastAsiaTheme="minorEastAsia"/>
      <w:sz w:val="22"/>
      <w:szCs w:val="22"/>
      <w:lang w:val="en-US"/>
    </w:rPr>
    <w:tblPr>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auto"/>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auto"/>
        </w:tcBorders>
      </w:tcPr>
    </w:tblStylePr>
  </w:style>
  <w:style w:type="table" w:styleId="-51">
    <w:name w:val="Light Grid Accent 5"/>
    <w:basedOn w:val="a8"/>
    <w:uiPriority w:val="62"/>
    <w:rPr>
      <w:rFonts w:eastAsiaTheme="minorEastAsia"/>
      <w:sz w:val="22"/>
      <w:szCs w:val="22"/>
      <w:lang w:val="en-US"/>
    </w:rPr>
    <w:tblPr>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uto"/>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uto"/>
        </w:tcBorders>
      </w:tcPr>
    </w:tblStylePr>
  </w:style>
  <w:style w:type="table" w:styleId="-61">
    <w:name w:val="Light Grid Accent 6"/>
    <w:basedOn w:val="a8"/>
    <w:uiPriority w:val="62"/>
    <w:rPr>
      <w:rFonts w:eastAsiaTheme="minorEastAsia"/>
      <w:sz w:val="22"/>
      <w:szCs w:val="22"/>
      <w:lang w:val="en-US"/>
    </w:rPr>
    <w:tblPr>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auto"/>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auto"/>
        </w:tcBorders>
      </w:tcPr>
    </w:tblStylePr>
  </w:style>
  <w:style w:type="table" w:styleId="1c">
    <w:name w:val="Medium Shading 1"/>
    <w:basedOn w:val="a8"/>
    <w:uiPriority w:val="63"/>
    <w:rPr>
      <w:rFonts w:eastAsiaTheme="minorEastAsia"/>
      <w:sz w:val="22"/>
      <w:szCs w:val="22"/>
      <w:lang w:val="en-US"/>
    </w:rPr>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8"/>
    <w:uiPriority w:val="63"/>
    <w:rPr>
      <w:rFonts w:eastAsiaTheme="minorEastAsia"/>
      <w:sz w:val="22"/>
      <w:szCs w:val="22"/>
      <w:lang w:val="en-US"/>
    </w:rPr>
    <w:tblPr>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1-2">
    <w:name w:val="Medium Shading 1 Accent 2"/>
    <w:basedOn w:val="a8"/>
    <w:uiPriority w:val="63"/>
    <w:rPr>
      <w:rFonts w:eastAsiaTheme="minorEastAsia"/>
      <w:sz w:val="22"/>
      <w:szCs w:val="22"/>
      <w:lang w:val="en-US"/>
    </w:rPr>
    <w:tblPr>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1-3">
    <w:name w:val="Medium Shading 1 Accent 3"/>
    <w:basedOn w:val="a8"/>
    <w:uiPriority w:val="63"/>
    <w:rPr>
      <w:rFonts w:eastAsiaTheme="minorEastAsia"/>
      <w:sz w:val="22"/>
      <w:szCs w:val="22"/>
      <w:lang w:val="en-US"/>
    </w:rPr>
    <w:tblPr>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1-4">
    <w:name w:val="Medium Shading 1 Accent 4"/>
    <w:basedOn w:val="a8"/>
    <w:uiPriority w:val="63"/>
    <w:qFormat/>
    <w:rPr>
      <w:rFonts w:eastAsiaTheme="minorEastAsia"/>
      <w:sz w:val="22"/>
      <w:szCs w:val="22"/>
      <w:lang w:val="en-US"/>
    </w:rPr>
    <w:tblPr>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1-5">
    <w:name w:val="Medium Shading 1 Accent 5"/>
    <w:basedOn w:val="a8"/>
    <w:uiPriority w:val="63"/>
    <w:qFormat/>
    <w:rPr>
      <w:rFonts w:eastAsiaTheme="minorEastAsia"/>
      <w:sz w:val="22"/>
      <w:szCs w:val="22"/>
      <w:lang w:val="en-US"/>
    </w:rPr>
    <w:tblPr>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1-6">
    <w:name w:val="Medium Shading 1 Accent 6"/>
    <w:basedOn w:val="a8"/>
    <w:uiPriority w:val="63"/>
    <w:qFormat/>
    <w:rPr>
      <w:rFonts w:eastAsiaTheme="minorEastAsia"/>
      <w:sz w:val="22"/>
      <w:szCs w:val="22"/>
      <w:lang w:val="en-US"/>
    </w:rPr>
    <w:tblPr>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2b">
    <w:name w:val="Medium Shading 2"/>
    <w:basedOn w:val="a8"/>
    <w:uiPriority w:val="64"/>
    <w:qFormat/>
    <w:rPr>
      <w:rFonts w:eastAsiaTheme="minorEastAsia"/>
      <w:sz w:val="22"/>
      <w:szCs w:val="22"/>
      <w:lang w:val="en-US"/>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8"/>
    <w:uiPriority w:val="64"/>
    <w:qFormat/>
    <w:rPr>
      <w:rFonts w:eastAsiaTheme="minorEastAsia"/>
      <w:sz w:val="22"/>
      <w:szCs w:val="22"/>
      <w:lang w:val="en-US"/>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8"/>
    <w:uiPriority w:val="64"/>
    <w:qFormat/>
    <w:rPr>
      <w:rFonts w:eastAsiaTheme="minorEastAsia"/>
      <w:sz w:val="22"/>
      <w:szCs w:val="22"/>
      <w:lang w:val="en-US"/>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8"/>
    <w:uiPriority w:val="64"/>
    <w:qFormat/>
    <w:rPr>
      <w:rFonts w:eastAsiaTheme="minorEastAsia"/>
      <w:sz w:val="22"/>
      <w:szCs w:val="22"/>
      <w:lang w:val="en-US"/>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8"/>
    <w:uiPriority w:val="64"/>
    <w:qFormat/>
    <w:rPr>
      <w:rFonts w:eastAsiaTheme="minorEastAsia"/>
      <w:sz w:val="22"/>
      <w:szCs w:val="22"/>
      <w:lang w:val="en-US"/>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8"/>
    <w:uiPriority w:val="64"/>
    <w:qFormat/>
    <w:rPr>
      <w:rFonts w:eastAsiaTheme="minorEastAsia"/>
      <w:sz w:val="22"/>
      <w:szCs w:val="22"/>
      <w:lang w:val="en-US"/>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8"/>
    <w:uiPriority w:val="64"/>
    <w:qFormat/>
    <w:rPr>
      <w:rFonts w:eastAsiaTheme="minorEastAsia"/>
      <w:sz w:val="22"/>
      <w:szCs w:val="22"/>
      <w:lang w:val="en-US"/>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d">
    <w:name w:val="Medium List 1"/>
    <w:basedOn w:val="a8"/>
    <w:uiPriority w:val="65"/>
    <w:qFormat/>
    <w:rPr>
      <w:rFonts w:eastAsiaTheme="minorEastAsia"/>
      <w:color w:val="000000" w:themeColor="text1"/>
      <w:sz w:val="22"/>
      <w:szCs w:val="22"/>
      <w:lang w:val="en-US"/>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8"/>
    <w:uiPriority w:val="65"/>
    <w:qFormat/>
    <w:rPr>
      <w:rFonts w:eastAsiaTheme="minorEastAsia"/>
      <w:color w:val="000000" w:themeColor="text1"/>
      <w:sz w:val="22"/>
      <w:szCs w:val="22"/>
      <w:lang w:val="en-US"/>
    </w:rPr>
    <w:tblPr>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1-20">
    <w:name w:val="Medium List 1 Accent 2"/>
    <w:basedOn w:val="a8"/>
    <w:uiPriority w:val="65"/>
    <w:qFormat/>
    <w:rPr>
      <w:rFonts w:eastAsiaTheme="minorEastAsia"/>
      <w:color w:val="000000" w:themeColor="text1"/>
      <w:sz w:val="22"/>
      <w:szCs w:val="22"/>
      <w:lang w:val="en-US"/>
    </w:rPr>
    <w:tblPr>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1-30">
    <w:name w:val="Medium List 1 Accent 3"/>
    <w:basedOn w:val="a8"/>
    <w:uiPriority w:val="65"/>
    <w:qFormat/>
    <w:rPr>
      <w:rFonts w:eastAsiaTheme="minorEastAsia"/>
      <w:color w:val="000000" w:themeColor="text1"/>
      <w:sz w:val="22"/>
      <w:szCs w:val="22"/>
      <w:lang w:val="en-US"/>
    </w:rPr>
    <w:tblPr>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1-40">
    <w:name w:val="Medium List 1 Accent 4"/>
    <w:basedOn w:val="a8"/>
    <w:uiPriority w:val="65"/>
    <w:qFormat/>
    <w:rPr>
      <w:rFonts w:eastAsiaTheme="minorEastAsia"/>
      <w:color w:val="000000" w:themeColor="text1"/>
      <w:sz w:val="22"/>
      <w:szCs w:val="22"/>
      <w:lang w:val="en-US"/>
    </w:rPr>
    <w:tblPr>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1-50">
    <w:name w:val="Medium List 1 Accent 5"/>
    <w:basedOn w:val="a8"/>
    <w:uiPriority w:val="65"/>
    <w:qFormat/>
    <w:rPr>
      <w:rFonts w:eastAsiaTheme="minorEastAsia"/>
      <w:color w:val="000000" w:themeColor="text1"/>
      <w:sz w:val="22"/>
      <w:szCs w:val="22"/>
      <w:lang w:val="en-US"/>
    </w:rPr>
    <w:tblPr>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1-60">
    <w:name w:val="Medium List 1 Accent 6"/>
    <w:basedOn w:val="a8"/>
    <w:uiPriority w:val="65"/>
    <w:qFormat/>
    <w:rPr>
      <w:rFonts w:eastAsiaTheme="minorEastAsia"/>
      <w:color w:val="000000" w:themeColor="text1"/>
      <w:sz w:val="22"/>
      <w:szCs w:val="22"/>
      <w:lang w:val="en-US"/>
    </w:rPr>
    <w:tblPr>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2c">
    <w:name w:val="Medium List 2"/>
    <w:basedOn w:val="a8"/>
    <w:uiPriority w:val="66"/>
    <w:qFormat/>
    <w:rPr>
      <w:rFonts w:asciiTheme="majorHAnsi" w:eastAsiaTheme="majorEastAsia" w:hAnsiTheme="majorHAnsi"/>
      <w:color w:val="000000" w:themeColor="text1"/>
      <w:sz w:val="22"/>
      <w:szCs w:val="22"/>
      <w:lang w:val="en-US"/>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8"/>
    <w:uiPriority w:val="66"/>
    <w:qFormat/>
    <w:rPr>
      <w:rFonts w:asciiTheme="majorHAnsi" w:eastAsiaTheme="majorEastAsia" w:hAnsiTheme="majorHAnsi"/>
      <w:color w:val="000000" w:themeColor="text1"/>
      <w:sz w:val="22"/>
      <w:szCs w:val="22"/>
      <w:lang w:val="en-US"/>
    </w:rPr>
    <w:tblPr>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8"/>
    <w:uiPriority w:val="66"/>
    <w:qFormat/>
    <w:rPr>
      <w:rFonts w:asciiTheme="majorHAnsi" w:eastAsiaTheme="majorEastAsia" w:hAnsiTheme="majorHAnsi"/>
      <w:color w:val="000000" w:themeColor="text1"/>
      <w:sz w:val="22"/>
      <w:szCs w:val="22"/>
      <w:lang w:val="en-US"/>
    </w:rPr>
    <w:tblPr>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8"/>
    <w:uiPriority w:val="66"/>
    <w:rPr>
      <w:rFonts w:asciiTheme="majorHAnsi" w:eastAsiaTheme="majorEastAsia" w:hAnsiTheme="majorHAnsi"/>
      <w:color w:val="000000" w:themeColor="text1"/>
      <w:sz w:val="22"/>
      <w:szCs w:val="22"/>
      <w:lang w:val="en-US"/>
    </w:rPr>
    <w:tblPr>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8"/>
    <w:uiPriority w:val="66"/>
    <w:rPr>
      <w:rFonts w:asciiTheme="majorHAnsi" w:eastAsiaTheme="majorEastAsia" w:hAnsiTheme="majorHAnsi"/>
      <w:color w:val="000000" w:themeColor="text1"/>
      <w:sz w:val="22"/>
      <w:szCs w:val="22"/>
      <w:lang w:val="en-US"/>
    </w:rPr>
    <w:tblPr>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8"/>
    <w:uiPriority w:val="66"/>
    <w:rPr>
      <w:rFonts w:asciiTheme="majorHAnsi" w:eastAsiaTheme="majorEastAsia" w:hAnsiTheme="majorHAnsi"/>
      <w:color w:val="000000" w:themeColor="text1"/>
      <w:sz w:val="22"/>
      <w:szCs w:val="22"/>
      <w:lang w:val="en-US"/>
    </w:rPr>
    <w:tblPr>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8"/>
    <w:uiPriority w:val="66"/>
    <w:rPr>
      <w:rFonts w:asciiTheme="majorHAnsi" w:eastAsiaTheme="majorEastAsia" w:hAnsiTheme="majorHAnsi"/>
      <w:color w:val="000000" w:themeColor="text1"/>
      <w:sz w:val="22"/>
      <w:szCs w:val="22"/>
      <w:lang w:val="en-US"/>
    </w:rPr>
    <w:tblPr>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e">
    <w:name w:val="Medium Grid 1"/>
    <w:basedOn w:val="a8"/>
    <w:uiPriority w:val="67"/>
    <w:rPr>
      <w:rFonts w:eastAsiaTheme="minorEastAsia"/>
      <w:sz w:val="22"/>
      <w:szCs w:val="22"/>
      <w:lang w:val="en-US"/>
    </w:rPr>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8"/>
    <w:uiPriority w:val="67"/>
    <w:rPr>
      <w:rFonts w:eastAsiaTheme="minorEastAsia"/>
      <w:sz w:val="22"/>
      <w:szCs w:val="22"/>
      <w:lang w:val="en-US"/>
    </w:rPr>
    <w:tblPr>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1-21">
    <w:name w:val="Medium Grid 1 Accent 2"/>
    <w:basedOn w:val="a8"/>
    <w:uiPriority w:val="67"/>
    <w:rPr>
      <w:rFonts w:eastAsiaTheme="minorEastAsia"/>
      <w:sz w:val="22"/>
      <w:szCs w:val="22"/>
      <w:lang w:val="en-US"/>
    </w:rPr>
    <w:tblPr>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1-31">
    <w:name w:val="Medium Grid 1 Accent 3"/>
    <w:basedOn w:val="a8"/>
    <w:uiPriority w:val="67"/>
    <w:rPr>
      <w:rFonts w:eastAsiaTheme="minorEastAsia"/>
      <w:sz w:val="22"/>
      <w:szCs w:val="22"/>
      <w:lang w:val="en-US"/>
    </w:rPr>
    <w:tblPr>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1-41">
    <w:name w:val="Medium Grid 1 Accent 4"/>
    <w:basedOn w:val="a8"/>
    <w:uiPriority w:val="67"/>
    <w:rPr>
      <w:rFonts w:eastAsiaTheme="minorEastAsia"/>
      <w:sz w:val="22"/>
      <w:szCs w:val="22"/>
      <w:lang w:val="en-US"/>
    </w:rPr>
    <w:tblPr>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1-51">
    <w:name w:val="Medium Grid 1 Accent 5"/>
    <w:basedOn w:val="a8"/>
    <w:uiPriority w:val="67"/>
    <w:rPr>
      <w:rFonts w:eastAsiaTheme="minorEastAsia"/>
      <w:sz w:val="22"/>
      <w:szCs w:val="22"/>
      <w:lang w:val="en-US"/>
    </w:rPr>
    <w:tblPr>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1-61">
    <w:name w:val="Medium Grid 1 Accent 6"/>
    <w:basedOn w:val="a8"/>
    <w:uiPriority w:val="67"/>
    <w:rPr>
      <w:rFonts w:eastAsiaTheme="minorEastAsia"/>
      <w:sz w:val="22"/>
      <w:szCs w:val="22"/>
      <w:lang w:val="en-US"/>
    </w:rPr>
    <w:tblPr>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2d">
    <w:name w:val="Medium Grid 2"/>
    <w:basedOn w:val="a8"/>
    <w:uiPriority w:val="68"/>
    <w:rPr>
      <w:rFonts w:asciiTheme="majorHAnsi" w:eastAsiaTheme="majorEastAsia" w:hAnsiTheme="majorHAnsi"/>
      <w:color w:val="000000" w:themeColor="text1"/>
      <w:sz w:val="22"/>
      <w:szCs w:val="22"/>
      <w:lang w:val="en-US"/>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8"/>
    <w:uiPriority w:val="68"/>
    <w:qFormat/>
    <w:rPr>
      <w:rFonts w:asciiTheme="majorHAnsi" w:eastAsiaTheme="majorEastAsia" w:hAnsiTheme="majorHAnsi"/>
      <w:color w:val="000000" w:themeColor="text1"/>
      <w:sz w:val="22"/>
      <w:szCs w:val="22"/>
      <w:lang w:val="en-US"/>
    </w:rPr>
    <w:tblPr>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auto"/>
          <w:insideV w:val="single" w:sz="6" w:space="0" w:color="auto"/>
        </w:tcBorders>
        <w:shd w:val="clear" w:color="auto" w:fill="64BDE6" w:themeFill="accent1" w:themeFillTint="7F"/>
      </w:tcPr>
    </w:tblStylePr>
    <w:tblStylePr w:type="nwCell">
      <w:tblPr/>
      <w:tcPr>
        <w:shd w:val="clear" w:color="auto" w:fill="FFFFFF" w:themeFill="background1"/>
      </w:tcPr>
    </w:tblStylePr>
  </w:style>
  <w:style w:type="table" w:styleId="2-21">
    <w:name w:val="Medium Grid 2 Accent 2"/>
    <w:basedOn w:val="a8"/>
    <w:uiPriority w:val="68"/>
    <w:rPr>
      <w:rFonts w:asciiTheme="majorHAnsi" w:eastAsiaTheme="majorEastAsia" w:hAnsiTheme="majorHAnsi"/>
      <w:color w:val="000000" w:themeColor="text1"/>
      <w:sz w:val="22"/>
      <w:szCs w:val="22"/>
      <w:lang w:val="en-US"/>
    </w:rPr>
    <w:tblPr>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auto"/>
          <w:insideV w:val="single" w:sz="6" w:space="0" w:color="auto"/>
        </w:tcBorders>
        <w:shd w:val="clear" w:color="auto" w:fill="F4B798" w:themeFill="accent2" w:themeFillTint="7F"/>
      </w:tcPr>
    </w:tblStylePr>
    <w:tblStylePr w:type="nwCell">
      <w:tblPr/>
      <w:tcPr>
        <w:shd w:val="clear" w:color="auto" w:fill="FFFFFF" w:themeFill="background1"/>
      </w:tcPr>
    </w:tblStylePr>
  </w:style>
  <w:style w:type="table" w:styleId="2-31">
    <w:name w:val="Medium Grid 2 Accent 3"/>
    <w:basedOn w:val="a8"/>
    <w:uiPriority w:val="68"/>
    <w:rPr>
      <w:rFonts w:asciiTheme="majorHAnsi" w:eastAsiaTheme="majorEastAsia" w:hAnsiTheme="majorHAnsi"/>
      <w:color w:val="000000" w:themeColor="text1"/>
      <w:sz w:val="22"/>
      <w:szCs w:val="22"/>
      <w:lang w:val="en-US"/>
    </w:rPr>
    <w:tblPr>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auto"/>
          <w:insideV w:val="single" w:sz="6" w:space="0" w:color="auto"/>
        </w:tcBorders>
        <w:shd w:val="clear" w:color="auto" w:fill="66DB75" w:themeFill="accent3" w:themeFillTint="7F"/>
      </w:tcPr>
    </w:tblStylePr>
    <w:tblStylePr w:type="nwCell">
      <w:tblPr/>
      <w:tcPr>
        <w:shd w:val="clear" w:color="auto" w:fill="FFFFFF" w:themeFill="background1"/>
      </w:tcPr>
    </w:tblStylePr>
  </w:style>
  <w:style w:type="table" w:styleId="2-41">
    <w:name w:val="Medium Grid 2 Accent 4"/>
    <w:basedOn w:val="a8"/>
    <w:uiPriority w:val="68"/>
    <w:rPr>
      <w:rFonts w:asciiTheme="majorHAnsi" w:eastAsiaTheme="majorEastAsia" w:hAnsiTheme="majorHAnsi"/>
      <w:color w:val="000000" w:themeColor="text1"/>
      <w:sz w:val="22"/>
      <w:szCs w:val="22"/>
      <w:lang w:val="en-US"/>
    </w:rPr>
    <w:tblPr>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auto"/>
          <w:insideV w:val="single" w:sz="6" w:space="0" w:color="auto"/>
        </w:tcBorders>
        <w:shd w:val="clear" w:color="auto" w:fill="7BD3F5" w:themeFill="accent4" w:themeFillTint="7F"/>
      </w:tcPr>
    </w:tblStylePr>
    <w:tblStylePr w:type="nwCell">
      <w:tblPr/>
      <w:tcPr>
        <w:shd w:val="clear" w:color="auto" w:fill="FFFFFF" w:themeFill="background1"/>
      </w:tcPr>
    </w:tblStylePr>
  </w:style>
  <w:style w:type="table" w:styleId="2-51">
    <w:name w:val="Medium Grid 2 Accent 5"/>
    <w:basedOn w:val="a8"/>
    <w:uiPriority w:val="68"/>
    <w:rPr>
      <w:rFonts w:asciiTheme="majorHAnsi" w:eastAsiaTheme="majorEastAsia" w:hAnsiTheme="majorHAnsi"/>
      <w:color w:val="000000" w:themeColor="text1"/>
      <w:sz w:val="22"/>
      <w:szCs w:val="22"/>
      <w:lang w:val="en-US"/>
    </w:rPr>
    <w:tblPr>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uto"/>
          <w:insideV w:val="single" w:sz="6" w:space="0" w:color="auto"/>
        </w:tcBorders>
        <w:shd w:val="clear" w:color="auto" w:fill="DE86D4" w:themeFill="accent5" w:themeFillTint="7F"/>
      </w:tcPr>
    </w:tblStylePr>
    <w:tblStylePr w:type="nwCell">
      <w:tblPr/>
      <w:tcPr>
        <w:shd w:val="clear" w:color="auto" w:fill="FFFFFF" w:themeFill="background1"/>
      </w:tcPr>
    </w:tblStylePr>
  </w:style>
  <w:style w:type="table" w:styleId="2-61">
    <w:name w:val="Medium Grid 2 Accent 6"/>
    <w:basedOn w:val="a8"/>
    <w:uiPriority w:val="68"/>
    <w:qFormat/>
    <w:rPr>
      <w:rFonts w:asciiTheme="majorHAnsi" w:eastAsiaTheme="majorEastAsia" w:hAnsiTheme="majorHAnsi"/>
      <w:color w:val="000000" w:themeColor="text1"/>
      <w:sz w:val="22"/>
      <w:szCs w:val="22"/>
      <w:lang w:val="en-US"/>
    </w:rPr>
    <w:tblPr>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auto"/>
          <w:insideV w:val="single" w:sz="6" w:space="0" w:color="auto"/>
        </w:tcBorders>
        <w:shd w:val="clear" w:color="auto" w:fill="A0DF8A" w:themeFill="accent6" w:themeFillTint="7F"/>
      </w:tcPr>
    </w:tblStylePr>
    <w:tblStylePr w:type="nwCell">
      <w:tblPr/>
      <w:tcPr>
        <w:shd w:val="clear" w:color="auto" w:fill="FFFFFF" w:themeFill="background1"/>
      </w:tcPr>
    </w:tblStylePr>
  </w:style>
  <w:style w:type="table" w:styleId="39">
    <w:name w:val="Medium Grid 3"/>
    <w:basedOn w:val="a8"/>
    <w:uiPriority w:val="69"/>
    <w:rPr>
      <w:rFonts w:eastAsiaTheme="minorEastAsia"/>
      <w:sz w:val="22"/>
      <w:szCs w:val="22"/>
      <w:lang w:val="en-US"/>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3-1">
    <w:name w:val="Medium Grid 3 Accent 1"/>
    <w:basedOn w:val="a8"/>
    <w:uiPriority w:val="69"/>
    <w:rPr>
      <w:rFonts w:eastAsiaTheme="minorEastAsia"/>
      <w:sz w:val="22"/>
      <w:szCs w:val="22"/>
      <w:lang w:val="en-US"/>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64BDE6" w:themeFill="accent1" w:themeFillTint="7F"/>
      </w:tcPr>
    </w:tblStylePr>
  </w:style>
  <w:style w:type="table" w:styleId="3-2">
    <w:name w:val="Medium Grid 3 Accent 2"/>
    <w:basedOn w:val="a8"/>
    <w:uiPriority w:val="69"/>
    <w:rPr>
      <w:rFonts w:eastAsiaTheme="minorEastAsia"/>
      <w:sz w:val="22"/>
      <w:szCs w:val="22"/>
      <w:lang w:val="en-US"/>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4B798" w:themeFill="accent2" w:themeFillTint="7F"/>
      </w:tcPr>
    </w:tblStylePr>
  </w:style>
  <w:style w:type="table" w:styleId="3-3">
    <w:name w:val="Medium Grid 3 Accent 3"/>
    <w:basedOn w:val="a8"/>
    <w:uiPriority w:val="69"/>
    <w:rPr>
      <w:rFonts w:eastAsiaTheme="minorEastAsia"/>
      <w:sz w:val="22"/>
      <w:szCs w:val="22"/>
      <w:lang w:val="en-US"/>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66DB75" w:themeFill="accent3" w:themeFillTint="7F"/>
      </w:tcPr>
    </w:tblStylePr>
  </w:style>
  <w:style w:type="table" w:styleId="3-4">
    <w:name w:val="Medium Grid 3 Accent 4"/>
    <w:basedOn w:val="a8"/>
    <w:uiPriority w:val="69"/>
    <w:rPr>
      <w:rFonts w:eastAsiaTheme="minorEastAsia"/>
      <w:sz w:val="22"/>
      <w:szCs w:val="22"/>
      <w:lang w:val="en-US"/>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7BD3F5" w:themeFill="accent4" w:themeFillTint="7F"/>
      </w:tcPr>
    </w:tblStylePr>
  </w:style>
  <w:style w:type="table" w:styleId="3-5">
    <w:name w:val="Medium Grid 3 Accent 5"/>
    <w:basedOn w:val="a8"/>
    <w:uiPriority w:val="69"/>
    <w:rPr>
      <w:rFonts w:eastAsiaTheme="minorEastAsia"/>
      <w:sz w:val="22"/>
      <w:szCs w:val="22"/>
      <w:lang w:val="en-US"/>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E86D4" w:themeFill="accent5" w:themeFillTint="7F"/>
      </w:tcPr>
    </w:tblStylePr>
  </w:style>
  <w:style w:type="table" w:styleId="3-6">
    <w:name w:val="Medium Grid 3 Accent 6"/>
    <w:basedOn w:val="a8"/>
    <w:uiPriority w:val="69"/>
    <w:qFormat/>
    <w:rPr>
      <w:rFonts w:eastAsiaTheme="minorEastAsia"/>
      <w:sz w:val="22"/>
      <w:szCs w:val="22"/>
      <w:lang w:val="en-US"/>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0DF8A" w:themeFill="accent6" w:themeFillTint="7F"/>
      </w:tcPr>
    </w:tblStylePr>
  </w:style>
  <w:style w:type="table" w:styleId="afffa">
    <w:name w:val="Dark List"/>
    <w:basedOn w:val="a8"/>
    <w:uiPriority w:val="70"/>
    <w:rPr>
      <w:rFonts w:eastAsiaTheme="minorEastAsia"/>
      <w:color w:val="FFFFFF" w:themeColor="background1"/>
      <w:sz w:val="22"/>
      <w:szCs w:val="22"/>
      <w:lang w:val="en-US"/>
    </w:rP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8"/>
    <w:uiPriority w:val="70"/>
    <w:rPr>
      <w:rFonts w:eastAsiaTheme="minorEastAsia"/>
      <w:color w:val="FFFFFF" w:themeColor="background1"/>
      <w:sz w:val="22"/>
      <w:szCs w:val="22"/>
      <w:lang w:val="en-US"/>
    </w:rPr>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22">
    <w:name w:val="Dark List Accent 2"/>
    <w:basedOn w:val="a8"/>
    <w:uiPriority w:val="70"/>
    <w:rPr>
      <w:rFonts w:eastAsiaTheme="minorEastAsia"/>
      <w:color w:val="FFFFFF" w:themeColor="background1"/>
      <w:sz w:val="22"/>
      <w:szCs w:val="22"/>
      <w:lang w:val="en-US"/>
    </w:rPr>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32">
    <w:name w:val="Dark List Accent 3"/>
    <w:basedOn w:val="a8"/>
    <w:uiPriority w:val="70"/>
    <w:rPr>
      <w:rFonts w:eastAsiaTheme="minorEastAsia"/>
      <w:color w:val="FFFFFF" w:themeColor="background1"/>
      <w:sz w:val="22"/>
      <w:szCs w:val="22"/>
      <w:lang w:val="en-US"/>
    </w:rPr>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42">
    <w:name w:val="Dark List Accent 4"/>
    <w:basedOn w:val="a8"/>
    <w:uiPriority w:val="70"/>
    <w:rPr>
      <w:rFonts w:eastAsiaTheme="minorEastAsia"/>
      <w:color w:val="FFFFFF" w:themeColor="background1"/>
      <w:sz w:val="22"/>
      <w:szCs w:val="22"/>
      <w:lang w:val="en-US"/>
    </w:rPr>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52">
    <w:name w:val="Dark List Accent 5"/>
    <w:basedOn w:val="a8"/>
    <w:uiPriority w:val="70"/>
    <w:rPr>
      <w:rFonts w:eastAsiaTheme="minorEastAsia"/>
      <w:color w:val="FFFFFF" w:themeColor="background1"/>
      <w:sz w:val="22"/>
      <w:szCs w:val="22"/>
      <w:lang w:val="en-US"/>
    </w:rPr>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62">
    <w:name w:val="Dark List Accent 6"/>
    <w:basedOn w:val="a8"/>
    <w:uiPriority w:val="70"/>
    <w:qFormat/>
    <w:rPr>
      <w:rFonts w:eastAsiaTheme="minorEastAsia"/>
      <w:color w:val="FFFFFF" w:themeColor="background1"/>
      <w:sz w:val="22"/>
      <w:szCs w:val="22"/>
      <w:lang w:val="en-US"/>
    </w:rPr>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afffb">
    <w:name w:val="Colorful Shading"/>
    <w:basedOn w:val="a8"/>
    <w:uiPriority w:val="71"/>
    <w:rPr>
      <w:rFonts w:eastAsiaTheme="minorEastAsia"/>
      <w:color w:val="000000" w:themeColor="text1"/>
      <w:sz w:val="22"/>
      <w:szCs w:val="22"/>
      <w:lang w:val="en-US"/>
    </w:rPr>
    <w:tblPr>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8"/>
    <w:uiPriority w:val="71"/>
    <w:rPr>
      <w:rFonts w:eastAsiaTheme="minorEastAsia"/>
      <w:color w:val="000000" w:themeColor="text1"/>
      <w:sz w:val="22"/>
      <w:szCs w:val="22"/>
      <w:lang w:val="en-US"/>
    </w:rPr>
    <w:tblPr>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8"/>
    <w:uiPriority w:val="71"/>
    <w:rPr>
      <w:rFonts w:eastAsiaTheme="minorEastAsia"/>
      <w:color w:val="000000" w:themeColor="text1"/>
      <w:sz w:val="22"/>
      <w:szCs w:val="22"/>
      <w:lang w:val="en-US"/>
    </w:rPr>
    <w:tblPr>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8"/>
    <w:uiPriority w:val="71"/>
    <w:rPr>
      <w:rFonts w:eastAsiaTheme="minorEastAsia"/>
      <w:color w:val="000000" w:themeColor="text1"/>
      <w:sz w:val="22"/>
      <w:szCs w:val="22"/>
      <w:lang w:val="en-US"/>
    </w:rPr>
    <w:tblPr>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43">
    <w:name w:val="Colorful Shading Accent 4"/>
    <w:basedOn w:val="a8"/>
    <w:uiPriority w:val="71"/>
    <w:qFormat/>
    <w:rPr>
      <w:rFonts w:eastAsiaTheme="minorEastAsia"/>
      <w:color w:val="000000" w:themeColor="text1"/>
      <w:sz w:val="22"/>
      <w:szCs w:val="22"/>
      <w:lang w:val="en-US"/>
    </w:rPr>
    <w:tblPr>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8"/>
    <w:uiPriority w:val="71"/>
    <w:rPr>
      <w:rFonts w:eastAsiaTheme="minorEastAsia"/>
      <w:color w:val="000000" w:themeColor="text1"/>
      <w:sz w:val="22"/>
      <w:szCs w:val="22"/>
      <w:lang w:val="en-US"/>
    </w:rPr>
    <w:tblPr>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8"/>
    <w:uiPriority w:val="71"/>
    <w:rPr>
      <w:rFonts w:eastAsiaTheme="minorEastAsia"/>
      <w:color w:val="000000" w:themeColor="text1"/>
      <w:sz w:val="22"/>
      <w:szCs w:val="22"/>
      <w:lang w:val="en-US"/>
    </w:rPr>
    <w:tblPr>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afffc">
    <w:name w:val="Colorful List"/>
    <w:basedOn w:val="a8"/>
    <w:uiPriority w:val="72"/>
    <w:qFormat/>
    <w:rPr>
      <w:rFonts w:eastAsiaTheme="minorEastAsia"/>
      <w:color w:val="000000" w:themeColor="text1"/>
      <w:sz w:val="22"/>
      <w:szCs w:val="22"/>
      <w:lang w:val="en-US"/>
    </w:rP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8"/>
    <w:uiPriority w:val="72"/>
    <w:rPr>
      <w:rFonts w:eastAsiaTheme="minorEastAsia"/>
      <w:color w:val="000000" w:themeColor="text1"/>
      <w:sz w:val="22"/>
      <w:szCs w:val="22"/>
      <w:lang w:val="en-US"/>
    </w:rPr>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24">
    <w:name w:val="Colorful List Accent 2"/>
    <w:basedOn w:val="a8"/>
    <w:uiPriority w:val="72"/>
    <w:rPr>
      <w:rFonts w:eastAsiaTheme="minorEastAsia"/>
      <w:color w:val="000000" w:themeColor="text1"/>
      <w:sz w:val="22"/>
      <w:szCs w:val="22"/>
      <w:lang w:val="en-US"/>
    </w:rPr>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34">
    <w:name w:val="Colorful List Accent 3"/>
    <w:basedOn w:val="a8"/>
    <w:uiPriority w:val="72"/>
    <w:rPr>
      <w:rFonts w:eastAsiaTheme="minorEastAsia"/>
      <w:color w:val="000000" w:themeColor="text1"/>
      <w:sz w:val="22"/>
      <w:szCs w:val="22"/>
      <w:lang w:val="en-US"/>
    </w:rPr>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44">
    <w:name w:val="Colorful List Accent 4"/>
    <w:basedOn w:val="a8"/>
    <w:uiPriority w:val="72"/>
    <w:rPr>
      <w:rFonts w:eastAsiaTheme="minorEastAsia"/>
      <w:color w:val="000000" w:themeColor="text1"/>
      <w:sz w:val="22"/>
      <w:szCs w:val="22"/>
      <w:lang w:val="en-US"/>
    </w:rPr>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54">
    <w:name w:val="Colorful List Accent 5"/>
    <w:basedOn w:val="a8"/>
    <w:uiPriority w:val="72"/>
    <w:rPr>
      <w:rFonts w:eastAsiaTheme="minorEastAsia"/>
      <w:color w:val="000000" w:themeColor="text1"/>
      <w:sz w:val="22"/>
      <w:szCs w:val="22"/>
      <w:lang w:val="en-US"/>
    </w:rPr>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64">
    <w:name w:val="Colorful List Accent 6"/>
    <w:basedOn w:val="a8"/>
    <w:uiPriority w:val="72"/>
    <w:rPr>
      <w:rFonts w:eastAsiaTheme="minorEastAsia"/>
      <w:color w:val="000000" w:themeColor="text1"/>
      <w:sz w:val="22"/>
      <w:szCs w:val="22"/>
      <w:lang w:val="en-US"/>
    </w:rPr>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afffd">
    <w:name w:val="Colorful Grid"/>
    <w:basedOn w:val="a8"/>
    <w:uiPriority w:val="73"/>
    <w:rPr>
      <w:rFonts w:eastAsiaTheme="minorEastAsia"/>
      <w:color w:val="000000" w:themeColor="text1"/>
      <w:sz w:val="22"/>
      <w:szCs w:val="22"/>
      <w:lang w:val="en-US"/>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8"/>
    <w:uiPriority w:val="73"/>
    <w:rPr>
      <w:rFonts w:eastAsiaTheme="minorEastAsia"/>
      <w:color w:val="000000" w:themeColor="text1"/>
      <w:sz w:val="22"/>
      <w:szCs w:val="22"/>
      <w:lang w:val="en-US"/>
    </w:rPr>
    <w:tblPr>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25">
    <w:name w:val="Colorful Grid Accent 2"/>
    <w:basedOn w:val="a8"/>
    <w:uiPriority w:val="73"/>
    <w:rPr>
      <w:rFonts w:eastAsiaTheme="minorEastAsia"/>
      <w:color w:val="000000" w:themeColor="text1"/>
      <w:sz w:val="22"/>
      <w:szCs w:val="22"/>
      <w:lang w:val="en-US"/>
    </w:rPr>
    <w:tblPr>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35">
    <w:name w:val="Colorful Grid Accent 3"/>
    <w:basedOn w:val="a8"/>
    <w:uiPriority w:val="73"/>
    <w:rPr>
      <w:rFonts w:eastAsiaTheme="minorEastAsia"/>
      <w:color w:val="000000" w:themeColor="text1"/>
      <w:sz w:val="22"/>
      <w:szCs w:val="22"/>
      <w:lang w:val="en-US"/>
    </w:rPr>
    <w:tblPr>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45">
    <w:name w:val="Colorful Grid Accent 4"/>
    <w:basedOn w:val="a8"/>
    <w:uiPriority w:val="73"/>
    <w:rPr>
      <w:rFonts w:eastAsiaTheme="minorEastAsia"/>
      <w:color w:val="000000" w:themeColor="text1"/>
      <w:sz w:val="22"/>
      <w:szCs w:val="22"/>
      <w:lang w:val="en-US"/>
    </w:rPr>
    <w:tblPr>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55">
    <w:name w:val="Colorful Grid Accent 5"/>
    <w:basedOn w:val="a8"/>
    <w:uiPriority w:val="73"/>
    <w:rPr>
      <w:rFonts w:eastAsiaTheme="minorEastAsia"/>
      <w:color w:val="000000" w:themeColor="text1"/>
      <w:sz w:val="22"/>
      <w:szCs w:val="22"/>
      <w:lang w:val="en-US"/>
    </w:rPr>
    <w:tblPr>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65">
    <w:name w:val="Colorful Grid Accent 6"/>
    <w:basedOn w:val="a8"/>
    <w:uiPriority w:val="73"/>
    <w:rPr>
      <w:rFonts w:eastAsiaTheme="minorEastAsia"/>
      <w:color w:val="000000" w:themeColor="text1"/>
      <w:sz w:val="22"/>
      <w:szCs w:val="22"/>
      <w:lang w:val="en-US"/>
    </w:rPr>
    <w:tblPr>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paragraph" w:customStyle="1" w:styleId="FirstParagraph">
    <w:name w:val="First Paragraph"/>
    <w:basedOn w:val="aff"/>
    <w:next w:val="aff"/>
    <w:pPr>
      <w:spacing w:before="180" w:after="180" w:line="240" w:lineRule="auto"/>
    </w:pPr>
    <w:rPr>
      <w:rFonts w:asciiTheme="minorHAnsi" w:eastAsiaTheme="minorHAnsi" w:hAnsiTheme="minorHAnsi"/>
      <w:szCs w:val="24"/>
    </w:rPr>
  </w:style>
  <w:style w:type="paragraph" w:customStyle="1" w:styleId="Compact">
    <w:name w:val="Compact"/>
    <w:basedOn w:val="aff"/>
    <w:pPr>
      <w:spacing w:before="36" w:after="36" w:line="240" w:lineRule="auto"/>
    </w:pPr>
    <w:rPr>
      <w:rFonts w:asciiTheme="minorHAnsi" w:eastAsiaTheme="minorHAnsi" w:hAnsiTheme="minorHAnsi"/>
      <w:szCs w:val="24"/>
    </w:rPr>
  </w:style>
  <w:style w:type="paragraph" w:customStyle="1" w:styleId="KITNG">
    <w:name w:val="KITNG_Основной"/>
    <w:basedOn w:val="a6"/>
    <w:link w:val="KITNG0"/>
    <w:qFormat/>
    <w:pPr>
      <w:ind w:left="567" w:right="567"/>
    </w:pPr>
    <w:rPr>
      <w:rFonts w:eastAsia="Calibri" w:cs="Times New Roman"/>
      <w:kern w:val="0"/>
      <w14:ligatures w14:val="none"/>
    </w:rPr>
  </w:style>
  <w:style w:type="character" w:customStyle="1" w:styleId="KITNG0">
    <w:name w:val="KITNG_Основной Знак"/>
    <w:link w:val="KITNG"/>
    <w:qFormat/>
    <w:rPr>
      <w:rFonts w:ascii="Times New Roman" w:eastAsia="Calibri" w:hAnsi="Times New Roman" w:cs="Times New Roman"/>
      <w:kern w:val="0"/>
      <w14:ligatures w14:val="none"/>
    </w:rPr>
  </w:style>
  <w:style w:type="character" w:customStyle="1" w:styleId="afa">
    <w:name w:val="Текст примечания Знак"/>
    <w:basedOn w:val="a7"/>
    <w:link w:val="af9"/>
    <w:uiPriority w:val="99"/>
    <w:rPr>
      <w:rFonts w:ascii="Arial" w:eastAsia="Calibri" w:hAnsi="Arial" w:cs="Times New Roman"/>
      <w:kern w:val="0"/>
      <w:sz w:val="20"/>
      <w:lang w:eastAsia="ru-RU"/>
      <w14:ligatures w14:val="none"/>
    </w:rPr>
  </w:style>
  <w:style w:type="character" w:customStyle="1" w:styleId="aff5">
    <w:name w:val="Основной текст с отступом Знак"/>
    <w:basedOn w:val="a7"/>
    <w:link w:val="aff4"/>
    <w:uiPriority w:val="99"/>
    <w:semiHidden/>
    <w:rPr>
      <w:rFonts w:ascii="Times New Roman" w:hAnsi="Times New Roman"/>
      <w:sz w:val="28"/>
      <w:szCs w:val="22"/>
    </w:rPr>
  </w:style>
  <w:style w:type="paragraph" w:customStyle="1" w:styleId="afffe">
    <w:name w:val="Таблица"/>
    <w:basedOn w:val="a6"/>
    <w:link w:val="affff"/>
    <w:uiPriority w:val="99"/>
    <w:pPr>
      <w:jc w:val="left"/>
    </w:pPr>
    <w:rPr>
      <w:rFonts w:ascii="TextBook" w:eastAsia="Times New Roman" w:hAnsi="TextBook" w:cs="Times New Roman"/>
      <w:kern w:val="0"/>
      <w:sz w:val="22"/>
      <w:lang w:eastAsia="ru-RU"/>
      <w14:ligatures w14:val="none"/>
    </w:rPr>
  </w:style>
  <w:style w:type="character" w:customStyle="1" w:styleId="affff">
    <w:name w:val="текст Знак"/>
    <w:basedOn w:val="a7"/>
    <w:link w:val="afffe"/>
    <w:uiPriority w:val="99"/>
    <w:rPr>
      <w:rFonts w:ascii="TextBook" w:eastAsia="Times New Roman" w:hAnsi="TextBook" w:cs="Times New Roman"/>
      <w:kern w:val="0"/>
      <w:sz w:val="22"/>
      <w:lang w:eastAsia="ru-RU"/>
      <w14:ligatures w14:val="none"/>
    </w:rPr>
  </w:style>
  <w:style w:type="paragraph" w:customStyle="1" w:styleId="1">
    <w:name w:val="Стиль 1 КГНТ"/>
    <w:basedOn w:val="a6"/>
    <w:next w:val="a6"/>
    <w:uiPriority w:val="99"/>
    <w:qFormat/>
    <w:pPr>
      <w:numPr>
        <w:numId w:val="8"/>
      </w:numPr>
      <w:spacing w:before="240"/>
      <w:ind w:left="0" w:firstLine="0"/>
      <w:contextualSpacing/>
      <w:outlineLvl w:val="0"/>
    </w:pPr>
    <w:rPr>
      <w:rFonts w:ascii="Arial" w:eastAsia="Times New Roman" w:hAnsi="Arial" w:cs="Times New Roman"/>
      <w:b/>
      <w:bCs/>
      <w:caps/>
      <w:kern w:val="0"/>
      <w:sz w:val="22"/>
      <w:lang w:val="en-US" w:bidi="en-US"/>
      <w14:ligatures w14:val="none"/>
    </w:rPr>
  </w:style>
  <w:style w:type="paragraph" w:customStyle="1" w:styleId="21">
    <w:name w:val="Стиль 2 КГНТ"/>
    <w:basedOn w:val="a6"/>
    <w:uiPriority w:val="99"/>
    <w:qFormat/>
    <w:pPr>
      <w:numPr>
        <w:ilvl w:val="1"/>
        <w:numId w:val="8"/>
      </w:numPr>
      <w:spacing w:before="120" w:after="120"/>
      <w:ind w:left="0" w:firstLine="0"/>
      <w:contextualSpacing/>
      <w:outlineLvl w:val="1"/>
    </w:pPr>
    <w:rPr>
      <w:rFonts w:ascii="Arial" w:eastAsia="Times New Roman" w:hAnsi="Arial" w:cs="Times New Roman"/>
      <w:b/>
      <w:bCs/>
      <w:color w:val="000000"/>
      <w:kern w:val="0"/>
      <w:sz w:val="22"/>
      <w:lang w:val="en-US" w:bidi="en-US"/>
      <w14:ligatures w14:val="none"/>
    </w:rPr>
  </w:style>
  <w:style w:type="paragraph" w:customStyle="1" w:styleId="31">
    <w:name w:val="Стиль 3 КГНТ"/>
    <w:basedOn w:val="a6"/>
    <w:uiPriority w:val="99"/>
    <w:qFormat/>
    <w:pPr>
      <w:keepNext/>
      <w:keepLines/>
      <w:numPr>
        <w:ilvl w:val="2"/>
        <w:numId w:val="8"/>
      </w:numPr>
      <w:spacing w:before="200" w:line="276" w:lineRule="auto"/>
      <w:ind w:left="0" w:firstLine="0"/>
      <w:outlineLvl w:val="2"/>
    </w:pPr>
    <w:rPr>
      <w:rFonts w:ascii="Arial" w:eastAsia="Times New Roman" w:hAnsi="Arial" w:cs="Arial"/>
      <w:b/>
      <w:bCs/>
      <w:kern w:val="0"/>
      <w:sz w:val="22"/>
      <w:szCs w:val="22"/>
      <w:lang w:bidi="en-US"/>
      <w14:ligatures w14:val="none"/>
    </w:rPr>
  </w:style>
  <w:style w:type="paragraph" w:customStyle="1" w:styleId="4">
    <w:name w:val="Стиль 4 КГНТ"/>
    <w:basedOn w:val="a6"/>
    <w:uiPriority w:val="99"/>
    <w:qFormat/>
    <w:pPr>
      <w:keepNext/>
      <w:keepLines/>
      <w:numPr>
        <w:ilvl w:val="3"/>
        <w:numId w:val="8"/>
      </w:numPr>
      <w:spacing w:before="200" w:line="276" w:lineRule="auto"/>
      <w:ind w:left="0" w:firstLine="0"/>
      <w:outlineLvl w:val="2"/>
    </w:pPr>
    <w:rPr>
      <w:rFonts w:ascii="Arial" w:eastAsia="Times New Roman" w:hAnsi="Arial" w:cs="Arial"/>
      <w:b/>
      <w:bCs/>
      <w:kern w:val="0"/>
      <w:sz w:val="22"/>
      <w:szCs w:val="22"/>
      <w:lang w:bidi="en-US"/>
      <w14:ligatures w14:val="none"/>
    </w:rPr>
  </w:style>
  <w:style w:type="table" w:customStyle="1" w:styleId="310">
    <w:name w:val="Таблица простая 31"/>
    <w:basedOn w:val="a8"/>
    <w:uiPriority w:val="43"/>
    <w:rPr>
      <w:rFonts w:eastAsiaTheme="minorEastAsia"/>
      <w:sz w:val="22"/>
      <w:szCs w:val="22"/>
      <w:lang w:val="en-US"/>
    </w:rP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141">
    <w:name w:val="Таблица-сетка 1 светлая — акцент 41"/>
    <w:basedOn w:val="a8"/>
    <w:uiPriority w:val="46"/>
    <w:rPr>
      <w:rFonts w:eastAsiaTheme="minorEastAsia"/>
      <w:sz w:val="22"/>
      <w:szCs w:val="22"/>
      <w:lang w:val="en-US"/>
    </w:rPr>
    <w:tblPr>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customStyle="1" w:styleId="-110">
    <w:name w:val="Таблица-сетка 1 светлая1"/>
    <w:basedOn w:val="a8"/>
    <w:uiPriority w:val="46"/>
    <w:rPr>
      <w:rFonts w:eastAsiaTheme="minorEastAsia"/>
      <w:sz w:val="22"/>
      <w:szCs w:val="22"/>
      <w:lang w:val="en-US"/>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311">
    <w:name w:val="Таблица-сетка 3 — акцент 11"/>
    <w:basedOn w:val="a8"/>
    <w:uiPriority w:val="48"/>
    <w:rPr>
      <w:rFonts w:eastAsiaTheme="minorEastAsia"/>
      <w:sz w:val="22"/>
      <w:szCs w:val="22"/>
      <w:lang w:val="en-US"/>
    </w:rPr>
    <w:tblPr>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paragraph" w:customStyle="1" w:styleId="msonormal0">
    <w:name w:val="msonormal"/>
    <w:basedOn w:val="a6"/>
    <w:uiPriority w:val="99"/>
    <w:pPr>
      <w:spacing w:before="100" w:beforeAutospacing="1" w:after="100" w:afterAutospacing="1"/>
      <w:ind w:firstLine="0"/>
      <w:jc w:val="left"/>
    </w:pPr>
    <w:rPr>
      <w:rFonts w:eastAsia="Times New Roman" w:cs="Times New Roman"/>
      <w:kern w:val="0"/>
      <w:lang w:eastAsia="ru-RU"/>
      <w14:ligatures w14:val="none"/>
    </w:rPr>
  </w:style>
  <w:style w:type="paragraph" w:customStyle="1" w:styleId="xl158">
    <w:name w:val="xl158"/>
    <w:basedOn w:val="a6"/>
    <w:pPr>
      <w:spacing w:before="100" w:beforeAutospacing="1" w:after="100" w:afterAutospacing="1"/>
      <w:ind w:firstLine="0"/>
      <w:jc w:val="center"/>
      <w:textAlignment w:val="center"/>
    </w:pPr>
    <w:rPr>
      <w:rFonts w:eastAsia="Times New Roman" w:cs="Times New Roman"/>
      <w:kern w:val="0"/>
      <w:lang w:eastAsia="ru-RU"/>
      <w14:ligatures w14:val="none"/>
    </w:rPr>
  </w:style>
  <w:style w:type="paragraph" w:customStyle="1" w:styleId="xl159">
    <w:name w:val="xl159"/>
    <w:basedOn w:val="a6"/>
    <w:qFormat/>
    <w:pPr>
      <w:spacing w:before="100" w:beforeAutospacing="1" w:after="100" w:afterAutospacing="1"/>
      <w:ind w:firstLine="0"/>
      <w:jc w:val="left"/>
    </w:pPr>
    <w:rPr>
      <w:rFonts w:eastAsia="Times New Roman" w:cs="Times New Roman"/>
      <w:b/>
      <w:bCs/>
      <w:kern w:val="0"/>
      <w:sz w:val="22"/>
      <w:szCs w:val="22"/>
      <w:lang w:eastAsia="ru-RU"/>
      <w14:ligatures w14:val="none"/>
    </w:rPr>
  </w:style>
  <w:style w:type="paragraph" w:customStyle="1" w:styleId="xl160">
    <w:name w:val="xl160"/>
    <w:basedOn w:val="a6"/>
    <w:pPr>
      <w:spacing w:before="100" w:beforeAutospacing="1" w:after="100" w:afterAutospacing="1"/>
      <w:ind w:firstLine="0"/>
      <w:jc w:val="left"/>
    </w:pPr>
    <w:rPr>
      <w:rFonts w:eastAsia="Times New Roman" w:cs="Times New Roman"/>
      <w:kern w:val="0"/>
      <w:sz w:val="22"/>
      <w:szCs w:val="22"/>
      <w:lang w:eastAsia="ru-RU"/>
      <w14:ligatures w14:val="none"/>
    </w:rPr>
  </w:style>
  <w:style w:type="paragraph" w:customStyle="1" w:styleId="xl161">
    <w:name w:val="xl161"/>
    <w:basedOn w:val="a6"/>
    <w:pPr>
      <w:spacing w:before="100" w:beforeAutospacing="1" w:after="100" w:afterAutospacing="1"/>
      <w:ind w:firstLine="0"/>
      <w:jc w:val="right"/>
    </w:pPr>
    <w:rPr>
      <w:rFonts w:eastAsia="Times New Roman" w:cs="Times New Roman"/>
      <w:i/>
      <w:iCs/>
      <w:kern w:val="0"/>
      <w:sz w:val="22"/>
      <w:szCs w:val="22"/>
      <w:lang w:eastAsia="ru-RU"/>
      <w14:ligatures w14:val="none"/>
    </w:rPr>
  </w:style>
  <w:style w:type="paragraph" w:customStyle="1" w:styleId="xl162">
    <w:name w:val="xl162"/>
    <w:basedOn w:val="a6"/>
    <w:pPr>
      <w:spacing w:before="100" w:beforeAutospacing="1" w:after="100" w:afterAutospacing="1"/>
      <w:ind w:firstLine="0"/>
      <w:jc w:val="left"/>
    </w:pPr>
    <w:rPr>
      <w:rFonts w:eastAsia="Times New Roman" w:cs="Times New Roman"/>
      <w:i/>
      <w:iCs/>
      <w:kern w:val="0"/>
      <w:sz w:val="22"/>
      <w:szCs w:val="22"/>
      <w:lang w:eastAsia="ru-RU"/>
      <w14:ligatures w14:val="none"/>
    </w:rPr>
  </w:style>
  <w:style w:type="paragraph" w:customStyle="1" w:styleId="xl163">
    <w:name w:val="xl163"/>
    <w:basedOn w:val="a6"/>
    <w:pPr>
      <w:shd w:val="clear" w:color="000000" w:fill="FFFFFF"/>
      <w:spacing w:before="100" w:beforeAutospacing="1" w:after="100" w:afterAutospacing="1"/>
      <w:ind w:firstLine="0"/>
      <w:jc w:val="left"/>
    </w:pPr>
    <w:rPr>
      <w:rFonts w:eastAsia="Times New Roman" w:cs="Times New Roman"/>
      <w:kern w:val="0"/>
      <w:lang w:eastAsia="ru-RU"/>
      <w14:ligatures w14:val="none"/>
    </w:rPr>
  </w:style>
  <w:style w:type="paragraph" w:customStyle="1" w:styleId="xl164">
    <w:name w:val="xl164"/>
    <w:basedOn w:val="a6"/>
    <w:pPr>
      <w:spacing w:before="100" w:beforeAutospacing="1" w:after="100" w:afterAutospacing="1"/>
      <w:ind w:firstLine="0"/>
      <w:jc w:val="left"/>
    </w:pPr>
    <w:rPr>
      <w:rFonts w:eastAsia="Times New Roman" w:cs="Times New Roman"/>
      <w:i/>
      <w:iCs/>
      <w:kern w:val="0"/>
      <w:sz w:val="18"/>
      <w:szCs w:val="18"/>
      <w:lang w:eastAsia="ru-RU"/>
      <w14:ligatures w14:val="none"/>
    </w:rPr>
  </w:style>
  <w:style w:type="paragraph" w:customStyle="1" w:styleId="xl165">
    <w:name w:val="xl165"/>
    <w:basedOn w:val="a6"/>
    <w:pPr>
      <w:spacing w:before="100" w:beforeAutospacing="1" w:after="100" w:afterAutospacing="1"/>
      <w:ind w:firstLine="0"/>
      <w:jc w:val="right"/>
    </w:pPr>
    <w:rPr>
      <w:rFonts w:eastAsia="Times New Roman" w:cs="Times New Roman"/>
      <w:i/>
      <w:iCs/>
      <w:kern w:val="0"/>
      <w:sz w:val="18"/>
      <w:szCs w:val="18"/>
      <w:lang w:eastAsia="ru-RU"/>
      <w14:ligatures w14:val="none"/>
    </w:rPr>
  </w:style>
  <w:style w:type="paragraph" w:customStyle="1" w:styleId="xl166">
    <w:name w:val="xl166"/>
    <w:basedOn w:val="a6"/>
    <w:pPr>
      <w:spacing w:before="100" w:beforeAutospacing="1" w:after="100" w:afterAutospacing="1"/>
      <w:ind w:firstLine="0"/>
      <w:jc w:val="right"/>
    </w:pPr>
    <w:rPr>
      <w:rFonts w:eastAsia="Times New Roman" w:cs="Times New Roman"/>
      <w:i/>
      <w:iCs/>
      <w:kern w:val="0"/>
      <w:sz w:val="18"/>
      <w:szCs w:val="18"/>
      <w:lang w:eastAsia="ru-RU"/>
      <w14:ligatures w14:val="none"/>
    </w:rPr>
  </w:style>
  <w:style w:type="paragraph" w:customStyle="1" w:styleId="xl167">
    <w:name w:val="xl167"/>
    <w:basedOn w:val="a6"/>
    <w:pPr>
      <w:spacing w:before="100" w:beforeAutospacing="1" w:after="100" w:afterAutospacing="1"/>
      <w:ind w:firstLine="0"/>
      <w:jc w:val="right"/>
    </w:pPr>
    <w:rPr>
      <w:rFonts w:eastAsia="Times New Roman" w:cs="Times New Roman"/>
      <w:i/>
      <w:iCs/>
      <w:kern w:val="0"/>
      <w:sz w:val="18"/>
      <w:szCs w:val="18"/>
      <w:lang w:eastAsia="ru-RU"/>
      <w14:ligatures w14:val="none"/>
    </w:rPr>
  </w:style>
  <w:style w:type="paragraph" w:customStyle="1" w:styleId="xl168">
    <w:name w:val="xl168"/>
    <w:basedOn w:val="a6"/>
    <w:pPr>
      <w:spacing w:before="100" w:beforeAutospacing="1" w:after="100" w:afterAutospacing="1"/>
      <w:ind w:firstLine="0"/>
      <w:jc w:val="right"/>
    </w:pPr>
    <w:rPr>
      <w:rFonts w:eastAsia="Times New Roman" w:cs="Times New Roman"/>
      <w:i/>
      <w:iCs/>
      <w:kern w:val="0"/>
      <w:sz w:val="18"/>
      <w:szCs w:val="18"/>
      <w:lang w:eastAsia="ru-RU"/>
      <w14:ligatures w14:val="none"/>
    </w:rPr>
  </w:style>
  <w:style w:type="paragraph" w:customStyle="1" w:styleId="xl169">
    <w:name w:val="xl169"/>
    <w:basedOn w:val="a6"/>
    <w:qFormat/>
    <w:pPr>
      <w:spacing w:before="100" w:beforeAutospacing="1" w:after="100" w:afterAutospacing="1"/>
      <w:ind w:firstLine="0"/>
      <w:jc w:val="right"/>
    </w:pPr>
    <w:rPr>
      <w:rFonts w:eastAsia="Times New Roman" w:cs="Times New Roman"/>
      <w:i/>
      <w:iCs/>
      <w:kern w:val="0"/>
      <w:sz w:val="18"/>
      <w:szCs w:val="18"/>
      <w:lang w:eastAsia="ru-RU"/>
      <w14:ligatures w14:val="none"/>
    </w:rPr>
  </w:style>
  <w:style w:type="paragraph" w:customStyle="1" w:styleId="xl170">
    <w:name w:val="xl170"/>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s="Times New Roman"/>
      <w:kern w:val="0"/>
      <w:sz w:val="16"/>
      <w:szCs w:val="16"/>
      <w:lang w:eastAsia="ru-RU"/>
      <w14:ligatures w14:val="none"/>
    </w:rPr>
  </w:style>
  <w:style w:type="paragraph" w:customStyle="1" w:styleId="xl171">
    <w:name w:val="xl171"/>
    <w:basedOn w:val="a6"/>
    <w:pPr>
      <w:spacing w:before="100" w:beforeAutospacing="1" w:after="100" w:afterAutospacing="1"/>
      <w:ind w:firstLine="0"/>
      <w:jc w:val="center"/>
    </w:pPr>
    <w:rPr>
      <w:rFonts w:eastAsia="Times New Roman" w:cs="Times New Roman"/>
      <w:kern w:val="0"/>
      <w:lang w:eastAsia="ru-RU"/>
      <w14:ligatures w14:val="none"/>
    </w:rPr>
  </w:style>
  <w:style w:type="paragraph" w:customStyle="1" w:styleId="xl172">
    <w:name w:val="xl172"/>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s="Times New Roman"/>
      <w:b/>
      <w:bCs/>
      <w:kern w:val="0"/>
      <w:sz w:val="16"/>
      <w:szCs w:val="16"/>
      <w:lang w:eastAsia="ru-RU"/>
      <w14:ligatures w14:val="none"/>
    </w:rPr>
  </w:style>
  <w:style w:type="paragraph" w:customStyle="1" w:styleId="xl173">
    <w:name w:val="xl173"/>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cs="Times New Roman"/>
      <w:kern w:val="0"/>
      <w:sz w:val="16"/>
      <w:szCs w:val="16"/>
      <w:lang w:eastAsia="ru-RU"/>
      <w14:ligatures w14:val="none"/>
    </w:rPr>
  </w:style>
  <w:style w:type="paragraph" w:customStyle="1" w:styleId="xl174">
    <w:name w:val="xl174"/>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Arial" w:eastAsia="Times New Roman" w:hAnsi="Arial" w:cs="Arial"/>
      <w:color w:val="000000"/>
      <w:kern w:val="0"/>
      <w:lang w:eastAsia="ru-RU"/>
      <w14:ligatures w14:val="none"/>
    </w:rPr>
  </w:style>
  <w:style w:type="paragraph" w:customStyle="1" w:styleId="xl175">
    <w:name w:val="xl175"/>
    <w:basedOn w:val="a6"/>
    <w:pPr>
      <w:shd w:val="clear" w:color="000000" w:fill="FFFFFF"/>
      <w:spacing w:before="100" w:beforeAutospacing="1" w:after="100" w:afterAutospacing="1"/>
      <w:ind w:firstLine="0"/>
      <w:jc w:val="center"/>
    </w:pPr>
    <w:rPr>
      <w:rFonts w:eastAsia="Times New Roman" w:cs="Times New Roman"/>
      <w:b/>
      <w:bCs/>
      <w:kern w:val="0"/>
      <w:lang w:eastAsia="ru-RU"/>
      <w14:ligatures w14:val="none"/>
    </w:rPr>
  </w:style>
  <w:style w:type="paragraph" w:customStyle="1" w:styleId="xl176">
    <w:name w:val="xl176"/>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s="Times New Roman"/>
      <w:kern w:val="0"/>
      <w:sz w:val="16"/>
      <w:szCs w:val="16"/>
      <w:lang w:eastAsia="ru-RU"/>
      <w14:ligatures w14:val="none"/>
    </w:rPr>
  </w:style>
  <w:style w:type="paragraph" w:customStyle="1" w:styleId="xl177">
    <w:name w:val="xl177"/>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cs="Times New Roman"/>
      <w:kern w:val="0"/>
      <w:sz w:val="16"/>
      <w:szCs w:val="16"/>
      <w:lang w:eastAsia="ru-RU"/>
      <w14:ligatures w14:val="none"/>
    </w:rPr>
  </w:style>
  <w:style w:type="paragraph" w:customStyle="1" w:styleId="xl178">
    <w:name w:val="xl178"/>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Arial" w:eastAsia="Times New Roman" w:hAnsi="Arial" w:cs="Arial"/>
      <w:b/>
      <w:bCs/>
      <w:color w:val="000000"/>
      <w:kern w:val="0"/>
      <w:lang w:eastAsia="ru-RU"/>
      <w14:ligatures w14:val="none"/>
    </w:rPr>
  </w:style>
  <w:style w:type="paragraph" w:customStyle="1" w:styleId="xl179">
    <w:name w:val="xl179"/>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Arial" w:eastAsia="Times New Roman" w:hAnsi="Arial" w:cs="Arial"/>
      <w:b/>
      <w:bCs/>
      <w:color w:val="000000"/>
      <w:kern w:val="0"/>
      <w:lang w:eastAsia="ru-RU"/>
      <w14:ligatures w14:val="none"/>
    </w:rPr>
  </w:style>
  <w:style w:type="paragraph" w:customStyle="1" w:styleId="xl180">
    <w:name w:val="xl180"/>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Arial" w:eastAsia="Times New Roman" w:hAnsi="Arial" w:cs="Arial"/>
      <w:b/>
      <w:bCs/>
      <w:color w:val="FF0000"/>
      <w:kern w:val="0"/>
      <w:lang w:eastAsia="ru-RU"/>
      <w14:ligatures w14:val="none"/>
    </w:rPr>
  </w:style>
  <w:style w:type="paragraph" w:customStyle="1" w:styleId="xl181">
    <w:name w:val="xl181"/>
    <w:basedOn w:val="a6"/>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cs="Times New Roman"/>
      <w:color w:val="000000"/>
      <w:kern w:val="0"/>
      <w:lang w:eastAsia="ru-RU"/>
      <w14:ligatures w14:val="none"/>
    </w:rPr>
  </w:style>
  <w:style w:type="paragraph" w:customStyle="1" w:styleId="xl182">
    <w:name w:val="xl182"/>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cs="Times New Roman"/>
      <w:b/>
      <w:bCs/>
      <w:color w:val="FF0000"/>
      <w:kern w:val="0"/>
      <w:lang w:eastAsia="ru-RU"/>
      <w14:ligatures w14:val="none"/>
    </w:rPr>
  </w:style>
  <w:style w:type="paragraph" w:customStyle="1" w:styleId="xl183">
    <w:name w:val="xl183"/>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cs="Times New Roman"/>
      <w:b/>
      <w:bCs/>
      <w:color w:val="000000"/>
      <w:kern w:val="0"/>
      <w:lang w:eastAsia="ru-RU"/>
      <w14:ligatures w14:val="none"/>
    </w:rPr>
  </w:style>
  <w:style w:type="paragraph" w:customStyle="1" w:styleId="xl184">
    <w:name w:val="xl184"/>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cs="Times New Roman"/>
      <w:b/>
      <w:bCs/>
      <w:color w:val="000000"/>
      <w:kern w:val="0"/>
      <w:lang w:eastAsia="ru-RU"/>
      <w14:ligatures w14:val="none"/>
    </w:rPr>
  </w:style>
  <w:style w:type="paragraph" w:customStyle="1" w:styleId="xl185">
    <w:name w:val="xl185"/>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cs="Times New Roman"/>
      <w:color w:val="000000"/>
      <w:kern w:val="0"/>
      <w:lang w:eastAsia="ru-RU"/>
      <w14:ligatures w14:val="none"/>
    </w:rPr>
  </w:style>
  <w:style w:type="paragraph" w:customStyle="1" w:styleId="xl186">
    <w:name w:val="xl186"/>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s="Times New Roman"/>
      <w:color w:val="000000"/>
      <w:kern w:val="0"/>
      <w:lang w:eastAsia="ru-RU"/>
      <w14:ligatures w14:val="none"/>
    </w:rPr>
  </w:style>
  <w:style w:type="paragraph" w:customStyle="1" w:styleId="xl187">
    <w:name w:val="xl187"/>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s="Times New Roman"/>
      <w:b/>
      <w:bCs/>
      <w:color w:val="000000"/>
      <w:kern w:val="0"/>
      <w:lang w:eastAsia="ru-RU"/>
      <w14:ligatures w14:val="none"/>
    </w:rPr>
  </w:style>
  <w:style w:type="paragraph" w:customStyle="1" w:styleId="xl188">
    <w:name w:val="xl188"/>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s="Times New Roman"/>
      <w:b/>
      <w:bCs/>
      <w:color w:val="FF0000"/>
      <w:kern w:val="0"/>
      <w:lang w:eastAsia="ru-RU"/>
      <w14:ligatures w14:val="none"/>
    </w:rPr>
  </w:style>
  <w:style w:type="paragraph" w:customStyle="1" w:styleId="xl189">
    <w:name w:val="xl189"/>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s="Times New Roman"/>
      <w:i/>
      <w:iCs/>
      <w:color w:val="000000"/>
      <w:kern w:val="0"/>
      <w:lang w:eastAsia="ru-RU"/>
      <w14:ligatures w14:val="none"/>
    </w:rPr>
  </w:style>
  <w:style w:type="paragraph" w:customStyle="1" w:styleId="xl190">
    <w:name w:val="xl190"/>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cs="Times New Roman"/>
      <w:b/>
      <w:bCs/>
      <w:kern w:val="0"/>
      <w:lang w:eastAsia="ru-RU"/>
      <w14:ligatures w14:val="none"/>
    </w:rPr>
  </w:style>
  <w:style w:type="paragraph" w:customStyle="1" w:styleId="xl191">
    <w:name w:val="xl191"/>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cs="Times New Roman"/>
      <w:kern w:val="0"/>
      <w:lang w:eastAsia="ru-RU"/>
      <w14:ligatures w14:val="none"/>
    </w:rPr>
  </w:style>
  <w:style w:type="paragraph" w:customStyle="1" w:styleId="xl192">
    <w:name w:val="xl192"/>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s="Times New Roman"/>
      <w:kern w:val="0"/>
      <w:lang w:eastAsia="ru-RU"/>
      <w14:ligatures w14:val="none"/>
    </w:rPr>
  </w:style>
  <w:style w:type="paragraph" w:customStyle="1" w:styleId="xl193">
    <w:name w:val="xl193"/>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s="Times New Roman"/>
      <w:b/>
      <w:bCs/>
      <w:color w:val="000000"/>
      <w:kern w:val="0"/>
      <w:lang w:eastAsia="ru-RU"/>
      <w14:ligatures w14:val="none"/>
    </w:rPr>
  </w:style>
  <w:style w:type="paragraph" w:customStyle="1" w:styleId="xl194">
    <w:name w:val="xl194"/>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Arial" w:eastAsia="Times New Roman" w:hAnsi="Arial" w:cs="Arial"/>
      <w:b/>
      <w:bCs/>
      <w:color w:val="000000"/>
      <w:kern w:val="0"/>
      <w:sz w:val="18"/>
      <w:szCs w:val="18"/>
      <w:lang w:eastAsia="ru-RU"/>
      <w14:ligatures w14:val="none"/>
    </w:rPr>
  </w:style>
  <w:style w:type="paragraph" w:customStyle="1" w:styleId="xl195">
    <w:name w:val="xl195"/>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s="Times New Roman"/>
      <w:b/>
      <w:bCs/>
      <w:kern w:val="0"/>
      <w:sz w:val="16"/>
      <w:szCs w:val="16"/>
      <w:lang w:eastAsia="ru-RU"/>
      <w14:ligatures w14:val="none"/>
    </w:rPr>
  </w:style>
  <w:style w:type="paragraph" w:customStyle="1" w:styleId="xl196">
    <w:name w:val="xl196"/>
    <w:basedOn w:val="a6"/>
    <w:pPr>
      <w:shd w:val="clear" w:color="000000" w:fill="FFFFFF"/>
      <w:spacing w:before="100" w:beforeAutospacing="1" w:after="100" w:afterAutospacing="1"/>
      <w:ind w:firstLine="0"/>
      <w:jc w:val="left"/>
    </w:pPr>
    <w:rPr>
      <w:rFonts w:eastAsia="Times New Roman" w:cs="Times New Roman"/>
      <w:b/>
      <w:bCs/>
      <w:color w:val="0070C0"/>
      <w:kern w:val="0"/>
      <w:u w:val="single"/>
      <w:lang w:eastAsia="ru-RU"/>
      <w14:ligatures w14:val="none"/>
    </w:rPr>
  </w:style>
  <w:style w:type="paragraph" w:customStyle="1" w:styleId="xl197">
    <w:name w:val="xl197"/>
    <w:basedOn w:val="a6"/>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s="Times New Roman"/>
      <w:b/>
      <w:bCs/>
      <w:kern w:val="0"/>
      <w:sz w:val="16"/>
      <w:szCs w:val="16"/>
      <w:lang w:eastAsia="ru-RU"/>
      <w14:ligatures w14:val="none"/>
    </w:rPr>
  </w:style>
  <w:style w:type="paragraph" w:customStyle="1" w:styleId="xl198">
    <w:name w:val="xl198"/>
    <w:basedOn w:val="a6"/>
    <w:pPr>
      <w:pBdr>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s="Times New Roman"/>
      <w:b/>
      <w:bCs/>
      <w:kern w:val="0"/>
      <w:sz w:val="16"/>
      <w:szCs w:val="16"/>
      <w:lang w:eastAsia="ru-RU"/>
      <w14:ligatures w14:val="none"/>
    </w:rPr>
  </w:style>
  <w:style w:type="paragraph" w:customStyle="1" w:styleId="xl199">
    <w:name w:val="xl199"/>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s="Times New Roman"/>
      <w:b/>
      <w:bCs/>
      <w:kern w:val="0"/>
      <w:sz w:val="16"/>
      <w:szCs w:val="16"/>
      <w:lang w:eastAsia="ru-RU"/>
      <w14:ligatures w14:val="none"/>
    </w:rPr>
  </w:style>
  <w:style w:type="paragraph" w:customStyle="1" w:styleId="xl200">
    <w:name w:val="xl200"/>
    <w:basedOn w:val="a6"/>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s="Times New Roman"/>
      <w:b/>
      <w:bCs/>
      <w:kern w:val="0"/>
      <w:sz w:val="16"/>
      <w:szCs w:val="16"/>
      <w:lang w:eastAsia="ru-RU"/>
      <w14:ligatures w14:val="none"/>
    </w:rPr>
  </w:style>
  <w:style w:type="paragraph" w:customStyle="1" w:styleId="xl201">
    <w:name w:val="xl201"/>
    <w:basedOn w:val="a6"/>
    <w:pPr>
      <w:pBdr>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s="Times New Roman"/>
      <w:b/>
      <w:bCs/>
      <w:kern w:val="0"/>
      <w:sz w:val="16"/>
      <w:szCs w:val="16"/>
      <w:lang w:eastAsia="ru-RU"/>
      <w14:ligatures w14:val="none"/>
    </w:rPr>
  </w:style>
  <w:style w:type="paragraph" w:customStyle="1" w:styleId="xl157">
    <w:name w:val="xl157"/>
    <w:basedOn w:val="a6"/>
    <w:pPr>
      <w:spacing w:before="100" w:beforeAutospacing="1" w:after="100" w:afterAutospacing="1"/>
      <w:ind w:firstLine="0"/>
      <w:jc w:val="left"/>
      <w:textAlignment w:val="center"/>
    </w:pPr>
    <w:rPr>
      <w:rFonts w:ascii="Arial" w:eastAsia="Times New Roman" w:hAnsi="Arial" w:cs="Arial"/>
      <w:kern w:val="0"/>
      <w:sz w:val="16"/>
      <w:szCs w:val="16"/>
      <w:lang w:eastAsia="ru-RU"/>
      <w14:ligatures w14:val="none"/>
    </w:rPr>
  </w:style>
  <w:style w:type="paragraph" w:customStyle="1" w:styleId="xl202">
    <w:name w:val="xl202"/>
    <w:basedOn w:val="a6"/>
    <w:qFormat/>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jc w:val="left"/>
      <w:textAlignment w:val="center"/>
    </w:pPr>
    <w:rPr>
      <w:rFonts w:ascii="Arial" w:eastAsia="Times New Roman" w:hAnsi="Arial" w:cs="Arial"/>
      <w:color w:val="000000"/>
      <w:kern w:val="0"/>
      <w:sz w:val="16"/>
      <w:szCs w:val="16"/>
      <w:lang w:eastAsia="ru-RU"/>
      <w14:ligatures w14:val="none"/>
    </w:rPr>
  </w:style>
  <w:style w:type="paragraph" w:customStyle="1" w:styleId="xl203">
    <w:name w:val="xl203"/>
    <w:basedOn w:val="a6"/>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color w:val="000000"/>
      <w:kern w:val="0"/>
      <w:sz w:val="16"/>
      <w:szCs w:val="16"/>
      <w:lang w:eastAsia="ru-RU"/>
      <w14:ligatures w14:val="none"/>
    </w:rPr>
  </w:style>
  <w:style w:type="paragraph" w:customStyle="1" w:styleId="xl204">
    <w:name w:val="xl204"/>
    <w:basedOn w:val="a6"/>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color w:val="000000"/>
      <w:kern w:val="0"/>
      <w:sz w:val="16"/>
      <w:szCs w:val="16"/>
      <w:lang w:eastAsia="ru-RU"/>
      <w14:ligatures w14:val="none"/>
    </w:rPr>
  </w:style>
  <w:style w:type="paragraph" w:customStyle="1" w:styleId="xl205">
    <w:name w:val="xl205"/>
    <w:basedOn w:val="a6"/>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Arial" w:eastAsia="Times New Roman" w:hAnsi="Arial" w:cs="Arial"/>
      <w:color w:val="000000"/>
      <w:kern w:val="0"/>
      <w:sz w:val="16"/>
      <w:szCs w:val="16"/>
      <w:lang w:eastAsia="ru-RU"/>
      <w14:ligatures w14:val="none"/>
    </w:rPr>
  </w:style>
  <w:style w:type="paragraph" w:customStyle="1" w:styleId="xl206">
    <w:name w:val="xl206"/>
    <w:basedOn w:val="a6"/>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color w:val="000000"/>
      <w:kern w:val="0"/>
      <w:sz w:val="16"/>
      <w:szCs w:val="16"/>
      <w:lang w:eastAsia="ru-RU"/>
      <w14:ligatures w14:val="none"/>
    </w:rPr>
  </w:style>
  <w:style w:type="paragraph" w:customStyle="1" w:styleId="xl207">
    <w:name w:val="xl207"/>
    <w:basedOn w:val="a6"/>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color w:val="000000"/>
      <w:kern w:val="0"/>
      <w:sz w:val="16"/>
      <w:szCs w:val="16"/>
      <w:lang w:eastAsia="ru-RU"/>
      <w14:ligatures w14:val="none"/>
    </w:rPr>
  </w:style>
  <w:style w:type="character" w:customStyle="1" w:styleId="citation-404">
    <w:name w:val="citation-404"/>
    <w:basedOn w:val="a7"/>
    <w:qFormat/>
  </w:style>
  <w:style w:type="character" w:customStyle="1" w:styleId="citation-403">
    <w:name w:val="citation-403"/>
    <w:basedOn w:val="a7"/>
    <w:qFormat/>
  </w:style>
  <w:style w:type="character" w:customStyle="1" w:styleId="citation-402">
    <w:name w:val="citation-402"/>
    <w:basedOn w:val="a7"/>
    <w:qFormat/>
  </w:style>
  <w:style w:type="character" w:customStyle="1" w:styleId="citation-401">
    <w:name w:val="citation-401"/>
    <w:basedOn w:val="a7"/>
    <w:qFormat/>
  </w:style>
  <w:style w:type="character" w:customStyle="1" w:styleId="citation-400">
    <w:name w:val="citation-400"/>
    <w:basedOn w:val="a7"/>
    <w:qFormat/>
  </w:style>
  <w:style w:type="character" w:customStyle="1" w:styleId="citation-399">
    <w:name w:val="citation-399"/>
    <w:basedOn w:val="a7"/>
    <w:qFormat/>
  </w:style>
  <w:style w:type="character" w:customStyle="1" w:styleId="citation-398">
    <w:name w:val="citation-398"/>
    <w:basedOn w:val="a7"/>
    <w:qFormat/>
  </w:style>
  <w:style w:type="character" w:customStyle="1" w:styleId="citation-397">
    <w:name w:val="citation-397"/>
    <w:basedOn w:val="a7"/>
    <w:qFormat/>
  </w:style>
  <w:style w:type="character" w:customStyle="1" w:styleId="citation-458">
    <w:name w:val="citation-458"/>
    <w:basedOn w:val="a7"/>
    <w:qFormat/>
  </w:style>
  <w:style w:type="character" w:customStyle="1" w:styleId="citation-457">
    <w:name w:val="citation-457"/>
    <w:basedOn w:val="a7"/>
    <w:qFormat/>
  </w:style>
  <w:style w:type="character" w:customStyle="1" w:styleId="citation-456">
    <w:name w:val="citation-456"/>
    <w:basedOn w:val="a7"/>
    <w:qFormat/>
  </w:style>
  <w:style w:type="character" w:customStyle="1" w:styleId="citation-455">
    <w:name w:val="citation-455"/>
    <w:basedOn w:val="a7"/>
    <w:qFormat/>
  </w:style>
  <w:style w:type="character" w:customStyle="1" w:styleId="citation-454">
    <w:name w:val="citation-454"/>
    <w:basedOn w:val="a7"/>
    <w:qFormat/>
  </w:style>
  <w:style w:type="character" w:customStyle="1" w:styleId="citation-453">
    <w:name w:val="citation-453"/>
    <w:basedOn w:val="a7"/>
    <w:qFormat/>
  </w:style>
  <w:style w:type="character" w:customStyle="1" w:styleId="citation-440">
    <w:name w:val="citation-440"/>
    <w:basedOn w:val="a7"/>
    <w:qFormat/>
  </w:style>
  <w:style w:type="character" w:customStyle="1" w:styleId="citation-439">
    <w:name w:val="citation-439"/>
    <w:basedOn w:val="a7"/>
    <w:qFormat/>
  </w:style>
  <w:style w:type="character" w:customStyle="1" w:styleId="citation-438">
    <w:name w:val="citation-438"/>
    <w:basedOn w:val="a7"/>
    <w:qFormat/>
  </w:style>
  <w:style w:type="character" w:customStyle="1" w:styleId="citation-437">
    <w:name w:val="citation-437"/>
    <w:basedOn w:val="a7"/>
    <w:qFormat/>
  </w:style>
  <w:style w:type="character" w:customStyle="1" w:styleId="citation-436">
    <w:name w:val="citation-436"/>
    <w:basedOn w:val="a7"/>
    <w:qFormat/>
  </w:style>
  <w:style w:type="character" w:customStyle="1" w:styleId="citation-435">
    <w:name w:val="citation-435"/>
    <w:basedOn w:val="a7"/>
    <w:qFormat/>
  </w:style>
  <w:style w:type="table" w:customStyle="1" w:styleId="TableNormal1">
    <w:name w:val="Table Normal1"/>
    <w:unhideWhenUsed/>
    <w:qFormat/>
    <w:pPr>
      <w:widowControl w:val="0"/>
      <w:autoSpaceDE w:val="0"/>
      <w:autoSpaceDN w:val="0"/>
    </w:pPr>
    <w:rPr>
      <w:sz w:val="22"/>
      <w:szCs w:val="22"/>
      <w:lang w:val="en-US"/>
    </w:rPr>
    <w:tblPr>
      <w:tblCellMar>
        <w:top w:w="0" w:type="dxa"/>
        <w:left w:w="0" w:type="dxa"/>
        <w:bottom w:w="0" w:type="dxa"/>
        <w:right w:w="0" w:type="dxa"/>
      </w:tblCellMar>
    </w:tblPr>
  </w:style>
  <w:style w:type="paragraph" w:customStyle="1" w:styleId="TableParagraph">
    <w:name w:val="Table Paragraph"/>
    <w:basedOn w:val="a6"/>
    <w:uiPriority w:val="1"/>
    <w:qFormat/>
    <w:pPr>
      <w:widowControl w:val="0"/>
      <w:autoSpaceDE w:val="0"/>
      <w:autoSpaceDN w:val="0"/>
      <w:spacing w:before="112"/>
      <w:ind w:left="107" w:firstLine="0"/>
      <w:jc w:val="left"/>
    </w:pPr>
    <w:rPr>
      <w:rFonts w:ascii="Arial Narrow" w:eastAsia="Arial Narrow" w:hAnsi="Arial Narrow" w:cs="Arial Narrow"/>
      <w:kern w:val="0"/>
      <w:sz w:val="22"/>
      <w:szCs w:val="22"/>
      <w:lang w:val="en-US"/>
      <w14:ligatures w14:val="none"/>
    </w:rPr>
  </w:style>
  <w:style w:type="character" w:customStyle="1" w:styleId="fontstyle01">
    <w:name w:val="fontstyle01"/>
    <w:basedOn w:val="a7"/>
    <w:qFormat/>
    <w:rPr>
      <w:rFonts w:ascii="CaeciliaLTStd-Roman" w:hAnsi="CaeciliaLTStd-Roman" w:hint="default"/>
      <w:color w:val="242021"/>
      <w:sz w:val="16"/>
      <w:szCs w:val="16"/>
    </w:rPr>
  </w:style>
  <w:style w:type="character" w:customStyle="1" w:styleId="fontstyle21">
    <w:name w:val="fontstyle21"/>
    <w:basedOn w:val="a7"/>
    <w:qFormat/>
    <w:rPr>
      <w:rFonts w:ascii="CaeciliaLTStd-Italic" w:hAnsi="CaeciliaLTStd-Italic" w:hint="default"/>
      <w:i/>
      <w:iCs/>
      <w:color w:val="242021"/>
      <w:sz w:val="16"/>
      <w:szCs w:val="16"/>
    </w:rPr>
  </w:style>
  <w:style w:type="paragraph" w:customStyle="1" w:styleId="1f">
    <w:name w:val="Рис1"/>
    <w:basedOn w:val="af7"/>
    <w:link w:val="1f0"/>
    <w:qFormat/>
    <w:pPr>
      <w:spacing w:before="60" w:after="120"/>
    </w:pPr>
    <w:rPr>
      <w:rFonts w:eastAsia="Times New Roman" w:cs="Times New Roman"/>
      <w:bCs/>
      <w:i/>
      <w:iCs w:val="0"/>
      <w:kern w:val="0"/>
      <w:sz w:val="24"/>
      <w:szCs w:val="26"/>
      <w:lang w:eastAsia="ru-RU"/>
      <w14:ligatures w14:val="none"/>
    </w:rPr>
  </w:style>
  <w:style w:type="character" w:customStyle="1" w:styleId="1f0">
    <w:name w:val="Рис1 Знак"/>
    <w:link w:val="1f"/>
    <w:qFormat/>
    <w:rPr>
      <w:rFonts w:ascii="Times New Roman" w:eastAsia="Times New Roman" w:hAnsi="Times New Roman" w:cs="Times New Roman"/>
      <w:bCs/>
      <w:i/>
      <w:kern w:val="0"/>
      <w:szCs w:val="26"/>
      <w:lang w:eastAsia="ru-RU"/>
      <w14:ligatures w14:val="none"/>
    </w:rPr>
  </w:style>
  <w:style w:type="character" w:customStyle="1" w:styleId="af8">
    <w:name w:val="Название объекта Знак"/>
    <w:link w:val="af7"/>
    <w:uiPriority w:val="35"/>
    <w:qFormat/>
    <w:rPr>
      <w:rFonts w:ascii="Times New Roman" w:hAnsi="Times New Roman"/>
      <w:iCs/>
      <w:sz w:val="28"/>
      <w:szCs w:val="18"/>
    </w:rPr>
  </w:style>
  <w:style w:type="table" w:customStyle="1" w:styleId="110">
    <w:name w:val="Таблица простая 11"/>
    <w:basedOn w:val="a8"/>
    <w:uiPriority w:val="41"/>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TML1">
    <w:name w:val="Стандартный HTML Знак"/>
    <w:basedOn w:val="a7"/>
    <w:link w:val="HTML0"/>
    <w:uiPriority w:val="99"/>
    <w:qFormat/>
    <w:rPr>
      <w:rFonts w:ascii="Courier New" w:eastAsia="Times New Roman" w:hAnsi="Courier New" w:cs="Courier New"/>
      <w:kern w:val="0"/>
      <w:sz w:val="20"/>
      <w:szCs w:val="20"/>
      <w:lang w:val="en-US"/>
      <w14:ligatures w14:val="none"/>
    </w:rPr>
  </w:style>
  <w:style w:type="paragraph" w:customStyle="1" w:styleId="affff0">
    <w:name w:val="Рисунки"/>
    <w:basedOn w:val="a6"/>
    <w:link w:val="affff1"/>
    <w:uiPriority w:val="99"/>
    <w:qFormat/>
    <w:pPr>
      <w:ind w:firstLine="0"/>
      <w:jc w:val="center"/>
    </w:pPr>
    <w:rPr>
      <w:rFonts w:eastAsia="Times New Roman" w:cs="Times New Roman"/>
      <w:i/>
      <w:kern w:val="0"/>
      <w:sz w:val="24"/>
      <w:lang w:eastAsia="ru-RU"/>
      <w14:ligatures w14:val="none"/>
    </w:rPr>
  </w:style>
  <w:style w:type="character" w:customStyle="1" w:styleId="affff1">
    <w:name w:val="Рисунки Знак"/>
    <w:link w:val="affff0"/>
    <w:uiPriority w:val="99"/>
    <w:qFormat/>
    <w:rPr>
      <w:rFonts w:ascii="Times New Roman" w:eastAsia="Times New Roman" w:hAnsi="Times New Roman" w:cs="Times New Roman"/>
      <w:i/>
      <w:kern w:val="0"/>
      <w:szCs w:val="28"/>
      <w:lang w:eastAsia="ru-RU"/>
      <w14:ligatures w14:val="none"/>
    </w:rPr>
  </w:style>
  <w:style w:type="paragraph" w:customStyle="1" w:styleId="Paragraph">
    <w:name w:val="Paragraph"/>
    <w:basedOn w:val="a6"/>
    <w:next w:val="Newparagraph"/>
    <w:qFormat/>
    <w:pPr>
      <w:widowControl w:val="0"/>
      <w:spacing w:before="240" w:line="480" w:lineRule="auto"/>
      <w:ind w:firstLine="0"/>
      <w:jc w:val="left"/>
    </w:pPr>
    <w:rPr>
      <w:rFonts w:eastAsia="Times New Roman" w:cs="Times New Roman"/>
      <w:kern w:val="0"/>
      <w:sz w:val="24"/>
      <w:lang w:val="en-GB" w:eastAsia="en-GB"/>
      <w14:ligatures w14:val="none"/>
    </w:rPr>
  </w:style>
  <w:style w:type="paragraph" w:customStyle="1" w:styleId="Newparagraph">
    <w:name w:val="New paragraph"/>
    <w:basedOn w:val="a6"/>
    <w:qFormat/>
    <w:pPr>
      <w:spacing w:line="480" w:lineRule="auto"/>
      <w:ind w:firstLine="720"/>
      <w:jc w:val="left"/>
    </w:pPr>
    <w:rPr>
      <w:rFonts w:eastAsia="Times New Roman" w:cs="Times New Roman"/>
      <w:kern w:val="0"/>
      <w:sz w:val="24"/>
      <w:lang w:val="en-GB" w:eastAsia="en-GB"/>
      <w14:ligatures w14:val="none"/>
    </w:rPr>
  </w:style>
  <w:style w:type="table" w:customStyle="1" w:styleId="1f1">
    <w:name w:val="Сетка таблицы1"/>
    <w:basedOn w:val="a8"/>
    <w:uiPriority w:val="39"/>
    <w:qFormat/>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3">
    <w:name w:val="Название глав"/>
    <w:link w:val="affff2"/>
    <w:qFormat/>
    <w:pPr>
      <w:numPr>
        <w:numId w:val="9"/>
      </w:numPr>
      <w:tabs>
        <w:tab w:val="left" w:pos="0"/>
      </w:tabs>
      <w:spacing w:after="160" w:line="259" w:lineRule="auto"/>
      <w:outlineLvl w:val="0"/>
    </w:pPr>
    <w:rPr>
      <w:rFonts w:cs="Times New Roman"/>
      <w:b/>
      <w:bCs/>
      <w:color w:val="000000"/>
      <w:sz w:val="28"/>
      <w:szCs w:val="28"/>
      <w:lang w:val="ru-RU" w:eastAsia="en-US"/>
    </w:rPr>
  </w:style>
  <w:style w:type="character" w:customStyle="1" w:styleId="affff2">
    <w:name w:val="Название глав Знак"/>
    <w:basedOn w:val="afff1"/>
    <w:link w:val="a3"/>
    <w:qFormat/>
    <w:rPr>
      <w:rFonts w:ascii="Times New Roman" w:hAnsi="Times New Roman" w:cs="Times New Roman"/>
      <w:b/>
      <w:bCs/>
      <w:color w:val="000000"/>
      <w:kern w:val="0"/>
      <w:sz w:val="28"/>
      <w:szCs w:val="28"/>
      <w14:ligatures w14:val="none"/>
    </w:rPr>
  </w:style>
  <w:style w:type="paragraph" w:customStyle="1" w:styleId="Articletitle">
    <w:name w:val="Article title"/>
    <w:basedOn w:val="a6"/>
    <w:next w:val="a6"/>
    <w:qFormat/>
    <w:pPr>
      <w:spacing w:after="120" w:line="360" w:lineRule="auto"/>
      <w:ind w:firstLine="0"/>
      <w:jc w:val="left"/>
    </w:pPr>
    <w:rPr>
      <w:rFonts w:eastAsia="Times New Roman" w:cs="Times New Roman"/>
      <w:b/>
      <w:kern w:val="0"/>
      <w:lang w:val="en-GB" w:eastAsia="en-GB"/>
      <w14:ligatures w14:val="none"/>
    </w:rPr>
  </w:style>
  <w:style w:type="paragraph" w:customStyle="1" w:styleId="Authornames">
    <w:name w:val="Author names"/>
    <w:basedOn w:val="a6"/>
    <w:next w:val="a6"/>
    <w:qFormat/>
    <w:pPr>
      <w:spacing w:before="240" w:line="360" w:lineRule="auto"/>
      <w:ind w:firstLine="0"/>
      <w:jc w:val="left"/>
    </w:pPr>
    <w:rPr>
      <w:rFonts w:eastAsia="Times New Roman" w:cs="Times New Roman"/>
      <w:kern w:val="0"/>
      <w:lang w:val="en-GB" w:eastAsia="en-GB"/>
      <w14:ligatures w14:val="none"/>
    </w:rPr>
  </w:style>
  <w:style w:type="paragraph" w:customStyle="1" w:styleId="Affiliation">
    <w:name w:val="Affiliation"/>
    <w:basedOn w:val="a6"/>
    <w:qFormat/>
    <w:pPr>
      <w:spacing w:before="240" w:line="360" w:lineRule="auto"/>
      <w:ind w:firstLine="0"/>
      <w:jc w:val="left"/>
    </w:pPr>
    <w:rPr>
      <w:rFonts w:eastAsia="Times New Roman" w:cs="Times New Roman"/>
      <w:i/>
      <w:kern w:val="0"/>
      <w:sz w:val="24"/>
      <w:lang w:val="en-GB" w:eastAsia="en-GB"/>
      <w14:ligatures w14:val="none"/>
    </w:rPr>
  </w:style>
  <w:style w:type="paragraph" w:customStyle="1" w:styleId="Receiveddates">
    <w:name w:val="Received dates"/>
    <w:basedOn w:val="Affiliation"/>
    <w:next w:val="a6"/>
    <w:qFormat/>
  </w:style>
  <w:style w:type="paragraph" w:customStyle="1" w:styleId="Abstract">
    <w:name w:val="Abstract"/>
    <w:basedOn w:val="a6"/>
    <w:next w:val="Keywords"/>
    <w:qFormat/>
    <w:pPr>
      <w:spacing w:before="360" w:after="300" w:line="360" w:lineRule="auto"/>
      <w:ind w:left="720" w:right="567" w:firstLine="0"/>
      <w:jc w:val="left"/>
    </w:pPr>
    <w:rPr>
      <w:rFonts w:eastAsia="Times New Roman" w:cs="Times New Roman"/>
      <w:kern w:val="0"/>
      <w:sz w:val="22"/>
      <w:lang w:val="en-GB" w:eastAsia="en-GB"/>
      <w14:ligatures w14:val="none"/>
    </w:rPr>
  </w:style>
  <w:style w:type="paragraph" w:customStyle="1" w:styleId="Keywords">
    <w:name w:val="Keywords"/>
    <w:basedOn w:val="a6"/>
    <w:next w:val="Paragraph"/>
    <w:qFormat/>
    <w:pPr>
      <w:spacing w:before="240" w:after="240" w:line="360" w:lineRule="auto"/>
      <w:ind w:left="720" w:right="567" w:firstLine="0"/>
      <w:jc w:val="left"/>
    </w:pPr>
    <w:rPr>
      <w:rFonts w:eastAsia="Times New Roman" w:cs="Times New Roman"/>
      <w:kern w:val="0"/>
      <w:sz w:val="22"/>
      <w:lang w:val="en-GB" w:eastAsia="en-GB"/>
      <w14:ligatures w14:val="none"/>
    </w:rPr>
  </w:style>
  <w:style w:type="paragraph" w:customStyle="1" w:styleId="Correspondencedetails">
    <w:name w:val="Correspondence details"/>
    <w:basedOn w:val="a6"/>
    <w:qFormat/>
    <w:pPr>
      <w:spacing w:before="240" w:line="360" w:lineRule="auto"/>
      <w:ind w:firstLine="0"/>
      <w:jc w:val="left"/>
    </w:pPr>
    <w:rPr>
      <w:rFonts w:eastAsia="Times New Roman" w:cs="Times New Roman"/>
      <w:kern w:val="0"/>
      <w:sz w:val="24"/>
      <w:lang w:val="en-GB" w:eastAsia="en-GB"/>
      <w14:ligatures w14:val="none"/>
    </w:rPr>
  </w:style>
  <w:style w:type="paragraph" w:customStyle="1" w:styleId="Displayedquotation">
    <w:name w:val="Displayed quotation"/>
    <w:basedOn w:val="a6"/>
    <w:qFormat/>
    <w:pPr>
      <w:tabs>
        <w:tab w:val="left" w:pos="1077"/>
        <w:tab w:val="left" w:pos="1440"/>
        <w:tab w:val="left" w:pos="1797"/>
        <w:tab w:val="left" w:pos="2155"/>
        <w:tab w:val="left" w:pos="2512"/>
      </w:tabs>
      <w:spacing w:before="240" w:after="360" w:line="360" w:lineRule="auto"/>
      <w:ind w:left="709" w:right="425" w:firstLine="0"/>
      <w:contextualSpacing/>
      <w:jc w:val="left"/>
    </w:pPr>
    <w:rPr>
      <w:rFonts w:eastAsia="Times New Roman" w:cs="Times New Roman"/>
      <w:kern w:val="0"/>
      <w:sz w:val="22"/>
      <w:lang w:val="en-GB" w:eastAsia="en-GB"/>
      <w14:ligatures w14:val="none"/>
    </w:rPr>
  </w:style>
  <w:style w:type="paragraph" w:customStyle="1" w:styleId="Numberedlist">
    <w:name w:val="Numbered list"/>
    <w:basedOn w:val="Paragraph"/>
    <w:next w:val="Paragraph"/>
    <w:qFormat/>
    <w:pPr>
      <w:widowControl/>
      <w:numPr>
        <w:numId w:val="10"/>
      </w:numPr>
      <w:spacing w:after="240"/>
      <w:contextualSpacing/>
    </w:pPr>
  </w:style>
  <w:style w:type="paragraph" w:customStyle="1" w:styleId="Displayedequation">
    <w:name w:val="Displayed equation"/>
    <w:basedOn w:val="a6"/>
    <w:next w:val="Paragraph"/>
    <w:qFormat/>
    <w:pPr>
      <w:tabs>
        <w:tab w:val="center" w:pos="4253"/>
        <w:tab w:val="right" w:pos="8222"/>
      </w:tabs>
      <w:spacing w:before="240" w:after="240" w:line="480" w:lineRule="auto"/>
      <w:ind w:firstLine="0"/>
      <w:jc w:val="center"/>
    </w:pPr>
    <w:rPr>
      <w:rFonts w:eastAsia="Times New Roman" w:cs="Times New Roman"/>
      <w:kern w:val="0"/>
      <w:sz w:val="24"/>
      <w:lang w:val="en-GB" w:eastAsia="en-GB"/>
      <w14:ligatures w14:val="none"/>
    </w:rPr>
  </w:style>
  <w:style w:type="paragraph" w:customStyle="1" w:styleId="Acknowledgements">
    <w:name w:val="Acknowledgements"/>
    <w:basedOn w:val="a6"/>
    <w:next w:val="a6"/>
    <w:qFormat/>
    <w:pPr>
      <w:spacing w:before="120" w:line="360" w:lineRule="auto"/>
      <w:ind w:firstLine="0"/>
      <w:jc w:val="left"/>
    </w:pPr>
    <w:rPr>
      <w:rFonts w:eastAsia="Times New Roman" w:cs="Times New Roman"/>
      <w:kern w:val="0"/>
      <w:sz w:val="22"/>
      <w:lang w:val="en-GB" w:eastAsia="en-GB"/>
      <w14:ligatures w14:val="none"/>
    </w:rPr>
  </w:style>
  <w:style w:type="paragraph" w:customStyle="1" w:styleId="Tabletitle">
    <w:name w:val="Table title"/>
    <w:basedOn w:val="a6"/>
    <w:next w:val="a6"/>
    <w:qFormat/>
    <w:pPr>
      <w:spacing w:before="240" w:line="360" w:lineRule="auto"/>
      <w:ind w:firstLine="0"/>
      <w:jc w:val="left"/>
    </w:pPr>
    <w:rPr>
      <w:rFonts w:eastAsia="Times New Roman" w:cs="Times New Roman"/>
      <w:kern w:val="0"/>
      <w:sz w:val="24"/>
      <w:lang w:val="en-GB" w:eastAsia="en-GB"/>
      <w14:ligatures w14:val="none"/>
    </w:rPr>
  </w:style>
  <w:style w:type="paragraph" w:customStyle="1" w:styleId="Figurecaption">
    <w:name w:val="Figure caption"/>
    <w:basedOn w:val="a6"/>
    <w:next w:val="a6"/>
    <w:qFormat/>
    <w:pPr>
      <w:spacing w:before="240" w:line="360" w:lineRule="auto"/>
      <w:ind w:firstLine="0"/>
      <w:jc w:val="left"/>
    </w:pPr>
    <w:rPr>
      <w:rFonts w:eastAsia="Times New Roman" w:cs="Times New Roman"/>
      <w:kern w:val="0"/>
      <w:sz w:val="24"/>
      <w:lang w:val="en-GB" w:eastAsia="en-GB"/>
      <w14:ligatures w14:val="none"/>
    </w:rPr>
  </w:style>
  <w:style w:type="paragraph" w:customStyle="1" w:styleId="Footnotes">
    <w:name w:val="Footnotes"/>
    <w:basedOn w:val="a6"/>
    <w:qFormat/>
    <w:pPr>
      <w:spacing w:before="120" w:line="360" w:lineRule="auto"/>
      <w:ind w:left="482" w:hanging="482"/>
      <w:contextualSpacing/>
      <w:jc w:val="left"/>
    </w:pPr>
    <w:rPr>
      <w:rFonts w:eastAsia="Times New Roman" w:cs="Times New Roman"/>
      <w:kern w:val="0"/>
      <w:sz w:val="22"/>
      <w:lang w:val="en-GB" w:eastAsia="en-GB"/>
      <w14:ligatures w14:val="none"/>
    </w:rPr>
  </w:style>
  <w:style w:type="paragraph" w:customStyle="1" w:styleId="Notesoncontributors">
    <w:name w:val="Notes on contributors"/>
    <w:basedOn w:val="a6"/>
    <w:qFormat/>
    <w:pPr>
      <w:spacing w:before="240" w:line="360" w:lineRule="auto"/>
      <w:ind w:firstLine="0"/>
      <w:jc w:val="left"/>
    </w:pPr>
    <w:rPr>
      <w:rFonts w:eastAsia="Times New Roman" w:cs="Times New Roman"/>
      <w:kern w:val="0"/>
      <w:sz w:val="22"/>
      <w:lang w:val="en-GB" w:eastAsia="en-GB"/>
      <w14:ligatures w14:val="none"/>
    </w:rPr>
  </w:style>
  <w:style w:type="paragraph" w:customStyle="1" w:styleId="Normalparagraphstyle">
    <w:name w:val="Normal paragraph style"/>
    <w:basedOn w:val="a6"/>
    <w:next w:val="a6"/>
    <w:qFormat/>
    <w:pPr>
      <w:spacing w:line="480" w:lineRule="auto"/>
      <w:ind w:firstLine="0"/>
      <w:jc w:val="left"/>
    </w:pPr>
    <w:rPr>
      <w:rFonts w:eastAsia="Times New Roman" w:cs="Times New Roman"/>
      <w:kern w:val="0"/>
      <w:sz w:val="24"/>
      <w:lang w:val="en-GB" w:eastAsia="en-GB"/>
      <w14:ligatures w14:val="none"/>
    </w:rPr>
  </w:style>
  <w:style w:type="paragraph" w:customStyle="1" w:styleId="References">
    <w:name w:val="References"/>
    <w:basedOn w:val="a6"/>
    <w:qFormat/>
    <w:pPr>
      <w:spacing w:before="120" w:line="360" w:lineRule="auto"/>
      <w:ind w:left="720" w:hanging="720"/>
      <w:contextualSpacing/>
      <w:jc w:val="left"/>
    </w:pPr>
    <w:rPr>
      <w:rFonts w:eastAsia="Times New Roman" w:cs="Times New Roman"/>
      <w:kern w:val="0"/>
      <w:sz w:val="24"/>
      <w:lang w:val="en-GB" w:eastAsia="en-GB"/>
      <w14:ligatures w14:val="none"/>
    </w:rPr>
  </w:style>
  <w:style w:type="paragraph" w:customStyle="1" w:styleId="Subjectcodes">
    <w:name w:val="Subject codes"/>
    <w:basedOn w:val="Keywords"/>
    <w:next w:val="Paragraph"/>
    <w:qFormat/>
  </w:style>
  <w:style w:type="paragraph" w:customStyle="1" w:styleId="Bulletedlist">
    <w:name w:val="Bulleted list"/>
    <w:basedOn w:val="Paragraph"/>
    <w:next w:val="Paragraph"/>
    <w:qFormat/>
    <w:pPr>
      <w:widowControl/>
      <w:numPr>
        <w:numId w:val="11"/>
      </w:numPr>
      <w:spacing w:after="240"/>
      <w:contextualSpacing/>
    </w:pPr>
  </w:style>
  <w:style w:type="character" w:customStyle="1" w:styleId="afc">
    <w:name w:val="Текст сноски Знак"/>
    <w:basedOn w:val="a7"/>
    <w:link w:val="afb"/>
    <w:qFormat/>
    <w:rPr>
      <w:rFonts w:ascii="Times New Roman" w:eastAsia="Times New Roman" w:hAnsi="Times New Roman" w:cs="Times New Roman"/>
      <w:kern w:val="0"/>
      <w:sz w:val="22"/>
      <w:szCs w:val="20"/>
      <w:lang w:val="en-GB" w:eastAsia="en-GB"/>
      <w14:ligatures w14:val="none"/>
    </w:rPr>
  </w:style>
  <w:style w:type="character" w:customStyle="1" w:styleId="af6">
    <w:name w:val="Текст концевой сноски Знак"/>
    <w:basedOn w:val="a7"/>
    <w:link w:val="af5"/>
    <w:qFormat/>
    <w:rPr>
      <w:rFonts w:ascii="Times New Roman" w:eastAsia="Times New Roman" w:hAnsi="Times New Roman" w:cs="Times New Roman"/>
      <w:kern w:val="0"/>
      <w:sz w:val="22"/>
      <w:szCs w:val="20"/>
      <w:lang w:val="en-GB" w:eastAsia="en-GB"/>
      <w14:ligatures w14:val="none"/>
    </w:rPr>
  </w:style>
  <w:style w:type="paragraph" w:customStyle="1" w:styleId="Heading4Paragraph">
    <w:name w:val="Heading 4 + Paragraph"/>
    <w:basedOn w:val="Paragraph"/>
    <w:next w:val="Newparagraph"/>
    <w:qFormat/>
    <w:pPr>
      <w:widowControl/>
      <w:spacing w:before="360"/>
    </w:pPr>
  </w:style>
  <w:style w:type="table" w:customStyle="1" w:styleId="TableNormal2">
    <w:name w:val="Table Normal2"/>
    <w:uiPriority w:val="2"/>
    <w:semiHidden/>
    <w:unhideWhenUsed/>
    <w:qFormat/>
    <w:pPr>
      <w:widowControl w:val="0"/>
      <w:autoSpaceDE w:val="0"/>
      <w:autoSpaceDN w:val="0"/>
    </w:pPr>
    <w:rPr>
      <w:sz w:val="22"/>
      <w:szCs w:val="22"/>
      <w:lang w:val="en-US"/>
    </w:rPr>
    <w:tblPr>
      <w:tblCellMar>
        <w:top w:w="0" w:type="dxa"/>
        <w:left w:w="0" w:type="dxa"/>
        <w:bottom w:w="0" w:type="dxa"/>
        <w:right w:w="0" w:type="dxa"/>
      </w:tblCellMar>
    </w:tblPr>
  </w:style>
  <w:style w:type="paragraph" w:customStyle="1" w:styleId="content-text">
    <w:name w:val="content-text"/>
    <w:basedOn w:val="a6"/>
    <w:qFormat/>
    <w:pPr>
      <w:spacing w:before="100" w:beforeAutospacing="1" w:after="100" w:afterAutospacing="1"/>
      <w:ind w:firstLine="0"/>
      <w:jc w:val="left"/>
    </w:pPr>
    <w:rPr>
      <w:rFonts w:eastAsia="Times New Roman" w:cs="Times New Roman"/>
      <w:kern w:val="0"/>
      <w:sz w:val="24"/>
      <w14:ligatures w14:val="none"/>
    </w:rPr>
  </w:style>
  <w:style w:type="paragraph" w:customStyle="1" w:styleId="guide-title">
    <w:name w:val="guide-title"/>
    <w:basedOn w:val="a6"/>
    <w:qFormat/>
    <w:pPr>
      <w:spacing w:before="100" w:beforeAutospacing="1" w:after="100" w:afterAutospacing="1"/>
      <w:ind w:firstLine="0"/>
      <w:jc w:val="left"/>
    </w:pPr>
    <w:rPr>
      <w:rFonts w:eastAsia="Times New Roman" w:cs="Times New Roman"/>
      <w:kern w:val="0"/>
      <w:sz w:val="24"/>
      <w14:ligatures w14:val="none"/>
    </w:rPr>
  </w:style>
  <w:style w:type="paragraph" w:customStyle="1" w:styleId="paragraph0">
    <w:name w:val="paragraph"/>
    <w:basedOn w:val="a6"/>
    <w:qFormat/>
    <w:pPr>
      <w:spacing w:before="100" w:beforeAutospacing="1" w:after="100" w:afterAutospacing="1"/>
      <w:ind w:firstLine="0"/>
      <w:jc w:val="left"/>
    </w:pPr>
    <w:rPr>
      <w:rFonts w:eastAsia="Times New Roman" w:cs="Times New Roman"/>
      <w:kern w:val="0"/>
      <w:sz w:val="24"/>
      <w14:ligatures w14:val="none"/>
    </w:rPr>
  </w:style>
  <w:style w:type="character" w:customStyle="1" w:styleId="normaltextrun">
    <w:name w:val="normaltextrun"/>
    <w:basedOn w:val="a7"/>
    <w:qFormat/>
  </w:style>
  <w:style w:type="character" w:customStyle="1" w:styleId="eop">
    <w:name w:val="eop"/>
    <w:basedOn w:val="a7"/>
    <w:qFormat/>
  </w:style>
  <w:style w:type="paragraph" w:customStyle="1" w:styleId="MTDisplayEquation">
    <w:name w:val="MTDisplayEquation"/>
    <w:basedOn w:val="a6"/>
    <w:next w:val="a6"/>
    <w:link w:val="MTDisplayEquation0"/>
    <w:qFormat/>
    <w:pPr>
      <w:tabs>
        <w:tab w:val="center" w:pos="4820"/>
        <w:tab w:val="right" w:pos="9640"/>
      </w:tabs>
      <w:ind w:firstLine="567"/>
    </w:pPr>
    <w:rPr>
      <w:rFonts w:eastAsia="Times New Roman" w:cs="Times New Roman"/>
      <w:b/>
      <w:color w:val="FF0000"/>
      <w:kern w:val="0"/>
      <w:lang w:val="en-US" w:eastAsia="ru-RU"/>
      <w14:ligatures w14:val="none"/>
    </w:rPr>
  </w:style>
  <w:style w:type="character" w:customStyle="1" w:styleId="MTDisplayEquation0">
    <w:name w:val="MTDisplayEquation Знак"/>
    <w:basedOn w:val="a7"/>
    <w:link w:val="MTDisplayEquation"/>
    <w:qFormat/>
    <w:rPr>
      <w:rFonts w:ascii="Times New Roman" w:eastAsia="Times New Roman" w:hAnsi="Times New Roman" w:cs="Times New Roman"/>
      <w:b/>
      <w:color w:val="FF0000"/>
      <w:kern w:val="0"/>
      <w:sz w:val="28"/>
      <w:szCs w:val="28"/>
      <w:lang w:val="en-US" w:eastAsia="ru-RU"/>
      <w14:ligatures w14:val="none"/>
    </w:rPr>
  </w:style>
  <w:style w:type="character" w:customStyle="1" w:styleId="wdyuqq">
    <w:name w:val="wdyuqq"/>
    <w:basedOn w:val="a7"/>
    <w:qFormat/>
  </w:style>
  <w:style w:type="paragraph" w:customStyle="1" w:styleId="Default">
    <w:name w:val="Default"/>
    <w:qFormat/>
    <w:pPr>
      <w:autoSpaceDE w:val="0"/>
      <w:autoSpaceDN w:val="0"/>
      <w:adjustRightInd w:val="0"/>
    </w:pPr>
    <w:rPr>
      <w:rFonts w:cs="Times New Roman"/>
      <w:color w:val="000000"/>
      <w:sz w:val="28"/>
      <w:szCs w:val="28"/>
      <w:lang w:val="ru-RU" w:eastAsia="en-US"/>
    </w:rPr>
  </w:style>
  <w:style w:type="character" w:customStyle="1" w:styleId="af2">
    <w:name w:val="Текст выноски Знак"/>
    <w:basedOn w:val="a7"/>
    <w:link w:val="af1"/>
    <w:uiPriority w:val="99"/>
    <w:semiHidden/>
    <w:qFormat/>
    <w:rPr>
      <w:rFonts w:ascii="Tahoma" w:eastAsia="Times New Roman" w:hAnsi="Tahoma" w:cs="Tahoma"/>
      <w:kern w:val="0"/>
      <w:sz w:val="16"/>
      <w:szCs w:val="16"/>
      <w:lang w:val="en-US" w:eastAsia="ru-RU"/>
      <w14:ligatures w14:val="none"/>
    </w:rPr>
  </w:style>
  <w:style w:type="character" w:customStyle="1" w:styleId="mord">
    <w:name w:val="mord"/>
    <w:basedOn w:val="a7"/>
    <w:qFormat/>
  </w:style>
  <w:style w:type="paragraph" w:customStyle="1" w:styleId="affff3">
    <w:name w:val="Подглавы"/>
    <w:basedOn w:val="22"/>
    <w:link w:val="affff4"/>
    <w:qFormat/>
    <w:pPr>
      <w:numPr>
        <w:ilvl w:val="0"/>
        <w:numId w:val="0"/>
      </w:numPr>
      <w:spacing w:before="160" w:after="80" w:line="259" w:lineRule="auto"/>
      <w:jc w:val="left"/>
    </w:pPr>
    <w:rPr>
      <w:rFonts w:cs="Times New Roman"/>
      <w:bCs/>
      <w:szCs w:val="28"/>
    </w:rPr>
  </w:style>
  <w:style w:type="character" w:customStyle="1" w:styleId="affff4">
    <w:name w:val="Подглавы Знак"/>
    <w:basedOn w:val="23"/>
    <w:link w:val="affff3"/>
    <w:qFormat/>
    <w:rPr>
      <w:rFonts w:ascii="Times New Roman" w:eastAsiaTheme="majorEastAsia" w:hAnsi="Times New Roman" w:cs="Times New Roman"/>
      <w:b/>
      <w:bCs/>
      <w:sz w:val="28"/>
      <w:szCs w:val="28"/>
    </w:rPr>
  </w:style>
  <w:style w:type="paragraph" w:customStyle="1" w:styleId="a5">
    <w:name w:val="Треьтий заголовок"/>
    <w:basedOn w:val="affff3"/>
    <w:link w:val="affff5"/>
    <w:qFormat/>
    <w:pPr>
      <w:numPr>
        <w:numId w:val="12"/>
      </w:numPr>
      <w:ind w:left="1066" w:hanging="357"/>
    </w:pPr>
    <w:rPr>
      <w:b w:val="0"/>
      <w:bCs w:val="0"/>
    </w:rPr>
  </w:style>
  <w:style w:type="character" w:customStyle="1" w:styleId="affff5">
    <w:name w:val="Треьтий заголовок Знак"/>
    <w:basedOn w:val="33"/>
    <w:link w:val="a5"/>
    <w:qFormat/>
    <w:rPr>
      <w:rFonts w:ascii="Times New Roman" w:eastAsiaTheme="majorEastAsia" w:hAnsi="Times New Roman" w:cs="Times New Roman"/>
      <w:b/>
      <w:sz w:val="28"/>
      <w:szCs w:val="28"/>
    </w:rPr>
  </w:style>
  <w:style w:type="paragraph" w:customStyle="1" w:styleId="a4">
    <w:name w:val="Четвертый стиль"/>
    <w:basedOn w:val="32"/>
    <w:link w:val="affff6"/>
    <w:qFormat/>
    <w:pPr>
      <w:numPr>
        <w:numId w:val="13"/>
      </w:numPr>
    </w:pPr>
    <w:rPr>
      <w:b/>
      <w:bCs/>
    </w:rPr>
  </w:style>
  <w:style w:type="character" w:customStyle="1" w:styleId="affff6">
    <w:name w:val="Четвертый стиль Знак"/>
    <w:basedOn w:val="33"/>
    <w:link w:val="a4"/>
    <w:qFormat/>
    <w:rPr>
      <w:rFonts w:ascii="Times New Roman" w:eastAsiaTheme="majorEastAsia" w:hAnsi="Times New Roman" w:cstheme="majorBidi"/>
      <w:b/>
      <w:bCs/>
      <w:sz w:val="28"/>
      <w:szCs w:val="28"/>
    </w:rPr>
  </w:style>
  <w:style w:type="paragraph" w:customStyle="1" w:styleId="a1">
    <w:name w:val="Четыре два"/>
    <w:basedOn w:val="32"/>
    <w:link w:val="affff7"/>
    <w:qFormat/>
    <w:pPr>
      <w:numPr>
        <w:numId w:val="14"/>
      </w:numPr>
    </w:pPr>
    <w:rPr>
      <w:b/>
      <w:bCs/>
    </w:rPr>
  </w:style>
  <w:style w:type="character" w:customStyle="1" w:styleId="affff7">
    <w:name w:val="Четыре два Знак"/>
    <w:basedOn w:val="33"/>
    <w:link w:val="a1"/>
    <w:qFormat/>
    <w:rPr>
      <w:rFonts w:ascii="Times New Roman" w:eastAsiaTheme="majorEastAsia" w:hAnsi="Times New Roman" w:cstheme="majorBidi"/>
      <w:b/>
      <w:bCs/>
      <w:sz w:val="28"/>
      <w:szCs w:val="28"/>
    </w:rPr>
  </w:style>
  <w:style w:type="paragraph" w:customStyle="1" w:styleId="a2">
    <w:name w:val="Четыре три"/>
    <w:basedOn w:val="32"/>
    <w:link w:val="affff8"/>
    <w:qFormat/>
    <w:pPr>
      <w:numPr>
        <w:numId w:val="15"/>
      </w:numPr>
    </w:pPr>
    <w:rPr>
      <w:b/>
      <w:bCs/>
    </w:rPr>
  </w:style>
  <w:style w:type="character" w:customStyle="1" w:styleId="affff8">
    <w:name w:val="Четыре три Знак"/>
    <w:basedOn w:val="33"/>
    <w:link w:val="a2"/>
    <w:qFormat/>
    <w:rPr>
      <w:rFonts w:ascii="Times New Roman" w:eastAsiaTheme="majorEastAsia" w:hAnsi="Times New Roman" w:cstheme="majorBidi"/>
      <w:b/>
      <w:bCs/>
      <w:sz w:val="28"/>
      <w:szCs w:val="28"/>
    </w:rPr>
  </w:style>
  <w:style w:type="character" w:customStyle="1" w:styleId="MTEquationSection">
    <w:name w:val="MTEquationSection"/>
    <w:basedOn w:val="a7"/>
    <w:qFormat/>
    <w:rPr>
      <w:rFonts w:cs="Times New Roman"/>
      <w:vanish/>
      <w:color w:val="FF0000"/>
    </w:rPr>
  </w:style>
  <w:style w:type="character" w:styleId="affff9">
    <w:name w:val="Unresolved Mention"/>
    <w:basedOn w:val="a7"/>
    <w:uiPriority w:val="99"/>
    <w:semiHidden/>
    <w:unhideWhenUsed/>
    <w:rsid w:val="001322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3.png"/><Relationship Id="rId42" Type="http://schemas.openxmlformats.org/officeDocument/2006/relationships/chart" Target="charts/chart15.xml"/><Relationship Id="rId47" Type="http://schemas.openxmlformats.org/officeDocument/2006/relationships/image" Target="media/image20.png"/><Relationship Id="rId63" Type="http://schemas.openxmlformats.org/officeDocument/2006/relationships/image" Target="media/image30.png"/><Relationship Id="rId68" Type="http://schemas.openxmlformats.org/officeDocument/2006/relationships/image" Target="media/image34.png"/><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chart" Target="charts/chart2.xml"/><Relationship Id="rId11" Type="http://schemas.openxmlformats.org/officeDocument/2006/relationships/oleObject" Target="embeddings/oleObject1.bin"/><Relationship Id="rId24" Type="http://schemas.openxmlformats.org/officeDocument/2006/relationships/image" Target="media/image16.png"/><Relationship Id="rId32" Type="http://schemas.openxmlformats.org/officeDocument/2006/relationships/chart" Target="charts/chart5.xml"/><Relationship Id="rId37" Type="http://schemas.openxmlformats.org/officeDocument/2006/relationships/chart" Target="charts/chart10.xml"/><Relationship Id="rId40" Type="http://schemas.openxmlformats.org/officeDocument/2006/relationships/chart" Target="charts/chart13.xml"/><Relationship Id="rId45" Type="http://schemas.openxmlformats.org/officeDocument/2006/relationships/chart" Target="charts/chart18.xml"/><Relationship Id="rId53" Type="http://schemas.openxmlformats.org/officeDocument/2006/relationships/image" Target="media/image22.png"/><Relationship Id="rId58" Type="http://schemas.openxmlformats.org/officeDocument/2006/relationships/image" Target="media/image25.png"/><Relationship Id="rId66" Type="http://schemas.openxmlformats.org/officeDocument/2006/relationships/hyperlink" Target="https://doi.org/10.2118/36744-MS" TargetMode="External"/><Relationship Id="rId5" Type="http://schemas.openxmlformats.org/officeDocument/2006/relationships/webSettings" Target="webSettings.xml"/><Relationship Id="rId61" Type="http://schemas.openxmlformats.org/officeDocument/2006/relationships/image" Target="media/image28.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8.png"/><Relationship Id="rId30" Type="http://schemas.openxmlformats.org/officeDocument/2006/relationships/chart" Target="charts/chart3.xml"/><Relationship Id="rId35" Type="http://schemas.openxmlformats.org/officeDocument/2006/relationships/chart" Target="charts/chart8.xml"/><Relationship Id="rId43" Type="http://schemas.openxmlformats.org/officeDocument/2006/relationships/chart" Target="charts/chart16.xml"/><Relationship Id="rId48" Type="http://schemas.microsoft.com/office/2007/relationships/hdphoto" Target="media/hdphoto1.wdp"/><Relationship Id="rId56" Type="http://schemas.microsoft.com/office/2007/relationships/hdphoto" Target="media/hdphoto3.wdp"/><Relationship Id="rId64" Type="http://schemas.openxmlformats.org/officeDocument/2006/relationships/image" Target="media/image31.png"/><Relationship Id="rId69"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chart" Target="charts/chart20.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chart" Target="charts/chart1.xml"/><Relationship Id="rId33" Type="http://schemas.openxmlformats.org/officeDocument/2006/relationships/chart" Target="charts/chart6.xml"/><Relationship Id="rId38" Type="http://schemas.openxmlformats.org/officeDocument/2006/relationships/chart" Target="charts/chart11.xml"/><Relationship Id="rId46" Type="http://schemas.openxmlformats.org/officeDocument/2006/relationships/chart" Target="charts/chart19.xml"/><Relationship Id="rId59" Type="http://schemas.openxmlformats.org/officeDocument/2006/relationships/image" Target="media/image26.png"/><Relationship Id="rId67" Type="http://schemas.openxmlformats.org/officeDocument/2006/relationships/image" Target="media/image33.png"/><Relationship Id="rId20" Type="http://schemas.openxmlformats.org/officeDocument/2006/relationships/image" Target="media/image12.png"/><Relationship Id="rId41" Type="http://schemas.openxmlformats.org/officeDocument/2006/relationships/chart" Target="charts/chart14.xml"/><Relationship Id="rId54" Type="http://schemas.openxmlformats.org/officeDocument/2006/relationships/chart" Target="charts/chart22.xml"/><Relationship Id="rId62" Type="http://schemas.openxmlformats.org/officeDocument/2006/relationships/image" Target="media/image29.pn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9.png"/><Relationship Id="rId36" Type="http://schemas.openxmlformats.org/officeDocument/2006/relationships/chart" Target="charts/chart9.xml"/><Relationship Id="rId49" Type="http://schemas.openxmlformats.org/officeDocument/2006/relationships/image" Target="media/image21.png"/><Relationship Id="rId57" Type="http://schemas.openxmlformats.org/officeDocument/2006/relationships/image" Target="media/image24.png"/><Relationship Id="rId10" Type="http://schemas.openxmlformats.org/officeDocument/2006/relationships/image" Target="media/image3.wmf"/><Relationship Id="rId31" Type="http://schemas.openxmlformats.org/officeDocument/2006/relationships/chart" Target="charts/chart4.xml"/><Relationship Id="rId44" Type="http://schemas.openxmlformats.org/officeDocument/2006/relationships/chart" Target="charts/chart17.xml"/><Relationship Id="rId52" Type="http://schemas.openxmlformats.org/officeDocument/2006/relationships/chart" Target="charts/chart21.xml"/><Relationship Id="rId60" Type="http://schemas.openxmlformats.org/officeDocument/2006/relationships/image" Target="media/image27.png"/><Relationship Id="rId65" Type="http://schemas.openxmlformats.org/officeDocument/2006/relationships/image" Target="media/image32.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image" Target="media/image10.png"/><Relationship Id="rId39" Type="http://schemas.openxmlformats.org/officeDocument/2006/relationships/chart" Target="charts/chart12.xml"/><Relationship Id="rId34" Type="http://schemas.openxmlformats.org/officeDocument/2006/relationships/chart" Target="charts/chart7.xml"/><Relationship Id="rId50" Type="http://schemas.microsoft.com/office/2007/relationships/hdphoto" Target="media/hdphoto2.wdp"/><Relationship Id="rId55" Type="http://schemas.openxmlformats.org/officeDocument/2006/relationships/image" Target="media/image23.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ownloads\Adel1.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D:\Second%20lumped%20scheme%20(version%202).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C:\Users\User\Documents\Second%20lumped%20scheme%20(version%202)%20(version%201).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C:\Users\User\Documents\Second%20lumped%20scheme%20(version%202)%20(version%201).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C:\Users\User\Documents\Second%20lumped%20scheme%20(version%202)%20(version%201).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C:\Users\User\Documents\Second%20lumped%20scheme%20(version%202)%20(version%201).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file:///C:\Users\User\Documents\Second%20lumped%20scheme%20(version%202)%20(version%201).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file:///C:\Users\User\Documents\Second%20lumped%20scheme%20(version%202)%20(version%201).xlsx" TargetMode="External"/></Relationships>
</file>

<file path=word/charts/_rels/chart17.xml.rels><?xml version="1.0" encoding="UTF-8" standalone="yes"?>
<Relationships xmlns="http://schemas.openxmlformats.org/package/2006/relationships"><Relationship Id="rId3" Type="http://schemas.openxmlformats.org/officeDocument/2006/relationships/oleObject" Target="file:///C:\Users\User\Downloads\adel_disser%20(1).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User\Downloads\adel_disser%20(1).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User\Downloads\adel_disser%20(1).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User\Desktop\&#1056;&#1077;&#1079;&#1091;&#1083;&#1100;&#1090;&#1072;&#1090;&#1099;\&#1055;&#1086;%20&#1092;&#1083;&#1102;&#1080;&#1076;&#1091;.xlsx" TargetMode="External"/></Relationships>
</file>

<file path=word/charts/_rels/chart20.xml.rels><?xml version="1.0" encoding="UTF-8" standalone="yes"?>
<Relationships xmlns="http://schemas.openxmlformats.org/package/2006/relationships"><Relationship Id="rId3" Type="http://schemas.openxmlformats.org/officeDocument/2006/relationships/oleObject" Target="file:///C:\Users\adeli\Downloads\&#1057;&#1093;&#1077;&#1084;&#1072;1.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1050;&#1085;&#1080;&#1075;&#1072;2"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22.xml"/><Relationship Id="rId1" Type="http://schemas.microsoft.com/office/2011/relationships/chartStyle" Target="style2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User\Desktop\&#1056;&#1077;&#1079;&#1091;&#1083;&#1100;&#1090;&#1072;&#1090;&#1099;\&#1055;&#1086;%20&#1092;&#1083;&#1102;&#1080;&#1076;&#1091;.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User\Desktop\&#1056;&#1077;&#1079;&#1091;&#1083;&#1100;&#1090;&#1072;&#1090;&#1099;\&#1055;&#1086;%20&#1092;&#1083;&#1102;&#1080;&#1076;&#1091;.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User\Desktop\&#1056;&#1077;&#1079;&#1091;&#1083;&#1100;&#1090;&#1072;&#1090;&#1099;\&#1055;&#1086;%20&#1092;&#1083;&#1102;&#1080;&#1076;&#1091;.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User\Desktop\&#1056;&#1077;&#1079;&#1091;&#1083;&#1100;&#1090;&#1072;&#1090;&#1099;\&#1055;&#1086;%20&#1092;&#1083;&#1102;&#1080;&#1076;&#1091;.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User\Desktop\&#1056;&#1077;&#1079;&#1091;&#1083;&#1100;&#1090;&#1072;&#1090;&#1099;\&#1055;&#1086;%20&#1092;&#1083;&#1102;&#1080;&#1076;&#1091;.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D:\Second%20lumped%20scheme%20(version%202).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D:\Second%20lumped%20scheme%20(version%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880565465923607E-2"/>
          <c:y val="0.115181570948648"/>
          <c:w val="0.87942522694807201"/>
          <c:h val="0.73610874228627299"/>
        </c:manualLayout>
      </c:layout>
      <c:scatterChart>
        <c:scatterStyle val="smoothMarker"/>
        <c:varyColors val="0"/>
        <c:ser>
          <c:idx val="0"/>
          <c:order val="0"/>
          <c:tx>
            <c:strRef>
              <c:f>Sheet4!$C$2</c:f>
              <c:strCache>
                <c:ptCount val="1"/>
                <c:pt idx="0">
                  <c:v>ОФП Вода</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Sheet4!$B$3:$B$16</c:f>
              <c:numCache>
                <c:formatCode>General</c:formatCode>
                <c:ptCount val="14"/>
                <c:pt idx="0">
                  <c:v>0.38279999999999997</c:v>
                </c:pt>
                <c:pt idx="1">
                  <c:v>0.4128</c:v>
                </c:pt>
                <c:pt idx="2">
                  <c:v>0.44280000000000003</c:v>
                </c:pt>
                <c:pt idx="3">
                  <c:v>0.4728</c:v>
                </c:pt>
                <c:pt idx="4">
                  <c:v>0.50280000000000002</c:v>
                </c:pt>
                <c:pt idx="5">
                  <c:v>0.53280000000000005</c:v>
                </c:pt>
                <c:pt idx="6">
                  <c:v>0.56279999999999997</c:v>
                </c:pt>
                <c:pt idx="7">
                  <c:v>0.59279999999999999</c:v>
                </c:pt>
                <c:pt idx="8">
                  <c:v>0.62280000000000002</c:v>
                </c:pt>
                <c:pt idx="9">
                  <c:v>0.65280000000000005</c:v>
                </c:pt>
                <c:pt idx="10">
                  <c:v>0.68279999999999996</c:v>
                </c:pt>
                <c:pt idx="11">
                  <c:v>0.71279999999999999</c:v>
                </c:pt>
                <c:pt idx="12">
                  <c:v>0.74280000000000002</c:v>
                </c:pt>
                <c:pt idx="13">
                  <c:v>1</c:v>
                </c:pt>
              </c:numCache>
            </c:numRef>
          </c:xVal>
          <c:yVal>
            <c:numRef>
              <c:f>Sheet4!$C$3:$C$16</c:f>
              <c:numCache>
                <c:formatCode>General</c:formatCode>
                <c:ptCount val="14"/>
                <c:pt idx="0">
                  <c:v>0</c:v>
                </c:pt>
                <c:pt idx="1">
                  <c:v>1.2999999999999999E-3</c:v>
                </c:pt>
                <c:pt idx="2">
                  <c:v>2.8E-3</c:v>
                </c:pt>
                <c:pt idx="3">
                  <c:v>4.3E-3</c:v>
                </c:pt>
                <c:pt idx="4">
                  <c:v>5.7000000000000002E-3</c:v>
                </c:pt>
                <c:pt idx="5">
                  <c:v>1.8800000000000001E-2</c:v>
                </c:pt>
                <c:pt idx="6">
                  <c:v>3.6200000000000003E-2</c:v>
                </c:pt>
                <c:pt idx="7">
                  <c:v>5.7700000000000001E-2</c:v>
                </c:pt>
                <c:pt idx="8">
                  <c:v>8.3199999999999996E-2</c:v>
                </c:pt>
                <c:pt idx="9">
                  <c:v>0.1128</c:v>
                </c:pt>
                <c:pt idx="10">
                  <c:v>0.1462</c:v>
                </c:pt>
                <c:pt idx="11">
                  <c:v>0.18340000000000001</c:v>
                </c:pt>
                <c:pt idx="12">
                  <c:v>0.2243</c:v>
                </c:pt>
                <c:pt idx="13">
                  <c:v>1</c:v>
                </c:pt>
              </c:numCache>
            </c:numRef>
          </c:yVal>
          <c:smooth val="1"/>
          <c:extLst>
            <c:ext xmlns:c16="http://schemas.microsoft.com/office/drawing/2014/chart" uri="{C3380CC4-5D6E-409C-BE32-E72D297353CC}">
              <c16:uniqueId val="{00000000-8F53-47B4-B40C-F557755C7871}"/>
            </c:ext>
          </c:extLst>
        </c:ser>
        <c:ser>
          <c:idx val="1"/>
          <c:order val="1"/>
          <c:tx>
            <c:strRef>
              <c:f>Sheet4!$D$2</c:f>
              <c:strCache>
                <c:ptCount val="1"/>
                <c:pt idx="0">
                  <c:v>ОФП Нефть</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Sheet4!$B$3:$B$16</c:f>
              <c:numCache>
                <c:formatCode>General</c:formatCode>
                <c:ptCount val="14"/>
                <c:pt idx="0">
                  <c:v>0.38279999999999997</c:v>
                </c:pt>
                <c:pt idx="1">
                  <c:v>0.4128</c:v>
                </c:pt>
                <c:pt idx="2">
                  <c:v>0.44280000000000003</c:v>
                </c:pt>
                <c:pt idx="3">
                  <c:v>0.4728</c:v>
                </c:pt>
                <c:pt idx="4">
                  <c:v>0.50280000000000002</c:v>
                </c:pt>
                <c:pt idx="5">
                  <c:v>0.53280000000000005</c:v>
                </c:pt>
                <c:pt idx="6">
                  <c:v>0.56279999999999997</c:v>
                </c:pt>
                <c:pt idx="7">
                  <c:v>0.59279999999999999</c:v>
                </c:pt>
                <c:pt idx="8">
                  <c:v>0.62280000000000002</c:v>
                </c:pt>
                <c:pt idx="9">
                  <c:v>0.65280000000000005</c:v>
                </c:pt>
                <c:pt idx="10">
                  <c:v>0.68279999999999996</c:v>
                </c:pt>
                <c:pt idx="11">
                  <c:v>0.71279999999999999</c:v>
                </c:pt>
                <c:pt idx="12">
                  <c:v>0.74280000000000002</c:v>
                </c:pt>
                <c:pt idx="13">
                  <c:v>1</c:v>
                </c:pt>
              </c:numCache>
            </c:numRef>
          </c:xVal>
          <c:yVal>
            <c:numRef>
              <c:f>Sheet4!$D$3:$D$16</c:f>
              <c:numCache>
                <c:formatCode>General</c:formatCode>
                <c:ptCount val="14"/>
                <c:pt idx="0">
                  <c:v>1</c:v>
                </c:pt>
                <c:pt idx="1">
                  <c:v>0.6653</c:v>
                </c:pt>
                <c:pt idx="2">
                  <c:v>0.49440000000000001</c:v>
                </c:pt>
                <c:pt idx="3">
                  <c:v>0.36009999999999998</c:v>
                </c:pt>
                <c:pt idx="4">
                  <c:v>0.25669999999999998</c:v>
                </c:pt>
                <c:pt idx="5">
                  <c:v>0.1787</c:v>
                </c:pt>
                <c:pt idx="6">
                  <c:v>0.1212</c:v>
                </c:pt>
                <c:pt idx="7">
                  <c:v>7.9799999999999996E-2</c:v>
                </c:pt>
                <c:pt idx="8">
                  <c:v>5.0500000000000003E-2</c:v>
                </c:pt>
                <c:pt idx="9">
                  <c:v>2.9899999999999999E-2</c:v>
                </c:pt>
                <c:pt idx="10">
                  <c:v>1.4800000000000001E-2</c:v>
                </c:pt>
                <c:pt idx="11">
                  <c:v>3.0999999999999999E-3</c:v>
                </c:pt>
                <c:pt idx="12">
                  <c:v>0</c:v>
                </c:pt>
                <c:pt idx="13">
                  <c:v>0</c:v>
                </c:pt>
              </c:numCache>
            </c:numRef>
          </c:yVal>
          <c:smooth val="1"/>
          <c:extLst>
            <c:ext xmlns:c16="http://schemas.microsoft.com/office/drawing/2014/chart" uri="{C3380CC4-5D6E-409C-BE32-E72D297353CC}">
              <c16:uniqueId val="{00000001-8F53-47B4-B40C-F557755C7871}"/>
            </c:ext>
          </c:extLst>
        </c:ser>
        <c:dLbls>
          <c:showLegendKey val="0"/>
          <c:showVal val="0"/>
          <c:showCatName val="0"/>
          <c:showSerName val="0"/>
          <c:showPercent val="0"/>
          <c:showBubbleSize val="0"/>
        </c:dLbls>
        <c:axId val="291967247"/>
        <c:axId val="291968207"/>
      </c:scatterChart>
      <c:valAx>
        <c:axId val="291967247"/>
        <c:scaling>
          <c:orientation val="minMax"/>
          <c:max val="1"/>
          <c:min val="0.3"/>
        </c:scaling>
        <c:delete val="0"/>
        <c:axPos val="b"/>
        <c:majorGridlines>
          <c:spPr>
            <a:ln w="9525" cap="flat" cmpd="sng" algn="ctr">
              <a:noFill/>
              <a:round/>
            </a:ln>
            <a:effectLst/>
          </c:spPr>
        </c:majorGridlines>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ru-RU" sz="900" b="1"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KZ"/>
          </a:p>
        </c:txPr>
        <c:crossAx val="291968207"/>
        <c:crosses val="autoZero"/>
        <c:crossBetween val="midCat"/>
      </c:valAx>
      <c:valAx>
        <c:axId val="291968207"/>
        <c:scaling>
          <c:orientation val="minMax"/>
          <c:max val="1"/>
          <c:min val="0"/>
        </c:scaling>
        <c:delete val="0"/>
        <c:axPos val="l"/>
        <c:majorGridlines>
          <c:spPr>
            <a:ln w="9525" cap="flat" cmpd="sng" algn="ctr">
              <a:noFill/>
              <a:round/>
            </a:ln>
            <a:effectLst/>
          </c:spPr>
        </c:majorGridlines>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ru-RU" sz="1000" b="1" i="0" u="none" strike="noStrike" kern="1200" baseline="0">
                <a:solidFill>
                  <a:schemeClr val="dk1"/>
                </a:solidFill>
                <a:latin typeface="Times New Roman" panose="02020603050405020304" charset="0"/>
                <a:ea typeface="+mn-ea"/>
                <a:cs typeface="Times New Roman" panose="02020603050405020304" charset="0"/>
              </a:defRPr>
            </a:pPr>
            <a:endParaRPr lang="ru-KZ"/>
          </a:p>
        </c:txPr>
        <c:crossAx val="291967247"/>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lang="ru-RU" sz="900" b="1" i="0" u="none" strike="noStrike" kern="1200" baseline="0">
              <a:solidFill>
                <a:schemeClr val="dk1"/>
              </a:solidFill>
              <a:latin typeface="Times New Roman" panose="02020603050405020304" charset="0"/>
              <a:ea typeface="+mn-ea"/>
              <a:cs typeface="Times New Roman" panose="02020603050405020304" charset="0"/>
            </a:defRPr>
          </a:pPr>
          <a:endParaRPr lang="ru-KZ"/>
        </a:p>
      </c:txPr>
    </c:legend>
    <c:plotVisOnly val="1"/>
    <c:dispBlanksAs val="gap"/>
    <c:showDLblsOverMax val="0"/>
    <c:extLst>
      <c:ext uri="{0b15fc19-7d7d-44ad-8c2d-2c3a37ce22c3}">
        <chartProps xmlns="https://web.wps.cn/et/2018/main" chartId="{09da94d4-5dc5-4002-b583-fefc6236be98}"/>
      </c:ext>
    </c:extLst>
  </c:chart>
  <c:spPr>
    <a:solidFill>
      <a:schemeClr val="lt1"/>
    </a:solidFill>
    <a:ln w="12700" cap="flat" cmpd="sng" algn="ctr">
      <a:noFill/>
      <a:prstDash val="solid"/>
      <a:miter lim="800000"/>
    </a:ln>
    <a:effectLst/>
  </c:spPr>
  <c:txPr>
    <a:bodyPr/>
    <a:lstStyle/>
    <a:p>
      <a:pPr>
        <a:defRPr lang="ru-RU">
          <a:solidFill>
            <a:schemeClr val="dk1"/>
          </a:solidFill>
          <a:latin typeface="+mn-lt"/>
          <a:ea typeface="+mn-ea"/>
          <a:cs typeface="+mn-cs"/>
        </a:defRPr>
      </a:pPr>
      <a:endParaRPr lang="ru-KZ"/>
    </a:p>
  </c:txPr>
  <c:externalData r:id="rId3">
    <c:autoUpdate val="0"/>
  </c:externalData>
  <c:userShapes r:id="rId4"/>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ru-RU" sz="1000" b="1" i="0" u="none" strike="noStrike" kern="1200" spc="0" baseline="0">
                <a:solidFill>
                  <a:schemeClr val="tx1"/>
                </a:solidFill>
                <a:latin typeface="Times New Roman" panose="02020603050405020304" charset="0"/>
                <a:ea typeface="+mn-ea"/>
                <a:cs typeface="Times New Roman" panose="02020603050405020304" charset="0"/>
              </a:defRPr>
            </a:pPr>
            <a:r>
              <a:rPr lang="ru-RU" sz="1000" b="1">
                <a:solidFill>
                  <a:schemeClr val="tx1"/>
                </a:solidFill>
                <a:latin typeface="Times New Roman" panose="02020603050405020304" charset="0"/>
                <a:cs typeface="Times New Roman" panose="02020603050405020304" charset="0"/>
              </a:rPr>
              <a:t>(В)</a:t>
            </a:r>
          </a:p>
        </c:rich>
      </c:tx>
      <c:layout>
        <c:manualLayout>
          <c:xMode val="edge"/>
          <c:yMode val="edge"/>
          <c:x val="1.13985846705871E-2"/>
          <c:y val="2.8225806451612899E-2"/>
        </c:manualLayout>
      </c:layout>
      <c:overlay val="0"/>
      <c:spPr>
        <a:noFill/>
        <a:ln>
          <a:noFill/>
        </a:ln>
        <a:effectLst/>
      </c:spPr>
      <c:txPr>
        <a:bodyPr rot="0" spcFirstLastPara="1" vertOverflow="ellipsis" vert="horz" wrap="square" anchor="ctr" anchorCtr="1"/>
        <a:lstStyle/>
        <a:p>
          <a:pPr>
            <a:defRPr lang="ru-RU" sz="1000" b="1" i="0" u="none" strike="noStrike" kern="1200" spc="0" baseline="0">
              <a:solidFill>
                <a:schemeClr val="tx1"/>
              </a:solidFill>
              <a:latin typeface="Times New Roman" panose="02020603050405020304" charset="0"/>
              <a:ea typeface="+mn-ea"/>
              <a:cs typeface="Times New Roman" panose="02020603050405020304" charset="0"/>
            </a:defRPr>
          </a:pPr>
          <a:endParaRPr lang="ru-RU"/>
        </a:p>
      </c:txPr>
    </c:title>
    <c:autoTitleDeleted val="0"/>
    <c:plotArea>
      <c:layout/>
      <c:scatterChart>
        <c:scatterStyle val="smoothMarker"/>
        <c:varyColors val="0"/>
        <c:ser>
          <c:idx val="1"/>
          <c:order val="1"/>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Third!$C$246:$C$259</c:f>
              <c:numCache>
                <c:formatCode>0</c:formatCode>
                <c:ptCount val="14"/>
                <c:pt idx="0">
                  <c:v>379.2</c:v>
                </c:pt>
                <c:pt idx="1">
                  <c:v>362</c:v>
                </c:pt>
                <c:pt idx="2">
                  <c:v>344.7</c:v>
                </c:pt>
                <c:pt idx="3">
                  <c:v>324.10000000000002</c:v>
                </c:pt>
                <c:pt idx="4">
                  <c:v>299.89999999999998</c:v>
                </c:pt>
                <c:pt idx="5">
                  <c:v>272.3</c:v>
                </c:pt>
                <c:pt idx="6">
                  <c:v>248.2</c:v>
                </c:pt>
                <c:pt idx="7">
                  <c:v>206.5</c:v>
                </c:pt>
                <c:pt idx="8">
                  <c:v>158.6</c:v>
                </c:pt>
                <c:pt idx="9">
                  <c:v>124.1</c:v>
                </c:pt>
                <c:pt idx="10">
                  <c:v>89.6</c:v>
                </c:pt>
                <c:pt idx="11">
                  <c:v>55.2</c:v>
                </c:pt>
                <c:pt idx="12">
                  <c:v>20.7</c:v>
                </c:pt>
                <c:pt idx="13">
                  <c:v>1</c:v>
                </c:pt>
              </c:numCache>
            </c:numRef>
          </c:xVal>
          <c:yVal>
            <c:numRef>
              <c:f>Third!$E$246:$E$259</c:f>
              <c:numCache>
                <c:formatCode>0.0</c:formatCode>
                <c:ptCount val="14"/>
                <c:pt idx="0">
                  <c:v>0.380086299358256</c:v>
                </c:pt>
                <c:pt idx="1">
                  <c:v>0.364063566110916</c:v>
                </c:pt>
                <c:pt idx="2">
                  <c:v>0.348108699326871</c:v>
                </c:pt>
                <c:pt idx="3">
                  <c:v>0.32933038280629801</c:v>
                </c:pt>
                <c:pt idx="4">
                  <c:v>0.30759053586597201</c:v>
                </c:pt>
                <c:pt idx="5">
                  <c:v>0.28324085137367999</c:v>
                </c:pt>
                <c:pt idx="6">
                  <c:v>0.26238624534494398</c:v>
                </c:pt>
                <c:pt idx="7">
                  <c:v>0.25138427148133902</c:v>
                </c:pt>
                <c:pt idx="8">
                  <c:v>0.38227937020001901</c:v>
                </c:pt>
                <c:pt idx="9">
                  <c:v>0.51923956020934903</c:v>
                </c:pt>
                <c:pt idx="10">
                  <c:v>0.70955809896877997</c:v>
                </c:pt>
                <c:pt idx="11">
                  <c:v>0.98260878374328997</c:v>
                </c:pt>
                <c:pt idx="12">
                  <c:v>1.4629112547652301</c:v>
                </c:pt>
                <c:pt idx="13">
                  <c:v>2.7035758614193601</c:v>
                </c:pt>
              </c:numCache>
            </c:numRef>
          </c:yVal>
          <c:smooth val="1"/>
          <c:extLst>
            <c:ext xmlns:c16="http://schemas.microsoft.com/office/drawing/2014/chart" uri="{C3380CC4-5D6E-409C-BE32-E72D297353CC}">
              <c16:uniqueId val="{00000000-9C3F-4FC4-A8BC-A1E3886EEE7A}"/>
            </c:ext>
          </c:extLst>
        </c:ser>
        <c:dLbls>
          <c:showLegendKey val="0"/>
          <c:showVal val="0"/>
          <c:showCatName val="0"/>
          <c:showSerName val="0"/>
          <c:showPercent val="0"/>
          <c:showBubbleSize val="0"/>
        </c:dLbls>
        <c:axId val="478129455"/>
        <c:axId val="478126575"/>
      </c:scatterChar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xVal>
            <c:numRef>
              <c:f>Third!$C$246:$C$259</c:f>
              <c:numCache>
                <c:formatCode>0</c:formatCode>
                <c:ptCount val="14"/>
                <c:pt idx="0">
                  <c:v>379.2</c:v>
                </c:pt>
                <c:pt idx="1">
                  <c:v>362</c:v>
                </c:pt>
                <c:pt idx="2">
                  <c:v>344.7</c:v>
                </c:pt>
                <c:pt idx="3">
                  <c:v>324.10000000000002</c:v>
                </c:pt>
                <c:pt idx="4">
                  <c:v>299.89999999999998</c:v>
                </c:pt>
                <c:pt idx="5">
                  <c:v>272.3</c:v>
                </c:pt>
                <c:pt idx="6">
                  <c:v>248.2</c:v>
                </c:pt>
                <c:pt idx="7">
                  <c:v>206.5</c:v>
                </c:pt>
                <c:pt idx="8">
                  <c:v>158.6</c:v>
                </c:pt>
                <c:pt idx="9">
                  <c:v>124.1</c:v>
                </c:pt>
                <c:pt idx="10">
                  <c:v>89.6</c:v>
                </c:pt>
                <c:pt idx="11">
                  <c:v>55.2</c:v>
                </c:pt>
                <c:pt idx="12">
                  <c:v>20.7</c:v>
                </c:pt>
                <c:pt idx="13">
                  <c:v>1</c:v>
                </c:pt>
              </c:numCache>
            </c:numRef>
          </c:xVal>
          <c:yVal>
            <c:numRef>
              <c:f>Third!$D$246:$D$259</c:f>
              <c:numCache>
                <c:formatCode>0.0000</c:formatCode>
                <c:ptCount val="14"/>
                <c:pt idx="0">
                  <c:v>0.189</c:v>
                </c:pt>
                <c:pt idx="1">
                  <c:v>0.18490000000000001</c:v>
                </c:pt>
                <c:pt idx="2">
                  <c:v>0.1807</c:v>
                </c:pt>
                <c:pt idx="3">
                  <c:v>0.1764</c:v>
                </c:pt>
                <c:pt idx="4">
                  <c:v>0.1721</c:v>
                </c:pt>
                <c:pt idx="5">
                  <c:v>0.16769999999999999</c:v>
                </c:pt>
                <c:pt idx="6">
                  <c:v>0.16320000000000001</c:v>
                </c:pt>
                <c:pt idx="7">
                  <c:v>0.1527</c:v>
                </c:pt>
                <c:pt idx="8">
                  <c:v>0.21790000000000001</c:v>
                </c:pt>
                <c:pt idx="9">
                  <c:v>0.25340000000000001</c:v>
                </c:pt>
                <c:pt idx="10">
                  <c:v>0.2959</c:v>
                </c:pt>
                <c:pt idx="11">
                  <c:v>0.34949999999999998</c:v>
                </c:pt>
                <c:pt idx="12">
                  <c:v>0.42959999999999998</c:v>
                </c:pt>
                <c:pt idx="13">
                  <c:v>0.59230000000000005</c:v>
                </c:pt>
              </c:numCache>
            </c:numRef>
          </c:yVal>
          <c:smooth val="0"/>
          <c:extLst>
            <c:ext xmlns:c16="http://schemas.microsoft.com/office/drawing/2014/chart" uri="{C3380CC4-5D6E-409C-BE32-E72D297353CC}">
              <c16:uniqueId val="{00000001-9C3F-4FC4-A8BC-A1E3886EEE7A}"/>
            </c:ext>
          </c:extLst>
        </c:ser>
        <c:dLbls>
          <c:showLegendKey val="0"/>
          <c:showVal val="0"/>
          <c:showCatName val="0"/>
          <c:showSerName val="0"/>
          <c:showPercent val="0"/>
          <c:showBubbleSize val="0"/>
        </c:dLbls>
        <c:axId val="478129455"/>
        <c:axId val="478126575"/>
      </c:scatterChart>
      <c:valAx>
        <c:axId val="478129455"/>
        <c:scaling>
          <c:orientation val="minMax"/>
        </c:scaling>
        <c:delete val="0"/>
        <c:axPos val="b"/>
        <c:majorGridlines>
          <c:spPr>
            <a:ln w="6350" cap="flat" cmpd="sng" algn="ctr">
              <a:noFill/>
              <a:round/>
            </a:ln>
            <a:effectLst/>
          </c:spPr>
        </c:majorGridlines>
        <c:title>
          <c:tx>
            <c:rich>
              <a:bodyPr rot="0" spcFirstLastPara="1" vertOverflow="ellipsis" vert="horz" wrap="square" anchor="ctr" anchorCtr="1"/>
              <a:lstStyle/>
              <a:p>
                <a:pPr>
                  <a:defRPr lang="ru-RU" sz="1000" b="1" i="0" u="none" strike="noStrike" kern="1200" baseline="0">
                    <a:solidFill>
                      <a:schemeClr val="tx1"/>
                    </a:solidFill>
                    <a:latin typeface="Times New Roman" panose="02020603050405020304" charset="0"/>
                    <a:ea typeface="+mn-ea"/>
                    <a:cs typeface="Times New Roman" panose="02020603050405020304" charset="0"/>
                  </a:defRPr>
                </a:pPr>
                <a:r>
                  <a:rPr lang="ru-RU" sz="1000" b="1">
                    <a:solidFill>
                      <a:schemeClr val="tx1"/>
                    </a:solidFill>
                  </a:rPr>
                  <a:t>Давление,</a:t>
                </a:r>
                <a:r>
                  <a:rPr lang="ru-RU" sz="1000" b="1" baseline="0">
                    <a:solidFill>
                      <a:schemeClr val="tx1"/>
                    </a:solidFill>
                  </a:rPr>
                  <a:t> Бар</a:t>
                </a:r>
                <a:endParaRPr lang="ru-RU" sz="1000" b="1">
                  <a:solidFill>
                    <a:schemeClr val="tx1"/>
                  </a:solidFill>
                </a:endParaRPr>
              </a:p>
            </c:rich>
          </c:tx>
          <c:overlay val="0"/>
          <c:spPr>
            <a:noFill/>
            <a:ln>
              <a:noFill/>
            </a:ln>
            <a:effectLst/>
          </c:spPr>
          <c:txPr>
            <a:bodyPr rot="0" spcFirstLastPara="1" vertOverflow="ellipsis" vert="horz" wrap="square" anchor="ctr" anchorCtr="1"/>
            <a:lstStyle/>
            <a:p>
              <a:pPr>
                <a:defRPr lang="ru-RU" sz="1000" b="1" i="0" u="none" strike="noStrike" kern="1200" baseline="0">
                  <a:solidFill>
                    <a:schemeClr val="tx1"/>
                  </a:solidFill>
                  <a:latin typeface="Times New Roman" panose="02020603050405020304" charset="0"/>
                  <a:ea typeface="+mn-ea"/>
                  <a:cs typeface="Times New Roman" panose="02020603050405020304" charset="0"/>
                </a:defRPr>
              </a:pPr>
              <a:endParaRPr lang="ru-RU"/>
            </a:p>
          </c:txPr>
        </c:title>
        <c:numFmt formatCode="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ru-RU" sz="1000" b="1"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ru-KZ"/>
          </a:p>
        </c:txPr>
        <c:crossAx val="478126575"/>
        <c:crosses val="autoZero"/>
        <c:crossBetween val="midCat"/>
      </c:valAx>
      <c:valAx>
        <c:axId val="478126575"/>
        <c:scaling>
          <c:orientation val="minMax"/>
          <c:min val="0"/>
        </c:scaling>
        <c:delete val="0"/>
        <c:axPos val="l"/>
        <c:majorGridlines>
          <c:spPr>
            <a:ln w="0" cap="flat" cmpd="sng" algn="ctr">
              <a:noFill/>
              <a:round/>
            </a:ln>
            <a:effectLst/>
          </c:spPr>
        </c:majorGridlines>
        <c:title>
          <c:tx>
            <c:rich>
              <a:bodyPr rot="-540000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charset="0"/>
                    <a:ea typeface="+mn-ea"/>
                    <a:cs typeface="Times New Roman" panose="02020603050405020304" charset="0"/>
                  </a:defRPr>
                </a:pPr>
                <a:r>
                  <a:rPr lang="ru-RU" sz="1000" b="1"/>
                  <a:t>Вязкость,</a:t>
                </a:r>
                <a:r>
                  <a:rPr lang="ru-RU" sz="1000" b="1" baseline="0"/>
                  <a:t> сП</a:t>
                </a:r>
                <a:endParaRPr lang="ru-RU" sz="1000" b="1"/>
              </a:p>
            </c:rich>
          </c:tx>
          <c:overlay val="0"/>
          <c:spPr>
            <a:noFill/>
            <a:ln>
              <a:noFill/>
            </a:ln>
            <a:effectLst/>
          </c:spPr>
          <c:txPr>
            <a:bodyPr rot="-540000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title>
        <c:numFmt formatCode="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KZ"/>
          </a:p>
        </c:txPr>
        <c:crossAx val="478129455"/>
        <c:crosses val="autoZero"/>
        <c:crossBetween val="midCat"/>
      </c:valAx>
      <c:spPr>
        <a:noFill/>
        <a:ln>
          <a:noFill/>
        </a:ln>
        <a:effectLst/>
      </c:spPr>
    </c:plotArea>
    <c:plotVisOnly val="1"/>
    <c:dispBlanksAs val="gap"/>
    <c:showDLblsOverMax val="0"/>
    <c:extLst>
      <c:ext uri="{0b15fc19-7d7d-44ad-8c2d-2c3a37ce22c3}">
        <chartProps xmlns="https://web.wps.cn/et/2018/main" chartId="{1c92f747-7764-473d-9108-fbce8006e567}"/>
      </c:ext>
    </c:extLst>
  </c:chart>
  <c:spPr>
    <a:solidFill>
      <a:schemeClr val="bg1"/>
    </a:solidFill>
    <a:ln w="9525" cap="flat" cmpd="sng" algn="ctr">
      <a:noFill/>
      <a:round/>
    </a:ln>
    <a:effectLst/>
  </c:spPr>
  <c:txPr>
    <a:bodyPr/>
    <a:lstStyle/>
    <a:p>
      <a:pPr>
        <a:defRPr lang="ru-RU"/>
      </a:pPr>
      <a:endParaRPr lang="ru-KZ"/>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ru-RU" sz="1000" b="1" i="0" u="none" strike="noStrike" kern="1200" spc="0" baseline="0">
                <a:solidFill>
                  <a:schemeClr val="tx1"/>
                </a:solidFill>
                <a:latin typeface="Times New Roman" panose="02020603050405020304" charset="0"/>
                <a:ea typeface="+mn-ea"/>
                <a:cs typeface="Times New Roman" panose="02020603050405020304" charset="0"/>
              </a:defRPr>
            </a:pPr>
            <a:r>
              <a:rPr lang="ru-RU" sz="1000" b="1">
                <a:solidFill>
                  <a:schemeClr val="tx1"/>
                </a:solidFill>
                <a:latin typeface="Times New Roman" panose="02020603050405020304" charset="0"/>
                <a:cs typeface="Times New Roman" panose="02020603050405020304" charset="0"/>
              </a:rPr>
              <a:t>(А)</a:t>
            </a:r>
          </a:p>
        </c:rich>
      </c:tx>
      <c:layout>
        <c:manualLayout>
          <c:xMode val="edge"/>
          <c:yMode val="edge"/>
          <c:x val="1.57567804024497E-2"/>
          <c:y val="2.3148148148148098E-2"/>
        </c:manualLayout>
      </c:layout>
      <c:overlay val="0"/>
      <c:spPr>
        <a:noFill/>
        <a:ln>
          <a:noFill/>
        </a:ln>
        <a:effectLst/>
      </c:spPr>
      <c:txPr>
        <a:bodyPr rot="0" spcFirstLastPara="1" vertOverflow="ellipsis" vert="horz" wrap="square" anchor="ctr" anchorCtr="1"/>
        <a:lstStyle/>
        <a:p>
          <a:pPr>
            <a:defRPr lang="ru-RU" sz="1000" b="1" i="0" u="none" strike="noStrike" kern="1200" spc="0" baseline="0">
              <a:solidFill>
                <a:schemeClr val="tx1"/>
              </a:solidFill>
              <a:latin typeface="Times New Roman" panose="02020603050405020304" charset="0"/>
              <a:ea typeface="+mn-ea"/>
              <a:cs typeface="Times New Roman" panose="02020603050405020304" charset="0"/>
            </a:defRPr>
          </a:pPr>
          <a:endParaRPr lang="ru-RU"/>
        </a:p>
      </c:txPr>
    </c:title>
    <c:autoTitleDeleted val="0"/>
    <c:plotArea>
      <c:layout/>
      <c:scatterChart>
        <c:scatterStyle val="smoothMarker"/>
        <c:varyColors val="0"/>
        <c:ser>
          <c:idx val="1"/>
          <c:order val="1"/>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'First Scheme'!$C$206:$C$219</c:f>
              <c:numCache>
                <c:formatCode>0</c:formatCode>
                <c:ptCount val="14"/>
                <c:pt idx="0">
                  <c:v>379.2</c:v>
                </c:pt>
                <c:pt idx="1">
                  <c:v>362</c:v>
                </c:pt>
                <c:pt idx="2">
                  <c:v>344.7</c:v>
                </c:pt>
                <c:pt idx="3">
                  <c:v>324.10000000000002</c:v>
                </c:pt>
                <c:pt idx="4">
                  <c:v>299.89999999999998</c:v>
                </c:pt>
                <c:pt idx="5">
                  <c:v>272.3</c:v>
                </c:pt>
                <c:pt idx="6">
                  <c:v>248.2</c:v>
                </c:pt>
                <c:pt idx="7">
                  <c:v>206.5</c:v>
                </c:pt>
                <c:pt idx="8">
                  <c:v>158.6</c:v>
                </c:pt>
                <c:pt idx="9">
                  <c:v>124.1</c:v>
                </c:pt>
                <c:pt idx="10">
                  <c:v>89.6</c:v>
                </c:pt>
                <c:pt idx="11">
                  <c:v>55.2</c:v>
                </c:pt>
                <c:pt idx="12">
                  <c:v>20.7</c:v>
                </c:pt>
                <c:pt idx="13">
                  <c:v>1</c:v>
                </c:pt>
              </c:numCache>
            </c:numRef>
          </c:xVal>
          <c:yVal>
            <c:numRef>
              <c:f>'First Scheme'!$E$206:$E$219</c:f>
              <c:numCache>
                <c:formatCode>0.00</c:formatCode>
                <c:ptCount val="14"/>
                <c:pt idx="0">
                  <c:v>0.596397830847051</c:v>
                </c:pt>
                <c:pt idx="1">
                  <c:v>0.59308149678100597</c:v>
                </c:pt>
                <c:pt idx="2">
                  <c:v>0.58958729613348304</c:v>
                </c:pt>
                <c:pt idx="3">
                  <c:v>0.58519878366492895</c:v>
                </c:pt>
                <c:pt idx="4">
                  <c:v>0.579689738753148</c:v>
                </c:pt>
                <c:pt idx="5">
                  <c:v>0.57287097476367099</c:v>
                </c:pt>
                <c:pt idx="6">
                  <c:v>0.56637097640681699</c:v>
                </c:pt>
                <c:pt idx="7">
                  <c:v>0.56586473031945395</c:v>
                </c:pt>
                <c:pt idx="8">
                  <c:v>0.60311733561939296</c:v>
                </c:pt>
                <c:pt idx="9">
                  <c:v>0.62865784572493499</c:v>
                </c:pt>
                <c:pt idx="10">
                  <c:v>0.653771078537001</c:v>
                </c:pt>
                <c:pt idx="11">
                  <c:v>0.67924284797265</c:v>
                </c:pt>
                <c:pt idx="12">
                  <c:v>0.70912694291748901</c:v>
                </c:pt>
                <c:pt idx="13">
                  <c:v>0.75301703678694598</c:v>
                </c:pt>
              </c:numCache>
            </c:numRef>
          </c:yVal>
          <c:smooth val="1"/>
          <c:extLst>
            <c:ext xmlns:c16="http://schemas.microsoft.com/office/drawing/2014/chart" uri="{C3380CC4-5D6E-409C-BE32-E72D297353CC}">
              <c16:uniqueId val="{00000000-F407-4EAE-B886-B0C6B980A31B}"/>
            </c:ext>
          </c:extLst>
        </c:ser>
        <c:dLbls>
          <c:showLegendKey val="0"/>
          <c:showVal val="0"/>
          <c:showCatName val="0"/>
          <c:showSerName val="0"/>
          <c:showPercent val="0"/>
          <c:showBubbleSize val="0"/>
        </c:dLbls>
        <c:axId val="478129455"/>
        <c:axId val="478126575"/>
      </c:scatterChar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xVal>
            <c:numRef>
              <c:f>'First Scheme'!$C$206:$C$219</c:f>
              <c:numCache>
                <c:formatCode>0</c:formatCode>
                <c:ptCount val="14"/>
                <c:pt idx="0">
                  <c:v>379.2</c:v>
                </c:pt>
                <c:pt idx="1">
                  <c:v>362</c:v>
                </c:pt>
                <c:pt idx="2">
                  <c:v>344.7</c:v>
                </c:pt>
                <c:pt idx="3">
                  <c:v>324.10000000000002</c:v>
                </c:pt>
                <c:pt idx="4">
                  <c:v>299.89999999999998</c:v>
                </c:pt>
                <c:pt idx="5">
                  <c:v>272.3</c:v>
                </c:pt>
                <c:pt idx="6">
                  <c:v>248.2</c:v>
                </c:pt>
                <c:pt idx="7">
                  <c:v>206.5</c:v>
                </c:pt>
                <c:pt idx="8">
                  <c:v>158.6</c:v>
                </c:pt>
                <c:pt idx="9">
                  <c:v>124.1</c:v>
                </c:pt>
                <c:pt idx="10">
                  <c:v>89.6</c:v>
                </c:pt>
                <c:pt idx="11">
                  <c:v>55.2</c:v>
                </c:pt>
                <c:pt idx="12">
                  <c:v>20.7</c:v>
                </c:pt>
                <c:pt idx="13">
                  <c:v>1</c:v>
                </c:pt>
              </c:numCache>
            </c:numRef>
          </c:xVal>
          <c:yVal>
            <c:numRef>
              <c:f>'First Scheme'!$D$206:$D$219</c:f>
              <c:numCache>
                <c:formatCode>0.00</c:formatCode>
                <c:ptCount val="14"/>
                <c:pt idx="0">
                  <c:v>0.57530000000000003</c:v>
                </c:pt>
                <c:pt idx="1">
                  <c:v>0.57350000000000001</c:v>
                </c:pt>
                <c:pt idx="2">
                  <c:v>0.57130000000000003</c:v>
                </c:pt>
                <c:pt idx="3">
                  <c:v>0.56820000000000004</c:v>
                </c:pt>
                <c:pt idx="4">
                  <c:v>0.56369999999999998</c:v>
                </c:pt>
                <c:pt idx="5">
                  <c:v>0.55710000000000004</c:v>
                </c:pt>
                <c:pt idx="6">
                  <c:v>0.54979999999999996</c:v>
                </c:pt>
                <c:pt idx="7">
                  <c:v>0.53459999999999996</c:v>
                </c:pt>
                <c:pt idx="8">
                  <c:v>0.54590000000000005</c:v>
                </c:pt>
                <c:pt idx="9">
                  <c:v>0.56010000000000004</c:v>
                </c:pt>
                <c:pt idx="10">
                  <c:v>0.57620000000000005</c:v>
                </c:pt>
                <c:pt idx="11">
                  <c:v>0.58960000000000001</c:v>
                </c:pt>
                <c:pt idx="12">
                  <c:v>0.61750000000000005</c:v>
                </c:pt>
                <c:pt idx="13">
                  <c:v>0.70440000000000003</c:v>
                </c:pt>
              </c:numCache>
            </c:numRef>
          </c:yVal>
          <c:smooth val="0"/>
          <c:extLst>
            <c:ext xmlns:c16="http://schemas.microsoft.com/office/drawing/2014/chart" uri="{C3380CC4-5D6E-409C-BE32-E72D297353CC}">
              <c16:uniqueId val="{00000001-F407-4EAE-B886-B0C6B980A31B}"/>
            </c:ext>
          </c:extLst>
        </c:ser>
        <c:dLbls>
          <c:showLegendKey val="0"/>
          <c:showVal val="0"/>
          <c:showCatName val="0"/>
          <c:showSerName val="0"/>
          <c:showPercent val="0"/>
          <c:showBubbleSize val="0"/>
        </c:dLbls>
        <c:axId val="478129455"/>
        <c:axId val="478126575"/>
      </c:scatterChart>
      <c:valAx>
        <c:axId val="478129455"/>
        <c:scaling>
          <c:orientation val="minMax"/>
        </c:scaling>
        <c:delete val="0"/>
        <c:axPos val="b"/>
        <c:majorGridlines>
          <c:spPr>
            <a:ln w="6350" cap="flat" cmpd="sng" algn="ctr">
              <a:noFill/>
              <a:round/>
            </a:ln>
            <a:effectLst/>
          </c:spPr>
        </c:majorGridlines>
        <c:title>
          <c:tx>
            <c:rich>
              <a:bodyPr rot="0" spcFirstLastPara="1" vertOverflow="ellipsis" vert="horz" wrap="square" anchor="ctr" anchorCtr="1"/>
              <a:lstStyle/>
              <a:p>
                <a:pPr>
                  <a:defRPr lang="ru-RU" sz="1000" b="1" i="0" u="none" strike="noStrike" kern="1200" baseline="0">
                    <a:solidFill>
                      <a:schemeClr val="tx1"/>
                    </a:solidFill>
                    <a:latin typeface="Times New Roman" panose="02020603050405020304" charset="0"/>
                    <a:ea typeface="+mn-ea"/>
                    <a:cs typeface="Times New Roman" panose="02020603050405020304" charset="0"/>
                  </a:defRPr>
                </a:pPr>
                <a:r>
                  <a:rPr lang="ru-RU" sz="1000" b="1">
                    <a:solidFill>
                      <a:schemeClr val="tx1"/>
                    </a:solidFill>
                  </a:rPr>
                  <a:t>Давление,</a:t>
                </a:r>
                <a:r>
                  <a:rPr lang="ru-RU" sz="1000" b="1" baseline="0">
                    <a:solidFill>
                      <a:schemeClr val="tx1"/>
                    </a:solidFill>
                  </a:rPr>
                  <a:t> Бар</a:t>
                </a:r>
                <a:endParaRPr lang="ru-RU" sz="1000" b="1">
                  <a:solidFill>
                    <a:schemeClr val="tx1"/>
                  </a:solidFill>
                </a:endParaRPr>
              </a:p>
            </c:rich>
          </c:tx>
          <c:overlay val="0"/>
          <c:spPr>
            <a:noFill/>
            <a:ln>
              <a:noFill/>
            </a:ln>
            <a:effectLst/>
          </c:spPr>
          <c:txPr>
            <a:bodyPr rot="0" spcFirstLastPara="1" vertOverflow="ellipsis" vert="horz" wrap="square" anchor="ctr" anchorCtr="1"/>
            <a:lstStyle/>
            <a:p>
              <a:pPr>
                <a:defRPr lang="ru-RU" sz="1000" b="1" i="0" u="none" strike="noStrike" kern="1200" baseline="0">
                  <a:solidFill>
                    <a:schemeClr val="tx1"/>
                  </a:solidFill>
                  <a:latin typeface="Times New Roman" panose="02020603050405020304" charset="0"/>
                  <a:ea typeface="+mn-ea"/>
                  <a:cs typeface="Times New Roman" panose="02020603050405020304" charset="0"/>
                </a:defRPr>
              </a:pPr>
              <a:endParaRPr lang="ru-RU"/>
            </a:p>
          </c:txPr>
        </c:title>
        <c:numFmt formatCode="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ru-RU" sz="1000" b="1" i="0" u="none" strike="noStrike" kern="1200" baseline="0">
                <a:solidFill>
                  <a:schemeClr val="tx1"/>
                </a:solidFill>
                <a:latin typeface="Times New Roman" panose="02020603050405020304" charset="0"/>
                <a:ea typeface="+mn-ea"/>
                <a:cs typeface="Times New Roman" panose="02020603050405020304" charset="0"/>
              </a:defRPr>
            </a:pPr>
            <a:endParaRPr lang="ru-KZ"/>
          </a:p>
        </c:txPr>
        <c:crossAx val="478126575"/>
        <c:crosses val="autoZero"/>
        <c:crossBetween val="midCat"/>
      </c:valAx>
      <c:valAx>
        <c:axId val="478126575"/>
        <c:scaling>
          <c:orientation val="minMax"/>
          <c:min val="0.5"/>
        </c:scaling>
        <c:delete val="0"/>
        <c:axPos val="l"/>
        <c:majorGridlines>
          <c:spPr>
            <a:ln w="0" cap="flat" cmpd="sng" algn="ctr">
              <a:noFill/>
              <a:round/>
            </a:ln>
            <a:effectLst/>
          </c:spPr>
        </c:majorGridlines>
        <c:title>
          <c:tx>
            <c:rich>
              <a:bodyPr rot="-540000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charset="0"/>
                    <a:ea typeface="+mn-ea"/>
                    <a:cs typeface="Times New Roman" panose="02020603050405020304" charset="0"/>
                  </a:defRPr>
                </a:pPr>
                <a:r>
                  <a:rPr lang="ru-RU" sz="1000" b="1"/>
                  <a:t>Плотность,</a:t>
                </a:r>
                <a:r>
                  <a:rPr lang="ru-RU" sz="1000" b="1" baseline="0"/>
                  <a:t> г/см</a:t>
                </a:r>
                <a:r>
                  <a:rPr lang="ru-RU" sz="1000" b="1" baseline="30000"/>
                  <a:t>3</a:t>
                </a:r>
              </a:p>
            </c:rich>
          </c:tx>
          <c:overlay val="0"/>
          <c:spPr>
            <a:noFill/>
            <a:ln>
              <a:noFill/>
            </a:ln>
            <a:effectLst/>
          </c:spPr>
          <c:txPr>
            <a:bodyPr rot="-540000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title>
        <c:numFmt formatCode="0.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KZ"/>
          </a:p>
        </c:txPr>
        <c:crossAx val="478129455"/>
        <c:crosses val="autoZero"/>
        <c:crossBetween val="midCat"/>
      </c:valAx>
      <c:spPr>
        <a:noFill/>
        <a:ln>
          <a:noFill/>
        </a:ln>
        <a:effectLst/>
      </c:spPr>
    </c:plotArea>
    <c:plotVisOnly val="1"/>
    <c:dispBlanksAs val="gap"/>
    <c:showDLblsOverMax val="0"/>
    <c:extLst>
      <c:ext uri="{0b15fc19-7d7d-44ad-8c2d-2c3a37ce22c3}">
        <chartProps xmlns="https://web.wps.cn/et/2018/main" chartId="{1cd8f800-7759-4549-8808-aaa7d47ad206}"/>
      </c:ext>
    </c:extLst>
  </c:chart>
  <c:spPr>
    <a:solidFill>
      <a:schemeClr val="bg1"/>
    </a:solidFill>
    <a:ln w="9525" cap="flat" cmpd="sng" algn="ctr">
      <a:noFill/>
      <a:round/>
    </a:ln>
    <a:effectLst/>
  </c:spPr>
  <c:txPr>
    <a:bodyPr/>
    <a:lstStyle/>
    <a:p>
      <a:pPr>
        <a:defRPr lang="ru-RU"/>
      </a:pPr>
      <a:endParaRPr lang="ru-KZ"/>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ru-RU" sz="1000" b="1" i="0" u="none" strike="noStrike" kern="1200" spc="0" baseline="0">
                <a:solidFill>
                  <a:schemeClr val="tx1"/>
                </a:solidFill>
                <a:latin typeface="Times New Roman" panose="02020603050405020304" charset="0"/>
                <a:ea typeface="+mn-ea"/>
                <a:cs typeface="Times New Roman" panose="02020603050405020304" charset="0"/>
              </a:defRPr>
            </a:pPr>
            <a:r>
              <a:rPr lang="ru-RU" sz="1000" b="1">
                <a:solidFill>
                  <a:schemeClr val="tx1"/>
                </a:solidFill>
                <a:latin typeface="Times New Roman" panose="02020603050405020304" charset="0"/>
                <a:cs typeface="Times New Roman" panose="02020603050405020304" charset="0"/>
              </a:rPr>
              <a:t>(Б)</a:t>
            </a:r>
          </a:p>
        </c:rich>
      </c:tx>
      <c:layout>
        <c:manualLayout>
          <c:xMode val="edge"/>
          <c:yMode val="edge"/>
          <c:x val="1.6645669291338601E-2"/>
          <c:y val="2.3148148148148098E-2"/>
        </c:manualLayout>
      </c:layout>
      <c:overlay val="0"/>
      <c:spPr>
        <a:noFill/>
        <a:ln>
          <a:noFill/>
        </a:ln>
        <a:effectLst/>
      </c:spPr>
      <c:txPr>
        <a:bodyPr rot="0" spcFirstLastPara="1" vertOverflow="ellipsis" vert="horz" wrap="square" anchor="ctr" anchorCtr="1"/>
        <a:lstStyle/>
        <a:p>
          <a:pPr>
            <a:defRPr lang="ru-RU" sz="1000" b="1" i="0" u="none" strike="noStrike" kern="1200" spc="0" baseline="0">
              <a:solidFill>
                <a:schemeClr val="tx1"/>
              </a:solidFill>
              <a:latin typeface="Times New Roman" panose="02020603050405020304" charset="0"/>
              <a:ea typeface="+mn-ea"/>
              <a:cs typeface="Times New Roman" panose="02020603050405020304" charset="0"/>
            </a:defRPr>
          </a:pPr>
          <a:endParaRPr lang="ru-RU"/>
        </a:p>
      </c:txPr>
    </c:title>
    <c:autoTitleDeleted val="0"/>
    <c:plotArea>
      <c:layout/>
      <c:scatterChart>
        <c:scatterStyle val="smoothMarker"/>
        <c:varyColors val="0"/>
        <c:ser>
          <c:idx val="1"/>
          <c:order val="1"/>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'Second sheme'!$B$207:$B$220</c:f>
              <c:numCache>
                <c:formatCode>0</c:formatCode>
                <c:ptCount val="14"/>
                <c:pt idx="0">
                  <c:v>379.2</c:v>
                </c:pt>
                <c:pt idx="1">
                  <c:v>362</c:v>
                </c:pt>
                <c:pt idx="2">
                  <c:v>344.7</c:v>
                </c:pt>
                <c:pt idx="3">
                  <c:v>324.10000000000002</c:v>
                </c:pt>
                <c:pt idx="4">
                  <c:v>299.89999999999998</c:v>
                </c:pt>
                <c:pt idx="5">
                  <c:v>272.3</c:v>
                </c:pt>
                <c:pt idx="6">
                  <c:v>248.2</c:v>
                </c:pt>
                <c:pt idx="7">
                  <c:v>206.5</c:v>
                </c:pt>
                <c:pt idx="8">
                  <c:v>158.6</c:v>
                </c:pt>
                <c:pt idx="9">
                  <c:v>124.1</c:v>
                </c:pt>
                <c:pt idx="10">
                  <c:v>89.6</c:v>
                </c:pt>
                <c:pt idx="11">
                  <c:v>55.2</c:v>
                </c:pt>
                <c:pt idx="12">
                  <c:v>20.7</c:v>
                </c:pt>
                <c:pt idx="13">
                  <c:v>1</c:v>
                </c:pt>
              </c:numCache>
            </c:numRef>
          </c:xVal>
          <c:yVal>
            <c:numRef>
              <c:f>'Second sheme'!$D$207:$D$220</c:f>
              <c:numCache>
                <c:formatCode>0.000</c:formatCode>
                <c:ptCount val="14"/>
                <c:pt idx="0">
                  <c:v>0.59769070822102199</c:v>
                </c:pt>
                <c:pt idx="1">
                  <c:v>0.59447238573416195</c:v>
                </c:pt>
                <c:pt idx="2">
                  <c:v>0.59108452412067003</c:v>
                </c:pt>
                <c:pt idx="3">
                  <c:v>0.58683419310586304</c:v>
                </c:pt>
                <c:pt idx="4">
                  <c:v>0.58150622771469596</c:v>
                </c:pt>
                <c:pt idx="5">
                  <c:v>0.57492400736719895</c:v>
                </c:pt>
                <c:pt idx="6">
                  <c:v>0.56866313299263205</c:v>
                </c:pt>
                <c:pt idx="7">
                  <c:v>0.569381681201243</c:v>
                </c:pt>
                <c:pt idx="8">
                  <c:v>0.60550646015124099</c:v>
                </c:pt>
                <c:pt idx="9">
                  <c:v>0.63026710383151496</c:v>
                </c:pt>
                <c:pt idx="10">
                  <c:v>0.65459866859739801</c:v>
                </c:pt>
                <c:pt idx="11">
                  <c:v>0.67924679829486401</c:v>
                </c:pt>
                <c:pt idx="12">
                  <c:v>0.70796819441761205</c:v>
                </c:pt>
                <c:pt idx="13">
                  <c:v>0.74434526441138504</c:v>
                </c:pt>
              </c:numCache>
            </c:numRef>
          </c:yVal>
          <c:smooth val="1"/>
          <c:extLst>
            <c:ext xmlns:c16="http://schemas.microsoft.com/office/drawing/2014/chart" uri="{C3380CC4-5D6E-409C-BE32-E72D297353CC}">
              <c16:uniqueId val="{00000000-7648-49AC-8C0C-31B30F88B11A}"/>
            </c:ext>
          </c:extLst>
        </c:ser>
        <c:dLbls>
          <c:showLegendKey val="0"/>
          <c:showVal val="0"/>
          <c:showCatName val="0"/>
          <c:showSerName val="0"/>
          <c:showPercent val="0"/>
          <c:showBubbleSize val="0"/>
        </c:dLbls>
        <c:axId val="478129455"/>
        <c:axId val="478126575"/>
      </c:scatterChar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xVal>
            <c:numRef>
              <c:f>'Second sheme'!$B$207:$B$220</c:f>
              <c:numCache>
                <c:formatCode>0</c:formatCode>
                <c:ptCount val="14"/>
                <c:pt idx="0">
                  <c:v>379.2</c:v>
                </c:pt>
                <c:pt idx="1">
                  <c:v>362</c:v>
                </c:pt>
                <c:pt idx="2">
                  <c:v>344.7</c:v>
                </c:pt>
                <c:pt idx="3">
                  <c:v>324.10000000000002</c:v>
                </c:pt>
                <c:pt idx="4">
                  <c:v>299.89999999999998</c:v>
                </c:pt>
                <c:pt idx="5">
                  <c:v>272.3</c:v>
                </c:pt>
                <c:pt idx="6">
                  <c:v>248.2</c:v>
                </c:pt>
                <c:pt idx="7">
                  <c:v>206.5</c:v>
                </c:pt>
                <c:pt idx="8">
                  <c:v>158.6</c:v>
                </c:pt>
                <c:pt idx="9">
                  <c:v>124.1</c:v>
                </c:pt>
                <c:pt idx="10">
                  <c:v>89.6</c:v>
                </c:pt>
                <c:pt idx="11">
                  <c:v>55.2</c:v>
                </c:pt>
                <c:pt idx="12">
                  <c:v>20.7</c:v>
                </c:pt>
                <c:pt idx="13">
                  <c:v>1</c:v>
                </c:pt>
              </c:numCache>
            </c:numRef>
          </c:xVal>
          <c:yVal>
            <c:numRef>
              <c:f>'Second sheme'!$C$207:$C$220</c:f>
              <c:numCache>
                <c:formatCode>0.000</c:formatCode>
                <c:ptCount val="14"/>
                <c:pt idx="0">
                  <c:v>0.57530000000000003</c:v>
                </c:pt>
                <c:pt idx="1">
                  <c:v>0.57350000000000001</c:v>
                </c:pt>
                <c:pt idx="2">
                  <c:v>0.57130000000000003</c:v>
                </c:pt>
                <c:pt idx="3">
                  <c:v>0.56820000000000004</c:v>
                </c:pt>
                <c:pt idx="4">
                  <c:v>0.56369999999999998</c:v>
                </c:pt>
                <c:pt idx="5">
                  <c:v>0.55710000000000004</c:v>
                </c:pt>
                <c:pt idx="6">
                  <c:v>0.54979999999999996</c:v>
                </c:pt>
                <c:pt idx="7">
                  <c:v>0.53459999999999996</c:v>
                </c:pt>
                <c:pt idx="8">
                  <c:v>0.54590000000000005</c:v>
                </c:pt>
                <c:pt idx="9">
                  <c:v>0.56010000000000004</c:v>
                </c:pt>
                <c:pt idx="10">
                  <c:v>0.57620000000000005</c:v>
                </c:pt>
                <c:pt idx="11">
                  <c:v>0.58960000000000001</c:v>
                </c:pt>
                <c:pt idx="12">
                  <c:v>0.61750000000000005</c:v>
                </c:pt>
                <c:pt idx="13">
                  <c:v>0.70440000000000003</c:v>
                </c:pt>
              </c:numCache>
            </c:numRef>
          </c:yVal>
          <c:smooth val="0"/>
          <c:extLst>
            <c:ext xmlns:c16="http://schemas.microsoft.com/office/drawing/2014/chart" uri="{C3380CC4-5D6E-409C-BE32-E72D297353CC}">
              <c16:uniqueId val="{00000001-7648-49AC-8C0C-31B30F88B11A}"/>
            </c:ext>
          </c:extLst>
        </c:ser>
        <c:dLbls>
          <c:showLegendKey val="0"/>
          <c:showVal val="0"/>
          <c:showCatName val="0"/>
          <c:showSerName val="0"/>
          <c:showPercent val="0"/>
          <c:showBubbleSize val="0"/>
        </c:dLbls>
        <c:axId val="478129455"/>
        <c:axId val="478126575"/>
      </c:scatterChart>
      <c:valAx>
        <c:axId val="478129455"/>
        <c:scaling>
          <c:orientation val="minMax"/>
        </c:scaling>
        <c:delete val="0"/>
        <c:axPos val="b"/>
        <c:majorGridlines>
          <c:spPr>
            <a:ln w="6350" cap="flat" cmpd="sng" algn="ctr">
              <a:noFill/>
              <a:round/>
            </a:ln>
            <a:effectLst/>
          </c:spPr>
        </c:majorGridlines>
        <c:title>
          <c:tx>
            <c:rich>
              <a:bodyPr rot="0" spcFirstLastPara="1" vertOverflow="ellipsis" vert="horz" wrap="square" anchor="ctr" anchorCtr="1"/>
              <a:lstStyle/>
              <a:p>
                <a:pPr>
                  <a:defRPr lang="ru-RU" sz="1000" b="1" i="0" u="none" strike="noStrike" kern="1200" baseline="0">
                    <a:solidFill>
                      <a:schemeClr val="tx1"/>
                    </a:solidFill>
                    <a:latin typeface="Times New Roman" panose="02020603050405020304" charset="0"/>
                    <a:ea typeface="+mn-ea"/>
                    <a:cs typeface="Times New Roman" panose="02020603050405020304" charset="0"/>
                  </a:defRPr>
                </a:pPr>
                <a:r>
                  <a:rPr lang="ru-RU" sz="1000" b="1">
                    <a:solidFill>
                      <a:schemeClr val="tx1"/>
                    </a:solidFill>
                  </a:rPr>
                  <a:t>Давление,</a:t>
                </a:r>
                <a:r>
                  <a:rPr lang="ru-RU" sz="1000" b="1" baseline="0">
                    <a:solidFill>
                      <a:schemeClr val="tx1"/>
                    </a:solidFill>
                  </a:rPr>
                  <a:t> Бар</a:t>
                </a:r>
                <a:endParaRPr lang="ru-RU" sz="1000" b="1">
                  <a:solidFill>
                    <a:schemeClr val="tx1"/>
                  </a:solidFill>
                </a:endParaRPr>
              </a:p>
            </c:rich>
          </c:tx>
          <c:overlay val="0"/>
          <c:spPr>
            <a:noFill/>
            <a:ln>
              <a:noFill/>
            </a:ln>
            <a:effectLst/>
          </c:spPr>
          <c:txPr>
            <a:bodyPr rot="0" spcFirstLastPara="1" vertOverflow="ellipsis" vert="horz" wrap="square" anchor="ctr" anchorCtr="1"/>
            <a:lstStyle/>
            <a:p>
              <a:pPr>
                <a:defRPr lang="ru-RU" sz="1000" b="1" i="0" u="none" strike="noStrike" kern="1200" baseline="0">
                  <a:solidFill>
                    <a:schemeClr val="tx1"/>
                  </a:solidFill>
                  <a:latin typeface="Times New Roman" panose="02020603050405020304" charset="0"/>
                  <a:ea typeface="+mn-ea"/>
                  <a:cs typeface="Times New Roman" panose="02020603050405020304" charset="0"/>
                </a:defRPr>
              </a:pPr>
              <a:endParaRPr lang="ru-RU"/>
            </a:p>
          </c:txPr>
        </c:title>
        <c:numFmt formatCode="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ru-RU" sz="1000" b="1" i="0" u="none" strike="noStrike" kern="1200" baseline="0">
                <a:solidFill>
                  <a:schemeClr val="tx1"/>
                </a:solidFill>
                <a:latin typeface="Times New Roman" panose="02020603050405020304" charset="0"/>
                <a:ea typeface="+mn-ea"/>
                <a:cs typeface="Times New Roman" panose="02020603050405020304" charset="0"/>
              </a:defRPr>
            </a:pPr>
            <a:endParaRPr lang="ru-KZ"/>
          </a:p>
        </c:txPr>
        <c:crossAx val="478126575"/>
        <c:crosses val="autoZero"/>
        <c:crossBetween val="midCat"/>
      </c:valAx>
      <c:valAx>
        <c:axId val="478126575"/>
        <c:scaling>
          <c:orientation val="minMax"/>
          <c:min val="0.5"/>
        </c:scaling>
        <c:delete val="0"/>
        <c:axPos val="l"/>
        <c:majorGridlines>
          <c:spPr>
            <a:ln w="0" cap="flat" cmpd="sng" algn="ctr">
              <a:noFill/>
              <a:round/>
            </a:ln>
            <a:effectLst/>
          </c:spPr>
        </c:majorGridlines>
        <c:title>
          <c:tx>
            <c:rich>
              <a:bodyPr rot="-5400000" spcFirstLastPara="1" vertOverflow="ellipsis" vert="horz" wrap="square" anchor="ctr" anchorCtr="1"/>
              <a:lstStyle/>
              <a:p>
                <a:pPr>
                  <a:defRPr lang="ru-RU" sz="1000" b="1" i="0" u="none" strike="noStrike" kern="1200" baseline="0">
                    <a:solidFill>
                      <a:schemeClr val="tx1"/>
                    </a:solidFill>
                    <a:latin typeface="Times New Roman" panose="02020603050405020304" charset="0"/>
                    <a:ea typeface="+mn-ea"/>
                    <a:cs typeface="Times New Roman" panose="02020603050405020304" charset="0"/>
                  </a:defRPr>
                </a:pPr>
                <a:r>
                  <a:rPr lang="ru-RU" sz="1000" b="1">
                    <a:solidFill>
                      <a:schemeClr val="tx1"/>
                    </a:solidFill>
                  </a:rPr>
                  <a:t>Плотность,</a:t>
                </a:r>
                <a:r>
                  <a:rPr lang="ru-RU" sz="1000" b="1" baseline="0">
                    <a:solidFill>
                      <a:schemeClr val="tx1"/>
                    </a:solidFill>
                  </a:rPr>
                  <a:t> г/см</a:t>
                </a:r>
                <a:r>
                  <a:rPr lang="ru-RU" sz="1000" b="1" baseline="30000">
                    <a:solidFill>
                      <a:schemeClr val="tx1"/>
                    </a:solidFill>
                  </a:rPr>
                  <a:t>3</a:t>
                </a:r>
              </a:p>
            </c:rich>
          </c:tx>
          <c:overlay val="0"/>
          <c:spPr>
            <a:noFill/>
            <a:ln>
              <a:noFill/>
            </a:ln>
            <a:effectLst/>
          </c:spPr>
          <c:txPr>
            <a:bodyPr rot="-5400000" spcFirstLastPara="1" vertOverflow="ellipsis" vert="horz" wrap="square" anchor="ctr" anchorCtr="1"/>
            <a:lstStyle/>
            <a:p>
              <a:pPr>
                <a:defRPr lang="ru-RU" sz="1000" b="1" i="0" u="none" strike="noStrike" kern="1200" baseline="0">
                  <a:solidFill>
                    <a:schemeClr val="tx1"/>
                  </a:solidFill>
                  <a:latin typeface="Times New Roman" panose="02020603050405020304" charset="0"/>
                  <a:ea typeface="+mn-ea"/>
                  <a:cs typeface="Times New Roman" panose="02020603050405020304" charset="0"/>
                </a:defRPr>
              </a:pPr>
              <a:endParaRPr lang="ru-RU"/>
            </a:p>
          </c:txPr>
        </c:title>
        <c:numFmt formatCode="0.0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KZ"/>
          </a:p>
        </c:txPr>
        <c:crossAx val="478129455"/>
        <c:crosses val="autoZero"/>
        <c:crossBetween val="midCat"/>
      </c:valAx>
      <c:spPr>
        <a:noFill/>
        <a:ln>
          <a:noFill/>
        </a:ln>
        <a:effectLst/>
      </c:spPr>
    </c:plotArea>
    <c:plotVisOnly val="1"/>
    <c:dispBlanksAs val="gap"/>
    <c:showDLblsOverMax val="0"/>
    <c:extLst>
      <c:ext uri="{0b15fc19-7d7d-44ad-8c2d-2c3a37ce22c3}">
        <chartProps xmlns="https://web.wps.cn/et/2018/main" chartId="{94c1e868-8301-4160-b5db-e730a6df706e}"/>
      </c:ext>
    </c:extLst>
  </c:chart>
  <c:spPr>
    <a:solidFill>
      <a:schemeClr val="bg1"/>
    </a:solidFill>
    <a:ln w="9525" cap="flat" cmpd="sng" algn="ctr">
      <a:noFill/>
      <a:round/>
    </a:ln>
    <a:effectLst/>
  </c:spPr>
  <c:txPr>
    <a:bodyPr/>
    <a:lstStyle/>
    <a:p>
      <a:pPr>
        <a:defRPr lang="ru-RU"/>
      </a:pPr>
      <a:endParaRPr lang="ru-KZ"/>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ru-RU" sz="1000" b="1" i="0" u="none" strike="noStrike" kern="1200" spc="0" baseline="0">
                <a:solidFill>
                  <a:schemeClr val="tx1"/>
                </a:solidFill>
                <a:latin typeface="Times New Roman" panose="02020603050405020304" charset="0"/>
                <a:ea typeface="+mn-ea"/>
                <a:cs typeface="Times New Roman" panose="02020603050405020304" charset="0"/>
              </a:defRPr>
            </a:pPr>
            <a:r>
              <a:rPr lang="ru-RU" sz="1000" b="1">
                <a:solidFill>
                  <a:schemeClr val="tx1"/>
                </a:solidFill>
                <a:latin typeface="Times New Roman" panose="02020603050405020304" charset="0"/>
                <a:cs typeface="Times New Roman" panose="02020603050405020304" charset="0"/>
              </a:rPr>
              <a:t>(В)</a:t>
            </a:r>
          </a:p>
        </c:rich>
      </c:tx>
      <c:layout>
        <c:manualLayout>
          <c:xMode val="edge"/>
          <c:yMode val="edge"/>
          <c:x val="1.6673447069116401E-2"/>
          <c:y val="2.7777777777777801E-2"/>
        </c:manualLayout>
      </c:layout>
      <c:overlay val="0"/>
      <c:spPr>
        <a:noFill/>
        <a:ln>
          <a:noFill/>
        </a:ln>
        <a:effectLst/>
      </c:spPr>
      <c:txPr>
        <a:bodyPr rot="0" spcFirstLastPara="1" vertOverflow="ellipsis" vert="horz" wrap="square" anchor="ctr" anchorCtr="1"/>
        <a:lstStyle/>
        <a:p>
          <a:pPr>
            <a:defRPr lang="ru-RU" sz="1000" b="1" i="0" u="none" strike="noStrike" kern="1200" spc="0" baseline="0">
              <a:solidFill>
                <a:schemeClr val="tx1"/>
              </a:solidFill>
              <a:latin typeface="Times New Roman" panose="02020603050405020304" charset="0"/>
              <a:ea typeface="+mn-ea"/>
              <a:cs typeface="Times New Roman" panose="02020603050405020304" charset="0"/>
            </a:defRPr>
          </a:pPr>
          <a:endParaRPr lang="ru-RU"/>
        </a:p>
      </c:txPr>
    </c:title>
    <c:autoTitleDeleted val="0"/>
    <c:plotArea>
      <c:layout/>
      <c:scatterChart>
        <c:scatterStyle val="smoothMarker"/>
        <c:varyColors val="0"/>
        <c:ser>
          <c:idx val="1"/>
          <c:order val="1"/>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Third!$C$207:$C$220</c:f>
              <c:numCache>
                <c:formatCode>0</c:formatCode>
                <c:ptCount val="14"/>
                <c:pt idx="0">
                  <c:v>379.2</c:v>
                </c:pt>
                <c:pt idx="1">
                  <c:v>362</c:v>
                </c:pt>
                <c:pt idx="2">
                  <c:v>344.7</c:v>
                </c:pt>
                <c:pt idx="3">
                  <c:v>324.10000000000002</c:v>
                </c:pt>
                <c:pt idx="4">
                  <c:v>299.89999999999998</c:v>
                </c:pt>
                <c:pt idx="5">
                  <c:v>272.3</c:v>
                </c:pt>
                <c:pt idx="6">
                  <c:v>248.2</c:v>
                </c:pt>
                <c:pt idx="7">
                  <c:v>206.5</c:v>
                </c:pt>
                <c:pt idx="8">
                  <c:v>158.6</c:v>
                </c:pt>
                <c:pt idx="9">
                  <c:v>124.1</c:v>
                </c:pt>
                <c:pt idx="10">
                  <c:v>89.6</c:v>
                </c:pt>
                <c:pt idx="11">
                  <c:v>55.2</c:v>
                </c:pt>
                <c:pt idx="12">
                  <c:v>20.7</c:v>
                </c:pt>
                <c:pt idx="13">
                  <c:v>1</c:v>
                </c:pt>
              </c:numCache>
            </c:numRef>
          </c:xVal>
          <c:yVal>
            <c:numRef>
              <c:f>Third!$E$207:$E$220</c:f>
              <c:numCache>
                <c:formatCode>0.000</c:formatCode>
                <c:ptCount val="14"/>
                <c:pt idx="0">
                  <c:v>0.58218243089363197</c:v>
                </c:pt>
                <c:pt idx="1">
                  <c:v>0.57913053443709495</c:v>
                </c:pt>
                <c:pt idx="2">
                  <c:v>0.57591709511215705</c:v>
                </c:pt>
                <c:pt idx="3">
                  <c:v>0.57188448032832595</c:v>
                </c:pt>
                <c:pt idx="4">
                  <c:v>0.56682770346964395</c:v>
                </c:pt>
                <c:pt idx="5">
                  <c:v>0.56057789264498703</c:v>
                </c:pt>
                <c:pt idx="6">
                  <c:v>0.554630556356138</c:v>
                </c:pt>
                <c:pt idx="7">
                  <c:v>0.55164723357073198</c:v>
                </c:pt>
                <c:pt idx="8">
                  <c:v>0.58581845318958803</c:v>
                </c:pt>
                <c:pt idx="9">
                  <c:v>0.60896133160677901</c:v>
                </c:pt>
                <c:pt idx="10">
                  <c:v>0.63145381625838104</c:v>
                </c:pt>
                <c:pt idx="11">
                  <c:v>0.654015109310919</c:v>
                </c:pt>
                <c:pt idx="12">
                  <c:v>0.68025734899816503</c:v>
                </c:pt>
                <c:pt idx="13">
                  <c:v>0.714974847600929</c:v>
                </c:pt>
              </c:numCache>
            </c:numRef>
          </c:yVal>
          <c:smooth val="1"/>
          <c:extLst>
            <c:ext xmlns:c16="http://schemas.microsoft.com/office/drawing/2014/chart" uri="{C3380CC4-5D6E-409C-BE32-E72D297353CC}">
              <c16:uniqueId val="{00000000-63D2-4F51-8118-F52AFDE6C06F}"/>
            </c:ext>
          </c:extLst>
        </c:ser>
        <c:dLbls>
          <c:showLegendKey val="0"/>
          <c:showVal val="0"/>
          <c:showCatName val="0"/>
          <c:showSerName val="0"/>
          <c:showPercent val="0"/>
          <c:showBubbleSize val="0"/>
        </c:dLbls>
        <c:axId val="478129455"/>
        <c:axId val="478126575"/>
      </c:scatterChar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xVal>
            <c:numRef>
              <c:f>Third!$C$207:$C$220</c:f>
              <c:numCache>
                <c:formatCode>0</c:formatCode>
                <c:ptCount val="14"/>
                <c:pt idx="0">
                  <c:v>379.2</c:v>
                </c:pt>
                <c:pt idx="1">
                  <c:v>362</c:v>
                </c:pt>
                <c:pt idx="2">
                  <c:v>344.7</c:v>
                </c:pt>
                <c:pt idx="3">
                  <c:v>324.10000000000002</c:v>
                </c:pt>
                <c:pt idx="4">
                  <c:v>299.89999999999998</c:v>
                </c:pt>
                <c:pt idx="5">
                  <c:v>272.3</c:v>
                </c:pt>
                <c:pt idx="6">
                  <c:v>248.2</c:v>
                </c:pt>
                <c:pt idx="7">
                  <c:v>206.5</c:v>
                </c:pt>
                <c:pt idx="8">
                  <c:v>158.6</c:v>
                </c:pt>
                <c:pt idx="9">
                  <c:v>124.1</c:v>
                </c:pt>
                <c:pt idx="10">
                  <c:v>89.6</c:v>
                </c:pt>
                <c:pt idx="11">
                  <c:v>55.2</c:v>
                </c:pt>
                <c:pt idx="12">
                  <c:v>20.7</c:v>
                </c:pt>
                <c:pt idx="13">
                  <c:v>1</c:v>
                </c:pt>
              </c:numCache>
            </c:numRef>
          </c:xVal>
          <c:yVal>
            <c:numRef>
              <c:f>Third!$D$207:$D$220</c:f>
              <c:numCache>
                <c:formatCode>0.000</c:formatCode>
                <c:ptCount val="14"/>
                <c:pt idx="0">
                  <c:v>0.57530000000000003</c:v>
                </c:pt>
                <c:pt idx="1">
                  <c:v>0.57350000000000001</c:v>
                </c:pt>
                <c:pt idx="2">
                  <c:v>0.57130000000000003</c:v>
                </c:pt>
                <c:pt idx="3">
                  <c:v>0.56820000000000004</c:v>
                </c:pt>
                <c:pt idx="4">
                  <c:v>0.56369999999999998</c:v>
                </c:pt>
                <c:pt idx="5">
                  <c:v>0.55710000000000004</c:v>
                </c:pt>
                <c:pt idx="6">
                  <c:v>0.54979999999999996</c:v>
                </c:pt>
                <c:pt idx="7">
                  <c:v>0.53459999999999996</c:v>
                </c:pt>
                <c:pt idx="8">
                  <c:v>0.54590000000000005</c:v>
                </c:pt>
                <c:pt idx="9">
                  <c:v>0.56010000000000004</c:v>
                </c:pt>
                <c:pt idx="10">
                  <c:v>0.57620000000000005</c:v>
                </c:pt>
                <c:pt idx="11">
                  <c:v>0.58960000000000001</c:v>
                </c:pt>
                <c:pt idx="12">
                  <c:v>0.61750000000000005</c:v>
                </c:pt>
                <c:pt idx="13">
                  <c:v>0.70440000000000003</c:v>
                </c:pt>
              </c:numCache>
            </c:numRef>
          </c:yVal>
          <c:smooth val="0"/>
          <c:extLst>
            <c:ext xmlns:c16="http://schemas.microsoft.com/office/drawing/2014/chart" uri="{C3380CC4-5D6E-409C-BE32-E72D297353CC}">
              <c16:uniqueId val="{00000001-63D2-4F51-8118-F52AFDE6C06F}"/>
            </c:ext>
          </c:extLst>
        </c:ser>
        <c:dLbls>
          <c:showLegendKey val="0"/>
          <c:showVal val="0"/>
          <c:showCatName val="0"/>
          <c:showSerName val="0"/>
          <c:showPercent val="0"/>
          <c:showBubbleSize val="0"/>
        </c:dLbls>
        <c:axId val="478129455"/>
        <c:axId val="478126575"/>
      </c:scatterChart>
      <c:valAx>
        <c:axId val="478129455"/>
        <c:scaling>
          <c:orientation val="minMax"/>
        </c:scaling>
        <c:delete val="0"/>
        <c:axPos val="b"/>
        <c:majorGridlines>
          <c:spPr>
            <a:ln w="6350" cap="flat" cmpd="sng" algn="ctr">
              <a:noFill/>
              <a:round/>
            </a:ln>
            <a:effectLst/>
          </c:spPr>
        </c:majorGridlines>
        <c:title>
          <c:tx>
            <c:rich>
              <a:bodyPr rot="0" spcFirstLastPara="1" vertOverflow="ellipsis" vert="horz" wrap="square" anchor="ctr" anchorCtr="1"/>
              <a:lstStyle/>
              <a:p>
                <a:pPr>
                  <a:defRPr lang="ru-RU" sz="1000" b="1" i="0" u="none" strike="noStrike" kern="1200" baseline="0">
                    <a:solidFill>
                      <a:schemeClr val="tx1"/>
                    </a:solidFill>
                    <a:latin typeface="Times New Roman" panose="02020603050405020304" charset="0"/>
                    <a:ea typeface="+mn-ea"/>
                    <a:cs typeface="Times New Roman" panose="02020603050405020304" charset="0"/>
                  </a:defRPr>
                </a:pPr>
                <a:r>
                  <a:rPr lang="ru-RU" sz="1000" b="1">
                    <a:solidFill>
                      <a:schemeClr val="tx1"/>
                    </a:solidFill>
                  </a:rPr>
                  <a:t>Давление,</a:t>
                </a:r>
                <a:r>
                  <a:rPr lang="ru-RU" sz="1000" b="1" baseline="0">
                    <a:solidFill>
                      <a:schemeClr val="tx1"/>
                    </a:solidFill>
                  </a:rPr>
                  <a:t> Бар</a:t>
                </a:r>
                <a:endParaRPr lang="ru-RU" sz="1000" b="1">
                  <a:solidFill>
                    <a:schemeClr val="tx1"/>
                  </a:solidFill>
                </a:endParaRPr>
              </a:p>
            </c:rich>
          </c:tx>
          <c:overlay val="0"/>
          <c:spPr>
            <a:noFill/>
            <a:ln>
              <a:noFill/>
            </a:ln>
            <a:effectLst/>
          </c:spPr>
          <c:txPr>
            <a:bodyPr rot="0" spcFirstLastPara="1" vertOverflow="ellipsis" vert="horz" wrap="square" anchor="ctr" anchorCtr="1"/>
            <a:lstStyle/>
            <a:p>
              <a:pPr>
                <a:defRPr lang="ru-RU" sz="1000" b="1" i="0" u="none" strike="noStrike" kern="1200" baseline="0">
                  <a:solidFill>
                    <a:schemeClr val="tx1"/>
                  </a:solidFill>
                  <a:latin typeface="Times New Roman" panose="02020603050405020304" charset="0"/>
                  <a:ea typeface="+mn-ea"/>
                  <a:cs typeface="Times New Roman" panose="02020603050405020304" charset="0"/>
                </a:defRPr>
              </a:pPr>
              <a:endParaRPr lang="ru-RU"/>
            </a:p>
          </c:txPr>
        </c:title>
        <c:numFmt formatCode="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ru-RU" sz="1000" b="1" i="0" u="none" strike="noStrike" kern="1200" baseline="0">
                <a:solidFill>
                  <a:schemeClr val="tx1"/>
                </a:solidFill>
                <a:latin typeface="Times New Roman" panose="02020603050405020304" charset="0"/>
                <a:ea typeface="+mn-ea"/>
                <a:cs typeface="Times New Roman" panose="02020603050405020304" charset="0"/>
              </a:defRPr>
            </a:pPr>
            <a:endParaRPr lang="ru-KZ"/>
          </a:p>
        </c:txPr>
        <c:crossAx val="478126575"/>
        <c:crosses val="autoZero"/>
        <c:crossBetween val="midCat"/>
      </c:valAx>
      <c:valAx>
        <c:axId val="478126575"/>
        <c:scaling>
          <c:orientation val="minMax"/>
          <c:min val="0.5"/>
        </c:scaling>
        <c:delete val="0"/>
        <c:axPos val="l"/>
        <c:majorGridlines>
          <c:spPr>
            <a:ln w="0" cap="flat" cmpd="sng" algn="ctr">
              <a:noFill/>
              <a:round/>
            </a:ln>
            <a:effectLst/>
          </c:spPr>
        </c:majorGridlines>
        <c:title>
          <c:tx>
            <c:rich>
              <a:bodyPr rot="-5400000" spcFirstLastPara="1" vertOverflow="ellipsis" vert="horz" wrap="square" anchor="ctr" anchorCtr="1"/>
              <a:lstStyle/>
              <a:p>
                <a:pPr>
                  <a:defRPr lang="ru-RU" sz="1000" b="1" i="0" u="none" strike="noStrike" kern="1200" baseline="0">
                    <a:solidFill>
                      <a:schemeClr val="tx1"/>
                    </a:solidFill>
                    <a:latin typeface="Times New Roman" panose="02020603050405020304" charset="0"/>
                    <a:ea typeface="+mn-ea"/>
                    <a:cs typeface="Times New Roman" panose="02020603050405020304" charset="0"/>
                  </a:defRPr>
                </a:pPr>
                <a:r>
                  <a:rPr lang="ru-RU" sz="1000" b="1">
                    <a:solidFill>
                      <a:schemeClr val="tx1"/>
                    </a:solidFill>
                  </a:rPr>
                  <a:t>Плотность,</a:t>
                </a:r>
                <a:r>
                  <a:rPr lang="ru-RU" sz="1000" b="1" baseline="0">
                    <a:solidFill>
                      <a:schemeClr val="tx1"/>
                    </a:solidFill>
                  </a:rPr>
                  <a:t> г/см</a:t>
                </a:r>
                <a:r>
                  <a:rPr lang="ru-RU" sz="1000" b="1" baseline="30000">
                    <a:solidFill>
                      <a:schemeClr val="tx1"/>
                    </a:solidFill>
                  </a:rPr>
                  <a:t>3</a:t>
                </a:r>
              </a:p>
            </c:rich>
          </c:tx>
          <c:overlay val="0"/>
          <c:spPr>
            <a:noFill/>
            <a:ln>
              <a:noFill/>
            </a:ln>
            <a:effectLst/>
          </c:spPr>
          <c:txPr>
            <a:bodyPr rot="-5400000" spcFirstLastPara="1" vertOverflow="ellipsis" vert="horz" wrap="square" anchor="ctr" anchorCtr="1"/>
            <a:lstStyle/>
            <a:p>
              <a:pPr>
                <a:defRPr lang="ru-RU" sz="1000" b="1" i="0" u="none" strike="noStrike" kern="1200" baseline="0">
                  <a:solidFill>
                    <a:schemeClr val="tx1"/>
                  </a:solidFill>
                  <a:latin typeface="Times New Roman" panose="02020603050405020304" charset="0"/>
                  <a:ea typeface="+mn-ea"/>
                  <a:cs typeface="Times New Roman" panose="02020603050405020304" charset="0"/>
                </a:defRPr>
              </a:pPr>
              <a:endParaRPr lang="ru-RU"/>
            </a:p>
          </c:txPr>
        </c:title>
        <c:numFmt formatCode="0.0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KZ"/>
          </a:p>
        </c:txPr>
        <c:crossAx val="478129455"/>
        <c:crosses val="autoZero"/>
        <c:crossBetween val="midCat"/>
      </c:valAx>
      <c:spPr>
        <a:noFill/>
        <a:ln>
          <a:noFill/>
        </a:ln>
        <a:effectLst/>
      </c:spPr>
    </c:plotArea>
    <c:plotVisOnly val="1"/>
    <c:dispBlanksAs val="gap"/>
    <c:showDLblsOverMax val="0"/>
    <c:extLst>
      <c:ext uri="{0b15fc19-7d7d-44ad-8c2d-2c3a37ce22c3}">
        <chartProps xmlns="https://web.wps.cn/et/2018/main" chartId="{82061fab-750e-4935-9477-edb8065b985c}"/>
      </c:ext>
    </c:extLst>
  </c:chart>
  <c:spPr>
    <a:solidFill>
      <a:schemeClr val="bg1"/>
    </a:solidFill>
    <a:ln w="9525" cap="flat" cmpd="sng" algn="ctr">
      <a:noFill/>
      <a:round/>
    </a:ln>
    <a:effectLst/>
  </c:spPr>
  <c:txPr>
    <a:bodyPr/>
    <a:lstStyle/>
    <a:p>
      <a:pPr>
        <a:defRPr lang="ru-RU"/>
      </a:pPr>
      <a:endParaRPr lang="ru-KZ"/>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ru-RU" sz="1200" b="1" i="0" u="none" strike="noStrike" kern="1200" spc="0" baseline="0">
                <a:solidFill>
                  <a:schemeClr val="tx1">
                    <a:lumMod val="65000"/>
                    <a:lumOff val="35000"/>
                  </a:schemeClr>
                </a:solidFill>
                <a:latin typeface="Times New Roman" panose="02020603050405020304" charset="0"/>
                <a:ea typeface="+mn-ea"/>
                <a:cs typeface="Times New Roman" panose="02020603050405020304" charset="0"/>
              </a:defRPr>
            </a:pPr>
            <a:r>
              <a:rPr lang="en-US" sz="1200" b="1">
                <a:latin typeface="Times New Roman" panose="02020603050405020304" charset="0"/>
                <a:cs typeface="Times New Roman" panose="02020603050405020304" charset="0"/>
              </a:rPr>
              <a:t>(A)</a:t>
            </a:r>
          </a:p>
        </c:rich>
      </c:tx>
      <c:layout>
        <c:manualLayout>
          <c:xMode val="edge"/>
          <c:yMode val="edge"/>
          <c:x val="2.1312335958005201E-2"/>
          <c:y val="1.85185185185185E-2"/>
        </c:manualLayout>
      </c:layout>
      <c:overlay val="0"/>
      <c:spPr>
        <a:noFill/>
        <a:ln>
          <a:noFill/>
        </a:ln>
        <a:effectLst/>
      </c:spPr>
      <c:txPr>
        <a:bodyPr rot="0" spcFirstLastPara="1" vertOverflow="ellipsis" vert="horz" wrap="square" anchor="ctr" anchorCtr="1"/>
        <a:lstStyle/>
        <a:p>
          <a:pPr>
            <a:defRPr lang="ru-RU" sz="1200" b="1" i="0" u="none" strike="noStrike" kern="1200" spc="0" baseline="0">
              <a:solidFill>
                <a:schemeClr val="tx1">
                  <a:lumMod val="65000"/>
                  <a:lumOff val="35000"/>
                </a:schemeClr>
              </a:solidFill>
              <a:latin typeface="Times New Roman" panose="02020603050405020304" charset="0"/>
              <a:ea typeface="+mn-ea"/>
              <a:cs typeface="Times New Roman" panose="02020603050405020304" charset="0"/>
            </a:defRPr>
          </a:pPr>
          <a:endParaRPr lang="en-US"/>
        </a:p>
      </c:txPr>
    </c:title>
    <c:autoTitleDeleted val="0"/>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'First Scheme Envelop'!$B$13:$B$77</c:f>
              <c:numCache>
                <c:formatCode>0</c:formatCode>
                <c:ptCount val="65"/>
                <c:pt idx="0">
                  <c:v>470.31535210916297</c:v>
                </c:pt>
                <c:pt idx="1">
                  <c:v>477.54358026956697</c:v>
                </c:pt>
                <c:pt idx="2">
                  <c:v>484.31788315453798</c:v>
                </c:pt>
                <c:pt idx="3">
                  <c:v>491.35770984155499</c:v>
                </c:pt>
                <c:pt idx="4">
                  <c:v>498.153871816503</c:v>
                </c:pt>
                <c:pt idx="5">
                  <c:v>504.596243348928</c:v>
                </c:pt>
                <c:pt idx="6">
                  <c:v>510.54558055138699</c:v>
                </c:pt>
                <c:pt idx="7">
                  <c:v>515.82569236352003</c:v>
                </c:pt>
                <c:pt idx="8">
                  <c:v>520.21311973010995</c:v>
                </c:pt>
                <c:pt idx="9">
                  <c:v>523.42324416108499</c:v>
                </c:pt>
                <c:pt idx="10">
                  <c:v>525.20023885508897</c:v>
                </c:pt>
                <c:pt idx="11">
                  <c:v>525.227071804047</c:v>
                </c:pt>
                <c:pt idx="12">
                  <c:v>524.462018683888</c:v>
                </c:pt>
                <c:pt idx="13">
                  <c:v>520.16249905527195</c:v>
                </c:pt>
                <c:pt idx="14">
                  <c:v>513.17023348902501</c:v>
                </c:pt>
                <c:pt idx="15">
                  <c:v>499.07795664957501</c:v>
                </c:pt>
                <c:pt idx="16">
                  <c:v>481.662559607763</c:v>
                </c:pt>
                <c:pt idx="17">
                  <c:v>467.72586612573002</c:v>
                </c:pt>
                <c:pt idx="18">
                  <c:v>454.24669570652497</c:v>
                </c:pt>
                <c:pt idx="19">
                  <c:v>438.943191617107</c:v>
                </c:pt>
                <c:pt idx="20">
                  <c:v>421.979740301665</c:v>
                </c:pt>
                <c:pt idx="21">
                  <c:v>403.60221684907702</c:v>
                </c:pt>
                <c:pt idx="22">
                  <c:v>387.16294897475802</c:v>
                </c:pt>
                <c:pt idx="23">
                  <c:v>369.58268782218198</c:v>
                </c:pt>
                <c:pt idx="24">
                  <c:v>353.88532308216099</c:v>
                </c:pt>
                <c:pt idx="25">
                  <c:v>339.65428658898901</c:v>
                </c:pt>
                <c:pt idx="26">
                  <c:v>324.04724957564201</c:v>
                </c:pt>
                <c:pt idx="27">
                  <c:v>306.86951761213999</c:v>
                </c:pt>
                <c:pt idx="28">
                  <c:v>301.86542785062602</c:v>
                </c:pt>
                <c:pt idx="29">
                  <c:v>294.01527514294497</c:v>
                </c:pt>
                <c:pt idx="30">
                  <c:v>285.78273481750699</c:v>
                </c:pt>
                <c:pt idx="31">
                  <c:v>266.88107067262501</c:v>
                </c:pt>
                <c:pt idx="32">
                  <c:v>248.935117733277</c:v>
                </c:pt>
                <c:pt idx="33">
                  <c:v>231.76537880565601</c:v>
                </c:pt>
                <c:pt idx="34">
                  <c:v>215.28482290628</c:v>
                </c:pt>
                <c:pt idx="35">
                  <c:v>211.53002926841401</c:v>
                </c:pt>
                <c:pt idx="36">
                  <c:v>199.45436537706499</c:v>
                </c:pt>
                <c:pt idx="37">
                  <c:v>184.259147695168</c:v>
                </c:pt>
                <c:pt idx="38">
                  <c:v>169.69635921788</c:v>
                </c:pt>
                <c:pt idx="39">
                  <c:v>155.76895325057399</c:v>
                </c:pt>
                <c:pt idx="40">
                  <c:v>142.48213767647499</c:v>
                </c:pt>
                <c:pt idx="41">
                  <c:v>123.763924226496</c:v>
                </c:pt>
                <c:pt idx="42">
                  <c:v>106.50706035744599</c:v>
                </c:pt>
                <c:pt idx="43">
                  <c:v>90.7023795774315</c:v>
                </c:pt>
                <c:pt idx="44">
                  <c:v>76.317374207243901</c:v>
                </c:pt>
                <c:pt idx="45">
                  <c:v>63.2951395790014</c:v>
                </c:pt>
                <c:pt idx="46">
                  <c:v>46.140572340847498</c:v>
                </c:pt>
                <c:pt idx="47">
                  <c:v>31.544715716516201</c:v>
                </c:pt>
                <c:pt idx="48">
                  <c:v>26.850000000323</c:v>
                </c:pt>
                <c:pt idx="49">
                  <c:v>22.850000000554399</c:v>
                </c:pt>
                <c:pt idx="50">
                  <c:v>18.850000000033202</c:v>
                </c:pt>
                <c:pt idx="51">
                  <c:v>16.897842750309199</c:v>
                </c:pt>
                <c:pt idx="52">
                  <c:v>14.8500000001085</c:v>
                </c:pt>
                <c:pt idx="53">
                  <c:v>10.8500000018515</c:v>
                </c:pt>
                <c:pt idx="54">
                  <c:v>6.8500000010575901</c:v>
                </c:pt>
                <c:pt idx="55">
                  <c:v>2.8499999999999099</c:v>
                </c:pt>
                <c:pt idx="56">
                  <c:v>2.6447129398360998</c:v>
                </c:pt>
                <c:pt idx="57">
                  <c:v>-1.1499999981019799</c:v>
                </c:pt>
                <c:pt idx="58">
                  <c:v>-5.1499999958449498</c:v>
                </c:pt>
                <c:pt idx="59">
                  <c:v>-9.1499999998243897</c:v>
                </c:pt>
                <c:pt idx="60">
                  <c:v>-10.8713129914305</c:v>
                </c:pt>
                <c:pt idx="61">
                  <c:v>-13.1499999992513</c:v>
                </c:pt>
                <c:pt idx="62">
                  <c:v>-23.499789288303599</c:v>
                </c:pt>
                <c:pt idx="63">
                  <c:v>-35.3246879553216</c:v>
                </c:pt>
                <c:pt idx="64">
                  <c:v>-46.644265508144599</c:v>
                </c:pt>
              </c:numCache>
            </c:numRef>
          </c:xVal>
          <c:yVal>
            <c:numRef>
              <c:f>'First Scheme Envelop'!$C$13:$C$77</c:f>
              <c:numCache>
                <c:formatCode>0</c:formatCode>
                <c:ptCount val="65"/>
                <c:pt idx="0">
                  <c:v>5</c:v>
                </c:pt>
                <c:pt idx="1">
                  <c:v>6.1374000802691402</c:v>
                </c:pt>
                <c:pt idx="2">
                  <c:v>7.4354258621593301</c:v>
                </c:pt>
                <c:pt idx="3">
                  <c:v>9.12828315552634</c:v>
                </c:pt>
                <c:pt idx="4">
                  <c:v>11.2065609841569</c:v>
                </c:pt>
                <c:pt idx="5">
                  <c:v>13.758009797888</c:v>
                </c:pt>
                <c:pt idx="6">
                  <c:v>16.8903585913983</c:v>
                </c:pt>
                <c:pt idx="7">
                  <c:v>20.735863510564901</c:v>
                </c:pt>
                <c:pt idx="8">
                  <c:v>25.456892060761302</c:v>
                </c:pt>
                <c:pt idx="9">
                  <c:v>31.2527786973072</c:v>
                </c:pt>
                <c:pt idx="10">
                  <c:v>39.975006532208397</c:v>
                </c:pt>
                <c:pt idx="11">
                  <c:v>41.286589591741397</c:v>
                </c:pt>
                <c:pt idx="12">
                  <c:v>48.675281154249497</c:v>
                </c:pt>
                <c:pt idx="13">
                  <c:v>61.649900380154499</c:v>
                </c:pt>
                <c:pt idx="14">
                  <c:v>74.478600519286502</c:v>
                </c:pt>
                <c:pt idx="15">
                  <c:v>93.443793606448594</c:v>
                </c:pt>
                <c:pt idx="16">
                  <c:v>112.038071488019</c:v>
                </c:pt>
                <c:pt idx="17">
                  <c:v>124.872326097672</c:v>
                </c:pt>
                <c:pt idx="18">
                  <c:v>136.093772068151</c:v>
                </c:pt>
                <c:pt idx="19">
                  <c:v>147.712202011172</c:v>
                </c:pt>
                <c:pt idx="20">
                  <c:v>159.43118450085299</c:v>
                </c:pt>
                <c:pt idx="21">
                  <c:v>170.947226498177</c:v>
                </c:pt>
                <c:pt idx="22">
                  <c:v>180.32865017996099</c:v>
                </c:pt>
                <c:pt idx="23">
                  <c:v>189.48824265694699</c:v>
                </c:pt>
                <c:pt idx="24">
                  <c:v>196.95412490191299</c:v>
                </c:pt>
                <c:pt idx="25">
                  <c:v>203.16392540901899</c:v>
                </c:pt>
                <c:pt idx="26">
                  <c:v>209.36871541262801</c:v>
                </c:pt>
                <c:pt idx="27">
                  <c:v>215.449268490349</c:v>
                </c:pt>
                <c:pt idx="28">
                  <c:v>217.06767629385601</c:v>
                </c:pt>
                <c:pt idx="29">
                  <c:v>219.46163164539601</c:v>
                </c:pt>
                <c:pt idx="30">
                  <c:v>221.77660099022501</c:v>
                </c:pt>
                <c:pt idx="31">
                  <c:v>226.291481025449</c:v>
                </c:pt>
                <c:pt idx="32">
                  <c:v>229.47232828889</c:v>
                </c:pt>
                <c:pt idx="33">
                  <c:v>231.42580043162101</c:v>
                </c:pt>
                <c:pt idx="34">
                  <c:v>232.22849167474101</c:v>
                </c:pt>
                <c:pt idx="35">
                  <c:v>232.25767969494501</c:v>
                </c:pt>
                <c:pt idx="36">
                  <c:v>231.95026100463801</c:v>
                </c:pt>
                <c:pt idx="37">
                  <c:v>230.66353198774101</c:v>
                </c:pt>
                <c:pt idx="38">
                  <c:v>228.44643218904099</c:v>
                </c:pt>
                <c:pt idx="39">
                  <c:v>225.383447487121</c:v>
                </c:pt>
                <c:pt idx="40">
                  <c:v>221.56504366686201</c:v>
                </c:pt>
                <c:pt idx="41">
                  <c:v>214.63088489488501</c:v>
                </c:pt>
                <c:pt idx="42">
                  <c:v>206.547695631598</c:v>
                </c:pt>
                <c:pt idx="43">
                  <c:v>197.652558341082</c:v>
                </c:pt>
                <c:pt idx="44">
                  <c:v>188.26666734659699</c:v>
                </c:pt>
                <c:pt idx="45">
                  <c:v>178.67833682905899</c:v>
                </c:pt>
                <c:pt idx="46">
                  <c:v>164.43323602536199</c:v>
                </c:pt>
                <c:pt idx="47">
                  <c:v>150.86687909388701</c:v>
                </c:pt>
                <c:pt idx="48">
                  <c:v>146.22646948220199</c:v>
                </c:pt>
                <c:pt idx="49">
                  <c:v>142.16928140931299</c:v>
                </c:pt>
                <c:pt idx="50">
                  <c:v>138.01902915131899</c:v>
                </c:pt>
                <c:pt idx="51">
                  <c:v>135.96068501641099</c:v>
                </c:pt>
                <c:pt idx="52">
                  <c:v>133.77901460362401</c:v>
                </c:pt>
                <c:pt idx="53">
                  <c:v>129.452725989405</c:v>
                </c:pt>
                <c:pt idx="54">
                  <c:v>125.043217620717</c:v>
                </c:pt>
                <c:pt idx="55">
                  <c:v>120.55564233715199</c:v>
                </c:pt>
                <c:pt idx="56">
                  <c:v>120.323362971585</c:v>
                </c:pt>
                <c:pt idx="57">
                  <c:v>115.997453930386</c:v>
                </c:pt>
                <c:pt idx="58">
                  <c:v>111.374093006913</c:v>
                </c:pt>
                <c:pt idx="59">
                  <c:v>106.692631416634</c:v>
                </c:pt>
                <c:pt idx="60">
                  <c:v>104.66303382077</c:v>
                </c:pt>
                <c:pt idx="61">
                  <c:v>101.96505026501001</c:v>
                </c:pt>
                <c:pt idx="62">
                  <c:v>89.594759626701702</c:v>
                </c:pt>
                <c:pt idx="63">
                  <c:v>75.483577054578703</c:v>
                </c:pt>
                <c:pt idx="64">
                  <c:v>62.4115636632866</c:v>
                </c:pt>
              </c:numCache>
            </c:numRef>
          </c:yVal>
          <c:smooth val="0"/>
          <c:extLst>
            <c:ext xmlns:c16="http://schemas.microsoft.com/office/drawing/2014/chart" uri="{C3380CC4-5D6E-409C-BE32-E72D297353CC}">
              <c16:uniqueId val="{00000000-E2AD-41D6-9B0E-C7A253E67818}"/>
            </c:ext>
          </c:extLst>
        </c:ser>
        <c:ser>
          <c:idx val="1"/>
          <c:order val="1"/>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'First Scheme Envelop'!$B$80</c:f>
              <c:numCache>
                <c:formatCode>0.00</c:formatCode>
                <c:ptCount val="1"/>
                <c:pt idx="0">
                  <c:v>301.86542785062602</c:v>
                </c:pt>
              </c:numCache>
            </c:numRef>
          </c:xVal>
          <c:yVal>
            <c:numRef>
              <c:f>'First Scheme Envelop'!$C$80</c:f>
              <c:numCache>
                <c:formatCode>0.00</c:formatCode>
                <c:ptCount val="1"/>
                <c:pt idx="0">
                  <c:v>217.06767629385601</c:v>
                </c:pt>
              </c:numCache>
            </c:numRef>
          </c:yVal>
          <c:smooth val="0"/>
          <c:extLst>
            <c:ext xmlns:c16="http://schemas.microsoft.com/office/drawing/2014/chart" uri="{C3380CC4-5D6E-409C-BE32-E72D297353CC}">
              <c16:uniqueId val="{00000001-E2AD-41D6-9B0E-C7A253E67818}"/>
            </c:ext>
          </c:extLst>
        </c:ser>
        <c:ser>
          <c:idx val="2"/>
          <c:order val="2"/>
          <c:spPr>
            <a:ln w="19050" cap="rnd">
              <a:solidFill>
                <a:schemeClr val="accent3"/>
              </a:solidFill>
              <a:round/>
            </a:ln>
            <a:effectLst/>
          </c:spPr>
          <c:marker>
            <c:symbol val="circle"/>
            <c:size val="5"/>
            <c:spPr>
              <a:solidFill>
                <a:sysClr val="windowText" lastClr="000000"/>
              </a:solidFill>
              <a:ln w="9525">
                <a:solidFill>
                  <a:schemeClr val="accent3"/>
                </a:solidFill>
              </a:ln>
              <a:effectLst/>
            </c:spPr>
          </c:marker>
          <c:xVal>
            <c:numRef>
              <c:f>{129}</c:f>
              <c:numCache>
                <c:formatCode>General</c:formatCode>
                <c:ptCount val="1"/>
                <c:pt idx="0">
                  <c:v>129</c:v>
                </c:pt>
              </c:numCache>
            </c:numRef>
          </c:xVal>
          <c:yVal>
            <c:numRef>
              <c:f>{158.6}</c:f>
              <c:numCache>
                <c:formatCode>General</c:formatCode>
                <c:ptCount val="1"/>
                <c:pt idx="0">
                  <c:v>158.6</c:v>
                </c:pt>
              </c:numCache>
            </c:numRef>
          </c:yVal>
          <c:smooth val="0"/>
          <c:extLst>
            <c:ext xmlns:c16="http://schemas.microsoft.com/office/drawing/2014/chart" uri="{C3380CC4-5D6E-409C-BE32-E72D297353CC}">
              <c16:uniqueId val="{00000002-E2AD-41D6-9B0E-C7A253E67818}"/>
            </c:ext>
          </c:extLst>
        </c:ser>
        <c:dLbls>
          <c:showLegendKey val="0"/>
          <c:showVal val="0"/>
          <c:showCatName val="0"/>
          <c:showSerName val="0"/>
          <c:showPercent val="0"/>
          <c:showBubbleSize val="0"/>
        </c:dLbls>
        <c:axId val="478129455"/>
        <c:axId val="478126575"/>
      </c:scatterChart>
      <c:valAx>
        <c:axId val="478129455"/>
        <c:scaling>
          <c:orientation val="minMax"/>
        </c:scaling>
        <c:delete val="0"/>
        <c:axPos val="b"/>
        <c:majorGridlines>
          <c:spPr>
            <a:ln w="6350" cap="flat" cmpd="sng" algn="ctr">
              <a:noFill/>
              <a:round/>
            </a:ln>
            <a:effectLst/>
          </c:spPr>
        </c:majorGridlines>
        <c:title>
          <c:tx>
            <c:rich>
              <a:bodyPr rot="0" spcFirstLastPara="1" vertOverflow="ellipsis" vert="horz" wrap="square" anchor="ctr" anchorCtr="1"/>
              <a:lstStyle/>
              <a:p>
                <a:pPr>
                  <a:defRPr lang="ru-RU" sz="1000" b="1" i="0" u="none" strike="noStrike" kern="1200" baseline="0">
                    <a:solidFill>
                      <a:schemeClr val="tx1"/>
                    </a:solidFill>
                    <a:latin typeface="Times New Roman" panose="02020603050405020304" charset="0"/>
                    <a:ea typeface="+mn-ea"/>
                    <a:cs typeface="Times New Roman" panose="02020603050405020304" charset="0"/>
                  </a:defRPr>
                </a:pPr>
                <a:r>
                  <a:rPr lang="ru-RU" b="1">
                    <a:solidFill>
                      <a:schemeClr val="tx1"/>
                    </a:solidFill>
                  </a:rPr>
                  <a:t>Температура</a:t>
                </a:r>
                <a:r>
                  <a:rPr lang="ru-RU" b="1" baseline="0">
                    <a:solidFill>
                      <a:schemeClr val="tx1"/>
                    </a:solidFill>
                  </a:rPr>
                  <a:t>, С</a:t>
                </a:r>
                <a:endParaRPr lang="en-US" b="1">
                  <a:solidFill>
                    <a:schemeClr val="tx1"/>
                  </a:solidFill>
                </a:endParaRPr>
              </a:p>
            </c:rich>
          </c:tx>
          <c:overlay val="0"/>
          <c:spPr>
            <a:noFill/>
            <a:ln>
              <a:noFill/>
            </a:ln>
            <a:effectLst/>
          </c:spPr>
          <c:txPr>
            <a:bodyPr rot="0" spcFirstLastPara="1" vertOverflow="ellipsis" vert="horz" wrap="square" anchor="ctr" anchorCtr="1"/>
            <a:lstStyle/>
            <a:p>
              <a:pPr>
                <a:defRPr lang="ru-RU" sz="1000" b="1" i="0" u="none" strike="noStrike" kern="1200" baseline="0">
                  <a:solidFill>
                    <a:schemeClr val="tx1"/>
                  </a:solidFill>
                  <a:latin typeface="Times New Roman" panose="02020603050405020304" charset="0"/>
                  <a:ea typeface="+mn-ea"/>
                  <a:cs typeface="Times New Roman" panose="02020603050405020304" charset="0"/>
                </a:defRPr>
              </a:pPr>
              <a:endParaRPr lang="en-US"/>
            </a:p>
          </c:txPr>
        </c:title>
        <c:numFmt formatCode="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ru-RU" sz="1000" b="1" i="0" u="none" strike="noStrike" kern="1200" baseline="0">
                <a:solidFill>
                  <a:schemeClr val="tx1"/>
                </a:solidFill>
                <a:latin typeface="Times New Roman" panose="02020603050405020304" charset="0"/>
                <a:ea typeface="+mn-ea"/>
                <a:cs typeface="Times New Roman" panose="02020603050405020304" charset="0"/>
              </a:defRPr>
            </a:pPr>
            <a:endParaRPr lang="ru-KZ"/>
          </a:p>
        </c:txPr>
        <c:crossAx val="478126575"/>
        <c:crosses val="autoZero"/>
        <c:crossBetween val="midCat"/>
      </c:valAx>
      <c:valAx>
        <c:axId val="478126575"/>
        <c:scaling>
          <c:orientation val="minMax"/>
          <c:min val="1"/>
        </c:scaling>
        <c:delete val="0"/>
        <c:axPos val="l"/>
        <c:majorGridlines>
          <c:spPr>
            <a:ln w="0" cap="flat" cmpd="sng" algn="ctr">
              <a:noFill/>
              <a:round/>
            </a:ln>
            <a:effectLst/>
          </c:spPr>
        </c:majorGridlines>
        <c:title>
          <c:tx>
            <c:rich>
              <a:bodyPr rot="-540000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charset="0"/>
                    <a:ea typeface="+mn-ea"/>
                    <a:cs typeface="Times New Roman" panose="02020603050405020304" charset="0"/>
                  </a:defRPr>
                </a:pPr>
                <a:r>
                  <a:rPr lang="ru-RU" b="1"/>
                  <a:t>Давление,</a:t>
                </a:r>
                <a:r>
                  <a:rPr lang="ru-RU" b="1" baseline="0"/>
                  <a:t> Бар</a:t>
                </a:r>
                <a:endParaRPr lang="ru-RU" b="1"/>
              </a:p>
            </c:rich>
          </c:tx>
          <c:overlay val="0"/>
          <c:spPr>
            <a:noFill/>
            <a:ln>
              <a:noFill/>
            </a:ln>
            <a:effectLst/>
          </c:spPr>
          <c:txPr>
            <a:bodyPr rot="-540000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title>
        <c:numFmt formatCode="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KZ"/>
          </a:p>
        </c:txPr>
        <c:crossAx val="478129455"/>
        <c:crosses val="autoZero"/>
        <c:crossBetween val="midCat"/>
      </c:valAx>
      <c:spPr>
        <a:noFill/>
        <a:ln>
          <a:noFill/>
        </a:ln>
        <a:effectLst/>
      </c:spPr>
    </c:plotArea>
    <c:plotVisOnly val="1"/>
    <c:dispBlanksAs val="gap"/>
    <c:showDLblsOverMax val="0"/>
    <c:extLst>
      <c:ext uri="{0b15fc19-7d7d-44ad-8c2d-2c3a37ce22c3}">
        <chartProps xmlns="https://web.wps.cn/et/2018/main" chartId="{82ce104a-57a2-4c62-8c14-d9dc6dbd3eac}"/>
      </c:ext>
    </c:extLst>
  </c:chart>
  <c:spPr>
    <a:solidFill>
      <a:schemeClr val="bg1"/>
    </a:solidFill>
    <a:ln w="9525" cap="flat" cmpd="sng" algn="ctr">
      <a:noFill/>
      <a:round/>
    </a:ln>
    <a:effectLst/>
  </c:spPr>
  <c:txPr>
    <a:bodyPr/>
    <a:lstStyle/>
    <a:p>
      <a:pPr>
        <a:defRPr lang="ru-RU"/>
      </a:pPr>
      <a:endParaRPr lang="ru-KZ"/>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ru-RU" sz="1200" b="1" i="0" u="none" strike="noStrike" kern="1200" spc="0" baseline="0">
                <a:solidFill>
                  <a:sysClr val="windowText" lastClr="000000"/>
                </a:solidFill>
                <a:latin typeface="Times New Roman" panose="02020603050405020304" charset="0"/>
                <a:ea typeface="+mn-ea"/>
                <a:cs typeface="Times New Roman" panose="02020603050405020304" charset="0"/>
              </a:defRPr>
            </a:pPr>
            <a:r>
              <a:rPr lang="ru-RU" sz="1200" b="1">
                <a:solidFill>
                  <a:sysClr val="windowText" lastClr="000000"/>
                </a:solidFill>
                <a:latin typeface="Times New Roman" panose="02020603050405020304" charset="0"/>
                <a:cs typeface="Times New Roman" panose="02020603050405020304" charset="0"/>
              </a:rPr>
              <a:t>(Б)</a:t>
            </a:r>
          </a:p>
        </c:rich>
      </c:tx>
      <c:layout>
        <c:manualLayout>
          <c:xMode val="edge"/>
          <c:yMode val="edge"/>
          <c:x val="1.8645669291338499E-2"/>
          <c:y val="1.7276090978343699E-2"/>
        </c:manualLayout>
      </c:layout>
      <c:overlay val="0"/>
      <c:spPr>
        <a:noFill/>
        <a:ln>
          <a:noFill/>
        </a:ln>
        <a:effectLst/>
      </c:spPr>
      <c:txPr>
        <a:bodyPr rot="0" spcFirstLastPara="1" vertOverflow="ellipsis" vert="horz" wrap="square" anchor="ctr" anchorCtr="1"/>
        <a:lstStyle/>
        <a:p>
          <a:pPr>
            <a:defRPr lang="ru-RU" sz="1200" b="1" i="0" u="none" strike="noStrike" kern="1200" spc="0" baseline="0">
              <a:solidFill>
                <a:sysClr val="windowText" lastClr="000000"/>
              </a:solidFill>
              <a:latin typeface="Times New Roman" panose="02020603050405020304" charset="0"/>
              <a:ea typeface="+mn-ea"/>
              <a:cs typeface="Times New Roman" panose="02020603050405020304" charset="0"/>
            </a:defRPr>
          </a:pPr>
          <a:endParaRPr lang="ru-RU"/>
        </a:p>
      </c:txPr>
    </c:title>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xVal>
            <c:numRef>
              <c:f>'Phase envelop (2)'!$B$12:$B$75</c:f>
              <c:numCache>
                <c:formatCode>0</c:formatCode>
                <c:ptCount val="64"/>
                <c:pt idx="0">
                  <c:v>469.40615442322297</c:v>
                </c:pt>
                <c:pt idx="1">
                  <c:v>475.72090029805901</c:v>
                </c:pt>
                <c:pt idx="2">
                  <c:v>481.030001742313</c:v>
                </c:pt>
                <c:pt idx="3">
                  <c:v>487.60127218834901</c:v>
                </c:pt>
                <c:pt idx="4">
                  <c:v>493.977031624657</c:v>
                </c:pt>
                <c:pt idx="5">
                  <c:v>500.07226129619301</c:v>
                </c:pt>
                <c:pt idx="6">
                  <c:v>505.78093883652599</c:v>
                </c:pt>
                <c:pt idx="7">
                  <c:v>510.97077868972002</c:v>
                </c:pt>
                <c:pt idx="8">
                  <c:v>515.47642338497599</c:v>
                </c:pt>
                <c:pt idx="9">
                  <c:v>519.090474295788</c:v>
                </c:pt>
                <c:pt idx="10">
                  <c:v>521.55140584973697</c:v>
                </c:pt>
                <c:pt idx="11">
                  <c:v>522.52951966819501</c:v>
                </c:pt>
                <c:pt idx="12">
                  <c:v>522.508017754516</c:v>
                </c:pt>
                <c:pt idx="13">
                  <c:v>521.22653187443802</c:v>
                </c:pt>
                <c:pt idx="14">
                  <c:v>516.49801591278003</c:v>
                </c:pt>
                <c:pt idx="15">
                  <c:v>509.43097637101999</c:v>
                </c:pt>
                <c:pt idx="16">
                  <c:v>495.73374905203099</c:v>
                </c:pt>
                <c:pt idx="17">
                  <c:v>479.20714674533701</c:v>
                </c:pt>
                <c:pt idx="18">
                  <c:v>459.70941483899099</c:v>
                </c:pt>
                <c:pt idx="19">
                  <c:v>445.05203927350198</c:v>
                </c:pt>
                <c:pt idx="20">
                  <c:v>428.85829119543001</c:v>
                </c:pt>
                <c:pt idx="21">
                  <c:v>414.21162487917701</c:v>
                </c:pt>
                <c:pt idx="22">
                  <c:v>398.52057682253297</c:v>
                </c:pt>
                <c:pt idx="23">
                  <c:v>382.020442851768</c:v>
                </c:pt>
                <c:pt idx="24">
                  <c:v>364.89330030034699</c:v>
                </c:pt>
                <c:pt idx="25">
                  <c:v>349.95969923291</c:v>
                </c:pt>
                <c:pt idx="26">
                  <c:v>336.61692232438099</c:v>
                </c:pt>
                <c:pt idx="27">
                  <c:v>322.08314492674998</c:v>
                </c:pt>
                <c:pt idx="28">
                  <c:v>309.26517118988897</c:v>
                </c:pt>
                <c:pt idx="29">
                  <c:v>306.06805976765997</c:v>
                </c:pt>
                <c:pt idx="30">
                  <c:v>291.04954889073701</c:v>
                </c:pt>
                <c:pt idx="31">
                  <c:v>273.84180924597001</c:v>
                </c:pt>
                <c:pt idx="32">
                  <c:v>257.19227010675701</c:v>
                </c:pt>
                <c:pt idx="33">
                  <c:v>240.90850969288201</c:v>
                </c:pt>
                <c:pt idx="34">
                  <c:v>224.89202241558601</c:v>
                </c:pt>
                <c:pt idx="35">
                  <c:v>209.10170236815301</c:v>
                </c:pt>
                <c:pt idx="36">
                  <c:v>195.681218541194</c:v>
                </c:pt>
                <c:pt idx="37">
                  <c:v>193.53627214615199</c:v>
                </c:pt>
                <c:pt idx="38">
                  <c:v>178.224964951364</c:v>
                </c:pt>
                <c:pt idx="39">
                  <c:v>163.22096637332299</c:v>
                </c:pt>
                <c:pt idx="40">
                  <c:v>148.595092295142</c:v>
                </c:pt>
                <c:pt idx="41">
                  <c:v>134.42880399388201</c:v>
                </c:pt>
                <c:pt idx="42">
                  <c:v>120.806573099468</c:v>
                </c:pt>
                <c:pt idx="43">
                  <c:v>101.56473747947101</c:v>
                </c:pt>
                <c:pt idx="44">
                  <c:v>83.937659211511303</c:v>
                </c:pt>
                <c:pt idx="45">
                  <c:v>65.078423290766807</c:v>
                </c:pt>
                <c:pt idx="46">
                  <c:v>45.741231872434199</c:v>
                </c:pt>
                <c:pt idx="47">
                  <c:v>26.850000000823101</c:v>
                </c:pt>
                <c:pt idx="48">
                  <c:v>26.845249553662999</c:v>
                </c:pt>
                <c:pt idx="49">
                  <c:v>22.8500000021508</c:v>
                </c:pt>
                <c:pt idx="50">
                  <c:v>18.850000009717501</c:v>
                </c:pt>
                <c:pt idx="51">
                  <c:v>14.8500000064681</c:v>
                </c:pt>
                <c:pt idx="52">
                  <c:v>10.850000000161</c:v>
                </c:pt>
                <c:pt idx="53">
                  <c:v>9.2167292122986204</c:v>
                </c:pt>
                <c:pt idx="54">
                  <c:v>6.8500000014283797</c:v>
                </c:pt>
                <c:pt idx="55">
                  <c:v>2.8500000195873598</c:v>
                </c:pt>
                <c:pt idx="56">
                  <c:v>-1.1499999839552399</c:v>
                </c:pt>
                <c:pt idx="57">
                  <c:v>-5.1499999996675001</c:v>
                </c:pt>
                <c:pt idx="58">
                  <c:v>-6.6636896776550998</c:v>
                </c:pt>
                <c:pt idx="59">
                  <c:v>-9.1499999817868307</c:v>
                </c:pt>
                <c:pt idx="60">
                  <c:v>-13.15</c:v>
                </c:pt>
                <c:pt idx="61">
                  <c:v>-26.446288184221199</c:v>
                </c:pt>
                <c:pt idx="62">
                  <c:v>-37.750022865399501</c:v>
                </c:pt>
                <c:pt idx="63">
                  <c:v>-48.566927222396998</c:v>
                </c:pt>
              </c:numCache>
            </c:numRef>
          </c:xVal>
          <c:yVal>
            <c:numRef>
              <c:f>'Phase envelop (2)'!$C$12:$C$75</c:f>
              <c:numCache>
                <c:formatCode>0</c:formatCode>
                <c:ptCount val="64"/>
                <c:pt idx="0">
                  <c:v>5</c:v>
                </c:pt>
                <c:pt idx="1">
                  <c:v>6.0034561804879498</c:v>
                </c:pt>
                <c:pt idx="2">
                  <c:v>6.9690512808596496</c:v>
                </c:pt>
                <c:pt idx="3">
                  <c:v>8.4454775333716796</c:v>
                </c:pt>
                <c:pt idx="4">
                  <c:v>10.234691623317699</c:v>
                </c:pt>
                <c:pt idx="5">
                  <c:v>12.4029591234483</c:v>
                </c:pt>
                <c:pt idx="6">
                  <c:v>15.030584279398299</c:v>
                </c:pt>
                <c:pt idx="7">
                  <c:v>18.214884168487501</c:v>
                </c:pt>
                <c:pt idx="8">
                  <c:v>22.073792948034299</c:v>
                </c:pt>
                <c:pt idx="9">
                  <c:v>26.750229680606701</c:v>
                </c:pt>
                <c:pt idx="10">
                  <c:v>32.4173915035718</c:v>
                </c:pt>
                <c:pt idx="11">
                  <c:v>39.673919237629001</c:v>
                </c:pt>
                <c:pt idx="12">
                  <c:v>40.824298127993998</c:v>
                </c:pt>
                <c:pt idx="13">
                  <c:v>49.094320736332598</c:v>
                </c:pt>
                <c:pt idx="14">
                  <c:v>61.258490364843198</c:v>
                </c:pt>
                <c:pt idx="15">
                  <c:v>73.126420848837995</c:v>
                </c:pt>
                <c:pt idx="16">
                  <c:v>90.440707394683301</c:v>
                </c:pt>
                <c:pt idx="17">
                  <c:v>107.20021516012901</c:v>
                </c:pt>
                <c:pt idx="18">
                  <c:v>123.909803666225</c:v>
                </c:pt>
                <c:pt idx="19">
                  <c:v>134.995774697977</c:v>
                </c:pt>
                <c:pt idx="20">
                  <c:v>146.11067032030701</c:v>
                </c:pt>
                <c:pt idx="21">
                  <c:v>155.30748732167299</c:v>
                </c:pt>
                <c:pt idx="22">
                  <c:v>164.38876394321699</c:v>
                </c:pt>
                <c:pt idx="23">
                  <c:v>173.193961766299</c:v>
                </c:pt>
                <c:pt idx="24">
                  <c:v>181.63682944122399</c:v>
                </c:pt>
                <c:pt idx="25">
                  <c:v>188.49105670561499</c:v>
                </c:pt>
                <c:pt idx="26">
                  <c:v>194.25089183536301</c:v>
                </c:pt>
                <c:pt idx="27">
                  <c:v>200.14611555343501</c:v>
                </c:pt>
                <c:pt idx="28">
                  <c:v>205.00729922495699</c:v>
                </c:pt>
                <c:pt idx="29">
                  <c:v>206.16729766950999</c:v>
                </c:pt>
                <c:pt idx="30">
                  <c:v>211.315100526462</c:v>
                </c:pt>
                <c:pt idx="31">
                  <c:v>216.53639445196899</c:v>
                </c:pt>
                <c:pt idx="32">
                  <c:v>220.803320638728</c:v>
                </c:pt>
                <c:pt idx="33">
                  <c:v>224.13475222414201</c:v>
                </c:pt>
                <c:pt idx="34">
                  <c:v>226.51326888324201</c:v>
                </c:pt>
                <c:pt idx="35">
                  <c:v>227.90678413412201</c:v>
                </c:pt>
                <c:pt idx="36">
                  <c:v>228.29125498698701</c:v>
                </c:pt>
                <c:pt idx="37">
                  <c:v>228.281202670032</c:v>
                </c:pt>
                <c:pt idx="38">
                  <c:v>227.61024534223199</c:v>
                </c:pt>
                <c:pt idx="39">
                  <c:v>225.884401801857</c:v>
                </c:pt>
                <c:pt idx="40">
                  <c:v>223.11888519630199</c:v>
                </c:pt>
                <c:pt idx="41">
                  <c:v>219.359551652428</c:v>
                </c:pt>
                <c:pt idx="42">
                  <c:v>214.685558134388</c:v>
                </c:pt>
                <c:pt idx="43">
                  <c:v>206.20969853170001</c:v>
                </c:pt>
                <c:pt idx="44">
                  <c:v>196.40646199461199</c:v>
                </c:pt>
                <c:pt idx="45">
                  <c:v>183.63800562557401</c:v>
                </c:pt>
                <c:pt idx="46">
                  <c:v>167.998419345115</c:v>
                </c:pt>
                <c:pt idx="47">
                  <c:v>150.19455145437001</c:v>
                </c:pt>
                <c:pt idx="48">
                  <c:v>150.18976507606999</c:v>
                </c:pt>
                <c:pt idx="49">
                  <c:v>146.111209108233</c:v>
                </c:pt>
                <c:pt idx="50">
                  <c:v>141.92195261440901</c:v>
                </c:pt>
                <c:pt idx="51">
                  <c:v>137.62844367379199</c:v>
                </c:pt>
                <c:pt idx="52">
                  <c:v>133.23429401099</c:v>
                </c:pt>
                <c:pt idx="53">
                  <c:v>131.41251008916001</c:v>
                </c:pt>
                <c:pt idx="54">
                  <c:v>128.745808114158</c:v>
                </c:pt>
                <c:pt idx="55">
                  <c:v>124.168106609696</c:v>
                </c:pt>
                <c:pt idx="56">
                  <c:v>119.50435947672899</c:v>
                </c:pt>
                <c:pt idx="57">
                  <c:v>114.761799046636</c:v>
                </c:pt>
                <c:pt idx="58">
                  <c:v>112.94915434997699</c:v>
                </c:pt>
                <c:pt idx="59">
                  <c:v>109.954660561357</c:v>
                </c:pt>
                <c:pt idx="60">
                  <c:v>105.095220138988</c:v>
                </c:pt>
                <c:pt idx="61">
                  <c:v>88.658938547066896</c:v>
                </c:pt>
                <c:pt idx="62">
                  <c:v>74.740788664476199</c:v>
                </c:pt>
                <c:pt idx="63">
                  <c:v>61.918672331224201</c:v>
                </c:pt>
              </c:numCache>
            </c:numRef>
          </c:yVal>
          <c:smooth val="0"/>
          <c:extLst>
            <c:ext xmlns:c16="http://schemas.microsoft.com/office/drawing/2014/chart" uri="{C3380CC4-5D6E-409C-BE32-E72D297353CC}">
              <c16:uniqueId val="{00000000-A52B-4716-B9FC-3C1A906CAEB6}"/>
            </c:ext>
          </c:extLst>
        </c:ser>
        <c:ser>
          <c:idx val="1"/>
          <c:order val="1"/>
          <c:spPr>
            <a:ln w="25400" cap="rnd">
              <a:noFill/>
              <a:round/>
            </a:ln>
            <a:effectLst/>
          </c:spPr>
          <c:marker>
            <c:symbol val="circle"/>
            <c:size val="5"/>
            <c:spPr>
              <a:solidFill>
                <a:schemeClr val="accent2"/>
              </a:solidFill>
              <a:ln w="9525">
                <a:solidFill>
                  <a:schemeClr val="accent2"/>
                </a:solidFill>
              </a:ln>
              <a:effectLst/>
            </c:spPr>
          </c:marker>
          <c:xVal>
            <c:numRef>
              <c:f>'Phase envelop (2)'!$B$78</c:f>
              <c:numCache>
                <c:formatCode>0.00</c:formatCode>
                <c:ptCount val="1"/>
                <c:pt idx="0">
                  <c:v>309.26517118988897</c:v>
                </c:pt>
              </c:numCache>
            </c:numRef>
          </c:xVal>
          <c:yVal>
            <c:numRef>
              <c:f>'Phase envelop (2)'!$C$78</c:f>
              <c:numCache>
                <c:formatCode>0.00</c:formatCode>
                <c:ptCount val="1"/>
                <c:pt idx="0">
                  <c:v>205.00729922495699</c:v>
                </c:pt>
              </c:numCache>
            </c:numRef>
          </c:yVal>
          <c:smooth val="0"/>
          <c:extLst>
            <c:ext xmlns:c16="http://schemas.microsoft.com/office/drawing/2014/chart" uri="{C3380CC4-5D6E-409C-BE32-E72D297353CC}">
              <c16:uniqueId val="{00000001-A52B-4716-B9FC-3C1A906CAEB6}"/>
            </c:ext>
          </c:extLst>
        </c:ser>
        <c:ser>
          <c:idx val="2"/>
          <c:order val="2"/>
          <c:spPr>
            <a:ln w="25400" cap="rnd">
              <a:noFill/>
              <a:round/>
            </a:ln>
            <a:effectLst/>
          </c:spPr>
          <c:marker>
            <c:symbol val="circle"/>
            <c:size val="5"/>
            <c:spPr>
              <a:solidFill>
                <a:schemeClr val="accent3"/>
              </a:solidFill>
              <a:ln w="9525">
                <a:solidFill>
                  <a:schemeClr val="accent3"/>
                </a:solidFill>
              </a:ln>
              <a:effectLst/>
            </c:spPr>
          </c:marker>
          <c:dPt>
            <c:idx val="0"/>
            <c:marker>
              <c:symbol val="circle"/>
              <c:size val="5"/>
              <c:spPr>
                <a:solidFill>
                  <a:sysClr val="windowText" lastClr="000000"/>
                </a:solidFill>
                <a:ln w="9525">
                  <a:solidFill>
                    <a:schemeClr val="accent3"/>
                  </a:solidFill>
                </a:ln>
                <a:effectLst/>
              </c:spPr>
            </c:marker>
            <c:bubble3D val="0"/>
            <c:extLst>
              <c:ext xmlns:c16="http://schemas.microsoft.com/office/drawing/2014/chart" uri="{C3380CC4-5D6E-409C-BE32-E72D297353CC}">
                <c16:uniqueId val="{00000002-A52B-4716-B9FC-3C1A906CAEB6}"/>
              </c:ext>
            </c:extLst>
          </c:dPt>
          <c:xVal>
            <c:numRef>
              <c:f>{129}</c:f>
              <c:numCache>
                <c:formatCode>General</c:formatCode>
                <c:ptCount val="1"/>
                <c:pt idx="0">
                  <c:v>129</c:v>
                </c:pt>
              </c:numCache>
            </c:numRef>
          </c:xVal>
          <c:yVal>
            <c:numRef>
              <c:f>{158}</c:f>
              <c:numCache>
                <c:formatCode>General</c:formatCode>
                <c:ptCount val="1"/>
                <c:pt idx="0">
                  <c:v>158</c:v>
                </c:pt>
              </c:numCache>
            </c:numRef>
          </c:yVal>
          <c:smooth val="0"/>
          <c:extLst>
            <c:ext xmlns:c16="http://schemas.microsoft.com/office/drawing/2014/chart" uri="{C3380CC4-5D6E-409C-BE32-E72D297353CC}">
              <c16:uniqueId val="{00000003-A52B-4716-B9FC-3C1A906CAEB6}"/>
            </c:ext>
          </c:extLst>
        </c:ser>
        <c:dLbls>
          <c:showLegendKey val="0"/>
          <c:showVal val="0"/>
          <c:showCatName val="0"/>
          <c:showSerName val="0"/>
          <c:showPercent val="0"/>
          <c:showBubbleSize val="0"/>
        </c:dLbls>
        <c:axId val="478129455"/>
        <c:axId val="478126575"/>
      </c:scatterChart>
      <c:valAx>
        <c:axId val="478129455"/>
        <c:scaling>
          <c:orientation val="minMax"/>
        </c:scaling>
        <c:delete val="0"/>
        <c:axPos val="b"/>
        <c:majorGridlines>
          <c:spPr>
            <a:ln w="6350" cap="flat" cmpd="sng" algn="ctr">
              <a:noFill/>
              <a:round/>
            </a:ln>
            <a:effectLst/>
          </c:spPr>
        </c:majorGridlines>
        <c:title>
          <c:tx>
            <c:rich>
              <a:bodyPr rot="0" spcFirstLastPara="1" vertOverflow="ellipsis" vert="horz" wrap="square" anchor="ctr" anchorCtr="1"/>
              <a:lstStyle/>
              <a:p>
                <a:pPr>
                  <a:defRPr lang="ru-RU" sz="1000" b="1"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r>
                  <a:rPr lang="ru-RU" b="1"/>
                  <a:t>Температура,</a:t>
                </a:r>
                <a:r>
                  <a:rPr lang="ru-RU" b="1" baseline="0"/>
                  <a:t> С</a:t>
                </a:r>
                <a:endParaRPr lang="ru-RU" b="1"/>
              </a:p>
            </c:rich>
          </c:tx>
          <c:overlay val="0"/>
          <c:spPr>
            <a:noFill/>
            <a:ln>
              <a:noFill/>
            </a:ln>
            <a:effectLst/>
          </c:spPr>
          <c:txPr>
            <a:bodyPr rot="0" spcFirstLastPara="1" vertOverflow="ellipsis" vert="horz" wrap="square" anchor="ctr" anchorCtr="1"/>
            <a:lstStyle/>
            <a:p>
              <a:pPr>
                <a:defRPr lang="ru-RU" sz="1000" b="1"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ru-RU"/>
            </a:p>
          </c:txPr>
        </c:title>
        <c:numFmt formatCode="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ru-RU" sz="1000" b="1" i="0" u="none" strike="noStrike" kern="1200" baseline="0">
                <a:solidFill>
                  <a:schemeClr val="tx1"/>
                </a:solidFill>
                <a:latin typeface="Times New Roman" panose="02020603050405020304" charset="0"/>
                <a:ea typeface="+mn-ea"/>
                <a:cs typeface="Times New Roman" panose="02020603050405020304" charset="0"/>
              </a:defRPr>
            </a:pPr>
            <a:endParaRPr lang="ru-KZ"/>
          </a:p>
        </c:txPr>
        <c:crossAx val="478126575"/>
        <c:crosses val="autoZero"/>
        <c:crossBetween val="midCat"/>
      </c:valAx>
      <c:valAx>
        <c:axId val="478126575"/>
        <c:scaling>
          <c:orientation val="minMax"/>
          <c:min val="1"/>
        </c:scaling>
        <c:delete val="0"/>
        <c:axPos val="l"/>
        <c:majorGridlines>
          <c:spPr>
            <a:ln w="0" cap="flat" cmpd="sng" algn="ctr">
              <a:noFill/>
              <a:round/>
            </a:ln>
            <a:effectLst/>
          </c:spPr>
        </c:majorGridlines>
        <c:title>
          <c:tx>
            <c:rich>
              <a:bodyPr rot="-540000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charset="0"/>
                    <a:ea typeface="+mn-ea"/>
                    <a:cs typeface="Times New Roman" panose="02020603050405020304" charset="0"/>
                  </a:defRPr>
                </a:pPr>
                <a:r>
                  <a:rPr lang="ru-RU" b="1"/>
                  <a:t>Давление,</a:t>
                </a:r>
                <a:r>
                  <a:rPr lang="ru-RU" b="1" baseline="0"/>
                  <a:t> Бар</a:t>
                </a:r>
                <a:endParaRPr lang="ru-RU" b="1"/>
              </a:p>
            </c:rich>
          </c:tx>
          <c:overlay val="0"/>
          <c:spPr>
            <a:noFill/>
            <a:ln>
              <a:noFill/>
            </a:ln>
            <a:effectLst/>
          </c:spPr>
          <c:txPr>
            <a:bodyPr rot="-540000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title>
        <c:numFmt formatCode="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KZ"/>
          </a:p>
        </c:txPr>
        <c:crossAx val="478129455"/>
        <c:crosses val="autoZero"/>
        <c:crossBetween val="midCat"/>
      </c:valAx>
      <c:spPr>
        <a:noFill/>
        <a:ln>
          <a:noFill/>
        </a:ln>
        <a:effectLst/>
      </c:spPr>
    </c:plotArea>
    <c:plotVisOnly val="1"/>
    <c:dispBlanksAs val="gap"/>
    <c:showDLblsOverMax val="0"/>
    <c:extLst>
      <c:ext uri="{0b15fc19-7d7d-44ad-8c2d-2c3a37ce22c3}">
        <chartProps xmlns="https://web.wps.cn/et/2018/main" chartId="{bde4db04-77ab-4266-b09b-afd1f35e3506}"/>
      </c:ext>
    </c:extLst>
  </c:chart>
  <c:spPr>
    <a:solidFill>
      <a:schemeClr val="bg1"/>
    </a:solidFill>
    <a:ln w="9525" cap="flat" cmpd="sng" algn="ctr">
      <a:noFill/>
      <a:round/>
    </a:ln>
    <a:effectLst/>
  </c:spPr>
  <c:txPr>
    <a:bodyPr/>
    <a:lstStyle/>
    <a:p>
      <a:pPr>
        <a:defRPr lang="ru-RU"/>
      </a:pPr>
      <a:endParaRPr lang="ru-KZ"/>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ru-RU" sz="1000" b="0" i="0" u="none" strike="noStrike" kern="1200" spc="0" baseline="0">
                <a:solidFill>
                  <a:schemeClr val="tx1">
                    <a:lumMod val="65000"/>
                    <a:lumOff val="35000"/>
                  </a:schemeClr>
                </a:solidFill>
                <a:latin typeface="+mn-lt"/>
                <a:ea typeface="+mn-ea"/>
                <a:cs typeface="+mn-cs"/>
              </a:defRPr>
            </a:pPr>
            <a:r>
              <a:rPr lang="ru-RU" sz="1000" b="1">
                <a:solidFill>
                  <a:sysClr val="windowText" lastClr="000000"/>
                </a:solidFill>
                <a:latin typeface="Times New Roman" panose="02020603050405020304" charset="0"/>
                <a:cs typeface="Times New Roman" panose="02020603050405020304" charset="0"/>
              </a:rPr>
              <a:t>(В)</a:t>
            </a:r>
          </a:p>
        </c:rich>
      </c:tx>
      <c:layout>
        <c:manualLayout>
          <c:xMode val="edge"/>
          <c:yMode val="edge"/>
          <c:x val="5.21812918039333E-2"/>
          <c:y val="3.3526927138331601E-2"/>
        </c:manualLayout>
      </c:layout>
      <c:overlay val="0"/>
      <c:spPr>
        <a:noFill/>
        <a:ln>
          <a:noFill/>
        </a:ln>
        <a:effectLst/>
      </c:spPr>
      <c:txPr>
        <a:bodyPr rot="0" spcFirstLastPara="1" vertOverflow="ellipsis" vert="horz" wrap="square" anchor="ctr" anchorCtr="1"/>
        <a:lstStyle/>
        <a:p>
          <a:pPr>
            <a:defRPr lang="ru-RU" sz="10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xVal>
            <c:numRef>
              <c:f>'Third Scheme'!$B$12:$B$75</c:f>
              <c:numCache>
                <c:formatCode>0</c:formatCode>
                <c:ptCount val="64"/>
                <c:pt idx="0">
                  <c:v>473.13991510592501</c:v>
                </c:pt>
                <c:pt idx="1">
                  <c:v>478.675885443418</c:v>
                </c:pt>
                <c:pt idx="2">
                  <c:v>482.82193039320202</c:v>
                </c:pt>
                <c:pt idx="3">
                  <c:v>489.51868606270699</c:v>
                </c:pt>
                <c:pt idx="4">
                  <c:v>496.03319201870102</c:v>
                </c:pt>
                <c:pt idx="5">
                  <c:v>502.28116680224599</c:v>
                </c:pt>
                <c:pt idx="6">
                  <c:v>508.15708714220102</c:v>
                </c:pt>
                <c:pt idx="7">
                  <c:v>513.52879305268698</c:v>
                </c:pt>
                <c:pt idx="8">
                  <c:v>518.23049059620803</c:v>
                </c:pt>
                <c:pt idx="9">
                  <c:v>522.05351732718998</c:v>
                </c:pt>
                <c:pt idx="10">
                  <c:v>524.733875156213</c:v>
                </c:pt>
                <c:pt idx="11">
                  <c:v>525.96247620676797</c:v>
                </c:pt>
                <c:pt idx="12">
                  <c:v>525.96143621726105</c:v>
                </c:pt>
                <c:pt idx="13">
                  <c:v>524.89479139605498</c:v>
                </c:pt>
                <c:pt idx="14">
                  <c:v>520.40555216587995</c:v>
                </c:pt>
                <c:pt idx="15">
                  <c:v>513.49552752103205</c:v>
                </c:pt>
                <c:pt idx="16">
                  <c:v>499.90198782369498</c:v>
                </c:pt>
                <c:pt idx="17">
                  <c:v>483.32719981240899</c:v>
                </c:pt>
                <c:pt idx="18">
                  <c:v>470.072203605634</c:v>
                </c:pt>
                <c:pt idx="19">
                  <c:v>454.77676450975503</c:v>
                </c:pt>
                <c:pt idx="20">
                  <c:v>437.70782930516998</c:v>
                </c:pt>
                <c:pt idx="21">
                  <c:v>419.281075358007</c:v>
                </c:pt>
                <c:pt idx="22">
                  <c:v>399.99535879709202</c:v>
                </c:pt>
                <c:pt idx="23">
                  <c:v>380.32299347360401</c:v>
                </c:pt>
                <c:pt idx="24">
                  <c:v>360.57467335513797</c:v>
                </c:pt>
                <c:pt idx="25">
                  <c:v>340.76965641365803</c:v>
                </c:pt>
                <c:pt idx="26">
                  <c:v>326.97189646826803</c:v>
                </c:pt>
                <c:pt idx="27">
                  <c:v>311.96755373998798</c:v>
                </c:pt>
                <c:pt idx="28">
                  <c:v>307.34970458380502</c:v>
                </c:pt>
                <c:pt idx="29">
                  <c:v>298.06735675097298</c:v>
                </c:pt>
                <c:pt idx="30">
                  <c:v>282.29627498981102</c:v>
                </c:pt>
                <c:pt idx="31">
                  <c:v>267.14436929969099</c:v>
                </c:pt>
                <c:pt idx="32">
                  <c:v>252.388376782905</c:v>
                </c:pt>
                <c:pt idx="33">
                  <c:v>237.90737151967599</c:v>
                </c:pt>
                <c:pt idx="34">
                  <c:v>223.63950445926</c:v>
                </c:pt>
                <c:pt idx="35">
                  <c:v>209.559848999541</c:v>
                </c:pt>
                <c:pt idx="36">
                  <c:v>197.31346918968899</c:v>
                </c:pt>
                <c:pt idx="37">
                  <c:v>195.66915255006199</c:v>
                </c:pt>
                <c:pt idx="38">
                  <c:v>181.98763754782701</c:v>
                </c:pt>
                <c:pt idx="39">
                  <c:v>168.55074805200601</c:v>
                </c:pt>
                <c:pt idx="40">
                  <c:v>148.958752552432</c:v>
                </c:pt>
                <c:pt idx="41">
                  <c:v>130.20957822542201</c:v>
                </c:pt>
                <c:pt idx="42">
                  <c:v>112.494157107953</c:v>
                </c:pt>
                <c:pt idx="43">
                  <c:v>95.978453102435097</c:v>
                </c:pt>
                <c:pt idx="44">
                  <c:v>80.779502185300203</c:v>
                </c:pt>
                <c:pt idx="45">
                  <c:v>66.952754199105996</c:v>
                </c:pt>
                <c:pt idx="46">
                  <c:v>48.757234025111003</c:v>
                </c:pt>
                <c:pt idx="47">
                  <c:v>33.399115549553599</c:v>
                </c:pt>
                <c:pt idx="48">
                  <c:v>26.8500000002824</c:v>
                </c:pt>
                <c:pt idx="49">
                  <c:v>22.850000000041</c:v>
                </c:pt>
                <c:pt idx="50">
                  <c:v>20.5088358513751</c:v>
                </c:pt>
                <c:pt idx="51">
                  <c:v>18.850000000242002</c:v>
                </c:pt>
                <c:pt idx="52">
                  <c:v>14.8500000121066</c:v>
                </c:pt>
                <c:pt idx="53">
                  <c:v>10.850000024598801</c:v>
                </c:pt>
                <c:pt idx="54">
                  <c:v>6.8500000087985899</c:v>
                </c:pt>
                <c:pt idx="55">
                  <c:v>2.8500000000084902</c:v>
                </c:pt>
                <c:pt idx="56">
                  <c:v>2.22742408227862</c:v>
                </c:pt>
                <c:pt idx="57">
                  <c:v>-1.1499999923887601</c:v>
                </c:pt>
                <c:pt idx="58">
                  <c:v>-5.1499999610225604</c:v>
                </c:pt>
                <c:pt idx="59">
                  <c:v>-9.1499999818752809</c:v>
                </c:pt>
                <c:pt idx="60">
                  <c:v>-13.1499999999764</c:v>
                </c:pt>
                <c:pt idx="61">
                  <c:v>-13.823084694381301</c:v>
                </c:pt>
                <c:pt idx="62">
                  <c:v>-27.874643430942299</c:v>
                </c:pt>
                <c:pt idx="63">
                  <c:v>-40.489192640504299</c:v>
                </c:pt>
              </c:numCache>
            </c:numRef>
          </c:xVal>
          <c:yVal>
            <c:numRef>
              <c:f>'Third Scheme'!$C$12:$C$75</c:f>
              <c:numCache>
                <c:formatCode>0</c:formatCode>
                <c:ptCount val="64"/>
                <c:pt idx="0">
                  <c:v>5</c:v>
                </c:pt>
                <c:pt idx="1">
                  <c:v>5.8853452235385797</c:v>
                </c:pt>
                <c:pt idx="2">
                  <c:v>6.59911490588145</c:v>
                </c:pt>
                <c:pt idx="3">
                  <c:v>8.0252301512985103</c:v>
                </c:pt>
                <c:pt idx="4">
                  <c:v>9.7595389533087893</c:v>
                </c:pt>
                <c:pt idx="5">
                  <c:v>11.868644111812801</c:v>
                </c:pt>
                <c:pt idx="6">
                  <c:v>14.433541761223401</c:v>
                </c:pt>
                <c:pt idx="7">
                  <c:v>17.552731871506101</c:v>
                </c:pt>
                <c:pt idx="8">
                  <c:v>21.346000950418802</c:v>
                </c:pt>
                <c:pt idx="9">
                  <c:v>25.959022214368701</c:v>
                </c:pt>
                <c:pt idx="10">
                  <c:v>31.568949888614299</c:v>
                </c:pt>
                <c:pt idx="11">
                  <c:v>39.670815346288002</c:v>
                </c:pt>
                <c:pt idx="12">
                  <c:v>39.923288076383997</c:v>
                </c:pt>
                <c:pt idx="13">
                  <c:v>48.172505606300298</c:v>
                </c:pt>
                <c:pt idx="14">
                  <c:v>60.351317591161198</c:v>
                </c:pt>
                <c:pt idx="15">
                  <c:v>72.276443171435005</c:v>
                </c:pt>
                <c:pt idx="16">
                  <c:v>89.7364307304166</c:v>
                </c:pt>
                <c:pt idx="17">
                  <c:v>106.695574672254</c:v>
                </c:pt>
                <c:pt idx="18">
                  <c:v>118.385072331936</c:v>
                </c:pt>
                <c:pt idx="19">
                  <c:v>130.44919548389001</c:v>
                </c:pt>
                <c:pt idx="20">
                  <c:v>142.508289394207</c:v>
                </c:pt>
                <c:pt idx="21">
                  <c:v>154.17396490740501</c:v>
                </c:pt>
                <c:pt idx="22">
                  <c:v>165.12523101604501</c:v>
                </c:pt>
                <c:pt idx="23">
                  <c:v>175.17626144535299</c:v>
                </c:pt>
                <c:pt idx="24">
                  <c:v>184.308972943924</c:v>
                </c:pt>
                <c:pt idx="25">
                  <c:v>192.65667161166101</c:v>
                </c:pt>
                <c:pt idx="26">
                  <c:v>198.046211990053</c:v>
                </c:pt>
                <c:pt idx="27">
                  <c:v>203.52091960930099</c:v>
                </c:pt>
                <c:pt idx="28">
                  <c:v>205.12198883333099</c:v>
                </c:pt>
                <c:pt idx="29">
                  <c:v>208.21199207184199</c:v>
                </c:pt>
                <c:pt idx="30">
                  <c:v>213.03511665674901</c:v>
                </c:pt>
                <c:pt idx="31">
                  <c:v>217.09515842367099</c:v>
                </c:pt>
                <c:pt idx="32">
                  <c:v>220.43241830125999</c:v>
                </c:pt>
                <c:pt idx="33">
                  <c:v>223.04575515517399</c:v>
                </c:pt>
                <c:pt idx="34">
                  <c:v>224.91585569493199</c:v>
                </c:pt>
                <c:pt idx="35">
                  <c:v>226.01703276350099</c:v>
                </c:pt>
                <c:pt idx="36">
                  <c:v>226.33001873138599</c:v>
                </c:pt>
                <c:pt idx="37">
                  <c:v>226.32425221890901</c:v>
                </c:pt>
                <c:pt idx="38">
                  <c:v>225.81846969818201</c:v>
                </c:pt>
                <c:pt idx="39">
                  <c:v>224.49136651546101</c:v>
                </c:pt>
                <c:pt idx="40">
                  <c:v>220.98011315810899</c:v>
                </c:pt>
                <c:pt idx="41">
                  <c:v>215.741134811189</c:v>
                </c:pt>
                <c:pt idx="42">
                  <c:v>208.976182773853</c:v>
                </c:pt>
                <c:pt idx="43">
                  <c:v>200.976159002039</c:v>
                </c:pt>
                <c:pt idx="44">
                  <c:v>192.08950464626599</c:v>
                </c:pt>
                <c:pt idx="45">
                  <c:v>182.67943633498101</c:v>
                </c:pt>
                <c:pt idx="46">
                  <c:v>168.30448665387601</c:v>
                </c:pt>
                <c:pt idx="47">
                  <c:v>154.38083879784901</c:v>
                </c:pt>
                <c:pt idx="48">
                  <c:v>147.948851918222</c:v>
                </c:pt>
                <c:pt idx="49">
                  <c:v>143.87785268433899</c:v>
                </c:pt>
                <c:pt idx="50">
                  <c:v>141.44600877070101</c:v>
                </c:pt>
                <c:pt idx="51">
                  <c:v>139.70156437630101</c:v>
                </c:pt>
                <c:pt idx="52">
                  <c:v>135.423582078268</c:v>
                </c:pt>
                <c:pt idx="53">
                  <c:v>131.04540467668801</c:v>
                </c:pt>
                <c:pt idx="54">
                  <c:v>126.570037219024</c:v>
                </c:pt>
                <c:pt idx="55">
                  <c:v>122.003525354679</c:v>
                </c:pt>
                <c:pt idx="56">
                  <c:v>121.28518270304301</c:v>
                </c:pt>
                <c:pt idx="57">
                  <c:v>117.35527649792699</c:v>
                </c:pt>
                <c:pt idx="58">
                  <c:v>112.630456154632</c:v>
                </c:pt>
                <c:pt idx="59">
                  <c:v>107.834058032389</c:v>
                </c:pt>
                <c:pt idx="60">
                  <c:v>102.977219710561</c:v>
                </c:pt>
                <c:pt idx="61">
                  <c:v>102.15531066352401</c:v>
                </c:pt>
                <c:pt idx="62">
                  <c:v>84.814360353553994</c:v>
                </c:pt>
                <c:pt idx="63">
                  <c:v>69.371192897115293</c:v>
                </c:pt>
              </c:numCache>
            </c:numRef>
          </c:yVal>
          <c:smooth val="0"/>
          <c:extLst>
            <c:ext xmlns:c16="http://schemas.microsoft.com/office/drawing/2014/chart" uri="{C3380CC4-5D6E-409C-BE32-E72D297353CC}">
              <c16:uniqueId val="{00000000-FD03-4C17-ACC4-7248C046FE17}"/>
            </c:ext>
          </c:extLst>
        </c:ser>
        <c:ser>
          <c:idx val="1"/>
          <c:order val="1"/>
          <c:spPr>
            <a:ln w="25400" cap="rnd">
              <a:noFill/>
              <a:round/>
            </a:ln>
            <a:effectLst/>
          </c:spPr>
          <c:marker>
            <c:symbol val="circle"/>
            <c:size val="5"/>
            <c:spPr>
              <a:solidFill>
                <a:schemeClr val="accent2"/>
              </a:solidFill>
              <a:ln w="9525">
                <a:solidFill>
                  <a:schemeClr val="accent2"/>
                </a:solidFill>
              </a:ln>
              <a:effectLst/>
            </c:spPr>
          </c:marker>
          <c:xVal>
            <c:numRef>
              <c:f>'Third Scheme'!$B$78</c:f>
              <c:numCache>
                <c:formatCode>0.00</c:formatCode>
                <c:ptCount val="1"/>
                <c:pt idx="0">
                  <c:v>307.34970458380502</c:v>
                </c:pt>
              </c:numCache>
            </c:numRef>
          </c:xVal>
          <c:yVal>
            <c:numRef>
              <c:f>'Third Scheme'!$C$78</c:f>
              <c:numCache>
                <c:formatCode>0.00</c:formatCode>
                <c:ptCount val="1"/>
                <c:pt idx="0">
                  <c:v>205.12198883333099</c:v>
                </c:pt>
              </c:numCache>
            </c:numRef>
          </c:yVal>
          <c:smooth val="0"/>
          <c:extLst>
            <c:ext xmlns:c16="http://schemas.microsoft.com/office/drawing/2014/chart" uri="{C3380CC4-5D6E-409C-BE32-E72D297353CC}">
              <c16:uniqueId val="{00000001-FD03-4C17-ACC4-7248C046FE17}"/>
            </c:ext>
          </c:extLst>
        </c:ser>
        <c:ser>
          <c:idx val="2"/>
          <c:order val="2"/>
          <c:spPr>
            <a:ln w="25400" cap="rnd">
              <a:noFill/>
              <a:round/>
            </a:ln>
            <a:effectLst/>
          </c:spPr>
          <c:marker>
            <c:symbol val="circle"/>
            <c:size val="5"/>
            <c:spPr>
              <a:solidFill>
                <a:sysClr val="windowText" lastClr="000000"/>
              </a:solidFill>
              <a:ln w="9525">
                <a:solidFill>
                  <a:schemeClr val="accent3"/>
                </a:solidFill>
              </a:ln>
              <a:effectLst/>
            </c:spPr>
          </c:marker>
          <c:xVal>
            <c:numRef>
              <c:f>{129}</c:f>
              <c:numCache>
                <c:formatCode>General</c:formatCode>
                <c:ptCount val="1"/>
                <c:pt idx="0">
                  <c:v>129</c:v>
                </c:pt>
              </c:numCache>
            </c:numRef>
          </c:xVal>
          <c:yVal>
            <c:numRef>
              <c:f>{158}</c:f>
              <c:numCache>
                <c:formatCode>General</c:formatCode>
                <c:ptCount val="1"/>
                <c:pt idx="0">
                  <c:v>158</c:v>
                </c:pt>
              </c:numCache>
            </c:numRef>
          </c:yVal>
          <c:smooth val="0"/>
          <c:extLst>
            <c:ext xmlns:c16="http://schemas.microsoft.com/office/drawing/2014/chart" uri="{C3380CC4-5D6E-409C-BE32-E72D297353CC}">
              <c16:uniqueId val="{00000002-FD03-4C17-ACC4-7248C046FE17}"/>
            </c:ext>
          </c:extLst>
        </c:ser>
        <c:dLbls>
          <c:showLegendKey val="0"/>
          <c:showVal val="0"/>
          <c:showCatName val="0"/>
          <c:showSerName val="0"/>
          <c:showPercent val="0"/>
          <c:showBubbleSize val="0"/>
        </c:dLbls>
        <c:axId val="478129455"/>
        <c:axId val="478126575"/>
      </c:scatterChart>
      <c:valAx>
        <c:axId val="478129455"/>
        <c:scaling>
          <c:orientation val="minMax"/>
        </c:scaling>
        <c:delete val="0"/>
        <c:axPos val="b"/>
        <c:title>
          <c:tx>
            <c:rich>
              <a:bodyPr rot="0" spcFirstLastPara="1" vertOverflow="ellipsis" vert="horz" wrap="square" anchor="ctr" anchorCtr="1"/>
              <a:lstStyle/>
              <a:p>
                <a:pPr>
                  <a:defRPr lang="ru-RU" sz="1000" b="0" i="0" u="none" strike="noStrike" kern="1200" baseline="0">
                    <a:solidFill>
                      <a:schemeClr val="tx1">
                        <a:lumMod val="65000"/>
                        <a:lumOff val="35000"/>
                      </a:schemeClr>
                    </a:solidFill>
                    <a:latin typeface="+mn-lt"/>
                    <a:ea typeface="+mn-ea"/>
                    <a:cs typeface="+mn-cs"/>
                  </a:defRPr>
                </a:pPr>
                <a:r>
                  <a:rPr lang="ru-RU" sz="1000" b="1">
                    <a:solidFill>
                      <a:sysClr val="windowText" lastClr="000000"/>
                    </a:solidFill>
                    <a:latin typeface="Times New Roman" panose="02020603050405020304" charset="0"/>
                    <a:cs typeface="Times New Roman" panose="02020603050405020304" charset="0"/>
                  </a:rPr>
                  <a:t>Температура</a:t>
                </a:r>
                <a:r>
                  <a:rPr lang="ru-RU" sz="1000" b="1" baseline="0">
                    <a:solidFill>
                      <a:sysClr val="windowText" lastClr="000000"/>
                    </a:solidFill>
                    <a:latin typeface="Times New Roman" panose="02020603050405020304" charset="0"/>
                    <a:cs typeface="Times New Roman" panose="02020603050405020304" charset="0"/>
                  </a:rPr>
                  <a:t> (С)</a:t>
                </a:r>
                <a:endParaRPr lang="ru-RU" sz="1000" b="1">
                  <a:solidFill>
                    <a:sysClr val="windowText" lastClr="000000"/>
                  </a:solidFill>
                  <a:latin typeface="Times New Roman" panose="02020603050405020304" charset="0"/>
                  <a:cs typeface="Times New Roman" panose="02020603050405020304" charset="0"/>
                </a:endParaRPr>
              </a:p>
            </c:rich>
          </c:tx>
          <c:overlay val="0"/>
          <c:spPr>
            <a:noFill/>
            <a:ln>
              <a:noFill/>
            </a:ln>
            <a:effectLst/>
          </c:spPr>
          <c:txPr>
            <a:bodyPr rot="0" spcFirstLastPara="1" vertOverflow="ellipsis" vert="horz" wrap="square" anchor="ctr" anchorCtr="1"/>
            <a:lstStyle/>
            <a:p>
              <a:pPr>
                <a:defRPr lang="ru-RU" sz="1000" b="0" i="0" u="none" strike="noStrike" kern="1200" baseline="0">
                  <a:solidFill>
                    <a:schemeClr val="tx1">
                      <a:lumMod val="65000"/>
                      <a:lumOff val="35000"/>
                    </a:schemeClr>
                  </a:solidFill>
                  <a:latin typeface="+mn-lt"/>
                  <a:ea typeface="+mn-ea"/>
                  <a:cs typeface="+mn-cs"/>
                </a:defRPr>
              </a:pPr>
              <a:endParaRPr lang="ru-RU"/>
            </a:p>
          </c:txPr>
        </c:title>
        <c:numFmt formatCode="0" sourceLinked="1"/>
        <c:majorTickMark val="none"/>
        <c:minorTickMark val="none"/>
        <c:tickLblPos val="nextTo"/>
        <c:spPr>
          <a:noFill/>
          <a:ln w="12700" cap="flat" cmpd="sng" algn="ctr">
            <a:solidFill>
              <a:sysClr val="windowText" lastClr="000000"/>
            </a:solidFill>
            <a:round/>
          </a:ln>
          <a:effectLst/>
        </c:spPr>
        <c:txPr>
          <a:bodyPr rot="-6000000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KZ"/>
          </a:p>
        </c:txPr>
        <c:crossAx val="478126575"/>
        <c:crosses val="autoZero"/>
        <c:crossBetween val="midCat"/>
      </c:valAx>
      <c:valAx>
        <c:axId val="478126575"/>
        <c:scaling>
          <c:orientation val="minMax"/>
          <c:min val="1"/>
        </c:scaling>
        <c:delete val="0"/>
        <c:axPos val="l"/>
        <c:majorGridlines>
          <c:spPr>
            <a:ln w="0" cap="flat" cmpd="sng" algn="ctr">
              <a:noFill/>
              <a:round/>
            </a:ln>
            <a:effectLst/>
          </c:spPr>
        </c:majorGridlines>
        <c:title>
          <c:tx>
            <c:rich>
              <a:bodyPr rot="-5400000" spcFirstLastPara="1" vertOverflow="ellipsis" vert="horz" wrap="square" anchor="ctr" anchorCtr="1"/>
              <a:lstStyle/>
              <a:p>
                <a:pPr>
                  <a:defRPr lang="ru-RU" sz="1000" b="1" i="0" u="none" strike="noStrike" kern="1200" baseline="0">
                    <a:solidFill>
                      <a:schemeClr val="tx1">
                        <a:lumMod val="65000"/>
                        <a:lumOff val="35000"/>
                      </a:schemeClr>
                    </a:solidFill>
                    <a:latin typeface="+mn-lt"/>
                    <a:ea typeface="+mn-ea"/>
                    <a:cs typeface="+mn-cs"/>
                  </a:defRPr>
                </a:pPr>
                <a:r>
                  <a:rPr lang="ru-RU" sz="1000" b="1">
                    <a:solidFill>
                      <a:sysClr val="windowText" lastClr="000000"/>
                    </a:solidFill>
                    <a:latin typeface="Times New Roman" panose="02020603050405020304" charset="0"/>
                    <a:cs typeface="Times New Roman" panose="02020603050405020304" charset="0"/>
                  </a:rPr>
                  <a:t>Давление</a:t>
                </a:r>
                <a:r>
                  <a:rPr lang="ru-RU" sz="1000" b="1" baseline="0">
                    <a:solidFill>
                      <a:sysClr val="windowText" lastClr="000000"/>
                    </a:solidFill>
                    <a:latin typeface="Times New Roman" panose="02020603050405020304" charset="0"/>
                    <a:cs typeface="Times New Roman" panose="02020603050405020304" charset="0"/>
                  </a:rPr>
                  <a:t>, Бар</a:t>
                </a:r>
                <a:endParaRPr lang="ru-RU" sz="1000" b="1">
                  <a:solidFill>
                    <a:sysClr val="windowText" lastClr="000000"/>
                  </a:solidFill>
                  <a:latin typeface="Times New Roman" panose="02020603050405020304" charset="0"/>
                  <a:cs typeface="Times New Roman" panose="02020603050405020304" charset="0"/>
                </a:endParaRPr>
              </a:p>
            </c:rich>
          </c:tx>
          <c:overlay val="0"/>
          <c:spPr>
            <a:noFill/>
            <a:ln>
              <a:noFill/>
            </a:ln>
            <a:effectLst/>
          </c:spPr>
          <c:txPr>
            <a:bodyPr rot="-5400000" spcFirstLastPara="1" vertOverflow="ellipsis" vert="horz" wrap="square" anchor="ctr" anchorCtr="1"/>
            <a:lstStyle/>
            <a:p>
              <a:pPr>
                <a:defRPr lang="ru-RU" sz="1000" b="1" i="0" u="none" strike="noStrike" kern="1200" baseline="0">
                  <a:solidFill>
                    <a:schemeClr val="tx1">
                      <a:lumMod val="65000"/>
                      <a:lumOff val="35000"/>
                    </a:schemeClr>
                  </a:solidFill>
                  <a:latin typeface="+mn-lt"/>
                  <a:ea typeface="+mn-ea"/>
                  <a:cs typeface="+mn-cs"/>
                </a:defRPr>
              </a:pPr>
              <a:endParaRPr lang="ru-RU"/>
            </a:p>
          </c:txPr>
        </c:title>
        <c:numFmt formatCode="0" sourceLinked="1"/>
        <c:majorTickMark val="none"/>
        <c:minorTickMark val="none"/>
        <c:tickLblPos val="low"/>
        <c:spPr>
          <a:noFill/>
          <a:ln w="12700" cap="flat" cmpd="sng" algn="ctr">
            <a:solidFill>
              <a:sysClr val="windowText" lastClr="000000"/>
            </a:solidFill>
            <a:round/>
          </a:ln>
          <a:effectLst/>
        </c:spPr>
        <c:txPr>
          <a:bodyPr rot="60000" spcFirstLastPara="1" vertOverflow="ellipsis" wrap="square" anchor="ctr" anchorCtr="1"/>
          <a:lstStyle/>
          <a:p>
            <a:pPr>
              <a:defRPr lang="ru-RU" sz="1000" b="1"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KZ"/>
          </a:p>
        </c:txPr>
        <c:crossAx val="478129455"/>
        <c:crosses val="autoZero"/>
        <c:crossBetween val="midCat"/>
      </c:valAx>
      <c:spPr>
        <a:noFill/>
        <a:ln>
          <a:noFill/>
        </a:ln>
        <a:effectLst/>
      </c:spPr>
    </c:plotArea>
    <c:plotVisOnly val="1"/>
    <c:dispBlanksAs val="gap"/>
    <c:showDLblsOverMax val="0"/>
    <c:extLst>
      <c:ext uri="{0b15fc19-7d7d-44ad-8c2d-2c3a37ce22c3}">
        <chartProps xmlns="https://web.wps.cn/et/2018/main" chartId="{c427825e-9976-4cbf-9b31-5f2508d85fa6}"/>
      </c:ext>
    </c:extLst>
  </c:chart>
  <c:spPr>
    <a:solidFill>
      <a:schemeClr val="bg1"/>
    </a:solidFill>
    <a:ln w="9525" cap="flat" cmpd="sng" algn="ctr">
      <a:noFill/>
      <a:round/>
    </a:ln>
    <a:effectLst/>
  </c:spPr>
  <c:txPr>
    <a:bodyPr/>
    <a:lstStyle/>
    <a:p>
      <a:pPr>
        <a:defRPr lang="ru-RU"/>
      </a:pPr>
      <a:endParaRPr lang="ru-KZ"/>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Добыча по первой схеме</c:f>
              <c:strCache>
                <c:ptCount val="1"/>
                <c:pt idx="0">
                  <c:v>Добыча по первой схеме</c:v>
                </c:pt>
              </c:strCache>
            </c:strRef>
          </c:tx>
          <c:spPr>
            <a:ln w="19050" cap="rnd">
              <a:solidFill>
                <a:srgbClr val="00B0F0"/>
              </a:solidFill>
              <a:round/>
            </a:ln>
            <a:effectLst/>
          </c:spPr>
          <c:marker>
            <c:symbol val="none"/>
          </c:marker>
          <c:xVal>
            <c:numRef>
              <c:f>'Oil total'!$A$2:$A$116</c:f>
              <c:numCache>
                <c:formatCode>m/d/yyyy</c:formatCode>
                <c:ptCount val="115"/>
                <c:pt idx="0">
                  <c:v>37895</c:v>
                </c:pt>
                <c:pt idx="1">
                  <c:v>37926</c:v>
                </c:pt>
                <c:pt idx="2">
                  <c:v>37956</c:v>
                </c:pt>
                <c:pt idx="3">
                  <c:v>37987</c:v>
                </c:pt>
                <c:pt idx="4">
                  <c:v>38018</c:v>
                </c:pt>
                <c:pt idx="5">
                  <c:v>38047</c:v>
                </c:pt>
                <c:pt idx="6">
                  <c:v>38078</c:v>
                </c:pt>
                <c:pt idx="7">
                  <c:v>38108</c:v>
                </c:pt>
                <c:pt idx="8">
                  <c:v>38139</c:v>
                </c:pt>
                <c:pt idx="9">
                  <c:v>38169</c:v>
                </c:pt>
                <c:pt idx="10">
                  <c:v>38200</c:v>
                </c:pt>
                <c:pt idx="11">
                  <c:v>38231</c:v>
                </c:pt>
                <c:pt idx="12">
                  <c:v>38261</c:v>
                </c:pt>
                <c:pt idx="13">
                  <c:v>38292</c:v>
                </c:pt>
                <c:pt idx="14">
                  <c:v>38322</c:v>
                </c:pt>
                <c:pt idx="15">
                  <c:v>38353</c:v>
                </c:pt>
                <c:pt idx="16">
                  <c:v>38384</c:v>
                </c:pt>
                <c:pt idx="17">
                  <c:v>38412</c:v>
                </c:pt>
                <c:pt idx="18">
                  <c:v>38443</c:v>
                </c:pt>
                <c:pt idx="19">
                  <c:v>38473</c:v>
                </c:pt>
                <c:pt idx="20">
                  <c:v>38504</c:v>
                </c:pt>
                <c:pt idx="21">
                  <c:v>38534</c:v>
                </c:pt>
                <c:pt idx="22">
                  <c:v>38565</c:v>
                </c:pt>
                <c:pt idx="23">
                  <c:v>38596</c:v>
                </c:pt>
                <c:pt idx="24">
                  <c:v>38626</c:v>
                </c:pt>
                <c:pt idx="25">
                  <c:v>38657</c:v>
                </c:pt>
                <c:pt idx="26">
                  <c:v>38687</c:v>
                </c:pt>
                <c:pt idx="27">
                  <c:v>38718</c:v>
                </c:pt>
                <c:pt idx="28">
                  <c:v>38749</c:v>
                </c:pt>
                <c:pt idx="29">
                  <c:v>38777</c:v>
                </c:pt>
                <c:pt idx="30">
                  <c:v>38808</c:v>
                </c:pt>
                <c:pt idx="31">
                  <c:v>38838</c:v>
                </c:pt>
                <c:pt idx="32">
                  <c:v>38869</c:v>
                </c:pt>
                <c:pt idx="33">
                  <c:v>38899</c:v>
                </c:pt>
                <c:pt idx="34">
                  <c:v>38930</c:v>
                </c:pt>
                <c:pt idx="35">
                  <c:v>38961</c:v>
                </c:pt>
                <c:pt idx="36">
                  <c:v>38991</c:v>
                </c:pt>
                <c:pt idx="37">
                  <c:v>39022</c:v>
                </c:pt>
                <c:pt idx="38">
                  <c:v>39052</c:v>
                </c:pt>
                <c:pt idx="39">
                  <c:v>39083</c:v>
                </c:pt>
                <c:pt idx="40">
                  <c:v>39114</c:v>
                </c:pt>
                <c:pt idx="41">
                  <c:v>39142</c:v>
                </c:pt>
                <c:pt idx="42">
                  <c:v>39173</c:v>
                </c:pt>
                <c:pt idx="43">
                  <c:v>39203</c:v>
                </c:pt>
                <c:pt idx="44">
                  <c:v>39234</c:v>
                </c:pt>
                <c:pt idx="45">
                  <c:v>39264</c:v>
                </c:pt>
                <c:pt idx="46">
                  <c:v>39295</c:v>
                </c:pt>
                <c:pt idx="47">
                  <c:v>39326</c:v>
                </c:pt>
                <c:pt idx="48">
                  <c:v>39356</c:v>
                </c:pt>
                <c:pt idx="49">
                  <c:v>39387</c:v>
                </c:pt>
                <c:pt idx="50">
                  <c:v>39417</c:v>
                </c:pt>
                <c:pt idx="51">
                  <c:v>39448</c:v>
                </c:pt>
                <c:pt idx="52">
                  <c:v>39479</c:v>
                </c:pt>
                <c:pt idx="53">
                  <c:v>39508</c:v>
                </c:pt>
                <c:pt idx="54">
                  <c:v>39539</c:v>
                </c:pt>
                <c:pt idx="55">
                  <c:v>39569</c:v>
                </c:pt>
                <c:pt idx="56">
                  <c:v>39600</c:v>
                </c:pt>
                <c:pt idx="57">
                  <c:v>39630</c:v>
                </c:pt>
                <c:pt idx="58">
                  <c:v>39661</c:v>
                </c:pt>
                <c:pt idx="59">
                  <c:v>39692</c:v>
                </c:pt>
                <c:pt idx="60">
                  <c:v>39722</c:v>
                </c:pt>
                <c:pt idx="61">
                  <c:v>39753</c:v>
                </c:pt>
                <c:pt idx="62">
                  <c:v>39783</c:v>
                </c:pt>
                <c:pt idx="63">
                  <c:v>39814</c:v>
                </c:pt>
                <c:pt idx="64">
                  <c:v>39845</c:v>
                </c:pt>
                <c:pt idx="65">
                  <c:v>39873</c:v>
                </c:pt>
                <c:pt idx="66">
                  <c:v>39904</c:v>
                </c:pt>
                <c:pt idx="67">
                  <c:v>39934</c:v>
                </c:pt>
                <c:pt idx="68">
                  <c:v>39965</c:v>
                </c:pt>
                <c:pt idx="69">
                  <c:v>39995</c:v>
                </c:pt>
                <c:pt idx="70">
                  <c:v>40026</c:v>
                </c:pt>
                <c:pt idx="71">
                  <c:v>40057</c:v>
                </c:pt>
                <c:pt idx="72">
                  <c:v>40087</c:v>
                </c:pt>
                <c:pt idx="73">
                  <c:v>40118</c:v>
                </c:pt>
                <c:pt idx="74">
                  <c:v>40148</c:v>
                </c:pt>
                <c:pt idx="75">
                  <c:v>40179</c:v>
                </c:pt>
                <c:pt idx="76">
                  <c:v>40210</c:v>
                </c:pt>
                <c:pt idx="77">
                  <c:v>40238</c:v>
                </c:pt>
                <c:pt idx="78">
                  <c:v>40269</c:v>
                </c:pt>
                <c:pt idx="79">
                  <c:v>40299</c:v>
                </c:pt>
                <c:pt idx="80">
                  <c:v>40330</c:v>
                </c:pt>
                <c:pt idx="81">
                  <c:v>40360</c:v>
                </c:pt>
                <c:pt idx="82">
                  <c:v>40391</c:v>
                </c:pt>
                <c:pt idx="83">
                  <c:v>40422</c:v>
                </c:pt>
                <c:pt idx="84">
                  <c:v>40452</c:v>
                </c:pt>
                <c:pt idx="85">
                  <c:v>40483</c:v>
                </c:pt>
                <c:pt idx="86">
                  <c:v>40513</c:v>
                </c:pt>
                <c:pt idx="87">
                  <c:v>40544</c:v>
                </c:pt>
                <c:pt idx="88">
                  <c:v>40575</c:v>
                </c:pt>
                <c:pt idx="89">
                  <c:v>40603</c:v>
                </c:pt>
                <c:pt idx="90">
                  <c:v>40634</c:v>
                </c:pt>
                <c:pt idx="91">
                  <c:v>40664</c:v>
                </c:pt>
                <c:pt idx="92">
                  <c:v>40695</c:v>
                </c:pt>
                <c:pt idx="93">
                  <c:v>40725</c:v>
                </c:pt>
                <c:pt idx="94">
                  <c:v>40756</c:v>
                </c:pt>
                <c:pt idx="95">
                  <c:v>40787</c:v>
                </c:pt>
                <c:pt idx="96">
                  <c:v>40817</c:v>
                </c:pt>
                <c:pt idx="97">
                  <c:v>40848</c:v>
                </c:pt>
                <c:pt idx="98">
                  <c:v>40878</c:v>
                </c:pt>
                <c:pt idx="99">
                  <c:v>40909</c:v>
                </c:pt>
                <c:pt idx="100">
                  <c:v>40940</c:v>
                </c:pt>
                <c:pt idx="101">
                  <c:v>40969</c:v>
                </c:pt>
                <c:pt idx="102">
                  <c:v>41000</c:v>
                </c:pt>
                <c:pt idx="103">
                  <c:v>41030</c:v>
                </c:pt>
                <c:pt idx="104">
                  <c:v>41061</c:v>
                </c:pt>
                <c:pt idx="105">
                  <c:v>41091</c:v>
                </c:pt>
                <c:pt idx="106">
                  <c:v>41122</c:v>
                </c:pt>
                <c:pt idx="107">
                  <c:v>41153</c:v>
                </c:pt>
                <c:pt idx="108">
                  <c:v>41183</c:v>
                </c:pt>
                <c:pt idx="109">
                  <c:v>41214</c:v>
                </c:pt>
                <c:pt idx="110">
                  <c:v>41244</c:v>
                </c:pt>
                <c:pt idx="111">
                  <c:v>41275</c:v>
                </c:pt>
                <c:pt idx="112">
                  <c:v>41306</c:v>
                </c:pt>
                <c:pt idx="113">
                  <c:v>41334</c:v>
                </c:pt>
                <c:pt idx="114">
                  <c:v>41365</c:v>
                </c:pt>
              </c:numCache>
            </c:numRef>
          </c:xVal>
          <c:yVal>
            <c:numRef>
              <c:f>'Oil total'!$B$2:$B$116</c:f>
              <c:numCache>
                <c:formatCode>General</c:formatCode>
                <c:ptCount val="115"/>
                <c:pt idx="0">
                  <c:v>1896</c:v>
                </c:pt>
                <c:pt idx="1">
                  <c:v>9923.14</c:v>
                </c:pt>
                <c:pt idx="2">
                  <c:v>21915.0833606091</c:v>
                </c:pt>
                <c:pt idx="3">
                  <c:v>26644.443360609101</c:v>
                </c:pt>
                <c:pt idx="4">
                  <c:v>28228.233360609102</c:v>
                </c:pt>
                <c:pt idx="5">
                  <c:v>28333.793360609099</c:v>
                </c:pt>
                <c:pt idx="6">
                  <c:v>28468.3333606091</c:v>
                </c:pt>
                <c:pt idx="7">
                  <c:v>28547.233360609102</c:v>
                </c:pt>
                <c:pt idx="8">
                  <c:v>30601.913360609102</c:v>
                </c:pt>
                <c:pt idx="9">
                  <c:v>36688.3133606091</c:v>
                </c:pt>
                <c:pt idx="10">
                  <c:v>44015.207574162698</c:v>
                </c:pt>
                <c:pt idx="11">
                  <c:v>48811.837574162702</c:v>
                </c:pt>
                <c:pt idx="12">
                  <c:v>48811.837574162702</c:v>
                </c:pt>
                <c:pt idx="13">
                  <c:v>48811.837574162702</c:v>
                </c:pt>
                <c:pt idx="14">
                  <c:v>49633.837574162702</c:v>
                </c:pt>
                <c:pt idx="15">
                  <c:v>50394.5775741627</c:v>
                </c:pt>
                <c:pt idx="16">
                  <c:v>50973.8542578954</c:v>
                </c:pt>
                <c:pt idx="17">
                  <c:v>51735.454257895399</c:v>
                </c:pt>
                <c:pt idx="18">
                  <c:v>51967.334257895403</c:v>
                </c:pt>
                <c:pt idx="19">
                  <c:v>51967.334257895403</c:v>
                </c:pt>
                <c:pt idx="20">
                  <c:v>51967.334257895403</c:v>
                </c:pt>
                <c:pt idx="21">
                  <c:v>51967.334257895403</c:v>
                </c:pt>
                <c:pt idx="22">
                  <c:v>51967.334257895403</c:v>
                </c:pt>
                <c:pt idx="23">
                  <c:v>51967.334257895403</c:v>
                </c:pt>
                <c:pt idx="24">
                  <c:v>51967.334257895403</c:v>
                </c:pt>
                <c:pt idx="25">
                  <c:v>51967.334257895403</c:v>
                </c:pt>
                <c:pt idx="26">
                  <c:v>51967.334257895403</c:v>
                </c:pt>
                <c:pt idx="27">
                  <c:v>52100.634257895399</c:v>
                </c:pt>
                <c:pt idx="28">
                  <c:v>52145.274257895398</c:v>
                </c:pt>
                <c:pt idx="29">
                  <c:v>52145.274257895398</c:v>
                </c:pt>
                <c:pt idx="30">
                  <c:v>52145.274257895398</c:v>
                </c:pt>
                <c:pt idx="31">
                  <c:v>52145.274257895398</c:v>
                </c:pt>
                <c:pt idx="32">
                  <c:v>52145.274257895398</c:v>
                </c:pt>
                <c:pt idx="33">
                  <c:v>52145.274257895398</c:v>
                </c:pt>
                <c:pt idx="34">
                  <c:v>52145.274257895398</c:v>
                </c:pt>
                <c:pt idx="35">
                  <c:v>52145.274257895398</c:v>
                </c:pt>
                <c:pt idx="36">
                  <c:v>52145.274257895398</c:v>
                </c:pt>
                <c:pt idx="37">
                  <c:v>52145.274257895398</c:v>
                </c:pt>
                <c:pt idx="38">
                  <c:v>52145.274257895398</c:v>
                </c:pt>
                <c:pt idx="39">
                  <c:v>52145.274257895398</c:v>
                </c:pt>
                <c:pt idx="40">
                  <c:v>52145.274257895398</c:v>
                </c:pt>
                <c:pt idx="41">
                  <c:v>52145.274257895398</c:v>
                </c:pt>
                <c:pt idx="42">
                  <c:v>52145.274257895398</c:v>
                </c:pt>
                <c:pt idx="43">
                  <c:v>52145.274257895398</c:v>
                </c:pt>
                <c:pt idx="44">
                  <c:v>52145.274257895398</c:v>
                </c:pt>
                <c:pt idx="45">
                  <c:v>52145.274257895398</c:v>
                </c:pt>
                <c:pt idx="46">
                  <c:v>52145.274257895398</c:v>
                </c:pt>
                <c:pt idx="47">
                  <c:v>52145.274257895398</c:v>
                </c:pt>
                <c:pt idx="48">
                  <c:v>52145.274257895398</c:v>
                </c:pt>
                <c:pt idx="49">
                  <c:v>52145.274257895398</c:v>
                </c:pt>
                <c:pt idx="50">
                  <c:v>52145.274257895398</c:v>
                </c:pt>
                <c:pt idx="51">
                  <c:v>52145.274257895398</c:v>
                </c:pt>
                <c:pt idx="52">
                  <c:v>52145.274257895398</c:v>
                </c:pt>
                <c:pt idx="53">
                  <c:v>52145.274257895398</c:v>
                </c:pt>
                <c:pt idx="54">
                  <c:v>52145.274257895398</c:v>
                </c:pt>
                <c:pt idx="55">
                  <c:v>52396.6742578954</c:v>
                </c:pt>
                <c:pt idx="56">
                  <c:v>61417.364257895402</c:v>
                </c:pt>
                <c:pt idx="57">
                  <c:v>68636.981726519894</c:v>
                </c:pt>
                <c:pt idx="58">
                  <c:v>74066.341155880902</c:v>
                </c:pt>
                <c:pt idx="59">
                  <c:v>86762.748415571798</c:v>
                </c:pt>
                <c:pt idx="60">
                  <c:v>98080.550704308902</c:v>
                </c:pt>
                <c:pt idx="61">
                  <c:v>110276.746249014</c:v>
                </c:pt>
                <c:pt idx="62">
                  <c:v>121249.355804009</c:v>
                </c:pt>
                <c:pt idx="63">
                  <c:v>133505.09469153601</c:v>
                </c:pt>
                <c:pt idx="64">
                  <c:v>144253.892142864</c:v>
                </c:pt>
                <c:pt idx="65">
                  <c:v>152862.424672572</c:v>
                </c:pt>
                <c:pt idx="66">
                  <c:v>163985.042550721</c:v>
                </c:pt>
                <c:pt idx="67">
                  <c:v>174770.34255072099</c:v>
                </c:pt>
                <c:pt idx="68">
                  <c:v>188052.77075574899</c:v>
                </c:pt>
                <c:pt idx="69">
                  <c:v>193443.686421272</c:v>
                </c:pt>
                <c:pt idx="70">
                  <c:v>193443.686421272</c:v>
                </c:pt>
                <c:pt idx="71">
                  <c:v>193443.686421272</c:v>
                </c:pt>
                <c:pt idx="72">
                  <c:v>193443.686421272</c:v>
                </c:pt>
                <c:pt idx="73">
                  <c:v>193443.686421272</c:v>
                </c:pt>
                <c:pt idx="74">
                  <c:v>193443.686421272</c:v>
                </c:pt>
                <c:pt idx="75">
                  <c:v>193443.686421272</c:v>
                </c:pt>
                <c:pt idx="76">
                  <c:v>193443.686421272</c:v>
                </c:pt>
                <c:pt idx="77">
                  <c:v>193443.686421272</c:v>
                </c:pt>
                <c:pt idx="78">
                  <c:v>193443.686421272</c:v>
                </c:pt>
                <c:pt idx="79">
                  <c:v>193443.686421272</c:v>
                </c:pt>
                <c:pt idx="80">
                  <c:v>193443.686421272</c:v>
                </c:pt>
                <c:pt idx="81">
                  <c:v>193443.686421272</c:v>
                </c:pt>
                <c:pt idx="82">
                  <c:v>193443.686421272</c:v>
                </c:pt>
                <c:pt idx="83">
                  <c:v>193443.686421272</c:v>
                </c:pt>
                <c:pt idx="84">
                  <c:v>193443.686421272</c:v>
                </c:pt>
                <c:pt idx="85">
                  <c:v>193443.686421272</c:v>
                </c:pt>
                <c:pt idx="86">
                  <c:v>193443.686421272</c:v>
                </c:pt>
                <c:pt idx="87">
                  <c:v>193443.686421272</c:v>
                </c:pt>
                <c:pt idx="88">
                  <c:v>193443.686421272</c:v>
                </c:pt>
                <c:pt idx="89">
                  <c:v>193443.686421272</c:v>
                </c:pt>
                <c:pt idx="90">
                  <c:v>193443.686421272</c:v>
                </c:pt>
                <c:pt idx="91">
                  <c:v>202713.686421272</c:v>
                </c:pt>
                <c:pt idx="92">
                  <c:v>214656.436421272</c:v>
                </c:pt>
                <c:pt idx="93">
                  <c:v>219162.436421272</c:v>
                </c:pt>
                <c:pt idx="94">
                  <c:v>219162.436421272</c:v>
                </c:pt>
                <c:pt idx="95">
                  <c:v>219162.436421272</c:v>
                </c:pt>
                <c:pt idx="96">
                  <c:v>219162.436421272</c:v>
                </c:pt>
                <c:pt idx="97">
                  <c:v>219162.436421272</c:v>
                </c:pt>
                <c:pt idx="98">
                  <c:v>219162.436421272</c:v>
                </c:pt>
                <c:pt idx="99">
                  <c:v>219162.436421272</c:v>
                </c:pt>
                <c:pt idx="100">
                  <c:v>219162.436421272</c:v>
                </c:pt>
                <c:pt idx="101">
                  <c:v>219162.436421272</c:v>
                </c:pt>
                <c:pt idx="102">
                  <c:v>219162.436421272</c:v>
                </c:pt>
                <c:pt idx="103">
                  <c:v>219162.436421272</c:v>
                </c:pt>
                <c:pt idx="104">
                  <c:v>219162.436421272</c:v>
                </c:pt>
                <c:pt idx="105">
                  <c:v>219162.436421272</c:v>
                </c:pt>
                <c:pt idx="106">
                  <c:v>219162.436421272</c:v>
                </c:pt>
                <c:pt idx="107">
                  <c:v>219162.436421272</c:v>
                </c:pt>
                <c:pt idx="108">
                  <c:v>219162.436421272</c:v>
                </c:pt>
                <c:pt idx="109">
                  <c:v>219162.436421272</c:v>
                </c:pt>
                <c:pt idx="110">
                  <c:v>219162.436421272</c:v>
                </c:pt>
                <c:pt idx="111">
                  <c:v>219162.436421272</c:v>
                </c:pt>
                <c:pt idx="112">
                  <c:v>219162.436421272</c:v>
                </c:pt>
                <c:pt idx="113">
                  <c:v>219162.436421272</c:v>
                </c:pt>
                <c:pt idx="114">
                  <c:v>225774.11642127199</c:v>
                </c:pt>
              </c:numCache>
            </c:numRef>
          </c:yVal>
          <c:smooth val="1"/>
          <c:extLst>
            <c:ext xmlns:c16="http://schemas.microsoft.com/office/drawing/2014/chart" uri="{C3380CC4-5D6E-409C-BE32-E72D297353CC}">
              <c16:uniqueId val="{00000000-4C11-4929-BF7E-4C23DD4BD59A}"/>
            </c:ext>
          </c:extLst>
        </c:ser>
        <c:ser>
          <c:idx val="1"/>
          <c:order val="1"/>
          <c:tx>
            <c:strRef>
              <c:f>Добыча по второй схеме</c:f>
              <c:strCache>
                <c:ptCount val="1"/>
                <c:pt idx="0">
                  <c:v>Добыча по второй схеме</c:v>
                </c:pt>
              </c:strCache>
            </c:strRef>
          </c:tx>
          <c:spPr>
            <a:ln w="19050" cap="rnd">
              <a:solidFill>
                <a:schemeClr val="accent2">
                  <a:lumMod val="75000"/>
                </a:schemeClr>
              </a:solidFill>
              <a:round/>
            </a:ln>
            <a:effectLst/>
          </c:spPr>
          <c:marker>
            <c:symbol val="none"/>
          </c:marker>
          <c:xVal>
            <c:numRef>
              <c:f>'Oil total'!$A$2:$A$116</c:f>
              <c:numCache>
                <c:formatCode>m/d/yyyy</c:formatCode>
                <c:ptCount val="115"/>
                <c:pt idx="0">
                  <c:v>37895</c:v>
                </c:pt>
                <c:pt idx="1">
                  <c:v>37926</c:v>
                </c:pt>
                <c:pt idx="2">
                  <c:v>37956</c:v>
                </c:pt>
                <c:pt idx="3">
                  <c:v>37987</c:v>
                </c:pt>
                <c:pt idx="4">
                  <c:v>38018</c:v>
                </c:pt>
                <c:pt idx="5">
                  <c:v>38047</c:v>
                </c:pt>
                <c:pt idx="6">
                  <c:v>38078</c:v>
                </c:pt>
                <c:pt idx="7">
                  <c:v>38108</c:v>
                </c:pt>
                <c:pt idx="8">
                  <c:v>38139</c:v>
                </c:pt>
                <c:pt idx="9">
                  <c:v>38169</c:v>
                </c:pt>
                <c:pt idx="10">
                  <c:v>38200</c:v>
                </c:pt>
                <c:pt idx="11">
                  <c:v>38231</c:v>
                </c:pt>
                <c:pt idx="12">
                  <c:v>38261</c:v>
                </c:pt>
                <c:pt idx="13">
                  <c:v>38292</c:v>
                </c:pt>
                <c:pt idx="14">
                  <c:v>38322</c:v>
                </c:pt>
                <c:pt idx="15">
                  <c:v>38353</c:v>
                </c:pt>
                <c:pt idx="16">
                  <c:v>38384</c:v>
                </c:pt>
                <c:pt idx="17">
                  <c:v>38412</c:v>
                </c:pt>
                <c:pt idx="18">
                  <c:v>38443</c:v>
                </c:pt>
                <c:pt idx="19">
                  <c:v>38473</c:v>
                </c:pt>
                <c:pt idx="20">
                  <c:v>38504</c:v>
                </c:pt>
                <c:pt idx="21">
                  <c:v>38534</c:v>
                </c:pt>
                <c:pt idx="22">
                  <c:v>38565</c:v>
                </c:pt>
                <c:pt idx="23">
                  <c:v>38596</c:v>
                </c:pt>
                <c:pt idx="24">
                  <c:v>38626</c:v>
                </c:pt>
                <c:pt idx="25">
                  <c:v>38657</c:v>
                </c:pt>
                <c:pt idx="26">
                  <c:v>38687</c:v>
                </c:pt>
                <c:pt idx="27">
                  <c:v>38718</c:v>
                </c:pt>
                <c:pt idx="28">
                  <c:v>38749</c:v>
                </c:pt>
                <c:pt idx="29">
                  <c:v>38777</c:v>
                </c:pt>
                <c:pt idx="30">
                  <c:v>38808</c:v>
                </c:pt>
                <c:pt idx="31">
                  <c:v>38838</c:v>
                </c:pt>
                <c:pt idx="32">
                  <c:v>38869</c:v>
                </c:pt>
                <c:pt idx="33">
                  <c:v>38899</c:v>
                </c:pt>
                <c:pt idx="34">
                  <c:v>38930</c:v>
                </c:pt>
                <c:pt idx="35">
                  <c:v>38961</c:v>
                </c:pt>
                <c:pt idx="36">
                  <c:v>38991</c:v>
                </c:pt>
                <c:pt idx="37">
                  <c:v>39022</c:v>
                </c:pt>
                <c:pt idx="38">
                  <c:v>39052</c:v>
                </c:pt>
                <c:pt idx="39">
                  <c:v>39083</c:v>
                </c:pt>
                <c:pt idx="40">
                  <c:v>39114</c:v>
                </c:pt>
                <c:pt idx="41">
                  <c:v>39142</c:v>
                </c:pt>
                <c:pt idx="42">
                  <c:v>39173</c:v>
                </c:pt>
                <c:pt idx="43">
                  <c:v>39203</c:v>
                </c:pt>
                <c:pt idx="44">
                  <c:v>39234</c:v>
                </c:pt>
                <c:pt idx="45">
                  <c:v>39264</c:v>
                </c:pt>
                <c:pt idx="46">
                  <c:v>39295</c:v>
                </c:pt>
                <c:pt idx="47">
                  <c:v>39326</c:v>
                </c:pt>
                <c:pt idx="48">
                  <c:v>39356</c:v>
                </c:pt>
                <c:pt idx="49">
                  <c:v>39387</c:v>
                </c:pt>
                <c:pt idx="50">
                  <c:v>39417</c:v>
                </c:pt>
                <c:pt idx="51">
                  <c:v>39448</c:v>
                </c:pt>
                <c:pt idx="52">
                  <c:v>39479</c:v>
                </c:pt>
                <c:pt idx="53">
                  <c:v>39508</c:v>
                </c:pt>
                <c:pt idx="54">
                  <c:v>39539</c:v>
                </c:pt>
                <c:pt idx="55">
                  <c:v>39569</c:v>
                </c:pt>
                <c:pt idx="56">
                  <c:v>39600</c:v>
                </c:pt>
                <c:pt idx="57">
                  <c:v>39630</c:v>
                </c:pt>
                <c:pt idx="58">
                  <c:v>39661</c:v>
                </c:pt>
                <c:pt idx="59">
                  <c:v>39692</c:v>
                </c:pt>
                <c:pt idx="60">
                  <c:v>39722</c:v>
                </c:pt>
                <c:pt idx="61">
                  <c:v>39753</c:v>
                </c:pt>
                <c:pt idx="62">
                  <c:v>39783</c:v>
                </c:pt>
                <c:pt idx="63">
                  <c:v>39814</c:v>
                </c:pt>
                <c:pt idx="64">
                  <c:v>39845</c:v>
                </c:pt>
                <c:pt idx="65">
                  <c:v>39873</c:v>
                </c:pt>
                <c:pt idx="66">
                  <c:v>39904</c:v>
                </c:pt>
                <c:pt idx="67">
                  <c:v>39934</c:v>
                </c:pt>
                <c:pt idx="68">
                  <c:v>39965</c:v>
                </c:pt>
                <c:pt idx="69">
                  <c:v>39995</c:v>
                </c:pt>
                <c:pt idx="70">
                  <c:v>40026</c:v>
                </c:pt>
                <c:pt idx="71">
                  <c:v>40057</c:v>
                </c:pt>
                <c:pt idx="72">
                  <c:v>40087</c:v>
                </c:pt>
                <c:pt idx="73">
                  <c:v>40118</c:v>
                </c:pt>
                <c:pt idx="74">
                  <c:v>40148</c:v>
                </c:pt>
                <c:pt idx="75">
                  <c:v>40179</c:v>
                </c:pt>
                <c:pt idx="76">
                  <c:v>40210</c:v>
                </c:pt>
                <c:pt idx="77">
                  <c:v>40238</c:v>
                </c:pt>
                <c:pt idx="78">
                  <c:v>40269</c:v>
                </c:pt>
                <c:pt idx="79">
                  <c:v>40299</c:v>
                </c:pt>
                <c:pt idx="80">
                  <c:v>40330</c:v>
                </c:pt>
                <c:pt idx="81">
                  <c:v>40360</c:v>
                </c:pt>
                <c:pt idx="82">
                  <c:v>40391</c:v>
                </c:pt>
                <c:pt idx="83">
                  <c:v>40422</c:v>
                </c:pt>
                <c:pt idx="84">
                  <c:v>40452</c:v>
                </c:pt>
                <c:pt idx="85">
                  <c:v>40483</c:v>
                </c:pt>
                <c:pt idx="86">
                  <c:v>40513</c:v>
                </c:pt>
                <c:pt idx="87">
                  <c:v>40544</c:v>
                </c:pt>
                <c:pt idx="88">
                  <c:v>40575</c:v>
                </c:pt>
                <c:pt idx="89">
                  <c:v>40603</c:v>
                </c:pt>
                <c:pt idx="90">
                  <c:v>40634</c:v>
                </c:pt>
                <c:pt idx="91">
                  <c:v>40664</c:v>
                </c:pt>
                <c:pt idx="92">
                  <c:v>40695</c:v>
                </c:pt>
                <c:pt idx="93">
                  <c:v>40725</c:v>
                </c:pt>
                <c:pt idx="94">
                  <c:v>40756</c:v>
                </c:pt>
                <c:pt idx="95">
                  <c:v>40787</c:v>
                </c:pt>
                <c:pt idx="96">
                  <c:v>40817</c:v>
                </c:pt>
                <c:pt idx="97">
                  <c:v>40848</c:v>
                </c:pt>
                <c:pt idx="98">
                  <c:v>40878</c:v>
                </c:pt>
                <c:pt idx="99">
                  <c:v>40909</c:v>
                </c:pt>
                <c:pt idx="100">
                  <c:v>40940</c:v>
                </c:pt>
                <c:pt idx="101">
                  <c:v>40969</c:v>
                </c:pt>
                <c:pt idx="102">
                  <c:v>41000</c:v>
                </c:pt>
                <c:pt idx="103">
                  <c:v>41030</c:v>
                </c:pt>
                <c:pt idx="104">
                  <c:v>41061</c:v>
                </c:pt>
                <c:pt idx="105">
                  <c:v>41091</c:v>
                </c:pt>
                <c:pt idx="106">
                  <c:v>41122</c:v>
                </c:pt>
                <c:pt idx="107">
                  <c:v>41153</c:v>
                </c:pt>
                <c:pt idx="108">
                  <c:v>41183</c:v>
                </c:pt>
                <c:pt idx="109">
                  <c:v>41214</c:v>
                </c:pt>
                <c:pt idx="110">
                  <c:v>41244</c:v>
                </c:pt>
                <c:pt idx="111">
                  <c:v>41275</c:v>
                </c:pt>
                <c:pt idx="112">
                  <c:v>41306</c:v>
                </c:pt>
                <c:pt idx="113">
                  <c:v>41334</c:v>
                </c:pt>
                <c:pt idx="114">
                  <c:v>41365</c:v>
                </c:pt>
              </c:numCache>
            </c:numRef>
          </c:xVal>
          <c:yVal>
            <c:numRef>
              <c:f>'Oil total'!$C$2:$C$116</c:f>
              <c:numCache>
                <c:formatCode>General</c:formatCode>
                <c:ptCount val="115"/>
                <c:pt idx="0">
                  <c:v>1896</c:v>
                </c:pt>
                <c:pt idx="1">
                  <c:v>9923.14</c:v>
                </c:pt>
                <c:pt idx="2">
                  <c:v>18557.296008047499</c:v>
                </c:pt>
                <c:pt idx="3">
                  <c:v>23286.656008047499</c:v>
                </c:pt>
                <c:pt idx="4">
                  <c:v>24870.4460080475</c:v>
                </c:pt>
                <c:pt idx="5">
                  <c:v>24976.006008047501</c:v>
                </c:pt>
                <c:pt idx="6">
                  <c:v>25110.546008047499</c:v>
                </c:pt>
                <c:pt idx="7">
                  <c:v>25189.4460080475</c:v>
                </c:pt>
                <c:pt idx="8">
                  <c:v>27244.1260080475</c:v>
                </c:pt>
                <c:pt idx="9">
                  <c:v>33330.526008047498</c:v>
                </c:pt>
                <c:pt idx="10">
                  <c:v>39567.502934120101</c:v>
                </c:pt>
                <c:pt idx="11">
                  <c:v>44359.4232824219</c:v>
                </c:pt>
                <c:pt idx="12">
                  <c:v>44359.4232824219</c:v>
                </c:pt>
                <c:pt idx="13">
                  <c:v>44359.4232824219</c:v>
                </c:pt>
                <c:pt idx="14">
                  <c:v>45079.606911697301</c:v>
                </c:pt>
                <c:pt idx="15">
                  <c:v>45840.346911697299</c:v>
                </c:pt>
                <c:pt idx="16">
                  <c:v>46354.870477281002</c:v>
                </c:pt>
                <c:pt idx="17">
                  <c:v>47061.966846410098</c:v>
                </c:pt>
                <c:pt idx="18">
                  <c:v>47293.846846410102</c:v>
                </c:pt>
                <c:pt idx="19">
                  <c:v>47293.846846410102</c:v>
                </c:pt>
                <c:pt idx="20">
                  <c:v>47293.846846410102</c:v>
                </c:pt>
                <c:pt idx="21">
                  <c:v>47293.846846410102</c:v>
                </c:pt>
                <c:pt idx="22">
                  <c:v>47293.846846410102</c:v>
                </c:pt>
                <c:pt idx="23">
                  <c:v>47293.846846410102</c:v>
                </c:pt>
                <c:pt idx="24">
                  <c:v>47293.846846410102</c:v>
                </c:pt>
                <c:pt idx="25">
                  <c:v>47293.846846410102</c:v>
                </c:pt>
                <c:pt idx="26">
                  <c:v>47293.846846410102</c:v>
                </c:pt>
                <c:pt idx="27">
                  <c:v>47427.146846410098</c:v>
                </c:pt>
                <c:pt idx="28">
                  <c:v>47471.786846410097</c:v>
                </c:pt>
                <c:pt idx="29">
                  <c:v>47471.786846410097</c:v>
                </c:pt>
                <c:pt idx="30">
                  <c:v>47471.786846410097</c:v>
                </c:pt>
                <c:pt idx="31">
                  <c:v>47471.786846410097</c:v>
                </c:pt>
                <c:pt idx="32">
                  <c:v>47471.786846410097</c:v>
                </c:pt>
                <c:pt idx="33">
                  <c:v>47471.786846410097</c:v>
                </c:pt>
                <c:pt idx="34">
                  <c:v>47471.786846410097</c:v>
                </c:pt>
                <c:pt idx="35">
                  <c:v>47471.786846410097</c:v>
                </c:pt>
                <c:pt idx="36">
                  <c:v>47471.786846410097</c:v>
                </c:pt>
                <c:pt idx="37">
                  <c:v>47471.786846410097</c:v>
                </c:pt>
                <c:pt idx="38">
                  <c:v>47471.786846410097</c:v>
                </c:pt>
                <c:pt idx="39">
                  <c:v>47471.786846410097</c:v>
                </c:pt>
                <c:pt idx="40">
                  <c:v>47471.786846410097</c:v>
                </c:pt>
                <c:pt idx="41">
                  <c:v>47471.786846410097</c:v>
                </c:pt>
                <c:pt idx="42">
                  <c:v>47471.786846410097</c:v>
                </c:pt>
                <c:pt idx="43">
                  <c:v>47471.786846410097</c:v>
                </c:pt>
                <c:pt idx="44">
                  <c:v>47471.786846410097</c:v>
                </c:pt>
                <c:pt idx="45">
                  <c:v>47471.786846410097</c:v>
                </c:pt>
                <c:pt idx="46">
                  <c:v>47471.786846410097</c:v>
                </c:pt>
                <c:pt idx="47">
                  <c:v>47471.786846410097</c:v>
                </c:pt>
                <c:pt idx="48">
                  <c:v>47471.786846410097</c:v>
                </c:pt>
                <c:pt idx="49">
                  <c:v>47471.786846410097</c:v>
                </c:pt>
                <c:pt idx="50">
                  <c:v>47471.786846410097</c:v>
                </c:pt>
                <c:pt idx="51">
                  <c:v>47471.786846410097</c:v>
                </c:pt>
                <c:pt idx="52">
                  <c:v>47471.786846410097</c:v>
                </c:pt>
                <c:pt idx="53">
                  <c:v>47471.786846410097</c:v>
                </c:pt>
                <c:pt idx="54">
                  <c:v>47471.786846410097</c:v>
                </c:pt>
                <c:pt idx="55">
                  <c:v>47723.186846410099</c:v>
                </c:pt>
                <c:pt idx="56">
                  <c:v>55985.3847861006</c:v>
                </c:pt>
                <c:pt idx="57">
                  <c:v>62375.463259407799</c:v>
                </c:pt>
                <c:pt idx="58">
                  <c:v>66941.154233498106</c:v>
                </c:pt>
                <c:pt idx="59">
                  <c:v>78744.795082157594</c:v>
                </c:pt>
                <c:pt idx="60">
                  <c:v>88635.792766084298</c:v>
                </c:pt>
                <c:pt idx="61">
                  <c:v>99444.044548787802</c:v>
                </c:pt>
                <c:pt idx="62">
                  <c:v>109196.436924373</c:v>
                </c:pt>
                <c:pt idx="63">
                  <c:v>119783.19940565201</c:v>
                </c:pt>
                <c:pt idx="64">
                  <c:v>129171.696815291</c:v>
                </c:pt>
                <c:pt idx="65">
                  <c:v>136756.94142849999</c:v>
                </c:pt>
                <c:pt idx="66">
                  <c:v>147011.45086190299</c:v>
                </c:pt>
                <c:pt idx="67">
                  <c:v>156593.40870541101</c:v>
                </c:pt>
                <c:pt idx="68">
                  <c:v>169348.50462364001</c:v>
                </c:pt>
                <c:pt idx="69">
                  <c:v>174709.62701177699</c:v>
                </c:pt>
                <c:pt idx="70">
                  <c:v>174709.62701177699</c:v>
                </c:pt>
                <c:pt idx="71">
                  <c:v>174709.62701177699</c:v>
                </c:pt>
                <c:pt idx="72">
                  <c:v>174709.62701177699</c:v>
                </c:pt>
                <c:pt idx="73">
                  <c:v>174709.62701177699</c:v>
                </c:pt>
                <c:pt idx="74">
                  <c:v>174709.62701177699</c:v>
                </c:pt>
                <c:pt idx="75">
                  <c:v>174709.62701177699</c:v>
                </c:pt>
                <c:pt idx="76">
                  <c:v>174709.62701177699</c:v>
                </c:pt>
                <c:pt idx="77">
                  <c:v>174709.62701177699</c:v>
                </c:pt>
                <c:pt idx="78">
                  <c:v>174709.62701177699</c:v>
                </c:pt>
                <c:pt idx="79">
                  <c:v>174709.62701177699</c:v>
                </c:pt>
                <c:pt idx="80">
                  <c:v>174709.62701177699</c:v>
                </c:pt>
                <c:pt idx="81">
                  <c:v>174709.62701177699</c:v>
                </c:pt>
                <c:pt idx="82">
                  <c:v>174709.62701177699</c:v>
                </c:pt>
                <c:pt idx="83">
                  <c:v>174709.62701177699</c:v>
                </c:pt>
                <c:pt idx="84">
                  <c:v>174709.62701177699</c:v>
                </c:pt>
                <c:pt idx="85">
                  <c:v>174709.62701177699</c:v>
                </c:pt>
                <c:pt idx="86">
                  <c:v>174709.62701177699</c:v>
                </c:pt>
                <c:pt idx="87">
                  <c:v>174709.62701177699</c:v>
                </c:pt>
                <c:pt idx="88">
                  <c:v>174709.62701177699</c:v>
                </c:pt>
                <c:pt idx="89">
                  <c:v>174709.62701177699</c:v>
                </c:pt>
                <c:pt idx="90">
                  <c:v>174709.62701177699</c:v>
                </c:pt>
                <c:pt idx="91">
                  <c:v>183928.56352008501</c:v>
                </c:pt>
                <c:pt idx="92">
                  <c:v>194562.969771376</c:v>
                </c:pt>
                <c:pt idx="93">
                  <c:v>199068.969771376</c:v>
                </c:pt>
                <c:pt idx="94">
                  <c:v>199068.969771376</c:v>
                </c:pt>
                <c:pt idx="95">
                  <c:v>199068.969771376</c:v>
                </c:pt>
                <c:pt idx="96">
                  <c:v>199068.969771376</c:v>
                </c:pt>
                <c:pt idx="97">
                  <c:v>199068.969771376</c:v>
                </c:pt>
                <c:pt idx="98">
                  <c:v>199068.969771376</c:v>
                </c:pt>
                <c:pt idx="99">
                  <c:v>199068.969771376</c:v>
                </c:pt>
                <c:pt idx="100">
                  <c:v>199068.969771376</c:v>
                </c:pt>
                <c:pt idx="101">
                  <c:v>199068.969771376</c:v>
                </c:pt>
                <c:pt idx="102">
                  <c:v>199068.969771376</c:v>
                </c:pt>
                <c:pt idx="103">
                  <c:v>199068.969771376</c:v>
                </c:pt>
                <c:pt idx="104">
                  <c:v>199068.969771376</c:v>
                </c:pt>
                <c:pt idx="105">
                  <c:v>199068.969771376</c:v>
                </c:pt>
                <c:pt idx="106">
                  <c:v>199068.969771376</c:v>
                </c:pt>
                <c:pt idx="107">
                  <c:v>199068.969771376</c:v>
                </c:pt>
                <c:pt idx="108">
                  <c:v>199068.969771376</c:v>
                </c:pt>
                <c:pt idx="109">
                  <c:v>199068.969771376</c:v>
                </c:pt>
                <c:pt idx="110">
                  <c:v>199068.969771376</c:v>
                </c:pt>
                <c:pt idx="111">
                  <c:v>199068.969771376</c:v>
                </c:pt>
                <c:pt idx="112">
                  <c:v>199068.969771376</c:v>
                </c:pt>
                <c:pt idx="113">
                  <c:v>199068.969771376</c:v>
                </c:pt>
                <c:pt idx="114">
                  <c:v>205680.64977137599</c:v>
                </c:pt>
              </c:numCache>
            </c:numRef>
          </c:yVal>
          <c:smooth val="1"/>
          <c:extLst>
            <c:ext xmlns:c16="http://schemas.microsoft.com/office/drawing/2014/chart" uri="{C3380CC4-5D6E-409C-BE32-E72D297353CC}">
              <c16:uniqueId val="{00000001-4C11-4929-BF7E-4C23DD4BD59A}"/>
            </c:ext>
          </c:extLst>
        </c:ser>
        <c:ser>
          <c:idx val="2"/>
          <c:order val="2"/>
          <c:tx>
            <c:strRef>
              <c:f>Добыча по третьей схеме</c:f>
              <c:strCache>
                <c:ptCount val="1"/>
                <c:pt idx="0">
                  <c:v>Добыча по третьей схеме</c:v>
                </c:pt>
              </c:strCache>
            </c:strRef>
          </c:tx>
          <c:spPr>
            <a:ln w="19050" cap="rnd">
              <a:solidFill>
                <a:schemeClr val="accent3">
                  <a:lumMod val="60000"/>
                  <a:lumOff val="40000"/>
                </a:schemeClr>
              </a:solidFill>
              <a:round/>
            </a:ln>
            <a:effectLst/>
          </c:spPr>
          <c:marker>
            <c:symbol val="none"/>
          </c:marker>
          <c:xVal>
            <c:numRef>
              <c:f>'Oil total'!$A$2:$A$116</c:f>
              <c:numCache>
                <c:formatCode>m/d/yyyy</c:formatCode>
                <c:ptCount val="115"/>
                <c:pt idx="0">
                  <c:v>37895</c:v>
                </c:pt>
                <c:pt idx="1">
                  <c:v>37926</c:v>
                </c:pt>
                <c:pt idx="2">
                  <c:v>37956</c:v>
                </c:pt>
                <c:pt idx="3">
                  <c:v>37987</c:v>
                </c:pt>
                <c:pt idx="4">
                  <c:v>38018</c:v>
                </c:pt>
                <c:pt idx="5">
                  <c:v>38047</c:v>
                </c:pt>
                <c:pt idx="6">
                  <c:v>38078</c:v>
                </c:pt>
                <c:pt idx="7">
                  <c:v>38108</c:v>
                </c:pt>
                <c:pt idx="8">
                  <c:v>38139</c:v>
                </c:pt>
                <c:pt idx="9">
                  <c:v>38169</c:v>
                </c:pt>
                <c:pt idx="10">
                  <c:v>38200</c:v>
                </c:pt>
                <c:pt idx="11">
                  <c:v>38231</c:v>
                </c:pt>
                <c:pt idx="12">
                  <c:v>38261</c:v>
                </c:pt>
                <c:pt idx="13">
                  <c:v>38292</c:v>
                </c:pt>
                <c:pt idx="14">
                  <c:v>38322</c:v>
                </c:pt>
                <c:pt idx="15">
                  <c:v>38353</c:v>
                </c:pt>
                <c:pt idx="16">
                  <c:v>38384</c:v>
                </c:pt>
                <c:pt idx="17">
                  <c:v>38412</c:v>
                </c:pt>
                <c:pt idx="18">
                  <c:v>38443</c:v>
                </c:pt>
                <c:pt idx="19">
                  <c:v>38473</c:v>
                </c:pt>
                <c:pt idx="20">
                  <c:v>38504</c:v>
                </c:pt>
                <c:pt idx="21">
                  <c:v>38534</c:v>
                </c:pt>
                <c:pt idx="22">
                  <c:v>38565</c:v>
                </c:pt>
                <c:pt idx="23">
                  <c:v>38596</c:v>
                </c:pt>
                <c:pt idx="24">
                  <c:v>38626</c:v>
                </c:pt>
                <c:pt idx="25">
                  <c:v>38657</c:v>
                </c:pt>
                <c:pt idx="26">
                  <c:v>38687</c:v>
                </c:pt>
                <c:pt idx="27">
                  <c:v>38718</c:v>
                </c:pt>
                <c:pt idx="28">
                  <c:v>38749</c:v>
                </c:pt>
                <c:pt idx="29">
                  <c:v>38777</c:v>
                </c:pt>
                <c:pt idx="30">
                  <c:v>38808</c:v>
                </c:pt>
                <c:pt idx="31">
                  <c:v>38838</c:v>
                </c:pt>
                <c:pt idx="32">
                  <c:v>38869</c:v>
                </c:pt>
                <c:pt idx="33">
                  <c:v>38899</c:v>
                </c:pt>
                <c:pt idx="34">
                  <c:v>38930</c:v>
                </c:pt>
                <c:pt idx="35">
                  <c:v>38961</c:v>
                </c:pt>
                <c:pt idx="36">
                  <c:v>38991</c:v>
                </c:pt>
                <c:pt idx="37">
                  <c:v>39022</c:v>
                </c:pt>
                <c:pt idx="38">
                  <c:v>39052</c:v>
                </c:pt>
                <c:pt idx="39">
                  <c:v>39083</c:v>
                </c:pt>
                <c:pt idx="40">
                  <c:v>39114</c:v>
                </c:pt>
                <c:pt idx="41">
                  <c:v>39142</c:v>
                </c:pt>
                <c:pt idx="42">
                  <c:v>39173</c:v>
                </c:pt>
                <c:pt idx="43">
                  <c:v>39203</c:v>
                </c:pt>
                <c:pt idx="44">
                  <c:v>39234</c:v>
                </c:pt>
                <c:pt idx="45">
                  <c:v>39264</c:v>
                </c:pt>
                <c:pt idx="46">
                  <c:v>39295</c:v>
                </c:pt>
                <c:pt idx="47">
                  <c:v>39326</c:v>
                </c:pt>
                <c:pt idx="48">
                  <c:v>39356</c:v>
                </c:pt>
                <c:pt idx="49">
                  <c:v>39387</c:v>
                </c:pt>
                <c:pt idx="50">
                  <c:v>39417</c:v>
                </c:pt>
                <c:pt idx="51">
                  <c:v>39448</c:v>
                </c:pt>
                <c:pt idx="52">
                  <c:v>39479</c:v>
                </c:pt>
                <c:pt idx="53">
                  <c:v>39508</c:v>
                </c:pt>
                <c:pt idx="54">
                  <c:v>39539</c:v>
                </c:pt>
                <c:pt idx="55">
                  <c:v>39569</c:v>
                </c:pt>
                <c:pt idx="56">
                  <c:v>39600</c:v>
                </c:pt>
                <c:pt idx="57">
                  <c:v>39630</c:v>
                </c:pt>
                <c:pt idx="58">
                  <c:v>39661</c:v>
                </c:pt>
                <c:pt idx="59">
                  <c:v>39692</c:v>
                </c:pt>
                <c:pt idx="60">
                  <c:v>39722</c:v>
                </c:pt>
                <c:pt idx="61">
                  <c:v>39753</c:v>
                </c:pt>
                <c:pt idx="62">
                  <c:v>39783</c:v>
                </c:pt>
                <c:pt idx="63">
                  <c:v>39814</c:v>
                </c:pt>
                <c:pt idx="64">
                  <c:v>39845</c:v>
                </c:pt>
                <c:pt idx="65">
                  <c:v>39873</c:v>
                </c:pt>
                <c:pt idx="66">
                  <c:v>39904</c:v>
                </c:pt>
                <c:pt idx="67">
                  <c:v>39934</c:v>
                </c:pt>
                <c:pt idx="68">
                  <c:v>39965</c:v>
                </c:pt>
                <c:pt idx="69">
                  <c:v>39995</c:v>
                </c:pt>
                <c:pt idx="70">
                  <c:v>40026</c:v>
                </c:pt>
                <c:pt idx="71">
                  <c:v>40057</c:v>
                </c:pt>
                <c:pt idx="72">
                  <c:v>40087</c:v>
                </c:pt>
                <c:pt idx="73">
                  <c:v>40118</c:v>
                </c:pt>
                <c:pt idx="74">
                  <c:v>40148</c:v>
                </c:pt>
                <c:pt idx="75">
                  <c:v>40179</c:v>
                </c:pt>
                <c:pt idx="76">
                  <c:v>40210</c:v>
                </c:pt>
                <c:pt idx="77">
                  <c:v>40238</c:v>
                </c:pt>
                <c:pt idx="78">
                  <c:v>40269</c:v>
                </c:pt>
                <c:pt idx="79">
                  <c:v>40299</c:v>
                </c:pt>
                <c:pt idx="80">
                  <c:v>40330</c:v>
                </c:pt>
                <c:pt idx="81">
                  <c:v>40360</c:v>
                </c:pt>
                <c:pt idx="82">
                  <c:v>40391</c:v>
                </c:pt>
                <c:pt idx="83">
                  <c:v>40422</c:v>
                </c:pt>
                <c:pt idx="84">
                  <c:v>40452</c:v>
                </c:pt>
                <c:pt idx="85">
                  <c:v>40483</c:v>
                </c:pt>
                <c:pt idx="86">
                  <c:v>40513</c:v>
                </c:pt>
                <c:pt idx="87">
                  <c:v>40544</c:v>
                </c:pt>
                <c:pt idx="88">
                  <c:v>40575</c:v>
                </c:pt>
                <c:pt idx="89">
                  <c:v>40603</c:v>
                </c:pt>
                <c:pt idx="90">
                  <c:v>40634</c:v>
                </c:pt>
                <c:pt idx="91">
                  <c:v>40664</c:v>
                </c:pt>
                <c:pt idx="92">
                  <c:v>40695</c:v>
                </c:pt>
                <c:pt idx="93">
                  <c:v>40725</c:v>
                </c:pt>
                <c:pt idx="94">
                  <c:v>40756</c:v>
                </c:pt>
                <c:pt idx="95">
                  <c:v>40787</c:v>
                </c:pt>
                <c:pt idx="96">
                  <c:v>40817</c:v>
                </c:pt>
                <c:pt idx="97">
                  <c:v>40848</c:v>
                </c:pt>
                <c:pt idx="98">
                  <c:v>40878</c:v>
                </c:pt>
                <c:pt idx="99">
                  <c:v>40909</c:v>
                </c:pt>
                <c:pt idx="100">
                  <c:v>40940</c:v>
                </c:pt>
                <c:pt idx="101">
                  <c:v>40969</c:v>
                </c:pt>
                <c:pt idx="102">
                  <c:v>41000</c:v>
                </c:pt>
                <c:pt idx="103">
                  <c:v>41030</c:v>
                </c:pt>
                <c:pt idx="104">
                  <c:v>41061</c:v>
                </c:pt>
                <c:pt idx="105">
                  <c:v>41091</c:v>
                </c:pt>
                <c:pt idx="106">
                  <c:v>41122</c:v>
                </c:pt>
                <c:pt idx="107">
                  <c:v>41153</c:v>
                </c:pt>
                <c:pt idx="108">
                  <c:v>41183</c:v>
                </c:pt>
                <c:pt idx="109">
                  <c:v>41214</c:v>
                </c:pt>
                <c:pt idx="110">
                  <c:v>41244</c:v>
                </c:pt>
                <c:pt idx="111">
                  <c:v>41275</c:v>
                </c:pt>
                <c:pt idx="112">
                  <c:v>41306</c:v>
                </c:pt>
                <c:pt idx="113">
                  <c:v>41334</c:v>
                </c:pt>
                <c:pt idx="114">
                  <c:v>41365</c:v>
                </c:pt>
              </c:numCache>
            </c:numRef>
          </c:xVal>
          <c:yVal>
            <c:numRef>
              <c:f>'Oil total'!$D$2:$D$116</c:f>
              <c:numCache>
                <c:formatCode>General</c:formatCode>
                <c:ptCount val="115"/>
                <c:pt idx="0">
                  <c:v>1896</c:v>
                </c:pt>
                <c:pt idx="1">
                  <c:v>9923.14</c:v>
                </c:pt>
                <c:pt idx="2">
                  <c:v>18598.895345979501</c:v>
                </c:pt>
                <c:pt idx="3">
                  <c:v>23328.255345979502</c:v>
                </c:pt>
                <c:pt idx="4">
                  <c:v>24912.045345979499</c:v>
                </c:pt>
                <c:pt idx="5">
                  <c:v>25017.6053459795</c:v>
                </c:pt>
                <c:pt idx="6">
                  <c:v>25152.145345979501</c:v>
                </c:pt>
                <c:pt idx="7">
                  <c:v>25231.045345979499</c:v>
                </c:pt>
                <c:pt idx="8">
                  <c:v>27285.725345979499</c:v>
                </c:pt>
                <c:pt idx="9">
                  <c:v>33372.125345979497</c:v>
                </c:pt>
                <c:pt idx="10">
                  <c:v>39698.730244702201</c:v>
                </c:pt>
                <c:pt idx="11">
                  <c:v>44495.360244702199</c:v>
                </c:pt>
                <c:pt idx="12">
                  <c:v>44495.360244702199</c:v>
                </c:pt>
                <c:pt idx="13">
                  <c:v>44495.360244702199</c:v>
                </c:pt>
                <c:pt idx="14">
                  <c:v>45233.7520557643</c:v>
                </c:pt>
                <c:pt idx="15">
                  <c:v>45994.492055764298</c:v>
                </c:pt>
                <c:pt idx="16">
                  <c:v>46510.8771766973</c:v>
                </c:pt>
                <c:pt idx="17">
                  <c:v>47222.365560355996</c:v>
                </c:pt>
                <c:pt idx="18">
                  <c:v>47454.245560356001</c:v>
                </c:pt>
                <c:pt idx="19">
                  <c:v>47454.245560356001</c:v>
                </c:pt>
                <c:pt idx="20">
                  <c:v>47454.245560356001</c:v>
                </c:pt>
                <c:pt idx="21">
                  <c:v>47454.245560356001</c:v>
                </c:pt>
                <c:pt idx="22">
                  <c:v>47454.245560356001</c:v>
                </c:pt>
                <c:pt idx="23">
                  <c:v>47454.245560356001</c:v>
                </c:pt>
                <c:pt idx="24">
                  <c:v>47454.245560356001</c:v>
                </c:pt>
                <c:pt idx="25">
                  <c:v>47454.245560356001</c:v>
                </c:pt>
                <c:pt idx="26">
                  <c:v>47454.245560356001</c:v>
                </c:pt>
                <c:pt idx="27">
                  <c:v>47587.545560355997</c:v>
                </c:pt>
                <c:pt idx="28">
                  <c:v>47632.185560356003</c:v>
                </c:pt>
                <c:pt idx="29">
                  <c:v>47632.185560356003</c:v>
                </c:pt>
                <c:pt idx="30">
                  <c:v>47632.185560356003</c:v>
                </c:pt>
                <c:pt idx="31">
                  <c:v>47632.185560356003</c:v>
                </c:pt>
                <c:pt idx="32">
                  <c:v>47632.185560356003</c:v>
                </c:pt>
                <c:pt idx="33">
                  <c:v>47632.185560356003</c:v>
                </c:pt>
                <c:pt idx="34">
                  <c:v>47632.185560356003</c:v>
                </c:pt>
                <c:pt idx="35">
                  <c:v>47632.185560356003</c:v>
                </c:pt>
                <c:pt idx="36">
                  <c:v>47632.185560356003</c:v>
                </c:pt>
                <c:pt idx="37">
                  <c:v>47632.185560356003</c:v>
                </c:pt>
                <c:pt idx="38">
                  <c:v>47632.185560356003</c:v>
                </c:pt>
                <c:pt idx="39">
                  <c:v>47632.185560356003</c:v>
                </c:pt>
                <c:pt idx="40">
                  <c:v>47632.185560356003</c:v>
                </c:pt>
                <c:pt idx="41">
                  <c:v>47632.185560356003</c:v>
                </c:pt>
                <c:pt idx="42">
                  <c:v>47632.185560356003</c:v>
                </c:pt>
                <c:pt idx="43">
                  <c:v>47632.185560356003</c:v>
                </c:pt>
                <c:pt idx="44">
                  <c:v>47632.185560356003</c:v>
                </c:pt>
                <c:pt idx="45">
                  <c:v>47632.185560356003</c:v>
                </c:pt>
                <c:pt idx="46">
                  <c:v>47632.185560356003</c:v>
                </c:pt>
                <c:pt idx="47">
                  <c:v>47632.185560356003</c:v>
                </c:pt>
                <c:pt idx="48">
                  <c:v>47632.185560356003</c:v>
                </c:pt>
                <c:pt idx="49">
                  <c:v>47632.185560356003</c:v>
                </c:pt>
                <c:pt idx="50">
                  <c:v>47632.185560356003</c:v>
                </c:pt>
                <c:pt idx="51">
                  <c:v>47632.185560356003</c:v>
                </c:pt>
                <c:pt idx="52">
                  <c:v>47632.185560356003</c:v>
                </c:pt>
                <c:pt idx="53">
                  <c:v>47632.185560356003</c:v>
                </c:pt>
                <c:pt idx="54">
                  <c:v>47632.185560356003</c:v>
                </c:pt>
                <c:pt idx="55">
                  <c:v>47883.585560355998</c:v>
                </c:pt>
                <c:pt idx="56">
                  <c:v>56178.4091905604</c:v>
                </c:pt>
                <c:pt idx="57">
                  <c:v>62633.6148243641</c:v>
                </c:pt>
                <c:pt idx="58">
                  <c:v>67272.520506097804</c:v>
                </c:pt>
                <c:pt idx="59">
                  <c:v>79112.089182927404</c:v>
                </c:pt>
                <c:pt idx="60">
                  <c:v>89301.159388472501</c:v>
                </c:pt>
                <c:pt idx="61">
                  <c:v>100186.089922125</c:v>
                </c:pt>
                <c:pt idx="62">
                  <c:v>110016.80567937699</c:v>
                </c:pt>
                <c:pt idx="63">
                  <c:v>120813.127201411</c:v>
                </c:pt>
                <c:pt idx="64">
                  <c:v>130290.464390397</c:v>
                </c:pt>
                <c:pt idx="65">
                  <c:v>138022.07565436899</c:v>
                </c:pt>
                <c:pt idx="66">
                  <c:v>148555.321569202</c:v>
                </c:pt>
                <c:pt idx="67">
                  <c:v>158528.48466538201</c:v>
                </c:pt>
                <c:pt idx="68">
                  <c:v>171310.99812789101</c:v>
                </c:pt>
                <c:pt idx="69">
                  <c:v>176674.68122057899</c:v>
                </c:pt>
                <c:pt idx="70">
                  <c:v>176674.68122057899</c:v>
                </c:pt>
                <c:pt idx="71">
                  <c:v>176674.68122057899</c:v>
                </c:pt>
                <c:pt idx="72">
                  <c:v>176674.68122057899</c:v>
                </c:pt>
                <c:pt idx="73">
                  <c:v>176674.68122057899</c:v>
                </c:pt>
                <c:pt idx="74">
                  <c:v>176674.68122057899</c:v>
                </c:pt>
                <c:pt idx="75">
                  <c:v>176674.68122057899</c:v>
                </c:pt>
                <c:pt idx="76">
                  <c:v>176674.68122057899</c:v>
                </c:pt>
                <c:pt idx="77">
                  <c:v>176674.68122057899</c:v>
                </c:pt>
                <c:pt idx="78">
                  <c:v>176674.68122057899</c:v>
                </c:pt>
                <c:pt idx="79">
                  <c:v>176674.68122057899</c:v>
                </c:pt>
                <c:pt idx="80">
                  <c:v>176674.68122057899</c:v>
                </c:pt>
                <c:pt idx="81">
                  <c:v>176674.68122057899</c:v>
                </c:pt>
                <c:pt idx="82">
                  <c:v>176674.68122057899</c:v>
                </c:pt>
                <c:pt idx="83">
                  <c:v>176674.68122057899</c:v>
                </c:pt>
                <c:pt idx="84">
                  <c:v>176674.68122057899</c:v>
                </c:pt>
                <c:pt idx="85">
                  <c:v>176674.68122057899</c:v>
                </c:pt>
                <c:pt idx="86">
                  <c:v>176674.68122057899</c:v>
                </c:pt>
                <c:pt idx="87">
                  <c:v>176674.68122057899</c:v>
                </c:pt>
                <c:pt idx="88">
                  <c:v>176674.68122057899</c:v>
                </c:pt>
                <c:pt idx="89">
                  <c:v>176674.68122057899</c:v>
                </c:pt>
                <c:pt idx="90">
                  <c:v>176674.68122057899</c:v>
                </c:pt>
                <c:pt idx="91">
                  <c:v>185935.911594876</c:v>
                </c:pt>
                <c:pt idx="92">
                  <c:v>196593.71050285199</c:v>
                </c:pt>
                <c:pt idx="93">
                  <c:v>201099.71050285199</c:v>
                </c:pt>
                <c:pt idx="94">
                  <c:v>201099.71050285199</c:v>
                </c:pt>
                <c:pt idx="95">
                  <c:v>201099.71050285199</c:v>
                </c:pt>
                <c:pt idx="96">
                  <c:v>201099.71050285199</c:v>
                </c:pt>
                <c:pt idx="97">
                  <c:v>201099.71050285199</c:v>
                </c:pt>
                <c:pt idx="98">
                  <c:v>201099.71050285199</c:v>
                </c:pt>
                <c:pt idx="99">
                  <c:v>201099.71050285199</c:v>
                </c:pt>
                <c:pt idx="100">
                  <c:v>201099.71050285199</c:v>
                </c:pt>
                <c:pt idx="101">
                  <c:v>201099.71050285199</c:v>
                </c:pt>
                <c:pt idx="102">
                  <c:v>201099.71050285199</c:v>
                </c:pt>
                <c:pt idx="103">
                  <c:v>201099.71050285199</c:v>
                </c:pt>
                <c:pt idx="104">
                  <c:v>201099.71050285199</c:v>
                </c:pt>
                <c:pt idx="105">
                  <c:v>201099.71050285199</c:v>
                </c:pt>
                <c:pt idx="106">
                  <c:v>201099.71050285199</c:v>
                </c:pt>
                <c:pt idx="107">
                  <c:v>201099.71050285199</c:v>
                </c:pt>
                <c:pt idx="108">
                  <c:v>201099.71050285199</c:v>
                </c:pt>
                <c:pt idx="109">
                  <c:v>201099.71050285199</c:v>
                </c:pt>
                <c:pt idx="110">
                  <c:v>201099.71050285199</c:v>
                </c:pt>
                <c:pt idx="111">
                  <c:v>201099.71050285199</c:v>
                </c:pt>
                <c:pt idx="112">
                  <c:v>201099.71050285199</c:v>
                </c:pt>
                <c:pt idx="113">
                  <c:v>201099.71050285199</c:v>
                </c:pt>
                <c:pt idx="114">
                  <c:v>207711.39050285201</c:v>
                </c:pt>
              </c:numCache>
            </c:numRef>
          </c:yVal>
          <c:smooth val="1"/>
          <c:extLst>
            <c:ext xmlns:c16="http://schemas.microsoft.com/office/drawing/2014/chart" uri="{C3380CC4-5D6E-409C-BE32-E72D297353CC}">
              <c16:uniqueId val="{00000002-4C11-4929-BF7E-4C23DD4BD59A}"/>
            </c:ext>
          </c:extLst>
        </c:ser>
        <c:ser>
          <c:idx val="3"/>
          <c:order val="3"/>
          <c:tx>
            <c:strRef>
              <c:f>История добычи</c:f>
              <c:strCache>
                <c:ptCount val="1"/>
                <c:pt idx="0">
                  <c:v>История добычи</c:v>
                </c:pt>
              </c:strCache>
            </c:strRef>
          </c:tx>
          <c:spPr>
            <a:ln w="19050" cap="rnd">
              <a:solidFill>
                <a:srgbClr val="FF0000"/>
              </a:solidFill>
              <a:prstDash val="sysDash"/>
              <a:round/>
            </a:ln>
            <a:effectLst/>
          </c:spPr>
          <c:marker>
            <c:symbol val="none"/>
          </c:marker>
          <c:xVal>
            <c:numRef>
              <c:f>'Oil total'!$A$2:$A$116</c:f>
              <c:numCache>
                <c:formatCode>m/d/yyyy</c:formatCode>
                <c:ptCount val="115"/>
                <c:pt idx="0">
                  <c:v>37895</c:v>
                </c:pt>
                <c:pt idx="1">
                  <c:v>37926</c:v>
                </c:pt>
                <c:pt idx="2">
                  <c:v>37956</c:v>
                </c:pt>
                <c:pt idx="3">
                  <c:v>37987</c:v>
                </c:pt>
                <c:pt idx="4">
                  <c:v>38018</c:v>
                </c:pt>
                <c:pt idx="5">
                  <c:v>38047</c:v>
                </c:pt>
                <c:pt idx="6">
                  <c:v>38078</c:v>
                </c:pt>
                <c:pt idx="7">
                  <c:v>38108</c:v>
                </c:pt>
                <c:pt idx="8">
                  <c:v>38139</c:v>
                </c:pt>
                <c:pt idx="9">
                  <c:v>38169</c:v>
                </c:pt>
                <c:pt idx="10">
                  <c:v>38200</c:v>
                </c:pt>
                <c:pt idx="11">
                  <c:v>38231</c:v>
                </c:pt>
                <c:pt idx="12">
                  <c:v>38261</c:v>
                </c:pt>
                <c:pt idx="13">
                  <c:v>38292</c:v>
                </c:pt>
                <c:pt idx="14">
                  <c:v>38322</c:v>
                </c:pt>
                <c:pt idx="15">
                  <c:v>38353</c:v>
                </c:pt>
                <c:pt idx="16">
                  <c:v>38384</c:v>
                </c:pt>
                <c:pt idx="17">
                  <c:v>38412</c:v>
                </c:pt>
                <c:pt idx="18">
                  <c:v>38443</c:v>
                </c:pt>
                <c:pt idx="19">
                  <c:v>38473</c:v>
                </c:pt>
                <c:pt idx="20">
                  <c:v>38504</c:v>
                </c:pt>
                <c:pt idx="21">
                  <c:v>38534</c:v>
                </c:pt>
                <c:pt idx="22">
                  <c:v>38565</c:v>
                </c:pt>
                <c:pt idx="23">
                  <c:v>38596</c:v>
                </c:pt>
                <c:pt idx="24">
                  <c:v>38626</c:v>
                </c:pt>
                <c:pt idx="25">
                  <c:v>38657</c:v>
                </c:pt>
                <c:pt idx="26">
                  <c:v>38687</c:v>
                </c:pt>
                <c:pt idx="27">
                  <c:v>38718</c:v>
                </c:pt>
                <c:pt idx="28">
                  <c:v>38749</c:v>
                </c:pt>
                <c:pt idx="29">
                  <c:v>38777</c:v>
                </c:pt>
                <c:pt idx="30">
                  <c:v>38808</c:v>
                </c:pt>
                <c:pt idx="31">
                  <c:v>38838</c:v>
                </c:pt>
                <c:pt idx="32">
                  <c:v>38869</c:v>
                </c:pt>
                <c:pt idx="33">
                  <c:v>38899</c:v>
                </c:pt>
                <c:pt idx="34">
                  <c:v>38930</c:v>
                </c:pt>
                <c:pt idx="35">
                  <c:v>38961</c:v>
                </c:pt>
                <c:pt idx="36">
                  <c:v>38991</c:v>
                </c:pt>
                <c:pt idx="37">
                  <c:v>39022</c:v>
                </c:pt>
                <c:pt idx="38">
                  <c:v>39052</c:v>
                </c:pt>
                <c:pt idx="39">
                  <c:v>39083</c:v>
                </c:pt>
                <c:pt idx="40">
                  <c:v>39114</c:v>
                </c:pt>
                <c:pt idx="41">
                  <c:v>39142</c:v>
                </c:pt>
                <c:pt idx="42">
                  <c:v>39173</c:v>
                </c:pt>
                <c:pt idx="43">
                  <c:v>39203</c:v>
                </c:pt>
                <c:pt idx="44">
                  <c:v>39234</c:v>
                </c:pt>
                <c:pt idx="45">
                  <c:v>39264</c:v>
                </c:pt>
                <c:pt idx="46">
                  <c:v>39295</c:v>
                </c:pt>
                <c:pt idx="47">
                  <c:v>39326</c:v>
                </c:pt>
                <c:pt idx="48">
                  <c:v>39356</c:v>
                </c:pt>
                <c:pt idx="49">
                  <c:v>39387</c:v>
                </c:pt>
                <c:pt idx="50">
                  <c:v>39417</c:v>
                </c:pt>
                <c:pt idx="51">
                  <c:v>39448</c:v>
                </c:pt>
                <c:pt idx="52">
                  <c:v>39479</c:v>
                </c:pt>
                <c:pt idx="53">
                  <c:v>39508</c:v>
                </c:pt>
                <c:pt idx="54">
                  <c:v>39539</c:v>
                </c:pt>
                <c:pt idx="55">
                  <c:v>39569</c:v>
                </c:pt>
                <c:pt idx="56">
                  <c:v>39600</c:v>
                </c:pt>
                <c:pt idx="57">
                  <c:v>39630</c:v>
                </c:pt>
                <c:pt idx="58">
                  <c:v>39661</c:v>
                </c:pt>
                <c:pt idx="59">
                  <c:v>39692</c:v>
                </c:pt>
                <c:pt idx="60">
                  <c:v>39722</c:v>
                </c:pt>
                <c:pt idx="61">
                  <c:v>39753</c:v>
                </c:pt>
                <c:pt idx="62">
                  <c:v>39783</c:v>
                </c:pt>
                <c:pt idx="63">
                  <c:v>39814</c:v>
                </c:pt>
                <c:pt idx="64">
                  <c:v>39845</c:v>
                </c:pt>
                <c:pt idx="65">
                  <c:v>39873</c:v>
                </c:pt>
                <c:pt idx="66">
                  <c:v>39904</c:v>
                </c:pt>
                <c:pt idx="67">
                  <c:v>39934</c:v>
                </c:pt>
                <c:pt idx="68">
                  <c:v>39965</c:v>
                </c:pt>
                <c:pt idx="69">
                  <c:v>39995</c:v>
                </c:pt>
                <c:pt idx="70">
                  <c:v>40026</c:v>
                </c:pt>
                <c:pt idx="71">
                  <c:v>40057</c:v>
                </c:pt>
                <c:pt idx="72">
                  <c:v>40087</c:v>
                </c:pt>
                <c:pt idx="73">
                  <c:v>40118</c:v>
                </c:pt>
                <c:pt idx="74">
                  <c:v>40148</c:v>
                </c:pt>
                <c:pt idx="75">
                  <c:v>40179</c:v>
                </c:pt>
                <c:pt idx="76">
                  <c:v>40210</c:v>
                </c:pt>
                <c:pt idx="77">
                  <c:v>40238</c:v>
                </c:pt>
                <c:pt idx="78">
                  <c:v>40269</c:v>
                </c:pt>
                <c:pt idx="79">
                  <c:v>40299</c:v>
                </c:pt>
                <c:pt idx="80">
                  <c:v>40330</c:v>
                </c:pt>
                <c:pt idx="81">
                  <c:v>40360</c:v>
                </c:pt>
                <c:pt idx="82">
                  <c:v>40391</c:v>
                </c:pt>
                <c:pt idx="83">
                  <c:v>40422</c:v>
                </c:pt>
                <c:pt idx="84">
                  <c:v>40452</c:v>
                </c:pt>
                <c:pt idx="85">
                  <c:v>40483</c:v>
                </c:pt>
                <c:pt idx="86">
                  <c:v>40513</c:v>
                </c:pt>
                <c:pt idx="87">
                  <c:v>40544</c:v>
                </c:pt>
                <c:pt idx="88">
                  <c:v>40575</c:v>
                </c:pt>
                <c:pt idx="89">
                  <c:v>40603</c:v>
                </c:pt>
                <c:pt idx="90">
                  <c:v>40634</c:v>
                </c:pt>
                <c:pt idx="91">
                  <c:v>40664</c:v>
                </c:pt>
                <c:pt idx="92">
                  <c:v>40695</c:v>
                </c:pt>
                <c:pt idx="93">
                  <c:v>40725</c:v>
                </c:pt>
                <c:pt idx="94">
                  <c:v>40756</c:v>
                </c:pt>
                <c:pt idx="95">
                  <c:v>40787</c:v>
                </c:pt>
                <c:pt idx="96">
                  <c:v>40817</c:v>
                </c:pt>
                <c:pt idx="97">
                  <c:v>40848</c:v>
                </c:pt>
                <c:pt idx="98">
                  <c:v>40878</c:v>
                </c:pt>
                <c:pt idx="99">
                  <c:v>40909</c:v>
                </c:pt>
                <c:pt idx="100">
                  <c:v>40940</c:v>
                </c:pt>
                <c:pt idx="101">
                  <c:v>40969</c:v>
                </c:pt>
                <c:pt idx="102">
                  <c:v>41000</c:v>
                </c:pt>
                <c:pt idx="103">
                  <c:v>41030</c:v>
                </c:pt>
                <c:pt idx="104">
                  <c:v>41061</c:v>
                </c:pt>
                <c:pt idx="105">
                  <c:v>41091</c:v>
                </c:pt>
                <c:pt idx="106">
                  <c:v>41122</c:v>
                </c:pt>
                <c:pt idx="107">
                  <c:v>41153</c:v>
                </c:pt>
                <c:pt idx="108">
                  <c:v>41183</c:v>
                </c:pt>
                <c:pt idx="109">
                  <c:v>41214</c:v>
                </c:pt>
                <c:pt idx="110">
                  <c:v>41244</c:v>
                </c:pt>
                <c:pt idx="111">
                  <c:v>41275</c:v>
                </c:pt>
                <c:pt idx="112">
                  <c:v>41306</c:v>
                </c:pt>
                <c:pt idx="113">
                  <c:v>41334</c:v>
                </c:pt>
                <c:pt idx="114">
                  <c:v>41365</c:v>
                </c:pt>
              </c:numCache>
            </c:numRef>
          </c:xVal>
          <c:yVal>
            <c:numRef>
              <c:f>'Oil total'!$F$2:$F$116</c:f>
              <c:numCache>
                <c:formatCode>General</c:formatCode>
                <c:ptCount val="115"/>
                <c:pt idx="0">
                  <c:v>1896</c:v>
                </c:pt>
                <c:pt idx="1">
                  <c:v>9923.14</c:v>
                </c:pt>
                <c:pt idx="2">
                  <c:v>22439.14</c:v>
                </c:pt>
                <c:pt idx="3">
                  <c:v>27083.87</c:v>
                </c:pt>
                <c:pt idx="4">
                  <c:v>28653.09</c:v>
                </c:pt>
                <c:pt idx="5">
                  <c:v>28722.400000000001</c:v>
                </c:pt>
                <c:pt idx="6">
                  <c:v>28846.71</c:v>
                </c:pt>
                <c:pt idx="7">
                  <c:v>28924.11</c:v>
                </c:pt>
                <c:pt idx="8">
                  <c:v>30931.360000000001</c:v>
                </c:pt>
                <c:pt idx="9">
                  <c:v>36982.06</c:v>
                </c:pt>
                <c:pt idx="10">
                  <c:v>44363.47</c:v>
                </c:pt>
                <c:pt idx="11">
                  <c:v>49134.68</c:v>
                </c:pt>
                <c:pt idx="12">
                  <c:v>49134.68</c:v>
                </c:pt>
                <c:pt idx="13">
                  <c:v>49134.68</c:v>
                </c:pt>
                <c:pt idx="14">
                  <c:v>49718.78</c:v>
                </c:pt>
                <c:pt idx="15">
                  <c:v>50348.7</c:v>
                </c:pt>
                <c:pt idx="16">
                  <c:v>50877.25</c:v>
                </c:pt>
                <c:pt idx="17">
                  <c:v>51606.09</c:v>
                </c:pt>
                <c:pt idx="18">
                  <c:v>51833.9399999999</c:v>
                </c:pt>
                <c:pt idx="19">
                  <c:v>51833.9399999999</c:v>
                </c:pt>
                <c:pt idx="20">
                  <c:v>51833.9399999999</c:v>
                </c:pt>
                <c:pt idx="21">
                  <c:v>51833.9399999999</c:v>
                </c:pt>
                <c:pt idx="22">
                  <c:v>51833.9399999999</c:v>
                </c:pt>
                <c:pt idx="23">
                  <c:v>51833.9399999999</c:v>
                </c:pt>
                <c:pt idx="24">
                  <c:v>51833.9399999999</c:v>
                </c:pt>
                <c:pt idx="25">
                  <c:v>51833.9399999999</c:v>
                </c:pt>
                <c:pt idx="26">
                  <c:v>51833.9399999999</c:v>
                </c:pt>
                <c:pt idx="27">
                  <c:v>51942.749999999898</c:v>
                </c:pt>
                <c:pt idx="28">
                  <c:v>51987.389999999898</c:v>
                </c:pt>
                <c:pt idx="29">
                  <c:v>51987.389999999898</c:v>
                </c:pt>
                <c:pt idx="30">
                  <c:v>51987.389999999898</c:v>
                </c:pt>
                <c:pt idx="31">
                  <c:v>51987.389999999898</c:v>
                </c:pt>
                <c:pt idx="32">
                  <c:v>51987.389999999898</c:v>
                </c:pt>
                <c:pt idx="33">
                  <c:v>51987.389999999898</c:v>
                </c:pt>
                <c:pt idx="34">
                  <c:v>51987.389999999898</c:v>
                </c:pt>
                <c:pt idx="35">
                  <c:v>51987.389999999898</c:v>
                </c:pt>
                <c:pt idx="36">
                  <c:v>51987.389999999898</c:v>
                </c:pt>
                <c:pt idx="37">
                  <c:v>51987.389999999898</c:v>
                </c:pt>
                <c:pt idx="38">
                  <c:v>51987.389999999898</c:v>
                </c:pt>
                <c:pt idx="39">
                  <c:v>51987.389999999898</c:v>
                </c:pt>
                <c:pt idx="40">
                  <c:v>51987.389999999898</c:v>
                </c:pt>
                <c:pt idx="41">
                  <c:v>51987.389999999898</c:v>
                </c:pt>
                <c:pt idx="42">
                  <c:v>51987.389999999898</c:v>
                </c:pt>
                <c:pt idx="43">
                  <c:v>51987.389999999898</c:v>
                </c:pt>
                <c:pt idx="44">
                  <c:v>51987.389999999898</c:v>
                </c:pt>
                <c:pt idx="45">
                  <c:v>51987.389999999898</c:v>
                </c:pt>
                <c:pt idx="46">
                  <c:v>51987.389999999898</c:v>
                </c:pt>
                <c:pt idx="47">
                  <c:v>51987.389999999898</c:v>
                </c:pt>
                <c:pt idx="48">
                  <c:v>51987.389999999898</c:v>
                </c:pt>
                <c:pt idx="49">
                  <c:v>51987.389999999898</c:v>
                </c:pt>
                <c:pt idx="50">
                  <c:v>51987.389999999898</c:v>
                </c:pt>
                <c:pt idx="51">
                  <c:v>51987.389999999898</c:v>
                </c:pt>
                <c:pt idx="52">
                  <c:v>51987.389999999898</c:v>
                </c:pt>
                <c:pt idx="53">
                  <c:v>51987.389999999898</c:v>
                </c:pt>
                <c:pt idx="54">
                  <c:v>51987.389999999898</c:v>
                </c:pt>
                <c:pt idx="55">
                  <c:v>52238.489999999903</c:v>
                </c:pt>
                <c:pt idx="56">
                  <c:v>61221.359999999899</c:v>
                </c:pt>
                <c:pt idx="57">
                  <c:v>69528.059999999896</c:v>
                </c:pt>
                <c:pt idx="58">
                  <c:v>75672.879999999903</c:v>
                </c:pt>
                <c:pt idx="59">
                  <c:v>89070.149999999907</c:v>
                </c:pt>
                <c:pt idx="60">
                  <c:v>101049.149999999</c:v>
                </c:pt>
                <c:pt idx="61">
                  <c:v>113756.97999999901</c:v>
                </c:pt>
                <c:pt idx="62">
                  <c:v>125068.77999999899</c:v>
                </c:pt>
                <c:pt idx="63">
                  <c:v>137681.74999999901</c:v>
                </c:pt>
                <c:pt idx="64">
                  <c:v>148594.679999999</c:v>
                </c:pt>
                <c:pt idx="65">
                  <c:v>157206.079999999</c:v>
                </c:pt>
                <c:pt idx="66">
                  <c:v>168130.47999999899</c:v>
                </c:pt>
                <c:pt idx="67">
                  <c:v>178792.77999999901</c:v>
                </c:pt>
                <c:pt idx="68">
                  <c:v>191985.26399999901</c:v>
                </c:pt>
                <c:pt idx="69">
                  <c:v>197372.36399999901</c:v>
                </c:pt>
                <c:pt idx="70">
                  <c:v>197372.36399999901</c:v>
                </c:pt>
                <c:pt idx="71">
                  <c:v>197372.36399999901</c:v>
                </c:pt>
                <c:pt idx="72">
                  <c:v>197372.36399999901</c:v>
                </c:pt>
                <c:pt idx="73">
                  <c:v>197372.36399999901</c:v>
                </c:pt>
                <c:pt idx="74">
                  <c:v>197372.36399999901</c:v>
                </c:pt>
                <c:pt idx="75">
                  <c:v>197372.36399999901</c:v>
                </c:pt>
                <c:pt idx="76">
                  <c:v>197372.36399999901</c:v>
                </c:pt>
                <c:pt idx="77">
                  <c:v>197372.36399999901</c:v>
                </c:pt>
                <c:pt idx="78">
                  <c:v>197372.36399999901</c:v>
                </c:pt>
                <c:pt idx="79">
                  <c:v>197372.36399999901</c:v>
                </c:pt>
                <c:pt idx="80">
                  <c:v>197372.36399999901</c:v>
                </c:pt>
                <c:pt idx="81">
                  <c:v>197372.36399999901</c:v>
                </c:pt>
                <c:pt idx="82">
                  <c:v>197372.36399999901</c:v>
                </c:pt>
                <c:pt idx="83">
                  <c:v>197372.36399999901</c:v>
                </c:pt>
                <c:pt idx="84">
                  <c:v>197372.36399999901</c:v>
                </c:pt>
                <c:pt idx="85">
                  <c:v>197372.36399999901</c:v>
                </c:pt>
                <c:pt idx="86">
                  <c:v>197372.36399999901</c:v>
                </c:pt>
                <c:pt idx="87">
                  <c:v>197372.36399999901</c:v>
                </c:pt>
                <c:pt idx="88">
                  <c:v>197372.36399999901</c:v>
                </c:pt>
                <c:pt idx="89">
                  <c:v>197372.36399999901</c:v>
                </c:pt>
                <c:pt idx="90">
                  <c:v>197372.36399999901</c:v>
                </c:pt>
                <c:pt idx="91">
                  <c:v>206605.163999999</c:v>
                </c:pt>
                <c:pt idx="92">
                  <c:v>218475.37399999899</c:v>
                </c:pt>
                <c:pt idx="93">
                  <c:v>222959.473999999</c:v>
                </c:pt>
                <c:pt idx="94">
                  <c:v>222959.473999999</c:v>
                </c:pt>
                <c:pt idx="95">
                  <c:v>222959.473999999</c:v>
                </c:pt>
                <c:pt idx="96">
                  <c:v>222959.473999999</c:v>
                </c:pt>
                <c:pt idx="97">
                  <c:v>222959.473999999</c:v>
                </c:pt>
                <c:pt idx="98">
                  <c:v>222959.473999999</c:v>
                </c:pt>
                <c:pt idx="99">
                  <c:v>222959.473999999</c:v>
                </c:pt>
                <c:pt idx="100">
                  <c:v>222959.473999999</c:v>
                </c:pt>
                <c:pt idx="101">
                  <c:v>222959.473999999</c:v>
                </c:pt>
                <c:pt idx="102">
                  <c:v>222959.473999999</c:v>
                </c:pt>
                <c:pt idx="103">
                  <c:v>222959.473999999</c:v>
                </c:pt>
                <c:pt idx="104">
                  <c:v>222959.473999999</c:v>
                </c:pt>
                <c:pt idx="105">
                  <c:v>222959.473999999</c:v>
                </c:pt>
                <c:pt idx="106">
                  <c:v>222959.473999999</c:v>
                </c:pt>
                <c:pt idx="107">
                  <c:v>222959.473999999</c:v>
                </c:pt>
                <c:pt idx="108">
                  <c:v>222959.473999999</c:v>
                </c:pt>
                <c:pt idx="109">
                  <c:v>222959.473999999</c:v>
                </c:pt>
                <c:pt idx="110">
                  <c:v>222959.473999999</c:v>
                </c:pt>
                <c:pt idx="111">
                  <c:v>222959.473999999</c:v>
                </c:pt>
                <c:pt idx="112">
                  <c:v>222959.473999999</c:v>
                </c:pt>
                <c:pt idx="113">
                  <c:v>222959.473999999</c:v>
                </c:pt>
                <c:pt idx="114">
                  <c:v>229563.40399999899</c:v>
                </c:pt>
              </c:numCache>
            </c:numRef>
          </c:yVal>
          <c:smooth val="1"/>
          <c:extLst>
            <c:ext xmlns:c16="http://schemas.microsoft.com/office/drawing/2014/chart" uri="{C3380CC4-5D6E-409C-BE32-E72D297353CC}">
              <c16:uniqueId val="{00000003-4C11-4929-BF7E-4C23DD4BD59A}"/>
            </c:ext>
          </c:extLst>
        </c:ser>
        <c:dLbls>
          <c:showLegendKey val="0"/>
          <c:showVal val="0"/>
          <c:showCatName val="0"/>
          <c:showSerName val="0"/>
          <c:showPercent val="0"/>
          <c:showBubbleSize val="0"/>
        </c:dLbls>
        <c:axId val="866385071"/>
        <c:axId val="866387471"/>
      </c:scatterChart>
      <c:valAx>
        <c:axId val="866385071"/>
        <c:scaling>
          <c:orientation val="minMax"/>
          <c:max val="41400"/>
          <c:min val="37800"/>
        </c:scaling>
        <c:delete val="0"/>
        <c:axPos val="b"/>
        <c:majorGridlines>
          <c:spPr>
            <a:ln w="9525" cap="flat" cmpd="sng" algn="ctr">
              <a:solidFill>
                <a:schemeClr val="bg1"/>
              </a:solidFill>
              <a:round/>
            </a:ln>
            <a:effectLst/>
          </c:spPr>
        </c:majorGridlines>
        <c:title>
          <c:tx>
            <c:rich>
              <a:bodyPr rot="0" spcFirstLastPara="1" vertOverflow="ellipsis" vert="horz" wrap="square" anchor="ctr" anchorCtr="1"/>
              <a:lstStyle/>
              <a:p>
                <a:pPr>
                  <a:defRPr lang="ru-RU" sz="1000" b="1" i="0" u="none" strike="noStrike" kern="1200" baseline="0">
                    <a:solidFill>
                      <a:schemeClr val="tx1"/>
                    </a:solidFill>
                    <a:latin typeface="Times New Roman" panose="02020603050405020304" charset="0"/>
                    <a:ea typeface="+mn-ea"/>
                    <a:cs typeface="Times New Roman" panose="02020603050405020304" charset="0"/>
                  </a:defRPr>
                </a:pPr>
                <a:r>
                  <a:rPr lang="ru-RU" sz="1000" b="1">
                    <a:solidFill>
                      <a:schemeClr val="tx1"/>
                    </a:solidFill>
                    <a:latin typeface="Times New Roman" panose="02020603050405020304" charset="0"/>
                    <a:cs typeface="Times New Roman" panose="02020603050405020304" charset="0"/>
                  </a:rPr>
                  <a:t>Годы</a:t>
                </a:r>
              </a:p>
            </c:rich>
          </c:tx>
          <c:overlay val="0"/>
          <c:spPr>
            <a:noFill/>
            <a:ln>
              <a:noFill/>
            </a:ln>
            <a:effectLst/>
          </c:spPr>
          <c:txPr>
            <a:bodyPr rot="0" spcFirstLastPara="1" vertOverflow="ellipsis" vert="horz" wrap="square" anchor="ctr" anchorCtr="1"/>
            <a:lstStyle/>
            <a:p>
              <a:pPr>
                <a:defRPr lang="ru-RU" sz="1000" b="1" i="0" u="none" strike="noStrike" kern="1200" baseline="0">
                  <a:solidFill>
                    <a:schemeClr val="tx1"/>
                  </a:solidFill>
                  <a:latin typeface="Times New Roman" panose="02020603050405020304" charset="0"/>
                  <a:ea typeface="+mn-ea"/>
                  <a:cs typeface="Times New Roman" panose="02020603050405020304" charset="0"/>
                </a:defRPr>
              </a:pPr>
              <a:endParaRPr lang="ru-RU"/>
            </a:p>
          </c:txPr>
        </c:title>
        <c:numFmt formatCode="yyyy" sourceLinked="0"/>
        <c:majorTickMark val="none"/>
        <c:minorTickMark val="none"/>
        <c:tickLblPos val="nextTo"/>
        <c:spPr>
          <a:noFill/>
          <a:ln w="12700" cap="flat" cmpd="sng" algn="ctr">
            <a:solidFill>
              <a:schemeClr val="tx1"/>
            </a:solidFill>
            <a:round/>
          </a:ln>
          <a:effectLst>
            <a:outerShdw blurRad="50800" dist="50800" dir="5400000" sx="1000" sy="1000" algn="ctr" rotWithShape="0">
              <a:srgbClr val="000000">
                <a:alpha val="99000"/>
              </a:srgbClr>
            </a:outerShdw>
          </a:effectLst>
        </c:spPr>
        <c:txPr>
          <a:bodyPr rot="-60000000" spcFirstLastPara="1" vertOverflow="ellipsis" vert="horz" wrap="square" anchor="ctr" anchorCtr="1"/>
          <a:lstStyle/>
          <a:p>
            <a:pPr>
              <a:defRPr lang="ru-RU" sz="1000" b="1" i="0" u="none" strike="noStrike" kern="1200" baseline="0">
                <a:solidFill>
                  <a:schemeClr val="tx1"/>
                </a:solidFill>
                <a:latin typeface="Times New Roman" panose="02020603050405020304" charset="0"/>
                <a:ea typeface="+mn-ea"/>
                <a:cs typeface="Times New Roman" panose="02020603050405020304" charset="0"/>
              </a:defRPr>
            </a:pPr>
            <a:endParaRPr lang="ru-KZ"/>
          </a:p>
        </c:txPr>
        <c:crossAx val="866387471"/>
        <c:crosses val="autoZero"/>
        <c:crossBetween val="midCat"/>
      </c:valAx>
      <c:valAx>
        <c:axId val="866387471"/>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lang="ru-RU" sz="1000" b="1" i="0" u="none" strike="noStrike" kern="1200" baseline="0">
                    <a:solidFill>
                      <a:schemeClr val="tx1"/>
                    </a:solidFill>
                    <a:latin typeface="Times New Roman" panose="02020603050405020304" charset="0"/>
                    <a:ea typeface="+mn-ea"/>
                    <a:cs typeface="Times New Roman" panose="02020603050405020304" charset="0"/>
                  </a:defRPr>
                </a:pPr>
                <a:r>
                  <a:rPr lang="ru-RU" sz="1000" b="1">
                    <a:solidFill>
                      <a:schemeClr val="tx1"/>
                    </a:solidFill>
                    <a:latin typeface="Times New Roman" panose="02020603050405020304" charset="0"/>
                    <a:cs typeface="Times New Roman" panose="02020603050405020304" charset="0"/>
                  </a:rPr>
                  <a:t>Добыча</a:t>
                </a:r>
                <a:r>
                  <a:rPr lang="ru-RU" sz="1000" b="1" baseline="0">
                    <a:solidFill>
                      <a:schemeClr val="tx1"/>
                    </a:solidFill>
                    <a:latin typeface="Times New Roman" panose="02020603050405020304" charset="0"/>
                    <a:cs typeface="Times New Roman" panose="02020603050405020304" charset="0"/>
                  </a:rPr>
                  <a:t> см</a:t>
                </a:r>
                <a:r>
                  <a:rPr lang="ru-RU" sz="1000" b="1" baseline="30000">
                    <a:solidFill>
                      <a:schemeClr val="tx1"/>
                    </a:solidFill>
                    <a:latin typeface="Times New Roman" panose="02020603050405020304" charset="0"/>
                    <a:cs typeface="Times New Roman" panose="02020603050405020304" charset="0"/>
                  </a:rPr>
                  <a:t>3</a:t>
                </a:r>
                <a:r>
                  <a:rPr lang="ru-RU" sz="1000" b="1" baseline="0">
                    <a:solidFill>
                      <a:schemeClr val="tx1"/>
                    </a:solidFill>
                    <a:latin typeface="Times New Roman" panose="02020603050405020304" charset="0"/>
                    <a:cs typeface="Times New Roman" panose="02020603050405020304" charset="0"/>
                  </a:rPr>
                  <a:t>/д</a:t>
                </a:r>
                <a:endParaRPr lang="ru-RU" sz="1000" b="1">
                  <a:solidFill>
                    <a:schemeClr val="tx1"/>
                  </a:solidFill>
                  <a:latin typeface="Times New Roman" panose="02020603050405020304" charset="0"/>
                  <a:cs typeface="Times New Roman" panose="02020603050405020304" charset="0"/>
                </a:endParaRPr>
              </a:p>
            </c:rich>
          </c:tx>
          <c:overlay val="0"/>
          <c:spPr>
            <a:noFill/>
            <a:ln>
              <a:noFill/>
            </a:ln>
            <a:effectLst/>
          </c:spPr>
          <c:txPr>
            <a:bodyPr rot="-5400000" spcFirstLastPara="1" vertOverflow="ellipsis" vert="horz" wrap="square" anchor="ctr" anchorCtr="1"/>
            <a:lstStyle/>
            <a:p>
              <a:pPr>
                <a:defRPr lang="ru-RU" sz="1000" b="1" i="0" u="none" strike="noStrike" kern="1200" baseline="0">
                  <a:solidFill>
                    <a:schemeClr val="tx1"/>
                  </a:solidFill>
                  <a:latin typeface="Times New Roman" panose="02020603050405020304" charset="0"/>
                  <a:ea typeface="+mn-ea"/>
                  <a:cs typeface="Times New Roman" panose="02020603050405020304" charset="0"/>
                </a:defRPr>
              </a:pPr>
              <a:endParaRPr lang="ru-RU"/>
            </a:p>
          </c:txPr>
        </c:title>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lang="ru-RU" sz="1000" b="1" i="0" u="none" strike="noStrike" kern="1200" baseline="0">
                <a:solidFill>
                  <a:schemeClr val="tx1"/>
                </a:solidFill>
                <a:latin typeface="Times New Roman" panose="02020603050405020304" charset="0"/>
                <a:ea typeface="+mn-ea"/>
                <a:cs typeface="Times New Roman" panose="02020603050405020304" charset="0"/>
              </a:defRPr>
            </a:pPr>
            <a:endParaRPr lang="ru-KZ"/>
          </a:p>
        </c:txPr>
        <c:crossAx val="866385071"/>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lang="ru-RU" sz="1000" b="1" i="0" u="none" strike="noStrike" kern="1200" baseline="0">
              <a:solidFill>
                <a:schemeClr val="tx1"/>
              </a:solidFill>
              <a:latin typeface="Times New Roman" panose="02020603050405020304" charset="0"/>
              <a:ea typeface="+mn-ea"/>
              <a:cs typeface="Times New Roman" panose="02020603050405020304" charset="0"/>
            </a:defRPr>
          </a:pPr>
          <a:endParaRPr lang="ru-KZ"/>
        </a:p>
      </c:txPr>
    </c:legend>
    <c:plotVisOnly val="1"/>
    <c:dispBlanksAs val="gap"/>
    <c:showDLblsOverMax val="0"/>
    <c:extLst>
      <c:ext uri="{0b15fc19-7d7d-44ad-8c2d-2c3a37ce22c3}">
        <chartProps xmlns="https://web.wps.cn/et/2018/main" chartId="{abccbf78-8512-49e6-a62a-c66e0e12c291}"/>
      </c:ext>
    </c:extLst>
  </c:chart>
  <c:spPr>
    <a:solidFill>
      <a:schemeClr val="bg1"/>
    </a:solidFill>
    <a:ln w="9525" cap="flat" cmpd="sng" algn="ctr">
      <a:solidFill>
        <a:schemeClr val="tx1">
          <a:lumMod val="15000"/>
          <a:lumOff val="85000"/>
        </a:schemeClr>
      </a:solidFill>
      <a:round/>
    </a:ln>
    <a:effectLst/>
  </c:spPr>
  <c:txPr>
    <a:bodyPr/>
    <a:lstStyle/>
    <a:p>
      <a:pPr>
        <a:defRPr lang="ru-RU"/>
      </a:pPr>
      <a:endParaRPr lang="ru-KZ"/>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83588059646732"/>
          <c:y val="2.9865246487207099E-2"/>
          <c:w val="0.86395421847287623"/>
          <c:h val="0.80645339130868132"/>
        </c:manualLayout>
      </c:layout>
      <c:scatterChart>
        <c:scatterStyle val="smoothMarker"/>
        <c:varyColors val="0"/>
        <c:ser>
          <c:idx val="0"/>
          <c:order val="0"/>
          <c:tx>
            <c:strRef>
              <c:f>Добыча по первой схеме</c:f>
              <c:strCache>
                <c:ptCount val="1"/>
                <c:pt idx="0">
                  <c:v>Добыча по первой схеме</c:v>
                </c:pt>
              </c:strCache>
            </c:strRef>
          </c:tx>
          <c:spPr>
            <a:ln w="9525" cap="rnd">
              <a:solidFill>
                <a:schemeClr val="accent1"/>
              </a:solidFill>
              <a:round/>
            </a:ln>
            <a:effectLst/>
          </c:spPr>
          <c:marker>
            <c:symbol val="none"/>
          </c:marker>
          <c:xVal>
            <c:numRef>
              <c:f>'Oil rate'!$A$2:$A$118</c:f>
              <c:numCache>
                <c:formatCode>m/d/yyyy</c:formatCode>
                <c:ptCount val="117"/>
                <c:pt idx="0">
                  <c:v>37316</c:v>
                </c:pt>
                <c:pt idx="1">
                  <c:v>37865</c:v>
                </c:pt>
                <c:pt idx="2">
                  <c:v>37895</c:v>
                </c:pt>
                <c:pt idx="3">
                  <c:v>37926</c:v>
                </c:pt>
                <c:pt idx="4">
                  <c:v>37956</c:v>
                </c:pt>
                <c:pt idx="5">
                  <c:v>37987</c:v>
                </c:pt>
                <c:pt idx="6">
                  <c:v>38018</c:v>
                </c:pt>
                <c:pt idx="7">
                  <c:v>38047</c:v>
                </c:pt>
                <c:pt idx="8">
                  <c:v>38078</c:v>
                </c:pt>
                <c:pt idx="9">
                  <c:v>38108</c:v>
                </c:pt>
                <c:pt idx="10">
                  <c:v>38139</c:v>
                </c:pt>
                <c:pt idx="11">
                  <c:v>38169</c:v>
                </c:pt>
                <c:pt idx="12">
                  <c:v>38200</c:v>
                </c:pt>
                <c:pt idx="13">
                  <c:v>38231</c:v>
                </c:pt>
                <c:pt idx="14">
                  <c:v>38261</c:v>
                </c:pt>
                <c:pt idx="15">
                  <c:v>38292</c:v>
                </c:pt>
                <c:pt idx="16">
                  <c:v>38322</c:v>
                </c:pt>
                <c:pt idx="17">
                  <c:v>38353</c:v>
                </c:pt>
                <c:pt idx="18">
                  <c:v>38384</c:v>
                </c:pt>
                <c:pt idx="19">
                  <c:v>38412</c:v>
                </c:pt>
                <c:pt idx="20">
                  <c:v>38443</c:v>
                </c:pt>
                <c:pt idx="21">
                  <c:v>38473</c:v>
                </c:pt>
                <c:pt idx="22">
                  <c:v>38504</c:v>
                </c:pt>
                <c:pt idx="23">
                  <c:v>38534</c:v>
                </c:pt>
                <c:pt idx="24">
                  <c:v>38565</c:v>
                </c:pt>
                <c:pt idx="25">
                  <c:v>38596</c:v>
                </c:pt>
                <c:pt idx="26">
                  <c:v>38626</c:v>
                </c:pt>
                <c:pt idx="27">
                  <c:v>38657</c:v>
                </c:pt>
                <c:pt idx="28">
                  <c:v>38687</c:v>
                </c:pt>
                <c:pt idx="29">
                  <c:v>38718</c:v>
                </c:pt>
                <c:pt idx="30">
                  <c:v>38749</c:v>
                </c:pt>
                <c:pt idx="31">
                  <c:v>38777</c:v>
                </c:pt>
                <c:pt idx="32">
                  <c:v>38808</c:v>
                </c:pt>
                <c:pt idx="33">
                  <c:v>38838</c:v>
                </c:pt>
                <c:pt idx="34">
                  <c:v>38869</c:v>
                </c:pt>
                <c:pt idx="35">
                  <c:v>38899</c:v>
                </c:pt>
                <c:pt idx="36">
                  <c:v>38930</c:v>
                </c:pt>
                <c:pt idx="37">
                  <c:v>38961</c:v>
                </c:pt>
                <c:pt idx="38">
                  <c:v>38991</c:v>
                </c:pt>
                <c:pt idx="39">
                  <c:v>39022</c:v>
                </c:pt>
                <c:pt idx="40">
                  <c:v>39052</c:v>
                </c:pt>
                <c:pt idx="41">
                  <c:v>39083</c:v>
                </c:pt>
                <c:pt idx="42">
                  <c:v>39114</c:v>
                </c:pt>
                <c:pt idx="43">
                  <c:v>39142</c:v>
                </c:pt>
                <c:pt idx="44">
                  <c:v>39173</c:v>
                </c:pt>
                <c:pt idx="45">
                  <c:v>39203</c:v>
                </c:pt>
                <c:pt idx="46">
                  <c:v>39234</c:v>
                </c:pt>
                <c:pt idx="47">
                  <c:v>39264</c:v>
                </c:pt>
                <c:pt idx="48">
                  <c:v>39295</c:v>
                </c:pt>
                <c:pt idx="49">
                  <c:v>39326</c:v>
                </c:pt>
                <c:pt idx="50">
                  <c:v>39356</c:v>
                </c:pt>
                <c:pt idx="51">
                  <c:v>39387</c:v>
                </c:pt>
                <c:pt idx="52">
                  <c:v>39417</c:v>
                </c:pt>
                <c:pt idx="53">
                  <c:v>39448</c:v>
                </c:pt>
                <c:pt idx="54">
                  <c:v>39479</c:v>
                </c:pt>
                <c:pt idx="55">
                  <c:v>39508</c:v>
                </c:pt>
                <c:pt idx="56">
                  <c:v>39539</c:v>
                </c:pt>
                <c:pt idx="57">
                  <c:v>39569</c:v>
                </c:pt>
                <c:pt idx="58">
                  <c:v>39600</c:v>
                </c:pt>
                <c:pt idx="59">
                  <c:v>39630</c:v>
                </c:pt>
                <c:pt idx="60">
                  <c:v>39661</c:v>
                </c:pt>
                <c:pt idx="61">
                  <c:v>39692</c:v>
                </c:pt>
                <c:pt idx="62">
                  <c:v>39722</c:v>
                </c:pt>
                <c:pt idx="63">
                  <c:v>39753</c:v>
                </c:pt>
                <c:pt idx="64">
                  <c:v>39783</c:v>
                </c:pt>
                <c:pt idx="65">
                  <c:v>39814</c:v>
                </c:pt>
                <c:pt idx="66">
                  <c:v>39845</c:v>
                </c:pt>
                <c:pt idx="67">
                  <c:v>39873</c:v>
                </c:pt>
                <c:pt idx="68">
                  <c:v>39904</c:v>
                </c:pt>
                <c:pt idx="69">
                  <c:v>39934</c:v>
                </c:pt>
                <c:pt idx="70">
                  <c:v>39965</c:v>
                </c:pt>
                <c:pt idx="71">
                  <c:v>39995</c:v>
                </c:pt>
                <c:pt idx="72">
                  <c:v>40026</c:v>
                </c:pt>
                <c:pt idx="73">
                  <c:v>40057</c:v>
                </c:pt>
                <c:pt idx="74">
                  <c:v>40087</c:v>
                </c:pt>
                <c:pt idx="75">
                  <c:v>40118</c:v>
                </c:pt>
                <c:pt idx="76">
                  <c:v>40148</c:v>
                </c:pt>
                <c:pt idx="77">
                  <c:v>40179</c:v>
                </c:pt>
                <c:pt idx="78">
                  <c:v>40210</c:v>
                </c:pt>
                <c:pt idx="79">
                  <c:v>40238</c:v>
                </c:pt>
                <c:pt idx="80">
                  <c:v>40269</c:v>
                </c:pt>
                <c:pt idx="81">
                  <c:v>40299</c:v>
                </c:pt>
                <c:pt idx="82">
                  <c:v>40330</c:v>
                </c:pt>
                <c:pt idx="83">
                  <c:v>40360</c:v>
                </c:pt>
                <c:pt idx="84">
                  <c:v>40391</c:v>
                </c:pt>
                <c:pt idx="85">
                  <c:v>40422</c:v>
                </c:pt>
                <c:pt idx="86">
                  <c:v>40452</c:v>
                </c:pt>
                <c:pt idx="87">
                  <c:v>40483</c:v>
                </c:pt>
                <c:pt idx="88">
                  <c:v>40513</c:v>
                </c:pt>
                <c:pt idx="89">
                  <c:v>40544</c:v>
                </c:pt>
                <c:pt idx="90">
                  <c:v>40575</c:v>
                </c:pt>
                <c:pt idx="91">
                  <c:v>40603</c:v>
                </c:pt>
                <c:pt idx="92">
                  <c:v>40634</c:v>
                </c:pt>
                <c:pt idx="93">
                  <c:v>40664</c:v>
                </c:pt>
                <c:pt idx="94">
                  <c:v>40695</c:v>
                </c:pt>
                <c:pt idx="95">
                  <c:v>40725</c:v>
                </c:pt>
                <c:pt idx="96">
                  <c:v>40756</c:v>
                </c:pt>
                <c:pt idx="97">
                  <c:v>40787</c:v>
                </c:pt>
                <c:pt idx="98">
                  <c:v>40817</c:v>
                </c:pt>
                <c:pt idx="99">
                  <c:v>40848</c:v>
                </c:pt>
                <c:pt idx="100">
                  <c:v>40878</c:v>
                </c:pt>
                <c:pt idx="101">
                  <c:v>40909</c:v>
                </c:pt>
                <c:pt idx="102">
                  <c:v>40940</c:v>
                </c:pt>
                <c:pt idx="103">
                  <c:v>40969</c:v>
                </c:pt>
                <c:pt idx="104">
                  <c:v>41000</c:v>
                </c:pt>
                <c:pt idx="105">
                  <c:v>41030</c:v>
                </c:pt>
                <c:pt idx="106">
                  <c:v>41061</c:v>
                </c:pt>
                <c:pt idx="107">
                  <c:v>41091</c:v>
                </c:pt>
                <c:pt idx="108">
                  <c:v>41122</c:v>
                </c:pt>
                <c:pt idx="109">
                  <c:v>41153</c:v>
                </c:pt>
                <c:pt idx="110">
                  <c:v>41183</c:v>
                </c:pt>
                <c:pt idx="111">
                  <c:v>41214</c:v>
                </c:pt>
                <c:pt idx="112">
                  <c:v>41244</c:v>
                </c:pt>
                <c:pt idx="113">
                  <c:v>41275</c:v>
                </c:pt>
                <c:pt idx="114">
                  <c:v>41306</c:v>
                </c:pt>
                <c:pt idx="115">
                  <c:v>41334</c:v>
                </c:pt>
                <c:pt idx="116">
                  <c:v>41365</c:v>
                </c:pt>
              </c:numCache>
            </c:numRef>
          </c:xVal>
          <c:yVal>
            <c:numRef>
              <c:f>'Oil rate'!$B$2:$B$118</c:f>
              <c:numCache>
                <c:formatCode>General</c:formatCode>
                <c:ptCount val="117"/>
                <c:pt idx="0">
                  <c:v>0</c:v>
                </c:pt>
                <c:pt idx="1">
                  <c:v>0</c:v>
                </c:pt>
                <c:pt idx="2">
                  <c:v>63.2</c:v>
                </c:pt>
                <c:pt idx="3">
                  <c:v>258.94</c:v>
                </c:pt>
                <c:pt idx="4">
                  <c:v>343.31565663986299</c:v>
                </c:pt>
                <c:pt idx="5">
                  <c:v>152.56</c:v>
                </c:pt>
                <c:pt idx="6">
                  <c:v>51.089999999999897</c:v>
                </c:pt>
                <c:pt idx="7">
                  <c:v>3.6399999999999899</c:v>
                </c:pt>
                <c:pt idx="8">
                  <c:v>4.34</c:v>
                </c:pt>
                <c:pt idx="9">
                  <c:v>2.63</c:v>
                </c:pt>
                <c:pt idx="10">
                  <c:v>66.28</c:v>
                </c:pt>
                <c:pt idx="11">
                  <c:v>202.88</c:v>
                </c:pt>
                <c:pt idx="12">
                  <c:v>229.09329082499599</c:v>
                </c:pt>
                <c:pt idx="13">
                  <c:v>154.72999999999999</c:v>
                </c:pt>
                <c:pt idx="14">
                  <c:v>0</c:v>
                </c:pt>
                <c:pt idx="15">
                  <c:v>0</c:v>
                </c:pt>
                <c:pt idx="16">
                  <c:v>27.4</c:v>
                </c:pt>
                <c:pt idx="17">
                  <c:v>24.54</c:v>
                </c:pt>
                <c:pt idx="18">
                  <c:v>18.260792161805401</c:v>
                </c:pt>
                <c:pt idx="19">
                  <c:v>27.2</c:v>
                </c:pt>
                <c:pt idx="20">
                  <c:v>7.4799999999999898</c:v>
                </c:pt>
                <c:pt idx="21">
                  <c:v>0</c:v>
                </c:pt>
                <c:pt idx="22">
                  <c:v>0</c:v>
                </c:pt>
                <c:pt idx="23">
                  <c:v>0</c:v>
                </c:pt>
                <c:pt idx="24">
                  <c:v>0</c:v>
                </c:pt>
                <c:pt idx="25">
                  <c:v>0</c:v>
                </c:pt>
                <c:pt idx="26">
                  <c:v>0</c:v>
                </c:pt>
                <c:pt idx="27">
                  <c:v>0</c:v>
                </c:pt>
                <c:pt idx="28">
                  <c:v>0</c:v>
                </c:pt>
                <c:pt idx="29">
                  <c:v>4.3</c:v>
                </c:pt>
                <c:pt idx="30">
                  <c:v>1.43999999999999</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8.3799999999999901</c:v>
                </c:pt>
                <c:pt idx="58">
                  <c:v>290.99</c:v>
                </c:pt>
                <c:pt idx="59">
                  <c:v>240.65391562081399</c:v>
                </c:pt>
                <c:pt idx="60">
                  <c:v>175.14062675358099</c:v>
                </c:pt>
                <c:pt idx="61">
                  <c:v>409.56152450615701</c:v>
                </c:pt>
                <c:pt idx="62">
                  <c:v>377.26007629123802</c:v>
                </c:pt>
                <c:pt idx="63">
                  <c:v>391.15668146810202</c:v>
                </c:pt>
                <c:pt idx="64">
                  <c:v>365.753651833167</c:v>
                </c:pt>
                <c:pt idx="65">
                  <c:v>395.34641572669699</c:v>
                </c:pt>
                <c:pt idx="66">
                  <c:v>346.73540165573701</c:v>
                </c:pt>
                <c:pt idx="67">
                  <c:v>307.36235732512699</c:v>
                </c:pt>
                <c:pt idx="68">
                  <c:v>358.79412510160398</c:v>
                </c:pt>
                <c:pt idx="69">
                  <c:v>359.51</c:v>
                </c:pt>
                <c:pt idx="70">
                  <c:v>428.26039375531701</c:v>
                </c:pt>
                <c:pt idx="71">
                  <c:v>179.69718885075301</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309</c:v>
                </c:pt>
                <c:pt idx="94">
                  <c:v>385.25</c:v>
                </c:pt>
                <c:pt idx="95">
                  <c:v>150.19999999999999</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213.27999999999901</c:v>
                </c:pt>
              </c:numCache>
            </c:numRef>
          </c:yVal>
          <c:smooth val="1"/>
          <c:extLst>
            <c:ext xmlns:c16="http://schemas.microsoft.com/office/drawing/2014/chart" uri="{C3380CC4-5D6E-409C-BE32-E72D297353CC}">
              <c16:uniqueId val="{00000000-31ED-42A2-9C31-6E922F90B8F8}"/>
            </c:ext>
          </c:extLst>
        </c:ser>
        <c:ser>
          <c:idx val="1"/>
          <c:order val="1"/>
          <c:tx>
            <c:strRef>
              <c:f>Добыча по второй схеме</c:f>
              <c:strCache>
                <c:ptCount val="1"/>
                <c:pt idx="0">
                  <c:v>Добыча по второй схеме</c:v>
                </c:pt>
              </c:strCache>
            </c:strRef>
          </c:tx>
          <c:spPr>
            <a:ln w="19050" cap="rnd">
              <a:solidFill>
                <a:schemeClr val="accent2"/>
              </a:solidFill>
              <a:round/>
            </a:ln>
            <a:effectLst/>
          </c:spPr>
          <c:marker>
            <c:symbol val="none"/>
          </c:marker>
          <c:xVal>
            <c:numRef>
              <c:f>'Oil rate'!$A$2:$A$118</c:f>
              <c:numCache>
                <c:formatCode>m/d/yyyy</c:formatCode>
                <c:ptCount val="117"/>
                <c:pt idx="0">
                  <c:v>37316</c:v>
                </c:pt>
                <c:pt idx="1">
                  <c:v>37865</c:v>
                </c:pt>
                <c:pt idx="2">
                  <c:v>37895</c:v>
                </c:pt>
                <c:pt idx="3">
                  <c:v>37926</c:v>
                </c:pt>
                <c:pt idx="4">
                  <c:v>37956</c:v>
                </c:pt>
                <c:pt idx="5">
                  <c:v>37987</c:v>
                </c:pt>
                <c:pt idx="6">
                  <c:v>38018</c:v>
                </c:pt>
                <c:pt idx="7">
                  <c:v>38047</c:v>
                </c:pt>
                <c:pt idx="8">
                  <c:v>38078</c:v>
                </c:pt>
                <c:pt idx="9">
                  <c:v>38108</c:v>
                </c:pt>
                <c:pt idx="10">
                  <c:v>38139</c:v>
                </c:pt>
                <c:pt idx="11">
                  <c:v>38169</c:v>
                </c:pt>
                <c:pt idx="12">
                  <c:v>38200</c:v>
                </c:pt>
                <c:pt idx="13">
                  <c:v>38231</c:v>
                </c:pt>
                <c:pt idx="14">
                  <c:v>38261</c:v>
                </c:pt>
                <c:pt idx="15">
                  <c:v>38292</c:v>
                </c:pt>
                <c:pt idx="16">
                  <c:v>38322</c:v>
                </c:pt>
                <c:pt idx="17">
                  <c:v>38353</c:v>
                </c:pt>
                <c:pt idx="18">
                  <c:v>38384</c:v>
                </c:pt>
                <c:pt idx="19">
                  <c:v>38412</c:v>
                </c:pt>
                <c:pt idx="20">
                  <c:v>38443</c:v>
                </c:pt>
                <c:pt idx="21">
                  <c:v>38473</c:v>
                </c:pt>
                <c:pt idx="22">
                  <c:v>38504</c:v>
                </c:pt>
                <c:pt idx="23">
                  <c:v>38534</c:v>
                </c:pt>
                <c:pt idx="24">
                  <c:v>38565</c:v>
                </c:pt>
                <c:pt idx="25">
                  <c:v>38596</c:v>
                </c:pt>
                <c:pt idx="26">
                  <c:v>38626</c:v>
                </c:pt>
                <c:pt idx="27">
                  <c:v>38657</c:v>
                </c:pt>
                <c:pt idx="28">
                  <c:v>38687</c:v>
                </c:pt>
                <c:pt idx="29">
                  <c:v>38718</c:v>
                </c:pt>
                <c:pt idx="30">
                  <c:v>38749</c:v>
                </c:pt>
                <c:pt idx="31">
                  <c:v>38777</c:v>
                </c:pt>
                <c:pt idx="32">
                  <c:v>38808</c:v>
                </c:pt>
                <c:pt idx="33">
                  <c:v>38838</c:v>
                </c:pt>
                <c:pt idx="34">
                  <c:v>38869</c:v>
                </c:pt>
                <c:pt idx="35">
                  <c:v>38899</c:v>
                </c:pt>
                <c:pt idx="36">
                  <c:v>38930</c:v>
                </c:pt>
                <c:pt idx="37">
                  <c:v>38961</c:v>
                </c:pt>
                <c:pt idx="38">
                  <c:v>38991</c:v>
                </c:pt>
                <c:pt idx="39">
                  <c:v>39022</c:v>
                </c:pt>
                <c:pt idx="40">
                  <c:v>39052</c:v>
                </c:pt>
                <c:pt idx="41">
                  <c:v>39083</c:v>
                </c:pt>
                <c:pt idx="42">
                  <c:v>39114</c:v>
                </c:pt>
                <c:pt idx="43">
                  <c:v>39142</c:v>
                </c:pt>
                <c:pt idx="44">
                  <c:v>39173</c:v>
                </c:pt>
                <c:pt idx="45">
                  <c:v>39203</c:v>
                </c:pt>
                <c:pt idx="46">
                  <c:v>39234</c:v>
                </c:pt>
                <c:pt idx="47">
                  <c:v>39264</c:v>
                </c:pt>
                <c:pt idx="48">
                  <c:v>39295</c:v>
                </c:pt>
                <c:pt idx="49">
                  <c:v>39326</c:v>
                </c:pt>
                <c:pt idx="50">
                  <c:v>39356</c:v>
                </c:pt>
                <c:pt idx="51">
                  <c:v>39387</c:v>
                </c:pt>
                <c:pt idx="52">
                  <c:v>39417</c:v>
                </c:pt>
                <c:pt idx="53">
                  <c:v>39448</c:v>
                </c:pt>
                <c:pt idx="54">
                  <c:v>39479</c:v>
                </c:pt>
                <c:pt idx="55">
                  <c:v>39508</c:v>
                </c:pt>
                <c:pt idx="56">
                  <c:v>39539</c:v>
                </c:pt>
                <c:pt idx="57">
                  <c:v>39569</c:v>
                </c:pt>
                <c:pt idx="58">
                  <c:v>39600</c:v>
                </c:pt>
                <c:pt idx="59">
                  <c:v>39630</c:v>
                </c:pt>
                <c:pt idx="60">
                  <c:v>39661</c:v>
                </c:pt>
                <c:pt idx="61">
                  <c:v>39692</c:v>
                </c:pt>
                <c:pt idx="62">
                  <c:v>39722</c:v>
                </c:pt>
                <c:pt idx="63">
                  <c:v>39753</c:v>
                </c:pt>
                <c:pt idx="64">
                  <c:v>39783</c:v>
                </c:pt>
                <c:pt idx="65">
                  <c:v>39814</c:v>
                </c:pt>
                <c:pt idx="66">
                  <c:v>39845</c:v>
                </c:pt>
                <c:pt idx="67">
                  <c:v>39873</c:v>
                </c:pt>
                <c:pt idx="68">
                  <c:v>39904</c:v>
                </c:pt>
                <c:pt idx="69">
                  <c:v>39934</c:v>
                </c:pt>
                <c:pt idx="70">
                  <c:v>39965</c:v>
                </c:pt>
                <c:pt idx="71">
                  <c:v>39995</c:v>
                </c:pt>
                <c:pt idx="72">
                  <c:v>40026</c:v>
                </c:pt>
                <c:pt idx="73">
                  <c:v>40057</c:v>
                </c:pt>
                <c:pt idx="74">
                  <c:v>40087</c:v>
                </c:pt>
                <c:pt idx="75">
                  <c:v>40118</c:v>
                </c:pt>
                <c:pt idx="76">
                  <c:v>40148</c:v>
                </c:pt>
                <c:pt idx="77">
                  <c:v>40179</c:v>
                </c:pt>
                <c:pt idx="78">
                  <c:v>40210</c:v>
                </c:pt>
                <c:pt idx="79">
                  <c:v>40238</c:v>
                </c:pt>
                <c:pt idx="80">
                  <c:v>40269</c:v>
                </c:pt>
                <c:pt idx="81">
                  <c:v>40299</c:v>
                </c:pt>
                <c:pt idx="82">
                  <c:v>40330</c:v>
                </c:pt>
                <c:pt idx="83">
                  <c:v>40360</c:v>
                </c:pt>
                <c:pt idx="84">
                  <c:v>40391</c:v>
                </c:pt>
                <c:pt idx="85">
                  <c:v>40422</c:v>
                </c:pt>
                <c:pt idx="86">
                  <c:v>40452</c:v>
                </c:pt>
                <c:pt idx="87">
                  <c:v>40483</c:v>
                </c:pt>
                <c:pt idx="88">
                  <c:v>40513</c:v>
                </c:pt>
                <c:pt idx="89">
                  <c:v>40544</c:v>
                </c:pt>
                <c:pt idx="90">
                  <c:v>40575</c:v>
                </c:pt>
                <c:pt idx="91">
                  <c:v>40603</c:v>
                </c:pt>
                <c:pt idx="92">
                  <c:v>40634</c:v>
                </c:pt>
                <c:pt idx="93">
                  <c:v>40664</c:v>
                </c:pt>
                <c:pt idx="94">
                  <c:v>40695</c:v>
                </c:pt>
                <c:pt idx="95">
                  <c:v>40725</c:v>
                </c:pt>
                <c:pt idx="96">
                  <c:v>40756</c:v>
                </c:pt>
                <c:pt idx="97">
                  <c:v>40787</c:v>
                </c:pt>
                <c:pt idx="98">
                  <c:v>40817</c:v>
                </c:pt>
                <c:pt idx="99">
                  <c:v>40848</c:v>
                </c:pt>
                <c:pt idx="100">
                  <c:v>40878</c:v>
                </c:pt>
                <c:pt idx="101">
                  <c:v>40909</c:v>
                </c:pt>
                <c:pt idx="102">
                  <c:v>40940</c:v>
                </c:pt>
                <c:pt idx="103">
                  <c:v>40969</c:v>
                </c:pt>
                <c:pt idx="104">
                  <c:v>41000</c:v>
                </c:pt>
                <c:pt idx="105">
                  <c:v>41030</c:v>
                </c:pt>
                <c:pt idx="106">
                  <c:v>41061</c:v>
                </c:pt>
                <c:pt idx="107">
                  <c:v>41091</c:v>
                </c:pt>
                <c:pt idx="108">
                  <c:v>41122</c:v>
                </c:pt>
                <c:pt idx="109">
                  <c:v>41153</c:v>
                </c:pt>
                <c:pt idx="110">
                  <c:v>41183</c:v>
                </c:pt>
                <c:pt idx="111">
                  <c:v>41214</c:v>
                </c:pt>
                <c:pt idx="112">
                  <c:v>41244</c:v>
                </c:pt>
                <c:pt idx="113">
                  <c:v>41275</c:v>
                </c:pt>
                <c:pt idx="114">
                  <c:v>41306</c:v>
                </c:pt>
                <c:pt idx="115">
                  <c:v>41334</c:v>
                </c:pt>
                <c:pt idx="116">
                  <c:v>41365</c:v>
                </c:pt>
              </c:numCache>
            </c:numRef>
          </c:xVal>
          <c:yVal>
            <c:numRef>
              <c:f>'Oil rate'!$C$2:$C$118</c:f>
              <c:numCache>
                <c:formatCode>General</c:formatCode>
                <c:ptCount val="117"/>
                <c:pt idx="0">
                  <c:v>0</c:v>
                </c:pt>
                <c:pt idx="1">
                  <c:v>0</c:v>
                </c:pt>
                <c:pt idx="2">
                  <c:v>63.2</c:v>
                </c:pt>
                <c:pt idx="3">
                  <c:v>258.94</c:v>
                </c:pt>
                <c:pt idx="4">
                  <c:v>287.80520026825002</c:v>
                </c:pt>
                <c:pt idx="5">
                  <c:v>152.56</c:v>
                </c:pt>
                <c:pt idx="6">
                  <c:v>51.089999999999897</c:v>
                </c:pt>
                <c:pt idx="7">
                  <c:v>3.64</c:v>
                </c:pt>
                <c:pt idx="8">
                  <c:v>4.34</c:v>
                </c:pt>
                <c:pt idx="9">
                  <c:v>2.63</c:v>
                </c:pt>
                <c:pt idx="10">
                  <c:v>66.28</c:v>
                </c:pt>
                <c:pt idx="11">
                  <c:v>202.88</c:v>
                </c:pt>
                <c:pt idx="12">
                  <c:v>201.192804066859</c:v>
                </c:pt>
                <c:pt idx="13">
                  <c:v>154.42615150334001</c:v>
                </c:pt>
                <c:pt idx="14">
                  <c:v>0</c:v>
                </c:pt>
                <c:pt idx="15">
                  <c:v>0</c:v>
                </c:pt>
                <c:pt idx="16">
                  <c:v>23.5249424525149</c:v>
                </c:pt>
                <c:pt idx="17">
                  <c:v>24.54</c:v>
                </c:pt>
                <c:pt idx="18">
                  <c:v>16.597534373668399</c:v>
                </c:pt>
                <c:pt idx="19">
                  <c:v>25.253441754609199</c:v>
                </c:pt>
                <c:pt idx="20">
                  <c:v>7.4799999999999898</c:v>
                </c:pt>
                <c:pt idx="21">
                  <c:v>0</c:v>
                </c:pt>
                <c:pt idx="22">
                  <c:v>0</c:v>
                </c:pt>
                <c:pt idx="23">
                  <c:v>0</c:v>
                </c:pt>
                <c:pt idx="24">
                  <c:v>0</c:v>
                </c:pt>
                <c:pt idx="25">
                  <c:v>0</c:v>
                </c:pt>
                <c:pt idx="26">
                  <c:v>0</c:v>
                </c:pt>
                <c:pt idx="27">
                  <c:v>0</c:v>
                </c:pt>
                <c:pt idx="28">
                  <c:v>0</c:v>
                </c:pt>
                <c:pt idx="29">
                  <c:v>4.3</c:v>
                </c:pt>
                <c:pt idx="30">
                  <c:v>1.43999999999999</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8.3799999999999901</c:v>
                </c:pt>
                <c:pt idx="58">
                  <c:v>266.52251418356298</c:v>
                </c:pt>
                <c:pt idx="59">
                  <c:v>213.00261577690901</c:v>
                </c:pt>
                <c:pt idx="60">
                  <c:v>147.28035400291</c:v>
                </c:pt>
                <c:pt idx="61">
                  <c:v>374.974661232431</c:v>
                </c:pt>
                <c:pt idx="62">
                  <c:v>329.69992279755797</c:v>
                </c:pt>
                <c:pt idx="63">
                  <c:v>348.65328331301498</c:v>
                </c:pt>
                <c:pt idx="64">
                  <c:v>325.07974585284001</c:v>
                </c:pt>
                <c:pt idx="65">
                  <c:v>341.50846713805601</c:v>
                </c:pt>
                <c:pt idx="66">
                  <c:v>298.64821061113901</c:v>
                </c:pt>
                <c:pt idx="67">
                  <c:v>270.90159332887401</c:v>
                </c:pt>
                <c:pt idx="68">
                  <c:v>324.80031557849401</c:v>
                </c:pt>
                <c:pt idx="69">
                  <c:v>319.39859478359</c:v>
                </c:pt>
                <c:pt idx="70">
                  <c:v>402.56485559709699</c:v>
                </c:pt>
                <c:pt idx="71">
                  <c:v>178.640835427311</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307.29788361029398</c:v>
                </c:pt>
                <c:pt idx="94">
                  <c:v>343.045362944869</c:v>
                </c:pt>
                <c:pt idx="95">
                  <c:v>150.19999999999999</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213.27999999999901</c:v>
                </c:pt>
              </c:numCache>
            </c:numRef>
          </c:yVal>
          <c:smooth val="1"/>
          <c:extLst>
            <c:ext xmlns:c16="http://schemas.microsoft.com/office/drawing/2014/chart" uri="{C3380CC4-5D6E-409C-BE32-E72D297353CC}">
              <c16:uniqueId val="{00000001-31ED-42A2-9C31-6E922F90B8F8}"/>
            </c:ext>
          </c:extLst>
        </c:ser>
        <c:ser>
          <c:idx val="2"/>
          <c:order val="2"/>
          <c:tx>
            <c:strRef>
              <c:f>Добыча по третьей схеме</c:f>
              <c:strCache>
                <c:ptCount val="1"/>
                <c:pt idx="0">
                  <c:v>Добыча по третьей схеме</c:v>
                </c:pt>
              </c:strCache>
            </c:strRef>
          </c:tx>
          <c:spPr>
            <a:ln w="9525" cap="rnd">
              <a:solidFill>
                <a:schemeClr val="accent6">
                  <a:lumMod val="60000"/>
                  <a:lumOff val="40000"/>
                </a:schemeClr>
              </a:solidFill>
              <a:round/>
            </a:ln>
            <a:effectLst/>
          </c:spPr>
          <c:marker>
            <c:symbol val="none"/>
          </c:marker>
          <c:xVal>
            <c:numRef>
              <c:f>'Oil rate'!$A$2:$A$118</c:f>
              <c:numCache>
                <c:formatCode>m/d/yyyy</c:formatCode>
                <c:ptCount val="117"/>
                <c:pt idx="0">
                  <c:v>37316</c:v>
                </c:pt>
                <c:pt idx="1">
                  <c:v>37865</c:v>
                </c:pt>
                <c:pt idx="2">
                  <c:v>37895</c:v>
                </c:pt>
                <c:pt idx="3">
                  <c:v>37926</c:v>
                </c:pt>
                <c:pt idx="4">
                  <c:v>37956</c:v>
                </c:pt>
                <c:pt idx="5">
                  <c:v>37987</c:v>
                </c:pt>
                <c:pt idx="6">
                  <c:v>38018</c:v>
                </c:pt>
                <c:pt idx="7">
                  <c:v>38047</c:v>
                </c:pt>
                <c:pt idx="8">
                  <c:v>38078</c:v>
                </c:pt>
                <c:pt idx="9">
                  <c:v>38108</c:v>
                </c:pt>
                <c:pt idx="10">
                  <c:v>38139</c:v>
                </c:pt>
                <c:pt idx="11">
                  <c:v>38169</c:v>
                </c:pt>
                <c:pt idx="12">
                  <c:v>38200</c:v>
                </c:pt>
                <c:pt idx="13">
                  <c:v>38231</c:v>
                </c:pt>
                <c:pt idx="14">
                  <c:v>38261</c:v>
                </c:pt>
                <c:pt idx="15">
                  <c:v>38292</c:v>
                </c:pt>
                <c:pt idx="16">
                  <c:v>38322</c:v>
                </c:pt>
                <c:pt idx="17">
                  <c:v>38353</c:v>
                </c:pt>
                <c:pt idx="18">
                  <c:v>38384</c:v>
                </c:pt>
                <c:pt idx="19">
                  <c:v>38412</c:v>
                </c:pt>
                <c:pt idx="20">
                  <c:v>38443</c:v>
                </c:pt>
                <c:pt idx="21">
                  <c:v>38473</c:v>
                </c:pt>
                <c:pt idx="22">
                  <c:v>38504</c:v>
                </c:pt>
                <c:pt idx="23">
                  <c:v>38534</c:v>
                </c:pt>
                <c:pt idx="24">
                  <c:v>38565</c:v>
                </c:pt>
                <c:pt idx="25">
                  <c:v>38596</c:v>
                </c:pt>
                <c:pt idx="26">
                  <c:v>38626</c:v>
                </c:pt>
                <c:pt idx="27">
                  <c:v>38657</c:v>
                </c:pt>
                <c:pt idx="28">
                  <c:v>38687</c:v>
                </c:pt>
                <c:pt idx="29">
                  <c:v>38718</c:v>
                </c:pt>
                <c:pt idx="30">
                  <c:v>38749</c:v>
                </c:pt>
                <c:pt idx="31">
                  <c:v>38777</c:v>
                </c:pt>
                <c:pt idx="32">
                  <c:v>38808</c:v>
                </c:pt>
                <c:pt idx="33">
                  <c:v>38838</c:v>
                </c:pt>
                <c:pt idx="34">
                  <c:v>38869</c:v>
                </c:pt>
                <c:pt idx="35">
                  <c:v>38899</c:v>
                </c:pt>
                <c:pt idx="36">
                  <c:v>38930</c:v>
                </c:pt>
                <c:pt idx="37">
                  <c:v>38961</c:v>
                </c:pt>
                <c:pt idx="38">
                  <c:v>38991</c:v>
                </c:pt>
                <c:pt idx="39">
                  <c:v>39022</c:v>
                </c:pt>
                <c:pt idx="40">
                  <c:v>39052</c:v>
                </c:pt>
                <c:pt idx="41">
                  <c:v>39083</c:v>
                </c:pt>
                <c:pt idx="42">
                  <c:v>39114</c:v>
                </c:pt>
                <c:pt idx="43">
                  <c:v>39142</c:v>
                </c:pt>
                <c:pt idx="44">
                  <c:v>39173</c:v>
                </c:pt>
                <c:pt idx="45">
                  <c:v>39203</c:v>
                </c:pt>
                <c:pt idx="46">
                  <c:v>39234</c:v>
                </c:pt>
                <c:pt idx="47">
                  <c:v>39264</c:v>
                </c:pt>
                <c:pt idx="48">
                  <c:v>39295</c:v>
                </c:pt>
                <c:pt idx="49">
                  <c:v>39326</c:v>
                </c:pt>
                <c:pt idx="50">
                  <c:v>39356</c:v>
                </c:pt>
                <c:pt idx="51">
                  <c:v>39387</c:v>
                </c:pt>
                <c:pt idx="52">
                  <c:v>39417</c:v>
                </c:pt>
                <c:pt idx="53">
                  <c:v>39448</c:v>
                </c:pt>
                <c:pt idx="54">
                  <c:v>39479</c:v>
                </c:pt>
                <c:pt idx="55">
                  <c:v>39508</c:v>
                </c:pt>
                <c:pt idx="56">
                  <c:v>39539</c:v>
                </c:pt>
                <c:pt idx="57">
                  <c:v>39569</c:v>
                </c:pt>
                <c:pt idx="58">
                  <c:v>39600</c:v>
                </c:pt>
                <c:pt idx="59">
                  <c:v>39630</c:v>
                </c:pt>
                <c:pt idx="60">
                  <c:v>39661</c:v>
                </c:pt>
                <c:pt idx="61">
                  <c:v>39692</c:v>
                </c:pt>
                <c:pt idx="62">
                  <c:v>39722</c:v>
                </c:pt>
                <c:pt idx="63">
                  <c:v>39753</c:v>
                </c:pt>
                <c:pt idx="64">
                  <c:v>39783</c:v>
                </c:pt>
                <c:pt idx="65">
                  <c:v>39814</c:v>
                </c:pt>
                <c:pt idx="66">
                  <c:v>39845</c:v>
                </c:pt>
                <c:pt idx="67">
                  <c:v>39873</c:v>
                </c:pt>
                <c:pt idx="68">
                  <c:v>39904</c:v>
                </c:pt>
                <c:pt idx="69">
                  <c:v>39934</c:v>
                </c:pt>
                <c:pt idx="70">
                  <c:v>39965</c:v>
                </c:pt>
                <c:pt idx="71">
                  <c:v>39995</c:v>
                </c:pt>
                <c:pt idx="72">
                  <c:v>40026</c:v>
                </c:pt>
                <c:pt idx="73">
                  <c:v>40057</c:v>
                </c:pt>
                <c:pt idx="74">
                  <c:v>40087</c:v>
                </c:pt>
                <c:pt idx="75">
                  <c:v>40118</c:v>
                </c:pt>
                <c:pt idx="76">
                  <c:v>40148</c:v>
                </c:pt>
                <c:pt idx="77">
                  <c:v>40179</c:v>
                </c:pt>
                <c:pt idx="78">
                  <c:v>40210</c:v>
                </c:pt>
                <c:pt idx="79">
                  <c:v>40238</c:v>
                </c:pt>
                <c:pt idx="80">
                  <c:v>40269</c:v>
                </c:pt>
                <c:pt idx="81">
                  <c:v>40299</c:v>
                </c:pt>
                <c:pt idx="82">
                  <c:v>40330</c:v>
                </c:pt>
                <c:pt idx="83">
                  <c:v>40360</c:v>
                </c:pt>
                <c:pt idx="84">
                  <c:v>40391</c:v>
                </c:pt>
                <c:pt idx="85">
                  <c:v>40422</c:v>
                </c:pt>
                <c:pt idx="86">
                  <c:v>40452</c:v>
                </c:pt>
                <c:pt idx="87">
                  <c:v>40483</c:v>
                </c:pt>
                <c:pt idx="88">
                  <c:v>40513</c:v>
                </c:pt>
                <c:pt idx="89">
                  <c:v>40544</c:v>
                </c:pt>
                <c:pt idx="90">
                  <c:v>40575</c:v>
                </c:pt>
                <c:pt idx="91">
                  <c:v>40603</c:v>
                </c:pt>
                <c:pt idx="92">
                  <c:v>40634</c:v>
                </c:pt>
                <c:pt idx="93">
                  <c:v>40664</c:v>
                </c:pt>
                <c:pt idx="94">
                  <c:v>40695</c:v>
                </c:pt>
                <c:pt idx="95">
                  <c:v>40725</c:v>
                </c:pt>
                <c:pt idx="96">
                  <c:v>40756</c:v>
                </c:pt>
                <c:pt idx="97">
                  <c:v>40787</c:v>
                </c:pt>
                <c:pt idx="98">
                  <c:v>40817</c:v>
                </c:pt>
                <c:pt idx="99">
                  <c:v>40848</c:v>
                </c:pt>
                <c:pt idx="100">
                  <c:v>40878</c:v>
                </c:pt>
                <c:pt idx="101">
                  <c:v>40909</c:v>
                </c:pt>
                <c:pt idx="102">
                  <c:v>40940</c:v>
                </c:pt>
                <c:pt idx="103">
                  <c:v>40969</c:v>
                </c:pt>
                <c:pt idx="104">
                  <c:v>41000</c:v>
                </c:pt>
                <c:pt idx="105">
                  <c:v>41030</c:v>
                </c:pt>
                <c:pt idx="106">
                  <c:v>41061</c:v>
                </c:pt>
                <c:pt idx="107">
                  <c:v>41091</c:v>
                </c:pt>
                <c:pt idx="108">
                  <c:v>41122</c:v>
                </c:pt>
                <c:pt idx="109">
                  <c:v>41153</c:v>
                </c:pt>
                <c:pt idx="110">
                  <c:v>41183</c:v>
                </c:pt>
                <c:pt idx="111">
                  <c:v>41214</c:v>
                </c:pt>
                <c:pt idx="112">
                  <c:v>41244</c:v>
                </c:pt>
                <c:pt idx="113">
                  <c:v>41275</c:v>
                </c:pt>
                <c:pt idx="114">
                  <c:v>41306</c:v>
                </c:pt>
                <c:pt idx="115">
                  <c:v>41334</c:v>
                </c:pt>
                <c:pt idx="116">
                  <c:v>41365</c:v>
                </c:pt>
              </c:numCache>
            </c:numRef>
          </c:xVal>
          <c:yVal>
            <c:numRef>
              <c:f>'Oil rate'!$D$2:$D$118</c:f>
              <c:numCache>
                <c:formatCode>General</c:formatCode>
                <c:ptCount val="117"/>
                <c:pt idx="0">
                  <c:v>0</c:v>
                </c:pt>
                <c:pt idx="1">
                  <c:v>0</c:v>
                </c:pt>
                <c:pt idx="2">
                  <c:v>63.2</c:v>
                </c:pt>
                <c:pt idx="3">
                  <c:v>258.94</c:v>
                </c:pt>
                <c:pt idx="4">
                  <c:v>289.19184486598499</c:v>
                </c:pt>
                <c:pt idx="5">
                  <c:v>152.56</c:v>
                </c:pt>
                <c:pt idx="6">
                  <c:v>51.089999999999897</c:v>
                </c:pt>
                <c:pt idx="7">
                  <c:v>3.6399999999999899</c:v>
                </c:pt>
                <c:pt idx="8">
                  <c:v>4.34</c:v>
                </c:pt>
                <c:pt idx="9">
                  <c:v>2.63</c:v>
                </c:pt>
                <c:pt idx="10">
                  <c:v>66.279999999999902</c:v>
                </c:pt>
                <c:pt idx="11">
                  <c:v>202.88</c:v>
                </c:pt>
                <c:pt idx="12">
                  <c:v>204.084028991054</c:v>
                </c:pt>
                <c:pt idx="13">
                  <c:v>154.72999999999999</c:v>
                </c:pt>
                <c:pt idx="14">
                  <c:v>0</c:v>
                </c:pt>
                <c:pt idx="15">
                  <c:v>0</c:v>
                </c:pt>
                <c:pt idx="16">
                  <c:v>24.027880038227298</c:v>
                </c:pt>
                <c:pt idx="17">
                  <c:v>24.54</c:v>
                </c:pt>
                <c:pt idx="18">
                  <c:v>16.6575845462256</c:v>
                </c:pt>
                <c:pt idx="19">
                  <c:v>25.410299416383101</c:v>
                </c:pt>
                <c:pt idx="20">
                  <c:v>7.4799999999999898</c:v>
                </c:pt>
                <c:pt idx="21">
                  <c:v>0</c:v>
                </c:pt>
                <c:pt idx="22">
                  <c:v>0</c:v>
                </c:pt>
                <c:pt idx="23">
                  <c:v>0</c:v>
                </c:pt>
                <c:pt idx="24">
                  <c:v>0</c:v>
                </c:pt>
                <c:pt idx="25">
                  <c:v>0</c:v>
                </c:pt>
                <c:pt idx="26">
                  <c:v>0</c:v>
                </c:pt>
                <c:pt idx="27">
                  <c:v>0</c:v>
                </c:pt>
                <c:pt idx="28">
                  <c:v>0</c:v>
                </c:pt>
                <c:pt idx="29">
                  <c:v>4.3</c:v>
                </c:pt>
                <c:pt idx="30">
                  <c:v>1.44</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8.3799999999999901</c:v>
                </c:pt>
                <c:pt idx="58">
                  <c:v>267.574955813043</c:v>
                </c:pt>
                <c:pt idx="59">
                  <c:v>215.173521126791</c:v>
                </c:pt>
                <c:pt idx="60">
                  <c:v>149.64211876560299</c:v>
                </c:pt>
                <c:pt idx="61">
                  <c:v>381.92157022030801</c:v>
                </c:pt>
                <c:pt idx="62">
                  <c:v>331.64006317497098</c:v>
                </c:pt>
                <c:pt idx="63">
                  <c:v>351.12679140815601</c:v>
                </c:pt>
                <c:pt idx="64">
                  <c:v>327.69052524173901</c:v>
                </c:pt>
                <c:pt idx="65">
                  <c:v>344.26290571705198</c:v>
                </c:pt>
                <c:pt idx="66">
                  <c:v>301.57924460196602</c:v>
                </c:pt>
                <c:pt idx="67">
                  <c:v>273.498181075292</c:v>
                </c:pt>
                <c:pt idx="68">
                  <c:v>329.25925169219801</c:v>
                </c:pt>
                <c:pt idx="69">
                  <c:v>319.812417040973</c:v>
                </c:pt>
                <c:pt idx="70">
                  <c:v>402.66986154211997</c:v>
                </c:pt>
                <c:pt idx="71">
                  <c:v>178.72510993073999</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308.70767914322897</c:v>
                </c:pt>
                <c:pt idx="94">
                  <c:v>343.79996477341302</c:v>
                </c:pt>
                <c:pt idx="95">
                  <c:v>150.19999999999999</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213.27999999999901</c:v>
                </c:pt>
              </c:numCache>
            </c:numRef>
          </c:yVal>
          <c:smooth val="1"/>
          <c:extLst>
            <c:ext xmlns:c16="http://schemas.microsoft.com/office/drawing/2014/chart" uri="{C3380CC4-5D6E-409C-BE32-E72D297353CC}">
              <c16:uniqueId val="{00000002-31ED-42A2-9C31-6E922F90B8F8}"/>
            </c:ext>
          </c:extLst>
        </c:ser>
        <c:ser>
          <c:idx val="3"/>
          <c:order val="3"/>
          <c:spPr>
            <a:ln w="19050" cap="rnd">
              <a:solidFill>
                <a:schemeClr val="accent4"/>
              </a:solidFill>
              <a:round/>
            </a:ln>
            <a:effectLst/>
          </c:spPr>
          <c:marker>
            <c:symbol val="none"/>
          </c:marker>
          <c:xVal>
            <c:numRef>
              <c:f>'Oil rate'!$A$2:$A$118</c:f>
              <c:numCache>
                <c:formatCode>m/d/yyyy</c:formatCode>
                <c:ptCount val="117"/>
                <c:pt idx="0">
                  <c:v>37316</c:v>
                </c:pt>
                <c:pt idx="1">
                  <c:v>37865</c:v>
                </c:pt>
                <c:pt idx="2">
                  <c:v>37895</c:v>
                </c:pt>
                <c:pt idx="3">
                  <c:v>37926</c:v>
                </c:pt>
                <c:pt idx="4">
                  <c:v>37956</c:v>
                </c:pt>
                <c:pt idx="5">
                  <c:v>37987</c:v>
                </c:pt>
                <c:pt idx="6">
                  <c:v>38018</c:v>
                </c:pt>
                <c:pt idx="7">
                  <c:v>38047</c:v>
                </c:pt>
                <c:pt idx="8">
                  <c:v>38078</c:v>
                </c:pt>
                <c:pt idx="9">
                  <c:v>38108</c:v>
                </c:pt>
                <c:pt idx="10">
                  <c:v>38139</c:v>
                </c:pt>
                <c:pt idx="11">
                  <c:v>38169</c:v>
                </c:pt>
                <c:pt idx="12">
                  <c:v>38200</c:v>
                </c:pt>
                <c:pt idx="13">
                  <c:v>38231</c:v>
                </c:pt>
                <c:pt idx="14">
                  <c:v>38261</c:v>
                </c:pt>
                <c:pt idx="15">
                  <c:v>38292</c:v>
                </c:pt>
                <c:pt idx="16">
                  <c:v>38322</c:v>
                </c:pt>
                <c:pt idx="17">
                  <c:v>38353</c:v>
                </c:pt>
                <c:pt idx="18">
                  <c:v>38384</c:v>
                </c:pt>
                <c:pt idx="19">
                  <c:v>38412</c:v>
                </c:pt>
                <c:pt idx="20">
                  <c:v>38443</c:v>
                </c:pt>
                <c:pt idx="21">
                  <c:v>38473</c:v>
                </c:pt>
                <c:pt idx="22">
                  <c:v>38504</c:v>
                </c:pt>
                <c:pt idx="23">
                  <c:v>38534</c:v>
                </c:pt>
                <c:pt idx="24">
                  <c:v>38565</c:v>
                </c:pt>
                <c:pt idx="25">
                  <c:v>38596</c:v>
                </c:pt>
                <c:pt idx="26">
                  <c:v>38626</c:v>
                </c:pt>
                <c:pt idx="27">
                  <c:v>38657</c:v>
                </c:pt>
                <c:pt idx="28">
                  <c:v>38687</c:v>
                </c:pt>
                <c:pt idx="29">
                  <c:v>38718</c:v>
                </c:pt>
                <c:pt idx="30">
                  <c:v>38749</c:v>
                </c:pt>
                <c:pt idx="31">
                  <c:v>38777</c:v>
                </c:pt>
                <c:pt idx="32">
                  <c:v>38808</c:v>
                </c:pt>
                <c:pt idx="33">
                  <c:v>38838</c:v>
                </c:pt>
                <c:pt idx="34">
                  <c:v>38869</c:v>
                </c:pt>
                <c:pt idx="35">
                  <c:v>38899</c:v>
                </c:pt>
                <c:pt idx="36">
                  <c:v>38930</c:v>
                </c:pt>
                <c:pt idx="37">
                  <c:v>38961</c:v>
                </c:pt>
                <c:pt idx="38">
                  <c:v>38991</c:v>
                </c:pt>
                <c:pt idx="39">
                  <c:v>39022</c:v>
                </c:pt>
                <c:pt idx="40">
                  <c:v>39052</c:v>
                </c:pt>
                <c:pt idx="41">
                  <c:v>39083</c:v>
                </c:pt>
                <c:pt idx="42">
                  <c:v>39114</c:v>
                </c:pt>
                <c:pt idx="43">
                  <c:v>39142</c:v>
                </c:pt>
                <c:pt idx="44">
                  <c:v>39173</c:v>
                </c:pt>
                <c:pt idx="45">
                  <c:v>39203</c:v>
                </c:pt>
                <c:pt idx="46">
                  <c:v>39234</c:v>
                </c:pt>
                <c:pt idx="47">
                  <c:v>39264</c:v>
                </c:pt>
                <c:pt idx="48">
                  <c:v>39295</c:v>
                </c:pt>
                <c:pt idx="49">
                  <c:v>39326</c:v>
                </c:pt>
                <c:pt idx="50">
                  <c:v>39356</c:v>
                </c:pt>
                <c:pt idx="51">
                  <c:v>39387</c:v>
                </c:pt>
                <c:pt idx="52">
                  <c:v>39417</c:v>
                </c:pt>
                <c:pt idx="53">
                  <c:v>39448</c:v>
                </c:pt>
                <c:pt idx="54">
                  <c:v>39479</c:v>
                </c:pt>
                <c:pt idx="55">
                  <c:v>39508</c:v>
                </c:pt>
                <c:pt idx="56">
                  <c:v>39539</c:v>
                </c:pt>
                <c:pt idx="57">
                  <c:v>39569</c:v>
                </c:pt>
                <c:pt idx="58">
                  <c:v>39600</c:v>
                </c:pt>
                <c:pt idx="59">
                  <c:v>39630</c:v>
                </c:pt>
                <c:pt idx="60">
                  <c:v>39661</c:v>
                </c:pt>
                <c:pt idx="61">
                  <c:v>39692</c:v>
                </c:pt>
                <c:pt idx="62">
                  <c:v>39722</c:v>
                </c:pt>
                <c:pt idx="63">
                  <c:v>39753</c:v>
                </c:pt>
                <c:pt idx="64">
                  <c:v>39783</c:v>
                </c:pt>
                <c:pt idx="65">
                  <c:v>39814</c:v>
                </c:pt>
                <c:pt idx="66">
                  <c:v>39845</c:v>
                </c:pt>
                <c:pt idx="67">
                  <c:v>39873</c:v>
                </c:pt>
                <c:pt idx="68">
                  <c:v>39904</c:v>
                </c:pt>
                <c:pt idx="69">
                  <c:v>39934</c:v>
                </c:pt>
                <c:pt idx="70">
                  <c:v>39965</c:v>
                </c:pt>
                <c:pt idx="71">
                  <c:v>39995</c:v>
                </c:pt>
                <c:pt idx="72">
                  <c:v>40026</c:v>
                </c:pt>
                <c:pt idx="73">
                  <c:v>40057</c:v>
                </c:pt>
                <c:pt idx="74">
                  <c:v>40087</c:v>
                </c:pt>
                <c:pt idx="75">
                  <c:v>40118</c:v>
                </c:pt>
                <c:pt idx="76">
                  <c:v>40148</c:v>
                </c:pt>
                <c:pt idx="77">
                  <c:v>40179</c:v>
                </c:pt>
                <c:pt idx="78">
                  <c:v>40210</c:v>
                </c:pt>
                <c:pt idx="79">
                  <c:v>40238</c:v>
                </c:pt>
                <c:pt idx="80">
                  <c:v>40269</c:v>
                </c:pt>
                <c:pt idx="81">
                  <c:v>40299</c:v>
                </c:pt>
                <c:pt idx="82">
                  <c:v>40330</c:v>
                </c:pt>
                <c:pt idx="83">
                  <c:v>40360</c:v>
                </c:pt>
                <c:pt idx="84">
                  <c:v>40391</c:v>
                </c:pt>
                <c:pt idx="85">
                  <c:v>40422</c:v>
                </c:pt>
                <c:pt idx="86">
                  <c:v>40452</c:v>
                </c:pt>
                <c:pt idx="87">
                  <c:v>40483</c:v>
                </c:pt>
                <c:pt idx="88">
                  <c:v>40513</c:v>
                </c:pt>
                <c:pt idx="89">
                  <c:v>40544</c:v>
                </c:pt>
                <c:pt idx="90">
                  <c:v>40575</c:v>
                </c:pt>
                <c:pt idx="91">
                  <c:v>40603</c:v>
                </c:pt>
                <c:pt idx="92">
                  <c:v>40634</c:v>
                </c:pt>
                <c:pt idx="93">
                  <c:v>40664</c:v>
                </c:pt>
                <c:pt idx="94">
                  <c:v>40695</c:v>
                </c:pt>
                <c:pt idx="95">
                  <c:v>40725</c:v>
                </c:pt>
                <c:pt idx="96">
                  <c:v>40756</c:v>
                </c:pt>
                <c:pt idx="97">
                  <c:v>40787</c:v>
                </c:pt>
                <c:pt idx="98">
                  <c:v>40817</c:v>
                </c:pt>
                <c:pt idx="99">
                  <c:v>40848</c:v>
                </c:pt>
                <c:pt idx="100">
                  <c:v>40878</c:v>
                </c:pt>
                <c:pt idx="101">
                  <c:v>40909</c:v>
                </c:pt>
                <c:pt idx="102">
                  <c:v>40940</c:v>
                </c:pt>
                <c:pt idx="103">
                  <c:v>40969</c:v>
                </c:pt>
                <c:pt idx="104">
                  <c:v>41000</c:v>
                </c:pt>
                <c:pt idx="105">
                  <c:v>41030</c:v>
                </c:pt>
                <c:pt idx="106">
                  <c:v>41061</c:v>
                </c:pt>
                <c:pt idx="107">
                  <c:v>41091</c:v>
                </c:pt>
                <c:pt idx="108">
                  <c:v>41122</c:v>
                </c:pt>
                <c:pt idx="109">
                  <c:v>41153</c:v>
                </c:pt>
                <c:pt idx="110">
                  <c:v>41183</c:v>
                </c:pt>
                <c:pt idx="111">
                  <c:v>41214</c:v>
                </c:pt>
                <c:pt idx="112">
                  <c:v>41244</c:v>
                </c:pt>
                <c:pt idx="113">
                  <c:v>41275</c:v>
                </c:pt>
                <c:pt idx="114">
                  <c:v>41306</c:v>
                </c:pt>
                <c:pt idx="115">
                  <c:v>41334</c:v>
                </c:pt>
                <c:pt idx="116">
                  <c:v>41365</c:v>
                </c:pt>
              </c:numCache>
            </c:numRef>
          </c:xVal>
          <c:yVal>
            <c:numRef>
              <c:f>'Oil rate'!#REF!</c:f>
              <c:numCache>
                <c:formatCode>General</c:formatCode>
                <c:ptCount val="1"/>
                <c:pt idx="0">
                  <c:v>1</c:v>
                </c:pt>
              </c:numCache>
            </c:numRef>
          </c:yVal>
          <c:smooth val="1"/>
          <c:extLst>
            <c:ext xmlns:c16="http://schemas.microsoft.com/office/drawing/2014/chart" uri="{C3380CC4-5D6E-409C-BE32-E72D297353CC}">
              <c16:uniqueId val="{00000003-31ED-42A2-9C31-6E922F90B8F8}"/>
            </c:ext>
          </c:extLst>
        </c:ser>
        <c:ser>
          <c:idx val="4"/>
          <c:order val="4"/>
          <c:tx>
            <c:strRef>
              <c:f>История добычи</c:f>
              <c:strCache>
                <c:ptCount val="1"/>
                <c:pt idx="0">
                  <c:v>История добычи</c:v>
                </c:pt>
              </c:strCache>
            </c:strRef>
          </c:tx>
          <c:spPr>
            <a:ln w="9525" cap="rnd">
              <a:solidFill>
                <a:srgbClr val="FF0000"/>
              </a:solidFill>
              <a:prstDash val="dash"/>
              <a:round/>
            </a:ln>
            <a:effectLst/>
          </c:spPr>
          <c:marker>
            <c:symbol val="none"/>
          </c:marker>
          <c:xVal>
            <c:numRef>
              <c:f>'Oil rate'!$A$2:$A$118</c:f>
              <c:numCache>
                <c:formatCode>m/d/yyyy</c:formatCode>
                <c:ptCount val="117"/>
                <c:pt idx="0">
                  <c:v>37316</c:v>
                </c:pt>
                <c:pt idx="1">
                  <c:v>37865</c:v>
                </c:pt>
                <c:pt idx="2">
                  <c:v>37895</c:v>
                </c:pt>
                <c:pt idx="3">
                  <c:v>37926</c:v>
                </c:pt>
                <c:pt idx="4">
                  <c:v>37956</c:v>
                </c:pt>
                <c:pt idx="5">
                  <c:v>37987</c:v>
                </c:pt>
                <c:pt idx="6">
                  <c:v>38018</c:v>
                </c:pt>
                <c:pt idx="7">
                  <c:v>38047</c:v>
                </c:pt>
                <c:pt idx="8">
                  <c:v>38078</c:v>
                </c:pt>
                <c:pt idx="9">
                  <c:v>38108</c:v>
                </c:pt>
                <c:pt idx="10">
                  <c:v>38139</c:v>
                </c:pt>
                <c:pt idx="11">
                  <c:v>38169</c:v>
                </c:pt>
                <c:pt idx="12">
                  <c:v>38200</c:v>
                </c:pt>
                <c:pt idx="13">
                  <c:v>38231</c:v>
                </c:pt>
                <c:pt idx="14">
                  <c:v>38261</c:v>
                </c:pt>
                <c:pt idx="15">
                  <c:v>38292</c:v>
                </c:pt>
                <c:pt idx="16">
                  <c:v>38322</c:v>
                </c:pt>
                <c:pt idx="17">
                  <c:v>38353</c:v>
                </c:pt>
                <c:pt idx="18">
                  <c:v>38384</c:v>
                </c:pt>
                <c:pt idx="19">
                  <c:v>38412</c:v>
                </c:pt>
                <c:pt idx="20">
                  <c:v>38443</c:v>
                </c:pt>
                <c:pt idx="21">
                  <c:v>38473</c:v>
                </c:pt>
                <c:pt idx="22">
                  <c:v>38504</c:v>
                </c:pt>
                <c:pt idx="23">
                  <c:v>38534</c:v>
                </c:pt>
                <c:pt idx="24">
                  <c:v>38565</c:v>
                </c:pt>
                <c:pt idx="25">
                  <c:v>38596</c:v>
                </c:pt>
                <c:pt idx="26">
                  <c:v>38626</c:v>
                </c:pt>
                <c:pt idx="27">
                  <c:v>38657</c:v>
                </c:pt>
                <c:pt idx="28">
                  <c:v>38687</c:v>
                </c:pt>
                <c:pt idx="29">
                  <c:v>38718</c:v>
                </c:pt>
                <c:pt idx="30">
                  <c:v>38749</c:v>
                </c:pt>
                <c:pt idx="31">
                  <c:v>38777</c:v>
                </c:pt>
                <c:pt idx="32">
                  <c:v>38808</c:v>
                </c:pt>
                <c:pt idx="33">
                  <c:v>38838</c:v>
                </c:pt>
                <c:pt idx="34">
                  <c:v>38869</c:v>
                </c:pt>
                <c:pt idx="35">
                  <c:v>38899</c:v>
                </c:pt>
                <c:pt idx="36">
                  <c:v>38930</c:v>
                </c:pt>
                <c:pt idx="37">
                  <c:v>38961</c:v>
                </c:pt>
                <c:pt idx="38">
                  <c:v>38991</c:v>
                </c:pt>
                <c:pt idx="39">
                  <c:v>39022</c:v>
                </c:pt>
                <c:pt idx="40">
                  <c:v>39052</c:v>
                </c:pt>
                <c:pt idx="41">
                  <c:v>39083</c:v>
                </c:pt>
                <c:pt idx="42">
                  <c:v>39114</c:v>
                </c:pt>
                <c:pt idx="43">
                  <c:v>39142</c:v>
                </c:pt>
                <c:pt idx="44">
                  <c:v>39173</c:v>
                </c:pt>
                <c:pt idx="45">
                  <c:v>39203</c:v>
                </c:pt>
                <c:pt idx="46">
                  <c:v>39234</c:v>
                </c:pt>
                <c:pt idx="47">
                  <c:v>39264</c:v>
                </c:pt>
                <c:pt idx="48">
                  <c:v>39295</c:v>
                </c:pt>
                <c:pt idx="49">
                  <c:v>39326</c:v>
                </c:pt>
                <c:pt idx="50">
                  <c:v>39356</c:v>
                </c:pt>
                <c:pt idx="51">
                  <c:v>39387</c:v>
                </c:pt>
                <c:pt idx="52">
                  <c:v>39417</c:v>
                </c:pt>
                <c:pt idx="53">
                  <c:v>39448</c:v>
                </c:pt>
                <c:pt idx="54">
                  <c:v>39479</c:v>
                </c:pt>
                <c:pt idx="55">
                  <c:v>39508</c:v>
                </c:pt>
                <c:pt idx="56">
                  <c:v>39539</c:v>
                </c:pt>
                <c:pt idx="57">
                  <c:v>39569</c:v>
                </c:pt>
                <c:pt idx="58">
                  <c:v>39600</c:v>
                </c:pt>
                <c:pt idx="59">
                  <c:v>39630</c:v>
                </c:pt>
                <c:pt idx="60">
                  <c:v>39661</c:v>
                </c:pt>
                <c:pt idx="61">
                  <c:v>39692</c:v>
                </c:pt>
                <c:pt idx="62">
                  <c:v>39722</c:v>
                </c:pt>
                <c:pt idx="63">
                  <c:v>39753</c:v>
                </c:pt>
                <c:pt idx="64">
                  <c:v>39783</c:v>
                </c:pt>
                <c:pt idx="65">
                  <c:v>39814</c:v>
                </c:pt>
                <c:pt idx="66">
                  <c:v>39845</c:v>
                </c:pt>
                <c:pt idx="67">
                  <c:v>39873</c:v>
                </c:pt>
                <c:pt idx="68">
                  <c:v>39904</c:v>
                </c:pt>
                <c:pt idx="69">
                  <c:v>39934</c:v>
                </c:pt>
                <c:pt idx="70">
                  <c:v>39965</c:v>
                </c:pt>
                <c:pt idx="71">
                  <c:v>39995</c:v>
                </c:pt>
                <c:pt idx="72">
                  <c:v>40026</c:v>
                </c:pt>
                <c:pt idx="73">
                  <c:v>40057</c:v>
                </c:pt>
                <c:pt idx="74">
                  <c:v>40087</c:v>
                </c:pt>
                <c:pt idx="75">
                  <c:v>40118</c:v>
                </c:pt>
                <c:pt idx="76">
                  <c:v>40148</c:v>
                </c:pt>
                <c:pt idx="77">
                  <c:v>40179</c:v>
                </c:pt>
                <c:pt idx="78">
                  <c:v>40210</c:v>
                </c:pt>
                <c:pt idx="79">
                  <c:v>40238</c:v>
                </c:pt>
                <c:pt idx="80">
                  <c:v>40269</c:v>
                </c:pt>
                <c:pt idx="81">
                  <c:v>40299</c:v>
                </c:pt>
                <c:pt idx="82">
                  <c:v>40330</c:v>
                </c:pt>
                <c:pt idx="83">
                  <c:v>40360</c:v>
                </c:pt>
                <c:pt idx="84">
                  <c:v>40391</c:v>
                </c:pt>
                <c:pt idx="85">
                  <c:v>40422</c:v>
                </c:pt>
                <c:pt idx="86">
                  <c:v>40452</c:v>
                </c:pt>
                <c:pt idx="87">
                  <c:v>40483</c:v>
                </c:pt>
                <c:pt idx="88">
                  <c:v>40513</c:v>
                </c:pt>
                <c:pt idx="89">
                  <c:v>40544</c:v>
                </c:pt>
                <c:pt idx="90">
                  <c:v>40575</c:v>
                </c:pt>
                <c:pt idx="91">
                  <c:v>40603</c:v>
                </c:pt>
                <c:pt idx="92">
                  <c:v>40634</c:v>
                </c:pt>
                <c:pt idx="93">
                  <c:v>40664</c:v>
                </c:pt>
                <c:pt idx="94">
                  <c:v>40695</c:v>
                </c:pt>
                <c:pt idx="95">
                  <c:v>40725</c:v>
                </c:pt>
                <c:pt idx="96">
                  <c:v>40756</c:v>
                </c:pt>
                <c:pt idx="97">
                  <c:v>40787</c:v>
                </c:pt>
                <c:pt idx="98">
                  <c:v>40817</c:v>
                </c:pt>
                <c:pt idx="99">
                  <c:v>40848</c:v>
                </c:pt>
                <c:pt idx="100">
                  <c:v>40878</c:v>
                </c:pt>
                <c:pt idx="101">
                  <c:v>40909</c:v>
                </c:pt>
                <c:pt idx="102">
                  <c:v>40940</c:v>
                </c:pt>
                <c:pt idx="103">
                  <c:v>40969</c:v>
                </c:pt>
                <c:pt idx="104">
                  <c:v>41000</c:v>
                </c:pt>
                <c:pt idx="105">
                  <c:v>41030</c:v>
                </c:pt>
                <c:pt idx="106">
                  <c:v>41061</c:v>
                </c:pt>
                <c:pt idx="107">
                  <c:v>41091</c:v>
                </c:pt>
                <c:pt idx="108">
                  <c:v>41122</c:v>
                </c:pt>
                <c:pt idx="109">
                  <c:v>41153</c:v>
                </c:pt>
                <c:pt idx="110">
                  <c:v>41183</c:v>
                </c:pt>
                <c:pt idx="111">
                  <c:v>41214</c:v>
                </c:pt>
                <c:pt idx="112">
                  <c:v>41244</c:v>
                </c:pt>
                <c:pt idx="113">
                  <c:v>41275</c:v>
                </c:pt>
                <c:pt idx="114">
                  <c:v>41306</c:v>
                </c:pt>
                <c:pt idx="115">
                  <c:v>41334</c:v>
                </c:pt>
                <c:pt idx="116">
                  <c:v>41365</c:v>
                </c:pt>
              </c:numCache>
            </c:numRef>
          </c:xVal>
          <c:yVal>
            <c:numRef>
              <c:f>'Oil rate'!$E$2:$E$118</c:f>
              <c:numCache>
                <c:formatCode>General</c:formatCode>
                <c:ptCount val="117"/>
                <c:pt idx="0">
                  <c:v>0</c:v>
                </c:pt>
                <c:pt idx="1">
                  <c:v>0</c:v>
                </c:pt>
                <c:pt idx="2">
                  <c:v>63.2</c:v>
                </c:pt>
                <c:pt idx="3">
                  <c:v>258.94</c:v>
                </c:pt>
                <c:pt idx="4">
                  <c:v>417.2</c:v>
                </c:pt>
                <c:pt idx="5">
                  <c:v>149.82999999999899</c:v>
                </c:pt>
                <c:pt idx="6">
                  <c:v>50.62</c:v>
                </c:pt>
                <c:pt idx="7">
                  <c:v>2.39</c:v>
                </c:pt>
                <c:pt idx="8">
                  <c:v>4.01</c:v>
                </c:pt>
                <c:pt idx="9">
                  <c:v>2.58</c:v>
                </c:pt>
                <c:pt idx="10">
                  <c:v>64.75</c:v>
                </c:pt>
                <c:pt idx="11">
                  <c:v>201.69</c:v>
                </c:pt>
                <c:pt idx="12">
                  <c:v>238.10999999999899</c:v>
                </c:pt>
                <c:pt idx="13">
                  <c:v>153.91</c:v>
                </c:pt>
                <c:pt idx="14">
                  <c:v>0</c:v>
                </c:pt>
                <c:pt idx="15">
                  <c:v>0</c:v>
                </c:pt>
                <c:pt idx="16">
                  <c:v>19.47</c:v>
                </c:pt>
                <c:pt idx="17">
                  <c:v>20.32</c:v>
                </c:pt>
                <c:pt idx="18">
                  <c:v>17.05</c:v>
                </c:pt>
                <c:pt idx="19">
                  <c:v>26.03</c:v>
                </c:pt>
                <c:pt idx="20">
                  <c:v>7.35</c:v>
                </c:pt>
                <c:pt idx="21">
                  <c:v>0</c:v>
                </c:pt>
                <c:pt idx="22">
                  <c:v>0</c:v>
                </c:pt>
                <c:pt idx="23">
                  <c:v>0</c:v>
                </c:pt>
                <c:pt idx="24">
                  <c:v>0</c:v>
                </c:pt>
                <c:pt idx="25">
                  <c:v>0</c:v>
                </c:pt>
                <c:pt idx="26">
                  <c:v>0</c:v>
                </c:pt>
                <c:pt idx="27">
                  <c:v>0</c:v>
                </c:pt>
                <c:pt idx="28">
                  <c:v>0</c:v>
                </c:pt>
                <c:pt idx="29">
                  <c:v>3.51</c:v>
                </c:pt>
                <c:pt idx="30">
                  <c:v>1.44</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8.3699999999999992</c:v>
                </c:pt>
                <c:pt idx="58">
                  <c:v>289.77</c:v>
                </c:pt>
                <c:pt idx="59">
                  <c:v>276.89</c:v>
                </c:pt>
                <c:pt idx="60">
                  <c:v>198.22</c:v>
                </c:pt>
                <c:pt idx="61">
                  <c:v>432.16999999999899</c:v>
                </c:pt>
                <c:pt idx="62">
                  <c:v>399.29999999999899</c:v>
                </c:pt>
                <c:pt idx="63">
                  <c:v>409.92999999999898</c:v>
                </c:pt>
                <c:pt idx="64">
                  <c:v>377.06</c:v>
                </c:pt>
                <c:pt idx="65">
                  <c:v>406.87</c:v>
                </c:pt>
                <c:pt idx="66">
                  <c:v>352.03</c:v>
                </c:pt>
                <c:pt idx="67">
                  <c:v>307.55</c:v>
                </c:pt>
                <c:pt idx="68">
                  <c:v>352.4</c:v>
                </c:pt>
                <c:pt idx="69">
                  <c:v>355.41</c:v>
                </c:pt>
                <c:pt idx="70">
                  <c:v>425.56400000000002</c:v>
                </c:pt>
                <c:pt idx="71">
                  <c:v>179.57</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307.76</c:v>
                </c:pt>
                <c:pt idx="94">
                  <c:v>382.909999999999</c:v>
                </c:pt>
                <c:pt idx="95">
                  <c:v>149.469999999999</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213.02999999999901</c:v>
                </c:pt>
              </c:numCache>
            </c:numRef>
          </c:yVal>
          <c:smooth val="1"/>
          <c:extLst>
            <c:ext xmlns:c16="http://schemas.microsoft.com/office/drawing/2014/chart" uri="{C3380CC4-5D6E-409C-BE32-E72D297353CC}">
              <c16:uniqueId val="{00000004-31ED-42A2-9C31-6E922F90B8F8}"/>
            </c:ext>
          </c:extLst>
        </c:ser>
        <c:dLbls>
          <c:showLegendKey val="0"/>
          <c:showVal val="0"/>
          <c:showCatName val="0"/>
          <c:showSerName val="0"/>
          <c:showPercent val="0"/>
          <c:showBubbleSize val="0"/>
        </c:dLbls>
        <c:axId val="1135771935"/>
        <c:axId val="1135764735"/>
      </c:scatterChart>
      <c:valAx>
        <c:axId val="1135771935"/>
        <c:scaling>
          <c:orientation val="minMax"/>
          <c:max val="40790"/>
          <c:min val="37800"/>
        </c:scaling>
        <c:delete val="0"/>
        <c:axPos val="b"/>
        <c:majorGridlines>
          <c:spPr>
            <a:ln w="9525" cap="flat" cmpd="sng" algn="ctr">
              <a:solidFill>
                <a:schemeClr val="bg1"/>
              </a:solidFill>
              <a:round/>
            </a:ln>
            <a:effectLst/>
          </c:spPr>
        </c:majorGridlines>
        <c:title>
          <c:tx>
            <c:rich>
              <a:bodyPr rot="0" spcFirstLastPara="1" vertOverflow="ellipsis" vert="horz" wrap="square" anchor="ctr" anchorCtr="1"/>
              <a:lstStyle/>
              <a:p>
                <a:pPr>
                  <a:defRPr lang="ru-RU" sz="1000" b="1" i="0" u="none" strike="noStrike" kern="1200" baseline="0">
                    <a:solidFill>
                      <a:schemeClr val="tx1">
                        <a:lumMod val="95000"/>
                        <a:lumOff val="5000"/>
                      </a:schemeClr>
                    </a:solidFill>
                    <a:latin typeface="Times New Roman" panose="02020603050405020304" charset="0"/>
                    <a:ea typeface="+mn-ea"/>
                    <a:cs typeface="Times New Roman" panose="02020603050405020304" charset="0"/>
                  </a:defRPr>
                </a:pPr>
                <a:r>
                  <a:rPr lang="en-US" sz="1000" b="1">
                    <a:latin typeface="Times New Roman" panose="02020603050405020304" charset="0"/>
                    <a:cs typeface="Times New Roman" panose="02020603050405020304" charset="0"/>
                  </a:rPr>
                  <a:t>Годы</a:t>
                </a:r>
              </a:p>
            </c:rich>
          </c:tx>
          <c:overlay val="0"/>
          <c:spPr>
            <a:noFill/>
            <a:ln>
              <a:noFill/>
            </a:ln>
            <a:effectLst/>
          </c:spPr>
          <c:txPr>
            <a:bodyPr rot="0" spcFirstLastPara="1" vertOverflow="ellipsis" vert="horz" wrap="square" anchor="ctr" anchorCtr="1"/>
            <a:lstStyle/>
            <a:p>
              <a:pPr>
                <a:defRPr lang="ru-RU" sz="1000" b="1" i="0" u="none" strike="noStrike" kern="1200" baseline="0">
                  <a:solidFill>
                    <a:schemeClr val="tx1">
                      <a:lumMod val="95000"/>
                      <a:lumOff val="5000"/>
                    </a:schemeClr>
                  </a:solidFill>
                  <a:latin typeface="Times New Roman" panose="02020603050405020304" charset="0"/>
                  <a:ea typeface="+mn-ea"/>
                  <a:cs typeface="Times New Roman" panose="02020603050405020304" charset="0"/>
                </a:defRPr>
              </a:pPr>
              <a:endParaRPr lang="en-US"/>
            </a:p>
          </c:txPr>
        </c:title>
        <c:numFmt formatCode="yyyy" sourceLinked="0"/>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lang="ru-RU" sz="1000" b="1" i="0" u="none" strike="noStrike" kern="1200" baseline="0">
                <a:solidFill>
                  <a:schemeClr val="tx1">
                    <a:lumMod val="95000"/>
                    <a:lumOff val="5000"/>
                  </a:schemeClr>
                </a:solidFill>
                <a:latin typeface="Times New Roman" panose="02020603050405020304" charset="0"/>
                <a:ea typeface="+mn-ea"/>
                <a:cs typeface="Times New Roman" panose="02020603050405020304" charset="0"/>
              </a:defRPr>
            </a:pPr>
            <a:endParaRPr lang="ru-KZ"/>
          </a:p>
        </c:txPr>
        <c:crossAx val="1135764735"/>
        <c:crosses val="autoZero"/>
        <c:crossBetween val="midCat"/>
      </c:valAx>
      <c:valAx>
        <c:axId val="1135764735"/>
        <c:scaling>
          <c:orientation val="minMax"/>
          <c:max val="450"/>
          <c:min val="0"/>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lang="ru-RU" sz="1000" b="1" i="0" u="none" strike="noStrike" kern="1200" baseline="0">
                    <a:solidFill>
                      <a:schemeClr val="tx1">
                        <a:lumMod val="95000"/>
                        <a:lumOff val="5000"/>
                      </a:schemeClr>
                    </a:solidFill>
                    <a:effectLst>
                      <a:outerShdw blurRad="50800" dist="50800" dir="5400000" sx="10000" sy="10000" algn="ctr" rotWithShape="0">
                        <a:srgbClr val="000000">
                          <a:alpha val="43137"/>
                        </a:srgbClr>
                      </a:outerShdw>
                    </a:effectLst>
                    <a:latin typeface="Times New Roman" panose="02020603050405020304" charset="0"/>
                    <a:ea typeface="+mn-ea"/>
                    <a:cs typeface="Times New Roman" panose="02020603050405020304" charset="0"/>
                  </a:defRPr>
                </a:pPr>
                <a:r>
                  <a:rPr lang="ru-RU" sz="1000" b="1">
                    <a:effectLst>
                      <a:outerShdw blurRad="50800" dist="50800" dir="5400000" sx="10000" sy="10000" algn="ctr" rotWithShape="0">
                        <a:srgbClr val="000000">
                          <a:alpha val="43137"/>
                        </a:srgbClr>
                      </a:outerShdw>
                    </a:effectLst>
                    <a:latin typeface="Times New Roman" panose="02020603050405020304" charset="0"/>
                    <a:cs typeface="Times New Roman" panose="02020603050405020304" charset="0"/>
                  </a:rPr>
                  <a:t>Добыча,</a:t>
                </a:r>
                <a:r>
                  <a:rPr lang="ru-RU" sz="1000" b="1" baseline="0">
                    <a:effectLst>
                      <a:outerShdw blurRad="50800" dist="50800" dir="5400000" sx="10000" sy="10000" algn="ctr" rotWithShape="0">
                        <a:srgbClr val="000000">
                          <a:alpha val="43137"/>
                        </a:srgbClr>
                      </a:outerShdw>
                    </a:effectLst>
                    <a:latin typeface="Times New Roman" panose="02020603050405020304" charset="0"/>
                    <a:cs typeface="Times New Roman" panose="02020603050405020304" charset="0"/>
                  </a:rPr>
                  <a:t> см</a:t>
                </a:r>
                <a:r>
                  <a:rPr lang="ru-RU" sz="1000" b="1" baseline="30000">
                    <a:effectLst>
                      <a:outerShdw blurRad="50800" dist="50800" dir="5400000" sx="10000" sy="10000" algn="ctr" rotWithShape="0">
                        <a:srgbClr val="000000">
                          <a:alpha val="43137"/>
                        </a:srgbClr>
                      </a:outerShdw>
                    </a:effectLst>
                    <a:latin typeface="Times New Roman" panose="02020603050405020304" charset="0"/>
                    <a:cs typeface="Times New Roman" panose="02020603050405020304" charset="0"/>
                  </a:rPr>
                  <a:t>3</a:t>
                </a:r>
                <a:r>
                  <a:rPr lang="ru-RU" sz="1000" b="1" baseline="0">
                    <a:effectLst>
                      <a:outerShdw blurRad="50800" dist="50800" dir="5400000" sx="10000" sy="10000" algn="ctr" rotWithShape="0">
                        <a:srgbClr val="000000">
                          <a:alpha val="43137"/>
                        </a:srgbClr>
                      </a:outerShdw>
                    </a:effectLst>
                    <a:latin typeface="Times New Roman" panose="02020603050405020304" charset="0"/>
                    <a:cs typeface="Times New Roman" panose="02020603050405020304" charset="0"/>
                  </a:rPr>
                  <a:t>/д</a:t>
                </a:r>
                <a:endParaRPr lang="ru-RU" sz="1000" b="1">
                  <a:effectLst>
                    <a:outerShdw blurRad="50800" dist="50800" dir="5400000" sx="10000" sy="10000" algn="ctr" rotWithShape="0">
                      <a:srgbClr val="000000">
                        <a:alpha val="43137"/>
                      </a:srgbClr>
                    </a:outerShdw>
                  </a:effectLst>
                  <a:latin typeface="Times New Roman" panose="02020603050405020304" charset="0"/>
                  <a:cs typeface="Times New Roman" panose="02020603050405020304" charset="0"/>
                </a:endParaRPr>
              </a:p>
            </c:rich>
          </c:tx>
          <c:layout>
            <c:manualLayout>
              <c:xMode val="edge"/>
              <c:yMode val="edge"/>
              <c:x val="1.443081321056805E-2"/>
              <c:y val="0.34047181228094991"/>
            </c:manualLayout>
          </c:layout>
          <c:overlay val="0"/>
          <c:spPr>
            <a:noFill/>
            <a:ln>
              <a:noFill/>
            </a:ln>
            <a:effectLst/>
          </c:spPr>
          <c:txPr>
            <a:bodyPr rot="-5400000" spcFirstLastPara="1" vertOverflow="ellipsis" vert="horz" wrap="square" anchor="ctr" anchorCtr="1"/>
            <a:lstStyle/>
            <a:p>
              <a:pPr>
                <a:defRPr lang="ru-RU" sz="1000" b="1" i="0" u="none" strike="noStrike" kern="1200" baseline="0">
                  <a:solidFill>
                    <a:schemeClr val="tx1">
                      <a:lumMod val="95000"/>
                      <a:lumOff val="5000"/>
                    </a:schemeClr>
                  </a:solidFill>
                  <a:effectLst>
                    <a:outerShdw blurRad="50800" dist="50800" dir="5400000" sx="10000" sy="10000" algn="ctr" rotWithShape="0">
                      <a:srgbClr val="000000">
                        <a:alpha val="43137"/>
                      </a:srgbClr>
                    </a:outerShdw>
                  </a:effectLst>
                  <a:latin typeface="Times New Roman" panose="02020603050405020304" charset="0"/>
                  <a:ea typeface="+mn-ea"/>
                  <a:cs typeface="Times New Roman" panose="02020603050405020304" charset="0"/>
                </a:defRPr>
              </a:pPr>
              <a:endParaRPr lang="ru-RU"/>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ru-RU" sz="1000" b="1" i="0" u="none" strike="noStrike" kern="1200" baseline="0">
                <a:solidFill>
                  <a:schemeClr val="tx1">
                    <a:lumMod val="95000"/>
                    <a:lumOff val="5000"/>
                  </a:schemeClr>
                </a:solidFill>
                <a:latin typeface="Times New Roman" panose="02020603050405020304" charset="0"/>
                <a:ea typeface="+mn-ea"/>
                <a:cs typeface="Times New Roman" panose="02020603050405020304" charset="0"/>
              </a:defRPr>
            </a:pPr>
            <a:endParaRPr lang="ru-KZ"/>
          </a:p>
        </c:txPr>
        <c:crossAx val="1135771935"/>
        <c:crosses val="autoZero"/>
        <c:crossBetween val="midCat"/>
      </c:valAx>
      <c:spPr>
        <a:noFill/>
        <a:ln>
          <a:noFill/>
        </a:ln>
        <a:effectLst/>
      </c:spPr>
    </c:plotArea>
    <c:legend>
      <c:legendPos val="b"/>
      <c:legendEntry>
        <c:idx val="3"/>
        <c:delete val="1"/>
      </c:legendEntry>
      <c:layout>
        <c:manualLayout>
          <c:xMode val="edge"/>
          <c:yMode val="edge"/>
          <c:x val="4.6643057683023126E-2"/>
          <c:y val="0.94302364696501539"/>
          <c:w val="0.95027033739479405"/>
          <c:h val="3.7522948563438303E-2"/>
        </c:manualLayout>
      </c:layout>
      <c:overlay val="0"/>
      <c:spPr>
        <a:noFill/>
        <a:ln>
          <a:noFill/>
        </a:ln>
        <a:effectLst>
          <a:outerShdw blurRad="50800" dist="50800" dir="5400000" sx="1000" sy="1000" algn="ctr" rotWithShape="0">
            <a:srgbClr val="000000">
              <a:alpha val="43137"/>
            </a:srgbClr>
          </a:outerShdw>
        </a:effectLst>
      </c:spPr>
      <c:txPr>
        <a:bodyPr rot="0" spcFirstLastPara="1" vertOverflow="ellipsis" vert="horz" wrap="square" anchor="ctr" anchorCtr="1"/>
        <a:lstStyle/>
        <a:p>
          <a:pPr>
            <a:defRPr lang="ru-RU" sz="1000" b="1" i="0" u="none" strike="noStrike" kern="1200" baseline="0">
              <a:solidFill>
                <a:schemeClr val="tx1">
                  <a:lumMod val="95000"/>
                  <a:lumOff val="5000"/>
                </a:schemeClr>
              </a:solidFill>
              <a:effectLst>
                <a:outerShdw blurRad="50800" dist="50800" dir="5400000" sx="1000" sy="1000" algn="ctr" rotWithShape="0">
                  <a:srgbClr val="000000">
                    <a:alpha val="43137"/>
                  </a:srgbClr>
                </a:outerShdw>
              </a:effectLst>
              <a:latin typeface="Times New Roman" panose="02020603050405020304" charset="0"/>
              <a:ea typeface="+mn-ea"/>
              <a:cs typeface="Times New Roman" panose="02020603050405020304" charset="0"/>
            </a:defRPr>
          </a:pPr>
          <a:endParaRPr lang="ru-KZ"/>
        </a:p>
      </c:txPr>
    </c:legend>
    <c:plotVisOnly val="1"/>
    <c:dispBlanksAs val="gap"/>
    <c:showDLblsOverMax val="0"/>
    <c:extLst>
      <c:ext uri="{0b15fc19-7d7d-44ad-8c2d-2c3a37ce22c3}">
        <chartProps xmlns="https://web.wps.cn/et/2018/main" chartId="{948321f0-9901-4fe3-b285-41d40a8659f6}"/>
      </c:ext>
    </c:extLst>
  </c:chart>
  <c:spPr>
    <a:solidFill>
      <a:schemeClr val="bg1"/>
    </a:solidFill>
    <a:ln w="9525" cap="flat" cmpd="sng" algn="ctr">
      <a:solidFill>
        <a:schemeClr val="tx1">
          <a:lumMod val="15000"/>
          <a:lumOff val="85000"/>
        </a:schemeClr>
      </a:solidFill>
      <a:round/>
    </a:ln>
    <a:effectLst/>
  </c:spPr>
  <c:txPr>
    <a:bodyPr/>
    <a:lstStyle/>
    <a:p>
      <a:pPr>
        <a:defRPr lang="ru-RU">
          <a:solidFill>
            <a:schemeClr val="tx1">
              <a:lumMod val="95000"/>
              <a:lumOff val="5000"/>
            </a:schemeClr>
          </a:solidFill>
        </a:defRPr>
      </a:pPr>
      <a:endParaRPr lang="ru-KZ"/>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863533895979488"/>
          <c:y val="1.8375309839001E-2"/>
          <c:w val="0.84715469738829152"/>
          <c:h val="0.83794909357260572"/>
        </c:manualLayout>
      </c:layout>
      <c:scatterChart>
        <c:scatterStyle val="smoothMarker"/>
        <c:varyColors val="0"/>
        <c:ser>
          <c:idx val="0"/>
          <c:order val="0"/>
          <c:spPr>
            <a:ln w="12700" cap="rnd">
              <a:solidFill>
                <a:srgbClr val="FF0000"/>
              </a:solidFill>
              <a:round/>
            </a:ln>
            <a:effectLst/>
          </c:spPr>
          <c:marker>
            <c:symbol val="none"/>
          </c:marker>
          <c:xVal>
            <c:numRef>
              <c:f>'Oil Production Potential'!$A$3:$A$118</c:f>
              <c:numCache>
                <c:formatCode>m/d/yyyy</c:formatCode>
                <c:ptCount val="116"/>
                <c:pt idx="0">
                  <c:v>37865</c:v>
                </c:pt>
                <c:pt idx="1">
                  <c:v>37895</c:v>
                </c:pt>
                <c:pt idx="2">
                  <c:v>37926</c:v>
                </c:pt>
                <c:pt idx="3">
                  <c:v>37956</c:v>
                </c:pt>
                <c:pt idx="4">
                  <c:v>37987</c:v>
                </c:pt>
                <c:pt idx="5">
                  <c:v>38018</c:v>
                </c:pt>
                <c:pt idx="6">
                  <c:v>38047</c:v>
                </c:pt>
                <c:pt idx="7">
                  <c:v>38078</c:v>
                </c:pt>
                <c:pt idx="8">
                  <c:v>38108</c:v>
                </c:pt>
                <c:pt idx="9">
                  <c:v>38139</c:v>
                </c:pt>
                <c:pt idx="10">
                  <c:v>38169</c:v>
                </c:pt>
                <c:pt idx="11">
                  <c:v>38200</c:v>
                </c:pt>
                <c:pt idx="12">
                  <c:v>38231</c:v>
                </c:pt>
                <c:pt idx="13">
                  <c:v>38261</c:v>
                </c:pt>
                <c:pt idx="14">
                  <c:v>38292</c:v>
                </c:pt>
                <c:pt idx="15">
                  <c:v>38322</c:v>
                </c:pt>
                <c:pt idx="16">
                  <c:v>38353</c:v>
                </c:pt>
                <c:pt idx="17">
                  <c:v>38384</c:v>
                </c:pt>
                <c:pt idx="18">
                  <c:v>38412</c:v>
                </c:pt>
                <c:pt idx="19">
                  <c:v>38443</c:v>
                </c:pt>
                <c:pt idx="20">
                  <c:v>38473</c:v>
                </c:pt>
                <c:pt idx="21">
                  <c:v>38504</c:v>
                </c:pt>
                <c:pt idx="22">
                  <c:v>38534</c:v>
                </c:pt>
                <c:pt idx="23">
                  <c:v>38565</c:v>
                </c:pt>
                <c:pt idx="24">
                  <c:v>38596</c:v>
                </c:pt>
                <c:pt idx="25">
                  <c:v>38626</c:v>
                </c:pt>
                <c:pt idx="26">
                  <c:v>38657</c:v>
                </c:pt>
                <c:pt idx="27">
                  <c:v>38687</c:v>
                </c:pt>
                <c:pt idx="28">
                  <c:v>38718</c:v>
                </c:pt>
                <c:pt idx="29">
                  <c:v>38749</c:v>
                </c:pt>
                <c:pt idx="30">
                  <c:v>38777</c:v>
                </c:pt>
                <c:pt idx="31">
                  <c:v>38808</c:v>
                </c:pt>
                <c:pt idx="32">
                  <c:v>38838</c:v>
                </c:pt>
                <c:pt idx="33">
                  <c:v>38869</c:v>
                </c:pt>
                <c:pt idx="34">
                  <c:v>38899</c:v>
                </c:pt>
                <c:pt idx="35">
                  <c:v>38930</c:v>
                </c:pt>
                <c:pt idx="36">
                  <c:v>38961</c:v>
                </c:pt>
                <c:pt idx="37">
                  <c:v>38991</c:v>
                </c:pt>
                <c:pt idx="38">
                  <c:v>39022</c:v>
                </c:pt>
                <c:pt idx="39">
                  <c:v>39052</c:v>
                </c:pt>
                <c:pt idx="40">
                  <c:v>39083</c:v>
                </c:pt>
                <c:pt idx="41">
                  <c:v>39114</c:v>
                </c:pt>
                <c:pt idx="42">
                  <c:v>39142</c:v>
                </c:pt>
                <c:pt idx="43">
                  <c:v>39173</c:v>
                </c:pt>
                <c:pt idx="44">
                  <c:v>39203</c:v>
                </c:pt>
                <c:pt idx="45">
                  <c:v>39234</c:v>
                </c:pt>
                <c:pt idx="46">
                  <c:v>39264</c:v>
                </c:pt>
                <c:pt idx="47">
                  <c:v>39295</c:v>
                </c:pt>
                <c:pt idx="48">
                  <c:v>39326</c:v>
                </c:pt>
                <c:pt idx="49">
                  <c:v>39356</c:v>
                </c:pt>
                <c:pt idx="50">
                  <c:v>39387</c:v>
                </c:pt>
                <c:pt idx="51">
                  <c:v>39417</c:v>
                </c:pt>
                <c:pt idx="52">
                  <c:v>39448</c:v>
                </c:pt>
                <c:pt idx="53">
                  <c:v>39479</c:v>
                </c:pt>
                <c:pt idx="54">
                  <c:v>39508</c:v>
                </c:pt>
                <c:pt idx="55">
                  <c:v>39539</c:v>
                </c:pt>
                <c:pt idx="56">
                  <c:v>39569</c:v>
                </c:pt>
                <c:pt idx="57">
                  <c:v>39600</c:v>
                </c:pt>
                <c:pt idx="58">
                  <c:v>39630</c:v>
                </c:pt>
                <c:pt idx="59">
                  <c:v>39661</c:v>
                </c:pt>
                <c:pt idx="60">
                  <c:v>39692</c:v>
                </c:pt>
                <c:pt idx="61">
                  <c:v>39722</c:v>
                </c:pt>
                <c:pt idx="62">
                  <c:v>39753</c:v>
                </c:pt>
                <c:pt idx="63">
                  <c:v>39783</c:v>
                </c:pt>
                <c:pt idx="64">
                  <c:v>39814</c:v>
                </c:pt>
                <c:pt idx="65">
                  <c:v>39845</c:v>
                </c:pt>
                <c:pt idx="66">
                  <c:v>39873</c:v>
                </c:pt>
                <c:pt idx="67">
                  <c:v>39904</c:v>
                </c:pt>
                <c:pt idx="68">
                  <c:v>39934</c:v>
                </c:pt>
                <c:pt idx="69">
                  <c:v>39965</c:v>
                </c:pt>
                <c:pt idx="70">
                  <c:v>39995</c:v>
                </c:pt>
                <c:pt idx="71">
                  <c:v>40026</c:v>
                </c:pt>
                <c:pt idx="72">
                  <c:v>40057</c:v>
                </c:pt>
                <c:pt idx="73">
                  <c:v>40087</c:v>
                </c:pt>
                <c:pt idx="74">
                  <c:v>40118</c:v>
                </c:pt>
                <c:pt idx="75">
                  <c:v>40148</c:v>
                </c:pt>
                <c:pt idx="76">
                  <c:v>40179</c:v>
                </c:pt>
                <c:pt idx="77">
                  <c:v>40210</c:v>
                </c:pt>
                <c:pt idx="78">
                  <c:v>40238</c:v>
                </c:pt>
                <c:pt idx="79">
                  <c:v>40269</c:v>
                </c:pt>
                <c:pt idx="80">
                  <c:v>40299</c:v>
                </c:pt>
                <c:pt idx="81">
                  <c:v>40330</c:v>
                </c:pt>
                <c:pt idx="82">
                  <c:v>40360</c:v>
                </c:pt>
                <c:pt idx="83">
                  <c:v>40391</c:v>
                </c:pt>
                <c:pt idx="84">
                  <c:v>40422</c:v>
                </c:pt>
                <c:pt idx="85">
                  <c:v>40452</c:v>
                </c:pt>
                <c:pt idx="86">
                  <c:v>40483</c:v>
                </c:pt>
                <c:pt idx="87">
                  <c:v>40513</c:v>
                </c:pt>
                <c:pt idx="88">
                  <c:v>40544</c:v>
                </c:pt>
                <c:pt idx="89">
                  <c:v>40575</c:v>
                </c:pt>
                <c:pt idx="90">
                  <c:v>40603</c:v>
                </c:pt>
                <c:pt idx="91">
                  <c:v>40634</c:v>
                </c:pt>
                <c:pt idx="92">
                  <c:v>40664</c:v>
                </c:pt>
                <c:pt idx="93">
                  <c:v>40695</c:v>
                </c:pt>
                <c:pt idx="94">
                  <c:v>40725</c:v>
                </c:pt>
                <c:pt idx="95">
                  <c:v>40756</c:v>
                </c:pt>
                <c:pt idx="96">
                  <c:v>40787</c:v>
                </c:pt>
                <c:pt idx="97">
                  <c:v>40817</c:v>
                </c:pt>
                <c:pt idx="98">
                  <c:v>40848</c:v>
                </c:pt>
                <c:pt idx="99">
                  <c:v>40878</c:v>
                </c:pt>
                <c:pt idx="100">
                  <c:v>40909</c:v>
                </c:pt>
                <c:pt idx="101">
                  <c:v>40940</c:v>
                </c:pt>
                <c:pt idx="102">
                  <c:v>40969</c:v>
                </c:pt>
                <c:pt idx="103">
                  <c:v>41000</c:v>
                </c:pt>
                <c:pt idx="104">
                  <c:v>41030</c:v>
                </c:pt>
                <c:pt idx="105">
                  <c:v>41061</c:v>
                </c:pt>
                <c:pt idx="106">
                  <c:v>41091</c:v>
                </c:pt>
                <c:pt idx="107">
                  <c:v>41122</c:v>
                </c:pt>
                <c:pt idx="108">
                  <c:v>41153</c:v>
                </c:pt>
                <c:pt idx="109">
                  <c:v>41183</c:v>
                </c:pt>
                <c:pt idx="110">
                  <c:v>41214</c:v>
                </c:pt>
                <c:pt idx="111">
                  <c:v>41244</c:v>
                </c:pt>
                <c:pt idx="112">
                  <c:v>41275</c:v>
                </c:pt>
                <c:pt idx="113">
                  <c:v>41306</c:v>
                </c:pt>
                <c:pt idx="114">
                  <c:v>41334</c:v>
                </c:pt>
                <c:pt idx="115">
                  <c:v>41365</c:v>
                </c:pt>
              </c:numCache>
            </c:numRef>
          </c:xVal>
          <c:yVal>
            <c:numRef>
              <c:f>'Oil Production Potential'!$B$3:$B$118</c:f>
              <c:numCache>
                <c:formatCode>General</c:formatCode>
                <c:ptCount val="116"/>
                <c:pt idx="0">
                  <c:v>1779.8171697749799</c:v>
                </c:pt>
                <c:pt idx="1">
                  <c:v>11877.283867423999</c:v>
                </c:pt>
                <c:pt idx="2">
                  <c:v>5335.8979575362</c:v>
                </c:pt>
                <c:pt idx="3">
                  <c:v>2319.13639718389</c:v>
                </c:pt>
                <c:pt idx="4">
                  <c:v>3507.11883408208</c:v>
                </c:pt>
                <c:pt idx="5">
                  <c:v>3976.0149462985801</c:v>
                </c:pt>
                <c:pt idx="6">
                  <c:v>4625.9225186449503</c:v>
                </c:pt>
                <c:pt idx="7">
                  <c:v>17083.051343607302</c:v>
                </c:pt>
                <c:pt idx="8">
                  <c:v>12457.748059261899</c:v>
                </c:pt>
                <c:pt idx="9">
                  <c:v>9747.18307908731</c:v>
                </c:pt>
                <c:pt idx="10">
                  <c:v>6490.4911506283997</c:v>
                </c:pt>
                <c:pt idx="11">
                  <c:v>4157.8260224117503</c:v>
                </c:pt>
                <c:pt idx="12">
                  <c:v>4065.0855784313298</c:v>
                </c:pt>
                <c:pt idx="13">
                  <c:v>4150.9888327093304</c:v>
                </c:pt>
                <c:pt idx="14">
                  <c:v>7177.6309448756301</c:v>
                </c:pt>
                <c:pt idx="15">
                  <c:v>6448.8206534751798</c:v>
                </c:pt>
                <c:pt idx="16">
                  <c:v>6466.9554802686398</c:v>
                </c:pt>
                <c:pt idx="17">
                  <c:v>6680.2758355379801</c:v>
                </c:pt>
                <c:pt idx="18">
                  <c:v>6755.9616001839704</c:v>
                </c:pt>
                <c:pt idx="19">
                  <c:v>6857.17106577503</c:v>
                </c:pt>
                <c:pt idx="20">
                  <c:v>7067.0180588378298</c:v>
                </c:pt>
                <c:pt idx="21">
                  <c:v>7176.0802209736103</c:v>
                </c:pt>
                <c:pt idx="22">
                  <c:v>7253.9603041090204</c:v>
                </c:pt>
                <c:pt idx="23">
                  <c:v>7304.3728314355703</c:v>
                </c:pt>
                <c:pt idx="24">
                  <c:v>7335.6765932357303</c:v>
                </c:pt>
                <c:pt idx="25">
                  <c:v>7351.9339336738403</c:v>
                </c:pt>
                <c:pt idx="26">
                  <c:v>7359.07675251009</c:v>
                </c:pt>
                <c:pt idx="27">
                  <c:v>7358.0698705574996</c:v>
                </c:pt>
                <c:pt idx="28">
                  <c:v>7983.7780937404596</c:v>
                </c:pt>
                <c:pt idx="29">
                  <c:v>7971.8597075698199</c:v>
                </c:pt>
                <c:pt idx="30">
                  <c:v>7991.4634585286103</c:v>
                </c:pt>
                <c:pt idx="31">
                  <c:v>8013.7160022574199</c:v>
                </c:pt>
                <c:pt idx="32">
                  <c:v>8035.9347204429696</c:v>
                </c:pt>
                <c:pt idx="33">
                  <c:v>8050.8985093560004</c:v>
                </c:pt>
                <c:pt idx="34">
                  <c:v>8065.7454306259197</c:v>
                </c:pt>
                <c:pt idx="35">
                  <c:v>8076.6332941816099</c:v>
                </c:pt>
                <c:pt idx="36">
                  <c:v>8085.2083239097101</c:v>
                </c:pt>
                <c:pt idx="37">
                  <c:v>8092.1651260464496</c:v>
                </c:pt>
                <c:pt idx="38">
                  <c:v>7994.7704673749504</c:v>
                </c:pt>
                <c:pt idx="39">
                  <c:v>7999.0250712912202</c:v>
                </c:pt>
                <c:pt idx="40">
                  <c:v>8015.0567737548699</c:v>
                </c:pt>
                <c:pt idx="41">
                  <c:v>8034.45448808527</c:v>
                </c:pt>
                <c:pt idx="42">
                  <c:v>8052.2162419051801</c:v>
                </c:pt>
                <c:pt idx="43">
                  <c:v>8065.6073326907199</c:v>
                </c:pt>
                <c:pt idx="44">
                  <c:v>8077.0496181140998</c:v>
                </c:pt>
                <c:pt idx="45">
                  <c:v>8085.4238535598897</c:v>
                </c:pt>
                <c:pt idx="46">
                  <c:v>8091.6703164966502</c:v>
                </c:pt>
                <c:pt idx="47">
                  <c:v>8096.0497144589199</c:v>
                </c:pt>
                <c:pt idx="48">
                  <c:v>8099.2825450498103</c:v>
                </c:pt>
                <c:pt idx="49">
                  <c:v>8102.1170836596302</c:v>
                </c:pt>
                <c:pt idx="50">
                  <c:v>8105.46704335096</c:v>
                </c:pt>
                <c:pt idx="51">
                  <c:v>8048.6762640689303</c:v>
                </c:pt>
                <c:pt idx="52">
                  <c:v>8052.3333879231704</c:v>
                </c:pt>
                <c:pt idx="53">
                  <c:v>8062.7111513946002</c:v>
                </c:pt>
                <c:pt idx="54">
                  <c:v>8074.1263817481304</c:v>
                </c:pt>
                <c:pt idx="55">
                  <c:v>8083.6516052631396</c:v>
                </c:pt>
                <c:pt idx="56">
                  <c:v>8091.86781324396</c:v>
                </c:pt>
                <c:pt idx="57">
                  <c:v>8664.7315975475503</c:v>
                </c:pt>
                <c:pt idx="58">
                  <c:v>6615.4196564575004</c:v>
                </c:pt>
                <c:pt idx="59">
                  <c:v>6076.6861256778102</c:v>
                </c:pt>
                <c:pt idx="60">
                  <c:v>6685.1405853120796</c:v>
                </c:pt>
                <c:pt idx="61">
                  <c:v>5418.0824438831796</c:v>
                </c:pt>
                <c:pt idx="62">
                  <c:v>4728.75199398113</c:v>
                </c:pt>
                <c:pt idx="63">
                  <c:v>4409.8522060004598</c:v>
                </c:pt>
                <c:pt idx="64">
                  <c:v>3949.3184556689998</c:v>
                </c:pt>
                <c:pt idx="65">
                  <c:v>3290.6076142064198</c:v>
                </c:pt>
                <c:pt idx="66">
                  <c:v>3205.7448714308998</c:v>
                </c:pt>
                <c:pt idx="67">
                  <c:v>3833.9416652526102</c:v>
                </c:pt>
                <c:pt idx="68">
                  <c:v>3299.74062064093</c:v>
                </c:pt>
                <c:pt idx="69">
                  <c:v>5632.3712771430701</c:v>
                </c:pt>
                <c:pt idx="70">
                  <c:v>4988.29279336943</c:v>
                </c:pt>
                <c:pt idx="71">
                  <c:v>6626.1812273597698</c:v>
                </c:pt>
                <c:pt idx="72">
                  <c:v>8469.5927023024105</c:v>
                </c:pt>
                <c:pt idx="73">
                  <c:v>9186.8781528510299</c:v>
                </c:pt>
                <c:pt idx="74">
                  <c:v>9515.5785510027599</c:v>
                </c:pt>
                <c:pt idx="75">
                  <c:v>9707.8378217844001</c:v>
                </c:pt>
                <c:pt idx="76">
                  <c:v>9810.6355031241801</c:v>
                </c:pt>
                <c:pt idx="77">
                  <c:v>9867.2269734002894</c:v>
                </c:pt>
                <c:pt idx="78">
                  <c:v>9901.2666618745607</c:v>
                </c:pt>
                <c:pt idx="79">
                  <c:v>9916.1311133805702</c:v>
                </c:pt>
                <c:pt idx="80">
                  <c:v>9919.74135558747</c:v>
                </c:pt>
                <c:pt idx="81">
                  <c:v>9915.4343137878805</c:v>
                </c:pt>
                <c:pt idx="82">
                  <c:v>9905.3492681994703</c:v>
                </c:pt>
                <c:pt idx="83">
                  <c:v>9891.6218811114595</c:v>
                </c:pt>
                <c:pt idx="84">
                  <c:v>9875.2128734755206</c:v>
                </c:pt>
                <c:pt idx="85">
                  <c:v>9857.9281063240305</c:v>
                </c:pt>
                <c:pt idx="86">
                  <c:v>9841.0879234655295</c:v>
                </c:pt>
                <c:pt idx="87">
                  <c:v>9823.6261219096195</c:v>
                </c:pt>
                <c:pt idx="88">
                  <c:v>9806.1399546407101</c:v>
                </c:pt>
                <c:pt idx="89">
                  <c:v>9788.5004822519695</c:v>
                </c:pt>
                <c:pt idx="90">
                  <c:v>9771.2759130477098</c:v>
                </c:pt>
                <c:pt idx="91">
                  <c:v>9745.9020844517599</c:v>
                </c:pt>
                <c:pt idx="92">
                  <c:v>9721.3553000581996</c:v>
                </c:pt>
                <c:pt idx="93">
                  <c:v>9157.4994656312701</c:v>
                </c:pt>
                <c:pt idx="94">
                  <c:v>8971.9430180564304</c:v>
                </c:pt>
                <c:pt idx="95">
                  <c:v>9435.1190115813697</c:v>
                </c:pt>
                <c:pt idx="96">
                  <c:v>9885.4230884042499</c:v>
                </c:pt>
                <c:pt idx="97">
                  <c:v>9763.8605129778207</c:v>
                </c:pt>
                <c:pt idx="98">
                  <c:v>9666.1843639689105</c:v>
                </c:pt>
                <c:pt idx="99">
                  <c:v>9580.7295878793193</c:v>
                </c:pt>
                <c:pt idx="100">
                  <c:v>9511.3293437098691</c:v>
                </c:pt>
                <c:pt idx="101">
                  <c:v>9451.1506750373192</c:v>
                </c:pt>
                <c:pt idx="102">
                  <c:v>9401.6794160460104</c:v>
                </c:pt>
                <c:pt idx="103">
                  <c:v>9363.5696367245091</c:v>
                </c:pt>
                <c:pt idx="104">
                  <c:v>9331.6822038459704</c:v>
                </c:pt>
                <c:pt idx="105">
                  <c:v>9298.1162206117206</c:v>
                </c:pt>
                <c:pt idx="106">
                  <c:v>9275.4473696830901</c:v>
                </c:pt>
                <c:pt idx="107">
                  <c:v>9259.2009728179801</c:v>
                </c:pt>
                <c:pt idx="108">
                  <c:v>9246.04397920878</c:v>
                </c:pt>
                <c:pt idx="109">
                  <c:v>9236.5684113749503</c:v>
                </c:pt>
                <c:pt idx="110">
                  <c:v>9229.7860085857301</c:v>
                </c:pt>
                <c:pt idx="111">
                  <c:v>9175.7165183342895</c:v>
                </c:pt>
                <c:pt idx="112">
                  <c:v>9160.1467230100297</c:v>
                </c:pt>
                <c:pt idx="113">
                  <c:v>9156.9363975812103</c:v>
                </c:pt>
                <c:pt idx="114">
                  <c:v>9156.8715676280899</c:v>
                </c:pt>
                <c:pt idx="115">
                  <c:v>9157.9979713378398</c:v>
                </c:pt>
              </c:numCache>
            </c:numRef>
          </c:yVal>
          <c:smooth val="1"/>
          <c:extLst>
            <c:ext xmlns:c16="http://schemas.microsoft.com/office/drawing/2014/chart" uri="{C3380CC4-5D6E-409C-BE32-E72D297353CC}">
              <c16:uniqueId val="{00000000-77FC-4BD7-A86E-A342B739933A}"/>
            </c:ext>
          </c:extLst>
        </c:ser>
        <c:ser>
          <c:idx val="1"/>
          <c:order val="1"/>
          <c:spPr>
            <a:ln w="9525" cap="rnd">
              <a:solidFill>
                <a:schemeClr val="accent2">
                  <a:lumMod val="75000"/>
                </a:schemeClr>
              </a:solidFill>
              <a:round/>
            </a:ln>
            <a:effectLst/>
          </c:spPr>
          <c:marker>
            <c:symbol val="none"/>
          </c:marker>
          <c:xVal>
            <c:numRef>
              <c:f>'Oil Production Potential'!$A$3:$A$118</c:f>
              <c:numCache>
                <c:formatCode>m/d/yyyy</c:formatCode>
                <c:ptCount val="116"/>
                <c:pt idx="0">
                  <c:v>37865</c:v>
                </c:pt>
                <c:pt idx="1">
                  <c:v>37895</c:v>
                </c:pt>
                <c:pt idx="2">
                  <c:v>37926</c:v>
                </c:pt>
                <c:pt idx="3">
                  <c:v>37956</c:v>
                </c:pt>
                <c:pt idx="4">
                  <c:v>37987</c:v>
                </c:pt>
                <c:pt idx="5">
                  <c:v>38018</c:v>
                </c:pt>
                <c:pt idx="6">
                  <c:v>38047</c:v>
                </c:pt>
                <c:pt idx="7">
                  <c:v>38078</c:v>
                </c:pt>
                <c:pt idx="8">
                  <c:v>38108</c:v>
                </c:pt>
                <c:pt idx="9">
                  <c:v>38139</c:v>
                </c:pt>
                <c:pt idx="10">
                  <c:v>38169</c:v>
                </c:pt>
                <c:pt idx="11">
                  <c:v>38200</c:v>
                </c:pt>
                <c:pt idx="12">
                  <c:v>38231</c:v>
                </c:pt>
                <c:pt idx="13">
                  <c:v>38261</c:v>
                </c:pt>
                <c:pt idx="14">
                  <c:v>38292</c:v>
                </c:pt>
                <c:pt idx="15">
                  <c:v>38322</c:v>
                </c:pt>
                <c:pt idx="16">
                  <c:v>38353</c:v>
                </c:pt>
                <c:pt idx="17">
                  <c:v>38384</c:v>
                </c:pt>
                <c:pt idx="18">
                  <c:v>38412</c:v>
                </c:pt>
                <c:pt idx="19">
                  <c:v>38443</c:v>
                </c:pt>
                <c:pt idx="20">
                  <c:v>38473</c:v>
                </c:pt>
                <c:pt idx="21">
                  <c:v>38504</c:v>
                </c:pt>
                <c:pt idx="22">
                  <c:v>38534</c:v>
                </c:pt>
                <c:pt idx="23">
                  <c:v>38565</c:v>
                </c:pt>
                <c:pt idx="24">
                  <c:v>38596</c:v>
                </c:pt>
                <c:pt idx="25">
                  <c:v>38626</c:v>
                </c:pt>
                <c:pt idx="26">
                  <c:v>38657</c:v>
                </c:pt>
                <c:pt idx="27">
                  <c:v>38687</c:v>
                </c:pt>
                <c:pt idx="28">
                  <c:v>38718</c:v>
                </c:pt>
                <c:pt idx="29">
                  <c:v>38749</c:v>
                </c:pt>
                <c:pt idx="30">
                  <c:v>38777</c:v>
                </c:pt>
                <c:pt idx="31">
                  <c:v>38808</c:v>
                </c:pt>
                <c:pt idx="32">
                  <c:v>38838</c:v>
                </c:pt>
                <c:pt idx="33">
                  <c:v>38869</c:v>
                </c:pt>
                <c:pt idx="34">
                  <c:v>38899</c:v>
                </c:pt>
                <c:pt idx="35">
                  <c:v>38930</c:v>
                </c:pt>
                <c:pt idx="36">
                  <c:v>38961</c:v>
                </c:pt>
                <c:pt idx="37">
                  <c:v>38991</c:v>
                </c:pt>
                <c:pt idx="38">
                  <c:v>39022</c:v>
                </c:pt>
                <c:pt idx="39">
                  <c:v>39052</c:v>
                </c:pt>
                <c:pt idx="40">
                  <c:v>39083</c:v>
                </c:pt>
                <c:pt idx="41">
                  <c:v>39114</c:v>
                </c:pt>
                <c:pt idx="42">
                  <c:v>39142</c:v>
                </c:pt>
                <c:pt idx="43">
                  <c:v>39173</c:v>
                </c:pt>
                <c:pt idx="44">
                  <c:v>39203</c:v>
                </c:pt>
                <c:pt idx="45">
                  <c:v>39234</c:v>
                </c:pt>
                <c:pt idx="46">
                  <c:v>39264</c:v>
                </c:pt>
                <c:pt idx="47">
                  <c:v>39295</c:v>
                </c:pt>
                <c:pt idx="48">
                  <c:v>39326</c:v>
                </c:pt>
                <c:pt idx="49">
                  <c:v>39356</c:v>
                </c:pt>
                <c:pt idx="50">
                  <c:v>39387</c:v>
                </c:pt>
                <c:pt idx="51">
                  <c:v>39417</c:v>
                </c:pt>
                <c:pt idx="52">
                  <c:v>39448</c:v>
                </c:pt>
                <c:pt idx="53">
                  <c:v>39479</c:v>
                </c:pt>
                <c:pt idx="54">
                  <c:v>39508</c:v>
                </c:pt>
                <c:pt idx="55">
                  <c:v>39539</c:v>
                </c:pt>
                <c:pt idx="56">
                  <c:v>39569</c:v>
                </c:pt>
                <c:pt idx="57">
                  <c:v>39600</c:v>
                </c:pt>
                <c:pt idx="58">
                  <c:v>39630</c:v>
                </c:pt>
                <c:pt idx="59">
                  <c:v>39661</c:v>
                </c:pt>
                <c:pt idx="60">
                  <c:v>39692</c:v>
                </c:pt>
                <c:pt idx="61">
                  <c:v>39722</c:v>
                </c:pt>
                <c:pt idx="62">
                  <c:v>39753</c:v>
                </c:pt>
                <c:pt idx="63">
                  <c:v>39783</c:v>
                </c:pt>
                <c:pt idx="64">
                  <c:v>39814</c:v>
                </c:pt>
                <c:pt idx="65">
                  <c:v>39845</c:v>
                </c:pt>
                <c:pt idx="66">
                  <c:v>39873</c:v>
                </c:pt>
                <c:pt idx="67">
                  <c:v>39904</c:v>
                </c:pt>
                <c:pt idx="68">
                  <c:v>39934</c:v>
                </c:pt>
                <c:pt idx="69">
                  <c:v>39965</c:v>
                </c:pt>
                <c:pt idx="70">
                  <c:v>39995</c:v>
                </c:pt>
                <c:pt idx="71">
                  <c:v>40026</c:v>
                </c:pt>
                <c:pt idx="72">
                  <c:v>40057</c:v>
                </c:pt>
                <c:pt idx="73">
                  <c:v>40087</c:v>
                </c:pt>
                <c:pt idx="74">
                  <c:v>40118</c:v>
                </c:pt>
                <c:pt idx="75">
                  <c:v>40148</c:v>
                </c:pt>
                <c:pt idx="76">
                  <c:v>40179</c:v>
                </c:pt>
                <c:pt idx="77">
                  <c:v>40210</c:v>
                </c:pt>
                <c:pt idx="78">
                  <c:v>40238</c:v>
                </c:pt>
                <c:pt idx="79">
                  <c:v>40269</c:v>
                </c:pt>
                <c:pt idx="80">
                  <c:v>40299</c:v>
                </c:pt>
                <c:pt idx="81">
                  <c:v>40330</c:v>
                </c:pt>
                <c:pt idx="82">
                  <c:v>40360</c:v>
                </c:pt>
                <c:pt idx="83">
                  <c:v>40391</c:v>
                </c:pt>
                <c:pt idx="84">
                  <c:v>40422</c:v>
                </c:pt>
                <c:pt idx="85">
                  <c:v>40452</c:v>
                </c:pt>
                <c:pt idx="86">
                  <c:v>40483</c:v>
                </c:pt>
                <c:pt idx="87">
                  <c:v>40513</c:v>
                </c:pt>
                <c:pt idx="88">
                  <c:v>40544</c:v>
                </c:pt>
                <c:pt idx="89">
                  <c:v>40575</c:v>
                </c:pt>
                <c:pt idx="90">
                  <c:v>40603</c:v>
                </c:pt>
                <c:pt idx="91">
                  <c:v>40634</c:v>
                </c:pt>
                <c:pt idx="92">
                  <c:v>40664</c:v>
                </c:pt>
                <c:pt idx="93">
                  <c:v>40695</c:v>
                </c:pt>
                <c:pt idx="94">
                  <c:v>40725</c:v>
                </c:pt>
                <c:pt idx="95">
                  <c:v>40756</c:v>
                </c:pt>
                <c:pt idx="96">
                  <c:v>40787</c:v>
                </c:pt>
                <c:pt idx="97">
                  <c:v>40817</c:v>
                </c:pt>
                <c:pt idx="98">
                  <c:v>40848</c:v>
                </c:pt>
                <c:pt idx="99">
                  <c:v>40878</c:v>
                </c:pt>
                <c:pt idx="100">
                  <c:v>40909</c:v>
                </c:pt>
                <c:pt idx="101">
                  <c:v>40940</c:v>
                </c:pt>
                <c:pt idx="102">
                  <c:v>40969</c:v>
                </c:pt>
                <c:pt idx="103">
                  <c:v>41000</c:v>
                </c:pt>
                <c:pt idx="104">
                  <c:v>41030</c:v>
                </c:pt>
                <c:pt idx="105">
                  <c:v>41061</c:v>
                </c:pt>
                <c:pt idx="106">
                  <c:v>41091</c:v>
                </c:pt>
                <c:pt idx="107">
                  <c:v>41122</c:v>
                </c:pt>
                <c:pt idx="108">
                  <c:v>41153</c:v>
                </c:pt>
                <c:pt idx="109">
                  <c:v>41183</c:v>
                </c:pt>
                <c:pt idx="110">
                  <c:v>41214</c:v>
                </c:pt>
                <c:pt idx="111">
                  <c:v>41244</c:v>
                </c:pt>
                <c:pt idx="112">
                  <c:v>41275</c:v>
                </c:pt>
                <c:pt idx="113">
                  <c:v>41306</c:v>
                </c:pt>
                <c:pt idx="114">
                  <c:v>41334</c:v>
                </c:pt>
                <c:pt idx="115">
                  <c:v>41365</c:v>
                </c:pt>
              </c:numCache>
            </c:numRef>
          </c:xVal>
          <c:yVal>
            <c:numRef>
              <c:f>'Oil Production Potential'!$C$3:$C$118</c:f>
              <c:numCache>
                <c:formatCode>General</c:formatCode>
                <c:ptCount val="116"/>
                <c:pt idx="0">
                  <c:v>1348.2028076669801</c:v>
                </c:pt>
                <c:pt idx="1">
                  <c:v>8995.5254187409901</c:v>
                </c:pt>
                <c:pt idx="2">
                  <c:v>3675.47822295683</c:v>
                </c:pt>
                <c:pt idx="3">
                  <c:v>2802.8750514999901</c:v>
                </c:pt>
                <c:pt idx="4">
                  <c:v>2363.34617258869</c:v>
                </c:pt>
                <c:pt idx="5">
                  <c:v>2624.9544903043702</c:v>
                </c:pt>
                <c:pt idx="6">
                  <c:v>3110.0095444479498</c:v>
                </c:pt>
                <c:pt idx="7">
                  <c:v>11363.310774781001</c:v>
                </c:pt>
                <c:pt idx="8">
                  <c:v>7816.2197658448404</c:v>
                </c:pt>
                <c:pt idx="9">
                  <c:v>5852.1728495347397</c:v>
                </c:pt>
                <c:pt idx="10">
                  <c:v>4570.3346540496004</c:v>
                </c:pt>
                <c:pt idx="11">
                  <c:v>2954.4000073409302</c:v>
                </c:pt>
                <c:pt idx="12">
                  <c:v>2851.1051350512198</c:v>
                </c:pt>
                <c:pt idx="13">
                  <c:v>2780.4561881804302</c:v>
                </c:pt>
                <c:pt idx="14">
                  <c:v>3929.8930074657901</c:v>
                </c:pt>
                <c:pt idx="15">
                  <c:v>3982.6691762682399</c:v>
                </c:pt>
                <c:pt idx="16">
                  <c:v>4100.9696871645201</c:v>
                </c:pt>
                <c:pt idx="17">
                  <c:v>4346.3114466821498</c:v>
                </c:pt>
                <c:pt idx="18">
                  <c:v>4583.4406576922602</c:v>
                </c:pt>
                <c:pt idx="19">
                  <c:v>4739.3100417710903</c:v>
                </c:pt>
                <c:pt idx="20">
                  <c:v>4962.0276407021001</c:v>
                </c:pt>
                <c:pt idx="21">
                  <c:v>5082.5277480480599</c:v>
                </c:pt>
                <c:pt idx="22">
                  <c:v>5170.2571058262101</c:v>
                </c:pt>
                <c:pt idx="23">
                  <c:v>5225.7886624149896</c:v>
                </c:pt>
                <c:pt idx="24">
                  <c:v>5260.5886899301904</c:v>
                </c:pt>
                <c:pt idx="25">
                  <c:v>5297.1792824576996</c:v>
                </c:pt>
                <c:pt idx="26">
                  <c:v>5329.5134553655898</c:v>
                </c:pt>
                <c:pt idx="27">
                  <c:v>5356.4510795648002</c:v>
                </c:pt>
                <c:pt idx="28">
                  <c:v>5842.9329914159398</c:v>
                </c:pt>
                <c:pt idx="29">
                  <c:v>5859.0422604395699</c:v>
                </c:pt>
                <c:pt idx="30">
                  <c:v>5888.7821341630197</c:v>
                </c:pt>
                <c:pt idx="31">
                  <c:v>5909.5115917303101</c:v>
                </c:pt>
                <c:pt idx="32">
                  <c:v>5927.5022777404001</c:v>
                </c:pt>
                <c:pt idx="33">
                  <c:v>5942.1264689588997</c:v>
                </c:pt>
                <c:pt idx="34">
                  <c:v>5955.5589307108803</c:v>
                </c:pt>
                <c:pt idx="35">
                  <c:v>5966.6186615665201</c:v>
                </c:pt>
                <c:pt idx="36">
                  <c:v>5977.7841324789697</c:v>
                </c:pt>
                <c:pt idx="37">
                  <c:v>5984.3956154842599</c:v>
                </c:pt>
                <c:pt idx="38">
                  <c:v>5987.14252808334</c:v>
                </c:pt>
                <c:pt idx="39">
                  <c:v>5991.8764396101597</c:v>
                </c:pt>
                <c:pt idx="40">
                  <c:v>5998.1419192890598</c:v>
                </c:pt>
                <c:pt idx="41">
                  <c:v>6001.67743109606</c:v>
                </c:pt>
                <c:pt idx="42">
                  <c:v>6006.3532079929601</c:v>
                </c:pt>
                <c:pt idx="43">
                  <c:v>6010.3794730136897</c:v>
                </c:pt>
                <c:pt idx="44">
                  <c:v>6014.5040657653199</c:v>
                </c:pt>
                <c:pt idx="45">
                  <c:v>6018.0921861914403</c:v>
                </c:pt>
                <c:pt idx="46">
                  <c:v>6021.4644148432499</c:v>
                </c:pt>
                <c:pt idx="47">
                  <c:v>6024.5330658876601</c:v>
                </c:pt>
                <c:pt idx="48">
                  <c:v>6027.4612555006097</c:v>
                </c:pt>
                <c:pt idx="49">
                  <c:v>6030.2570829177803</c:v>
                </c:pt>
                <c:pt idx="50">
                  <c:v>6032.7814612313496</c:v>
                </c:pt>
                <c:pt idx="51">
                  <c:v>6035.1693117373998</c:v>
                </c:pt>
                <c:pt idx="52">
                  <c:v>6037.3272367965801</c:v>
                </c:pt>
                <c:pt idx="53">
                  <c:v>6039.39126017122</c:v>
                </c:pt>
                <c:pt idx="54">
                  <c:v>6041.2980445620697</c:v>
                </c:pt>
                <c:pt idx="55">
                  <c:v>6043.04591867406</c:v>
                </c:pt>
                <c:pt idx="56">
                  <c:v>6044.7427488240301</c:v>
                </c:pt>
                <c:pt idx="57">
                  <c:v>6474.3911927825302</c:v>
                </c:pt>
                <c:pt idx="58">
                  <c:v>4718.4956908423101</c:v>
                </c:pt>
                <c:pt idx="59">
                  <c:v>4263.0790469693102</c:v>
                </c:pt>
                <c:pt idx="60">
                  <c:v>3924.97028717787</c:v>
                </c:pt>
                <c:pt idx="61">
                  <c:v>3700.4926226385001</c:v>
                </c:pt>
                <c:pt idx="62">
                  <c:v>3729.0804552239401</c:v>
                </c:pt>
                <c:pt idx="63">
                  <c:v>3035.2235932868598</c:v>
                </c:pt>
                <c:pt idx="64">
                  <c:v>2664.1802733712502</c:v>
                </c:pt>
                <c:pt idx="65">
                  <c:v>2006.3618760356401</c:v>
                </c:pt>
                <c:pt idx="66">
                  <c:v>1839.6303760758899</c:v>
                </c:pt>
                <c:pt idx="67">
                  <c:v>1970.20567413356</c:v>
                </c:pt>
                <c:pt idx="68">
                  <c:v>1976.64989732347</c:v>
                </c:pt>
                <c:pt idx="69">
                  <c:v>2886.6964588031901</c:v>
                </c:pt>
                <c:pt idx="70">
                  <c:v>4009.8404234899099</c:v>
                </c:pt>
                <c:pt idx="71">
                  <c:v>4196.4906886211502</c:v>
                </c:pt>
                <c:pt idx="72">
                  <c:v>5707.3779788769498</c:v>
                </c:pt>
                <c:pt idx="73">
                  <c:v>6332.2949306764804</c:v>
                </c:pt>
                <c:pt idx="74">
                  <c:v>6571.9699155631397</c:v>
                </c:pt>
                <c:pt idx="75">
                  <c:v>6693.9548193761402</c:v>
                </c:pt>
                <c:pt idx="76">
                  <c:v>6757.1847975948604</c:v>
                </c:pt>
                <c:pt idx="77">
                  <c:v>6803.7779261854303</c:v>
                </c:pt>
                <c:pt idx="78">
                  <c:v>6840.2863634262603</c:v>
                </c:pt>
                <c:pt idx="79">
                  <c:v>6867.6733527432398</c:v>
                </c:pt>
                <c:pt idx="80">
                  <c:v>6893.0370217904301</c:v>
                </c:pt>
                <c:pt idx="81">
                  <c:v>6914.1576810808201</c:v>
                </c:pt>
                <c:pt idx="82">
                  <c:v>6932.9057514580199</c:v>
                </c:pt>
                <c:pt idx="83">
                  <c:v>6948.5041427707802</c:v>
                </c:pt>
                <c:pt idx="84">
                  <c:v>6962.2756200669201</c:v>
                </c:pt>
                <c:pt idx="85">
                  <c:v>6974.2876277081104</c:v>
                </c:pt>
                <c:pt idx="86">
                  <c:v>6981.3729688324602</c:v>
                </c:pt>
                <c:pt idx="87">
                  <c:v>6989.7310412885499</c:v>
                </c:pt>
                <c:pt idx="88">
                  <c:v>6997.28088282112</c:v>
                </c:pt>
                <c:pt idx="89">
                  <c:v>7004.4997762049397</c:v>
                </c:pt>
                <c:pt idx="90">
                  <c:v>7011.1141979433996</c:v>
                </c:pt>
                <c:pt idx="91">
                  <c:v>7016.6639878474798</c:v>
                </c:pt>
                <c:pt idx="92">
                  <c:v>7022.3818237821997</c:v>
                </c:pt>
                <c:pt idx="93">
                  <c:v>6337.8992534804102</c:v>
                </c:pt>
                <c:pt idx="94">
                  <c:v>6085.5431618872899</c:v>
                </c:pt>
                <c:pt idx="95">
                  <c:v>6487.6141549201802</c:v>
                </c:pt>
                <c:pt idx="96">
                  <c:v>6889.8101773759099</c:v>
                </c:pt>
                <c:pt idx="97">
                  <c:v>6898.7391285737503</c:v>
                </c:pt>
                <c:pt idx="98">
                  <c:v>6894.4542571212396</c:v>
                </c:pt>
                <c:pt idx="99">
                  <c:v>6888.6116509470503</c:v>
                </c:pt>
                <c:pt idx="100">
                  <c:v>6882.54345144128</c:v>
                </c:pt>
                <c:pt idx="101">
                  <c:v>6875.8070377083104</c:v>
                </c:pt>
                <c:pt idx="102">
                  <c:v>6867.7010487173602</c:v>
                </c:pt>
                <c:pt idx="103">
                  <c:v>6864.3185009906601</c:v>
                </c:pt>
                <c:pt idx="104">
                  <c:v>6861.9526653068897</c:v>
                </c:pt>
                <c:pt idx="105">
                  <c:v>6860.8142834606897</c:v>
                </c:pt>
                <c:pt idx="106">
                  <c:v>6860.6142377569504</c:v>
                </c:pt>
                <c:pt idx="107">
                  <c:v>6863.1601318753401</c:v>
                </c:pt>
                <c:pt idx="108">
                  <c:v>6865.78249595735</c:v>
                </c:pt>
                <c:pt idx="109">
                  <c:v>6870.1521869750704</c:v>
                </c:pt>
                <c:pt idx="110">
                  <c:v>6873.1209513440799</c:v>
                </c:pt>
                <c:pt idx="111">
                  <c:v>6877.8764751382496</c:v>
                </c:pt>
                <c:pt idx="112">
                  <c:v>6879.4289561628702</c:v>
                </c:pt>
                <c:pt idx="113">
                  <c:v>6869.4702892796804</c:v>
                </c:pt>
                <c:pt idx="114">
                  <c:v>6865.5226320129304</c:v>
                </c:pt>
                <c:pt idx="115">
                  <c:v>6862.7905695258096</c:v>
                </c:pt>
              </c:numCache>
            </c:numRef>
          </c:yVal>
          <c:smooth val="1"/>
          <c:extLst>
            <c:ext xmlns:c16="http://schemas.microsoft.com/office/drawing/2014/chart" uri="{C3380CC4-5D6E-409C-BE32-E72D297353CC}">
              <c16:uniqueId val="{00000001-77FC-4BD7-A86E-A342B739933A}"/>
            </c:ext>
          </c:extLst>
        </c:ser>
        <c:ser>
          <c:idx val="2"/>
          <c:order val="2"/>
          <c:spPr>
            <a:ln w="9525" cap="rnd">
              <a:solidFill>
                <a:srgbClr val="00B050"/>
              </a:solidFill>
              <a:round/>
            </a:ln>
            <a:effectLst/>
          </c:spPr>
          <c:marker>
            <c:symbol val="none"/>
          </c:marker>
          <c:xVal>
            <c:numRef>
              <c:f>'Oil Production Potential'!$A$3:$A$118</c:f>
              <c:numCache>
                <c:formatCode>m/d/yyyy</c:formatCode>
                <c:ptCount val="116"/>
                <c:pt idx="0">
                  <c:v>37865</c:v>
                </c:pt>
                <c:pt idx="1">
                  <c:v>37895</c:v>
                </c:pt>
                <c:pt idx="2">
                  <c:v>37926</c:v>
                </c:pt>
                <c:pt idx="3">
                  <c:v>37956</c:v>
                </c:pt>
                <c:pt idx="4">
                  <c:v>37987</c:v>
                </c:pt>
                <c:pt idx="5">
                  <c:v>38018</c:v>
                </c:pt>
                <c:pt idx="6">
                  <c:v>38047</c:v>
                </c:pt>
                <c:pt idx="7">
                  <c:v>38078</c:v>
                </c:pt>
                <c:pt idx="8">
                  <c:v>38108</c:v>
                </c:pt>
                <c:pt idx="9">
                  <c:v>38139</c:v>
                </c:pt>
                <c:pt idx="10">
                  <c:v>38169</c:v>
                </c:pt>
                <c:pt idx="11">
                  <c:v>38200</c:v>
                </c:pt>
                <c:pt idx="12">
                  <c:v>38231</c:v>
                </c:pt>
                <c:pt idx="13">
                  <c:v>38261</c:v>
                </c:pt>
                <c:pt idx="14">
                  <c:v>38292</c:v>
                </c:pt>
                <c:pt idx="15">
                  <c:v>38322</c:v>
                </c:pt>
                <c:pt idx="16">
                  <c:v>38353</c:v>
                </c:pt>
                <c:pt idx="17">
                  <c:v>38384</c:v>
                </c:pt>
                <c:pt idx="18">
                  <c:v>38412</c:v>
                </c:pt>
                <c:pt idx="19">
                  <c:v>38443</c:v>
                </c:pt>
                <c:pt idx="20">
                  <c:v>38473</c:v>
                </c:pt>
                <c:pt idx="21">
                  <c:v>38504</c:v>
                </c:pt>
                <c:pt idx="22">
                  <c:v>38534</c:v>
                </c:pt>
                <c:pt idx="23">
                  <c:v>38565</c:v>
                </c:pt>
                <c:pt idx="24">
                  <c:v>38596</c:v>
                </c:pt>
                <c:pt idx="25">
                  <c:v>38626</c:v>
                </c:pt>
                <c:pt idx="26">
                  <c:v>38657</c:v>
                </c:pt>
                <c:pt idx="27">
                  <c:v>38687</c:v>
                </c:pt>
                <c:pt idx="28">
                  <c:v>38718</c:v>
                </c:pt>
                <c:pt idx="29">
                  <c:v>38749</c:v>
                </c:pt>
                <c:pt idx="30">
                  <c:v>38777</c:v>
                </c:pt>
                <c:pt idx="31">
                  <c:v>38808</c:v>
                </c:pt>
                <c:pt idx="32">
                  <c:v>38838</c:v>
                </c:pt>
                <c:pt idx="33">
                  <c:v>38869</c:v>
                </c:pt>
                <c:pt idx="34">
                  <c:v>38899</c:v>
                </c:pt>
                <c:pt idx="35">
                  <c:v>38930</c:v>
                </c:pt>
                <c:pt idx="36">
                  <c:v>38961</c:v>
                </c:pt>
                <c:pt idx="37">
                  <c:v>38991</c:v>
                </c:pt>
                <c:pt idx="38">
                  <c:v>39022</c:v>
                </c:pt>
                <c:pt idx="39">
                  <c:v>39052</c:v>
                </c:pt>
                <c:pt idx="40">
                  <c:v>39083</c:v>
                </c:pt>
                <c:pt idx="41">
                  <c:v>39114</c:v>
                </c:pt>
                <c:pt idx="42">
                  <c:v>39142</c:v>
                </c:pt>
                <c:pt idx="43">
                  <c:v>39173</c:v>
                </c:pt>
                <c:pt idx="44">
                  <c:v>39203</c:v>
                </c:pt>
                <c:pt idx="45">
                  <c:v>39234</c:v>
                </c:pt>
                <c:pt idx="46">
                  <c:v>39264</c:v>
                </c:pt>
                <c:pt idx="47">
                  <c:v>39295</c:v>
                </c:pt>
                <c:pt idx="48">
                  <c:v>39326</c:v>
                </c:pt>
                <c:pt idx="49">
                  <c:v>39356</c:v>
                </c:pt>
                <c:pt idx="50">
                  <c:v>39387</c:v>
                </c:pt>
                <c:pt idx="51">
                  <c:v>39417</c:v>
                </c:pt>
                <c:pt idx="52">
                  <c:v>39448</c:v>
                </c:pt>
                <c:pt idx="53">
                  <c:v>39479</c:v>
                </c:pt>
                <c:pt idx="54">
                  <c:v>39508</c:v>
                </c:pt>
                <c:pt idx="55">
                  <c:v>39539</c:v>
                </c:pt>
                <c:pt idx="56">
                  <c:v>39569</c:v>
                </c:pt>
                <c:pt idx="57">
                  <c:v>39600</c:v>
                </c:pt>
                <c:pt idx="58">
                  <c:v>39630</c:v>
                </c:pt>
                <c:pt idx="59">
                  <c:v>39661</c:v>
                </c:pt>
                <c:pt idx="60">
                  <c:v>39692</c:v>
                </c:pt>
                <c:pt idx="61">
                  <c:v>39722</c:v>
                </c:pt>
                <c:pt idx="62">
                  <c:v>39753</c:v>
                </c:pt>
                <c:pt idx="63">
                  <c:v>39783</c:v>
                </c:pt>
                <c:pt idx="64">
                  <c:v>39814</c:v>
                </c:pt>
                <c:pt idx="65">
                  <c:v>39845</c:v>
                </c:pt>
                <c:pt idx="66">
                  <c:v>39873</c:v>
                </c:pt>
                <c:pt idx="67">
                  <c:v>39904</c:v>
                </c:pt>
                <c:pt idx="68">
                  <c:v>39934</c:v>
                </c:pt>
                <c:pt idx="69">
                  <c:v>39965</c:v>
                </c:pt>
                <c:pt idx="70">
                  <c:v>39995</c:v>
                </c:pt>
                <c:pt idx="71">
                  <c:v>40026</c:v>
                </c:pt>
                <c:pt idx="72">
                  <c:v>40057</c:v>
                </c:pt>
                <c:pt idx="73">
                  <c:v>40087</c:v>
                </c:pt>
                <c:pt idx="74">
                  <c:v>40118</c:v>
                </c:pt>
                <c:pt idx="75">
                  <c:v>40148</c:v>
                </c:pt>
                <c:pt idx="76">
                  <c:v>40179</c:v>
                </c:pt>
                <c:pt idx="77">
                  <c:v>40210</c:v>
                </c:pt>
                <c:pt idx="78">
                  <c:v>40238</c:v>
                </c:pt>
                <c:pt idx="79">
                  <c:v>40269</c:v>
                </c:pt>
                <c:pt idx="80">
                  <c:v>40299</c:v>
                </c:pt>
                <c:pt idx="81">
                  <c:v>40330</c:v>
                </c:pt>
                <c:pt idx="82">
                  <c:v>40360</c:v>
                </c:pt>
                <c:pt idx="83">
                  <c:v>40391</c:v>
                </c:pt>
                <c:pt idx="84">
                  <c:v>40422</c:v>
                </c:pt>
                <c:pt idx="85">
                  <c:v>40452</c:v>
                </c:pt>
                <c:pt idx="86">
                  <c:v>40483</c:v>
                </c:pt>
                <c:pt idx="87">
                  <c:v>40513</c:v>
                </c:pt>
                <c:pt idx="88">
                  <c:v>40544</c:v>
                </c:pt>
                <c:pt idx="89">
                  <c:v>40575</c:v>
                </c:pt>
                <c:pt idx="90">
                  <c:v>40603</c:v>
                </c:pt>
                <c:pt idx="91">
                  <c:v>40634</c:v>
                </c:pt>
                <c:pt idx="92">
                  <c:v>40664</c:v>
                </c:pt>
                <c:pt idx="93">
                  <c:v>40695</c:v>
                </c:pt>
                <c:pt idx="94">
                  <c:v>40725</c:v>
                </c:pt>
                <c:pt idx="95">
                  <c:v>40756</c:v>
                </c:pt>
                <c:pt idx="96">
                  <c:v>40787</c:v>
                </c:pt>
                <c:pt idx="97">
                  <c:v>40817</c:v>
                </c:pt>
                <c:pt idx="98">
                  <c:v>40848</c:v>
                </c:pt>
                <c:pt idx="99">
                  <c:v>40878</c:v>
                </c:pt>
                <c:pt idx="100">
                  <c:v>40909</c:v>
                </c:pt>
                <c:pt idx="101">
                  <c:v>40940</c:v>
                </c:pt>
                <c:pt idx="102">
                  <c:v>40969</c:v>
                </c:pt>
                <c:pt idx="103">
                  <c:v>41000</c:v>
                </c:pt>
                <c:pt idx="104">
                  <c:v>41030</c:v>
                </c:pt>
                <c:pt idx="105">
                  <c:v>41061</c:v>
                </c:pt>
                <c:pt idx="106">
                  <c:v>41091</c:v>
                </c:pt>
                <c:pt idx="107">
                  <c:v>41122</c:v>
                </c:pt>
                <c:pt idx="108">
                  <c:v>41153</c:v>
                </c:pt>
                <c:pt idx="109">
                  <c:v>41183</c:v>
                </c:pt>
                <c:pt idx="110">
                  <c:v>41214</c:v>
                </c:pt>
                <c:pt idx="111">
                  <c:v>41244</c:v>
                </c:pt>
                <c:pt idx="112">
                  <c:v>41275</c:v>
                </c:pt>
                <c:pt idx="113">
                  <c:v>41306</c:v>
                </c:pt>
                <c:pt idx="114">
                  <c:v>41334</c:v>
                </c:pt>
                <c:pt idx="115">
                  <c:v>41365</c:v>
                </c:pt>
              </c:numCache>
            </c:numRef>
          </c:xVal>
          <c:yVal>
            <c:numRef>
              <c:f>'Oil Production Potential'!$D$3:$D$118</c:f>
              <c:numCache>
                <c:formatCode>General</c:formatCode>
                <c:ptCount val="116"/>
                <c:pt idx="0">
                  <c:v>1321.88423494936</c:v>
                </c:pt>
                <c:pt idx="1">
                  <c:v>8815.3670380784206</c:v>
                </c:pt>
                <c:pt idx="2">
                  <c:v>3133.5527888587699</c:v>
                </c:pt>
                <c:pt idx="3">
                  <c:v>2768.5726098165801</c:v>
                </c:pt>
                <c:pt idx="4">
                  <c:v>2399.50882849955</c:v>
                </c:pt>
                <c:pt idx="5">
                  <c:v>2664.69510222073</c:v>
                </c:pt>
                <c:pt idx="6">
                  <c:v>3099.5527231901501</c:v>
                </c:pt>
                <c:pt idx="7">
                  <c:v>11749.0031708034</c:v>
                </c:pt>
                <c:pt idx="8">
                  <c:v>8410.4637511866094</c:v>
                </c:pt>
                <c:pt idx="9">
                  <c:v>6478.1690927049403</c:v>
                </c:pt>
                <c:pt idx="10">
                  <c:v>4508.1995324345198</c:v>
                </c:pt>
                <c:pt idx="11">
                  <c:v>3000.8964890637699</c:v>
                </c:pt>
                <c:pt idx="12">
                  <c:v>2736.3726651045399</c:v>
                </c:pt>
                <c:pt idx="13">
                  <c:v>2793.1296271791002</c:v>
                </c:pt>
                <c:pt idx="14">
                  <c:v>3947.4989110895999</c:v>
                </c:pt>
                <c:pt idx="15">
                  <c:v>4006.2965119413998</c:v>
                </c:pt>
                <c:pt idx="16">
                  <c:v>4129.4089482101299</c:v>
                </c:pt>
                <c:pt idx="17">
                  <c:v>4380.8568124763497</c:v>
                </c:pt>
                <c:pt idx="18">
                  <c:v>4617.5420169852496</c:v>
                </c:pt>
                <c:pt idx="19">
                  <c:v>4763.1595224447601</c:v>
                </c:pt>
                <c:pt idx="20">
                  <c:v>4965.4551572168502</c:v>
                </c:pt>
                <c:pt idx="21">
                  <c:v>5071.7948768844999</c:v>
                </c:pt>
                <c:pt idx="22">
                  <c:v>5143.8848948193199</c:v>
                </c:pt>
                <c:pt idx="23">
                  <c:v>5189.9889969322903</c:v>
                </c:pt>
                <c:pt idx="24">
                  <c:v>5232.6572823496699</c:v>
                </c:pt>
                <c:pt idx="25">
                  <c:v>5271.5961775020696</c:v>
                </c:pt>
                <c:pt idx="26">
                  <c:v>5303.4418719166997</c:v>
                </c:pt>
                <c:pt idx="27">
                  <c:v>5337.11412863648</c:v>
                </c:pt>
                <c:pt idx="28">
                  <c:v>5839.60694711</c:v>
                </c:pt>
                <c:pt idx="29">
                  <c:v>5856.33643325905</c:v>
                </c:pt>
                <c:pt idx="30">
                  <c:v>5884.97136395915</c:v>
                </c:pt>
                <c:pt idx="31">
                  <c:v>5907.0145670005404</c:v>
                </c:pt>
                <c:pt idx="32">
                  <c:v>5923.2638837579198</c:v>
                </c:pt>
                <c:pt idx="33">
                  <c:v>5938.8641911044597</c:v>
                </c:pt>
                <c:pt idx="34">
                  <c:v>5951.3827815306304</c:v>
                </c:pt>
                <c:pt idx="35">
                  <c:v>5962.9623406933397</c:v>
                </c:pt>
                <c:pt idx="36">
                  <c:v>5973.44951652693</c:v>
                </c:pt>
                <c:pt idx="37">
                  <c:v>5981.8857376605902</c:v>
                </c:pt>
                <c:pt idx="38">
                  <c:v>5989.5218703485598</c:v>
                </c:pt>
                <c:pt idx="39">
                  <c:v>5997.1305636560301</c:v>
                </c:pt>
                <c:pt idx="40">
                  <c:v>6002.5009520977101</c:v>
                </c:pt>
                <c:pt idx="41">
                  <c:v>6007.9346382538497</c:v>
                </c:pt>
                <c:pt idx="42">
                  <c:v>6012.7671251772899</c:v>
                </c:pt>
                <c:pt idx="43">
                  <c:v>6016.8157477304503</c:v>
                </c:pt>
                <c:pt idx="44">
                  <c:v>6020.8396207181104</c:v>
                </c:pt>
                <c:pt idx="45">
                  <c:v>6024.3701047045297</c:v>
                </c:pt>
                <c:pt idx="46">
                  <c:v>6027.7650769428601</c:v>
                </c:pt>
                <c:pt idx="47">
                  <c:v>6030.8721735421605</c:v>
                </c:pt>
                <c:pt idx="48">
                  <c:v>6034.1460051969498</c:v>
                </c:pt>
                <c:pt idx="49">
                  <c:v>6036.4660236177797</c:v>
                </c:pt>
                <c:pt idx="50">
                  <c:v>6038.8915939254302</c:v>
                </c:pt>
                <c:pt idx="51">
                  <c:v>6041.1514781563201</c:v>
                </c:pt>
                <c:pt idx="52">
                  <c:v>6043.2056370607097</c:v>
                </c:pt>
                <c:pt idx="53">
                  <c:v>6045.1483767420305</c:v>
                </c:pt>
                <c:pt idx="54">
                  <c:v>6046.9057175877597</c:v>
                </c:pt>
                <c:pt idx="55">
                  <c:v>6048.45980224096</c:v>
                </c:pt>
                <c:pt idx="56">
                  <c:v>6049.9991833007598</c:v>
                </c:pt>
                <c:pt idx="57">
                  <c:v>6471.1656809844899</c:v>
                </c:pt>
                <c:pt idx="58">
                  <c:v>4695.5662136985602</c:v>
                </c:pt>
                <c:pt idx="59">
                  <c:v>4262.5592000809502</c:v>
                </c:pt>
                <c:pt idx="60">
                  <c:v>4760.5190184903604</c:v>
                </c:pt>
                <c:pt idx="61">
                  <c:v>3788.6286397365402</c:v>
                </c:pt>
                <c:pt idx="62">
                  <c:v>3740.1217483342698</c:v>
                </c:pt>
                <c:pt idx="63">
                  <c:v>3034.3960670993802</c:v>
                </c:pt>
                <c:pt idx="64">
                  <c:v>2315.3274456851</c:v>
                </c:pt>
                <c:pt idx="65">
                  <c:v>2015.65907805346</c:v>
                </c:pt>
                <c:pt idx="66">
                  <c:v>1948.6637368660599</c:v>
                </c:pt>
                <c:pt idx="67">
                  <c:v>1980.4968729585</c:v>
                </c:pt>
                <c:pt idx="68">
                  <c:v>1864.44468148073</c:v>
                </c:pt>
                <c:pt idx="69">
                  <c:v>2895.1872898810602</c:v>
                </c:pt>
                <c:pt idx="70">
                  <c:v>4067.65475582013</c:v>
                </c:pt>
                <c:pt idx="71">
                  <c:v>4259.5668259950198</c:v>
                </c:pt>
                <c:pt idx="72">
                  <c:v>5753.9122105927099</c:v>
                </c:pt>
                <c:pt idx="73">
                  <c:v>6310.8321223930698</c:v>
                </c:pt>
                <c:pt idx="74">
                  <c:v>6528.1755971218499</c:v>
                </c:pt>
                <c:pt idx="75">
                  <c:v>6634.8223681631098</c:v>
                </c:pt>
                <c:pt idx="76">
                  <c:v>6698.9458903372797</c:v>
                </c:pt>
                <c:pt idx="77">
                  <c:v>6746.6954640803197</c:v>
                </c:pt>
                <c:pt idx="78">
                  <c:v>6784.2397640399204</c:v>
                </c:pt>
                <c:pt idx="79">
                  <c:v>6812.0664602254801</c:v>
                </c:pt>
                <c:pt idx="80">
                  <c:v>6837.6460578449096</c:v>
                </c:pt>
                <c:pt idx="81">
                  <c:v>6858.4066527933401</c:v>
                </c:pt>
                <c:pt idx="82">
                  <c:v>6877.3795543667702</c:v>
                </c:pt>
                <c:pt idx="83">
                  <c:v>6893.0606661380498</c:v>
                </c:pt>
                <c:pt idx="84">
                  <c:v>6906.9038771944597</c:v>
                </c:pt>
                <c:pt idx="85">
                  <c:v>6918.7302816465199</c:v>
                </c:pt>
                <c:pt idx="86">
                  <c:v>6928.5583231251803</c:v>
                </c:pt>
                <c:pt idx="87">
                  <c:v>6937.4620899769197</c:v>
                </c:pt>
                <c:pt idx="88">
                  <c:v>6940.2939875560296</c:v>
                </c:pt>
                <c:pt idx="89">
                  <c:v>6947.3394009762897</c:v>
                </c:pt>
                <c:pt idx="90">
                  <c:v>6951.9769730669204</c:v>
                </c:pt>
                <c:pt idx="91">
                  <c:v>6956.8462467970503</c:v>
                </c:pt>
                <c:pt idx="92">
                  <c:v>6961.8846741669804</c:v>
                </c:pt>
                <c:pt idx="93">
                  <c:v>6289.5720015409497</c:v>
                </c:pt>
                <c:pt idx="94">
                  <c:v>6039.5881749616401</c:v>
                </c:pt>
                <c:pt idx="95">
                  <c:v>6437.3445644569701</c:v>
                </c:pt>
                <c:pt idx="96">
                  <c:v>6835.1439646241497</c:v>
                </c:pt>
                <c:pt idx="97">
                  <c:v>6849.5286581145301</c:v>
                </c:pt>
                <c:pt idx="98">
                  <c:v>6844.5734273504404</c:v>
                </c:pt>
                <c:pt idx="99">
                  <c:v>6837.7782955163802</c:v>
                </c:pt>
                <c:pt idx="100">
                  <c:v>6830.9650046624201</c:v>
                </c:pt>
                <c:pt idx="101">
                  <c:v>6825.0878638161703</c:v>
                </c:pt>
                <c:pt idx="102">
                  <c:v>6820.93453609883</c:v>
                </c:pt>
                <c:pt idx="103">
                  <c:v>6816.1866246728996</c:v>
                </c:pt>
                <c:pt idx="104">
                  <c:v>6811.5200831286702</c:v>
                </c:pt>
                <c:pt idx="105">
                  <c:v>6808.2597253435697</c:v>
                </c:pt>
                <c:pt idx="106">
                  <c:v>6806.0860878254098</c:v>
                </c:pt>
                <c:pt idx="107">
                  <c:v>6805.2289484293897</c:v>
                </c:pt>
                <c:pt idx="108">
                  <c:v>6807.7535116138597</c:v>
                </c:pt>
                <c:pt idx="109">
                  <c:v>6810.7219086646201</c:v>
                </c:pt>
                <c:pt idx="110">
                  <c:v>6813.8759584312802</c:v>
                </c:pt>
                <c:pt idx="111">
                  <c:v>6817.1943084595996</c:v>
                </c:pt>
                <c:pt idx="112">
                  <c:v>6816.0226172319399</c:v>
                </c:pt>
                <c:pt idx="113">
                  <c:v>6822.6726650467499</c:v>
                </c:pt>
                <c:pt idx="114">
                  <c:v>6823.0302231045698</c:v>
                </c:pt>
                <c:pt idx="115">
                  <c:v>6829.5261420706702</c:v>
                </c:pt>
              </c:numCache>
            </c:numRef>
          </c:yVal>
          <c:smooth val="1"/>
          <c:extLst>
            <c:ext xmlns:c16="http://schemas.microsoft.com/office/drawing/2014/chart" uri="{C3380CC4-5D6E-409C-BE32-E72D297353CC}">
              <c16:uniqueId val="{00000002-77FC-4BD7-A86E-A342B739933A}"/>
            </c:ext>
          </c:extLst>
        </c:ser>
        <c:dLbls>
          <c:showLegendKey val="0"/>
          <c:showVal val="0"/>
          <c:showCatName val="0"/>
          <c:showSerName val="0"/>
          <c:showPercent val="0"/>
          <c:showBubbleSize val="0"/>
        </c:dLbls>
        <c:axId val="746802159"/>
        <c:axId val="746802639"/>
      </c:scatterChart>
      <c:valAx>
        <c:axId val="746802159"/>
        <c:scaling>
          <c:orientation val="minMax"/>
          <c:max val="41400"/>
          <c:min val="37850"/>
        </c:scaling>
        <c:delete val="0"/>
        <c:axPos val="b"/>
        <c:majorGridlines>
          <c:spPr>
            <a:ln w="9525" cap="flat" cmpd="sng" algn="ctr">
              <a:solidFill>
                <a:schemeClr val="bg1"/>
              </a:solidFill>
              <a:round/>
            </a:ln>
            <a:effectLst>
              <a:outerShdw blurRad="50800" dist="50800" dir="5400000" algn="ctr" rotWithShape="0">
                <a:schemeClr val="bg1">
                  <a:alpha val="0"/>
                </a:schemeClr>
              </a:outerShdw>
            </a:effectLst>
          </c:spPr>
        </c:majorGridlines>
        <c:title>
          <c:tx>
            <c:rich>
              <a:bodyPr rot="0" spcFirstLastPara="1" vertOverflow="ellipsis" vert="horz" wrap="square" anchor="ctr" anchorCtr="1"/>
              <a:lstStyle/>
              <a:p>
                <a:pPr>
                  <a:defRPr lang="ru-RU" sz="1000" b="1" i="0" u="none" strike="noStrike" kern="1200" baseline="0">
                    <a:solidFill>
                      <a:schemeClr val="tx1"/>
                    </a:solidFill>
                    <a:latin typeface="Times New Roman" panose="02020603050405020304" charset="0"/>
                    <a:ea typeface="+mn-ea"/>
                    <a:cs typeface="Times New Roman" panose="02020603050405020304" charset="0"/>
                  </a:defRPr>
                </a:pPr>
                <a:r>
                  <a:rPr lang="ru-RU" sz="1000" b="1">
                    <a:solidFill>
                      <a:schemeClr val="tx1"/>
                    </a:solidFill>
                    <a:latin typeface="Times New Roman" panose="02020603050405020304" charset="0"/>
                    <a:cs typeface="Times New Roman" panose="02020603050405020304" charset="0"/>
                  </a:rPr>
                  <a:t>Годы</a:t>
                </a:r>
              </a:p>
            </c:rich>
          </c:tx>
          <c:layout>
            <c:manualLayout>
              <c:xMode val="edge"/>
              <c:yMode val="edge"/>
              <c:x val="0.48231608987172903"/>
              <c:y val="0.946141434307466"/>
            </c:manualLayout>
          </c:layout>
          <c:overlay val="0"/>
          <c:spPr>
            <a:noFill/>
            <a:ln>
              <a:noFill/>
            </a:ln>
            <a:effectLst/>
          </c:spPr>
          <c:txPr>
            <a:bodyPr rot="0" spcFirstLastPara="1" vertOverflow="ellipsis" vert="horz" wrap="square" anchor="ctr" anchorCtr="1"/>
            <a:lstStyle/>
            <a:p>
              <a:pPr>
                <a:defRPr lang="ru-RU" sz="1000" b="1" i="0" u="none" strike="noStrike" kern="1200" baseline="0">
                  <a:solidFill>
                    <a:schemeClr val="tx1"/>
                  </a:solidFill>
                  <a:latin typeface="Times New Roman" panose="02020603050405020304" charset="0"/>
                  <a:ea typeface="+mn-ea"/>
                  <a:cs typeface="Times New Roman" panose="02020603050405020304" charset="0"/>
                </a:defRPr>
              </a:pPr>
              <a:endParaRPr lang="ru-RU"/>
            </a:p>
          </c:txPr>
        </c:title>
        <c:numFmt formatCode="yyyy" sourceLinked="0"/>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lang="ru-RU" sz="1000" b="1" i="0" u="none" strike="noStrike" kern="1200" baseline="0">
                <a:solidFill>
                  <a:schemeClr val="tx1"/>
                </a:solidFill>
                <a:latin typeface="Times New Roman" panose="02020603050405020304" charset="0"/>
                <a:ea typeface="+mn-ea"/>
                <a:cs typeface="Times New Roman" panose="02020603050405020304" charset="0"/>
              </a:defRPr>
            </a:pPr>
            <a:endParaRPr lang="ru-KZ"/>
          </a:p>
        </c:txPr>
        <c:crossAx val="746802639"/>
        <c:crosses val="autoZero"/>
        <c:crossBetween val="midCat"/>
      </c:valAx>
      <c:valAx>
        <c:axId val="746802639"/>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lang="ru-RU" sz="1000" b="1" i="0" u="none" strike="noStrike" kern="1200" baseline="0">
                    <a:solidFill>
                      <a:schemeClr val="tx1"/>
                    </a:solidFill>
                    <a:latin typeface="Times New Roman" panose="02020603050405020304" charset="0"/>
                    <a:ea typeface="+mn-ea"/>
                    <a:cs typeface="Times New Roman" panose="02020603050405020304" charset="0"/>
                  </a:defRPr>
                </a:pPr>
                <a:r>
                  <a:rPr lang="ru-RU" sz="1000" b="1">
                    <a:solidFill>
                      <a:schemeClr val="tx1"/>
                    </a:solidFill>
                    <a:latin typeface="Times New Roman" panose="02020603050405020304" charset="0"/>
                    <a:cs typeface="Times New Roman" panose="02020603050405020304" charset="0"/>
                  </a:rPr>
                  <a:t>Добыча</a:t>
                </a:r>
                <a:r>
                  <a:rPr lang="ru-RU" sz="1000" b="1" baseline="0">
                    <a:solidFill>
                      <a:schemeClr val="tx1"/>
                    </a:solidFill>
                    <a:latin typeface="Times New Roman" panose="02020603050405020304" charset="0"/>
                    <a:cs typeface="Times New Roman" panose="02020603050405020304" charset="0"/>
                  </a:rPr>
                  <a:t> м</a:t>
                </a:r>
                <a:r>
                  <a:rPr lang="ru-RU" sz="1000" b="1" baseline="30000">
                    <a:solidFill>
                      <a:schemeClr val="tx1"/>
                    </a:solidFill>
                    <a:latin typeface="Times New Roman" panose="02020603050405020304" charset="0"/>
                    <a:cs typeface="Times New Roman" panose="02020603050405020304" charset="0"/>
                  </a:rPr>
                  <a:t>3</a:t>
                </a:r>
                <a:r>
                  <a:rPr lang="ru-RU" sz="1000" b="1" baseline="0">
                    <a:solidFill>
                      <a:schemeClr val="tx1"/>
                    </a:solidFill>
                    <a:latin typeface="Times New Roman" panose="02020603050405020304" charset="0"/>
                    <a:cs typeface="Times New Roman" panose="02020603050405020304" charset="0"/>
                  </a:rPr>
                  <a:t>/д</a:t>
                </a:r>
                <a:endParaRPr lang="ru-RU" sz="1000" b="1">
                  <a:solidFill>
                    <a:schemeClr val="tx1"/>
                  </a:solidFill>
                  <a:latin typeface="Times New Roman" panose="02020603050405020304" charset="0"/>
                  <a:cs typeface="Times New Roman" panose="02020603050405020304" charset="0"/>
                </a:endParaRPr>
              </a:p>
            </c:rich>
          </c:tx>
          <c:layout>
            <c:manualLayout>
              <c:xMode val="edge"/>
              <c:yMode val="edge"/>
              <c:x val="7.8854534135712803E-3"/>
              <c:y val="0.38586430420130002"/>
            </c:manualLayout>
          </c:layout>
          <c:overlay val="0"/>
          <c:spPr>
            <a:noFill/>
            <a:ln>
              <a:noFill/>
            </a:ln>
            <a:effectLst/>
          </c:spPr>
          <c:txPr>
            <a:bodyPr rot="-5400000" spcFirstLastPara="1" vertOverflow="ellipsis" vert="horz" wrap="square" anchor="ctr" anchorCtr="1"/>
            <a:lstStyle/>
            <a:p>
              <a:pPr>
                <a:defRPr lang="ru-RU" sz="1000" b="1" i="0" u="none" strike="noStrike" kern="1200" baseline="0">
                  <a:solidFill>
                    <a:schemeClr val="tx1"/>
                  </a:solidFill>
                  <a:latin typeface="Times New Roman" panose="02020603050405020304" charset="0"/>
                  <a:ea typeface="+mn-ea"/>
                  <a:cs typeface="Times New Roman" panose="02020603050405020304" charset="0"/>
                </a:defRPr>
              </a:pPr>
              <a:endParaRPr lang="ru-RU"/>
            </a:p>
          </c:txPr>
        </c:title>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lang="ru-RU" sz="1000" b="1" i="0" u="none" strike="noStrike" kern="1200" baseline="0">
                <a:solidFill>
                  <a:schemeClr val="tx1"/>
                </a:solidFill>
                <a:latin typeface="Times New Roman" panose="02020603050405020304" charset="0"/>
                <a:ea typeface="+mn-ea"/>
                <a:cs typeface="Times New Roman" panose="02020603050405020304" charset="0"/>
              </a:defRPr>
            </a:pPr>
            <a:endParaRPr lang="ru-KZ"/>
          </a:p>
        </c:txPr>
        <c:crossAx val="746802159"/>
        <c:crosses val="autoZero"/>
        <c:crossBetween val="midCat"/>
      </c:valAx>
      <c:spPr>
        <a:noFill/>
        <a:ln>
          <a:noFill/>
        </a:ln>
        <a:effectLst/>
      </c:spPr>
    </c:plotArea>
    <c:plotVisOnly val="1"/>
    <c:dispBlanksAs val="gap"/>
    <c:showDLblsOverMax val="0"/>
    <c:extLst>
      <c:ext uri="{0b15fc19-7d7d-44ad-8c2d-2c3a37ce22c3}">
        <chartProps xmlns="https://web.wps.cn/et/2018/main" chartId="{3c822ccf-c02e-4705-8c67-67f714d45da7}"/>
      </c:ext>
    </c:extLst>
  </c:chart>
  <c:spPr>
    <a:solidFill>
      <a:schemeClr val="bg1"/>
    </a:solidFill>
    <a:ln w="9525" cap="flat" cmpd="sng" algn="ctr">
      <a:solidFill>
        <a:schemeClr val="tx1">
          <a:lumMod val="15000"/>
          <a:lumOff val="85000"/>
        </a:schemeClr>
      </a:solidFill>
      <a:round/>
    </a:ln>
    <a:effectLst/>
  </c:spPr>
  <c:txPr>
    <a:bodyPr/>
    <a:lstStyle/>
    <a:p>
      <a:pPr>
        <a:defRPr lang="ru-RU"/>
      </a:pPr>
      <a:endParaRPr lang="ru-K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ru-RU" sz="1400" b="0" i="0" u="none" strike="noStrike" kern="1200" spc="0" baseline="0">
                <a:solidFill>
                  <a:schemeClr val="tx1">
                    <a:lumMod val="95000"/>
                    <a:lumOff val="5000"/>
                  </a:schemeClr>
                </a:solidFill>
                <a:latin typeface="+mn-lt"/>
                <a:ea typeface="+mn-ea"/>
                <a:cs typeface="+mn-cs"/>
              </a:defRPr>
            </a:pPr>
            <a:r>
              <a:rPr lang="ru-RU" sz="1000" b="1">
                <a:solidFill>
                  <a:schemeClr val="tx1">
                    <a:lumMod val="95000"/>
                    <a:lumOff val="5000"/>
                  </a:schemeClr>
                </a:solidFill>
                <a:latin typeface="Times New Roman" panose="02020603050405020304" charset="0"/>
                <a:cs typeface="Times New Roman" panose="02020603050405020304" charset="0"/>
              </a:rPr>
              <a:t>(А)</a:t>
            </a:r>
          </a:p>
        </c:rich>
      </c:tx>
      <c:layout>
        <c:manualLayout>
          <c:xMode val="edge"/>
          <c:yMode val="edge"/>
          <c:x val="3.0722222222222199E-2"/>
          <c:y val="2.3148148148148098E-2"/>
        </c:manualLayout>
      </c:layout>
      <c:overlay val="0"/>
      <c:spPr>
        <a:noFill/>
        <a:ln>
          <a:noFill/>
        </a:ln>
        <a:effectLst/>
      </c:spPr>
      <c:txPr>
        <a:bodyPr rot="0" spcFirstLastPara="1" vertOverflow="ellipsis" vert="horz" wrap="square" anchor="ctr" anchorCtr="1"/>
        <a:lstStyle/>
        <a:p>
          <a:pPr>
            <a:defRPr lang="ru-RU" sz="1400" b="0" i="0" u="none" strike="noStrike" kern="1200" spc="0" baseline="0">
              <a:solidFill>
                <a:schemeClr val="tx1">
                  <a:lumMod val="95000"/>
                  <a:lumOff val="5000"/>
                </a:schemeClr>
              </a:solidFill>
              <a:latin typeface="+mn-lt"/>
              <a:ea typeface="+mn-ea"/>
              <a:cs typeface="+mn-cs"/>
            </a:defRPr>
          </a:pPr>
          <a:endParaRPr lang="ru-RU"/>
        </a:p>
      </c:txPr>
    </c:title>
    <c:autoTitleDeleted val="0"/>
    <c:plotArea>
      <c:layout/>
      <c:scatterChart>
        <c:scatterStyle val="smoothMarker"/>
        <c:varyColors val="0"/>
        <c:ser>
          <c:idx val="1"/>
          <c:order val="1"/>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'First Scheme'!$C$77:$C$99</c:f>
              <c:numCache>
                <c:formatCode>0</c:formatCode>
                <c:ptCount val="23"/>
                <c:pt idx="0">
                  <c:v>379.2</c:v>
                </c:pt>
                <c:pt idx="1">
                  <c:v>362</c:v>
                </c:pt>
                <c:pt idx="2">
                  <c:v>344.7</c:v>
                </c:pt>
                <c:pt idx="3">
                  <c:v>324.10000000000002</c:v>
                </c:pt>
                <c:pt idx="4">
                  <c:v>299.89999999999998</c:v>
                </c:pt>
                <c:pt idx="5">
                  <c:v>272.3</c:v>
                </c:pt>
                <c:pt idx="6">
                  <c:v>248.2</c:v>
                </c:pt>
                <c:pt idx="7">
                  <c:v>206.5</c:v>
                </c:pt>
                <c:pt idx="8">
                  <c:v>194</c:v>
                </c:pt>
                <c:pt idx="9">
                  <c:v>181.5</c:v>
                </c:pt>
                <c:pt idx="10">
                  <c:v>169.1</c:v>
                </c:pt>
                <c:pt idx="11">
                  <c:v>156.6</c:v>
                </c:pt>
                <c:pt idx="12">
                  <c:v>144.1</c:v>
                </c:pt>
                <c:pt idx="13">
                  <c:v>131.6</c:v>
                </c:pt>
                <c:pt idx="14">
                  <c:v>119.1</c:v>
                </c:pt>
                <c:pt idx="15">
                  <c:v>106.7</c:v>
                </c:pt>
                <c:pt idx="16">
                  <c:v>94.2</c:v>
                </c:pt>
                <c:pt idx="17">
                  <c:v>81.7</c:v>
                </c:pt>
                <c:pt idx="18">
                  <c:v>69.2</c:v>
                </c:pt>
                <c:pt idx="19">
                  <c:v>56.7</c:v>
                </c:pt>
                <c:pt idx="20">
                  <c:v>44.3</c:v>
                </c:pt>
                <c:pt idx="21">
                  <c:v>31.8</c:v>
                </c:pt>
                <c:pt idx="22">
                  <c:v>19.3</c:v>
                </c:pt>
              </c:numCache>
            </c:numRef>
          </c:xVal>
          <c:yVal>
            <c:numRef>
              <c:f>'First Scheme'!$E$77:$E$99</c:f>
              <c:numCache>
                <c:formatCode>0</c:formatCode>
                <c:ptCount val="23"/>
                <c:pt idx="0">
                  <c:v>0.93409262464411003</c:v>
                </c:pt>
                <c:pt idx="1">
                  <c:v>0.93931579078360705</c:v>
                </c:pt>
                <c:pt idx="2">
                  <c:v>0.94488266419812805</c:v>
                </c:pt>
                <c:pt idx="3">
                  <c:v>0.95196851172362196</c:v>
                </c:pt>
                <c:pt idx="4">
                  <c:v>0.96101548450076002</c:v>
                </c:pt>
                <c:pt idx="5">
                  <c:v>0.97245425181088097</c:v>
                </c:pt>
                <c:pt idx="6">
                  <c:v>0.98361469488122999</c:v>
                </c:pt>
                <c:pt idx="7">
                  <c:v>1.0255164662898899</c:v>
                </c:pt>
                <c:pt idx="8">
                  <c:v>1.0603976260493999</c:v>
                </c:pt>
                <c:pt idx="9">
                  <c:v>1.1017203028167999</c:v>
                </c:pt>
                <c:pt idx="10">
                  <c:v>1.1505842890834901</c:v>
                </c:pt>
                <c:pt idx="11">
                  <c:v>1.2098017601716999</c:v>
                </c:pt>
                <c:pt idx="12">
                  <c:v>1.2817813968762699</c:v>
                </c:pt>
                <c:pt idx="13">
                  <c:v>1.3703813466675101</c:v>
                </c:pt>
                <c:pt idx="14">
                  <c:v>1.4811354249381301</c:v>
                </c:pt>
                <c:pt idx="15">
                  <c:v>1.6209820034525699</c:v>
                </c:pt>
                <c:pt idx="16">
                  <c:v>1.80479655940633</c:v>
                </c:pt>
                <c:pt idx="17">
                  <c:v>2.0522931857348099</c:v>
                </c:pt>
                <c:pt idx="18">
                  <c:v>2.3996471522852301</c:v>
                </c:pt>
                <c:pt idx="19">
                  <c:v>2.91602325918964</c:v>
                </c:pt>
                <c:pt idx="20">
                  <c:v>3.7428654106524402</c:v>
                </c:pt>
                <c:pt idx="21">
                  <c:v>5.2843599795026597</c:v>
                </c:pt>
                <c:pt idx="22">
                  <c:v>8.9872141084137205</c:v>
                </c:pt>
              </c:numCache>
            </c:numRef>
          </c:yVal>
          <c:smooth val="1"/>
          <c:extLst>
            <c:ext xmlns:c16="http://schemas.microsoft.com/office/drawing/2014/chart" uri="{C3380CC4-5D6E-409C-BE32-E72D297353CC}">
              <c16:uniqueId val="{00000000-5464-43AE-9A10-2845EEB5B58E}"/>
            </c:ext>
          </c:extLst>
        </c:ser>
        <c:dLbls>
          <c:showLegendKey val="0"/>
          <c:showVal val="0"/>
          <c:showCatName val="0"/>
          <c:showSerName val="0"/>
          <c:showPercent val="0"/>
          <c:showBubbleSize val="0"/>
        </c:dLbls>
        <c:axId val="478129455"/>
        <c:axId val="478126575"/>
      </c:scatterChar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xVal>
            <c:numRef>
              <c:f>'First Scheme'!$C$77:$C$99</c:f>
              <c:numCache>
                <c:formatCode>0</c:formatCode>
                <c:ptCount val="23"/>
                <c:pt idx="0">
                  <c:v>379.2</c:v>
                </c:pt>
                <c:pt idx="1">
                  <c:v>362</c:v>
                </c:pt>
                <c:pt idx="2">
                  <c:v>344.7</c:v>
                </c:pt>
                <c:pt idx="3">
                  <c:v>324.10000000000002</c:v>
                </c:pt>
                <c:pt idx="4">
                  <c:v>299.89999999999998</c:v>
                </c:pt>
                <c:pt idx="5">
                  <c:v>272.3</c:v>
                </c:pt>
                <c:pt idx="6">
                  <c:v>248.2</c:v>
                </c:pt>
                <c:pt idx="7">
                  <c:v>206.5</c:v>
                </c:pt>
                <c:pt idx="8">
                  <c:v>194</c:v>
                </c:pt>
                <c:pt idx="9">
                  <c:v>181.5</c:v>
                </c:pt>
                <c:pt idx="10">
                  <c:v>169.1</c:v>
                </c:pt>
                <c:pt idx="11">
                  <c:v>156.6</c:v>
                </c:pt>
                <c:pt idx="12">
                  <c:v>144.1</c:v>
                </c:pt>
                <c:pt idx="13">
                  <c:v>131.6</c:v>
                </c:pt>
                <c:pt idx="14">
                  <c:v>119.1</c:v>
                </c:pt>
                <c:pt idx="15">
                  <c:v>106.7</c:v>
                </c:pt>
                <c:pt idx="16">
                  <c:v>94.2</c:v>
                </c:pt>
                <c:pt idx="17">
                  <c:v>81.7</c:v>
                </c:pt>
                <c:pt idx="18">
                  <c:v>69.2</c:v>
                </c:pt>
                <c:pt idx="19">
                  <c:v>56.7</c:v>
                </c:pt>
                <c:pt idx="20">
                  <c:v>44.3</c:v>
                </c:pt>
                <c:pt idx="21">
                  <c:v>31.8</c:v>
                </c:pt>
                <c:pt idx="22">
                  <c:v>19.3</c:v>
                </c:pt>
              </c:numCache>
            </c:numRef>
          </c:xVal>
          <c:yVal>
            <c:numRef>
              <c:f>'First Scheme'!$D$77:$D$99</c:f>
              <c:numCache>
                <c:formatCode>0</c:formatCode>
                <c:ptCount val="23"/>
                <c:pt idx="0">
                  <c:v>0.92930000000000001</c:v>
                </c:pt>
                <c:pt idx="1">
                  <c:v>0.93220000000000003</c:v>
                </c:pt>
                <c:pt idx="2">
                  <c:v>0.93569999999999998</c:v>
                </c:pt>
                <c:pt idx="3">
                  <c:v>0.94079999999999997</c:v>
                </c:pt>
                <c:pt idx="4">
                  <c:v>0.94850000000000001</c:v>
                </c:pt>
                <c:pt idx="5">
                  <c:v>0.95960000000000001</c:v>
                </c:pt>
                <c:pt idx="6">
                  <c:v>0.97230000000000005</c:v>
                </c:pt>
                <c:pt idx="7">
                  <c:v>1</c:v>
                </c:pt>
                <c:pt idx="8">
                  <c:v>1.0157</c:v>
                </c:pt>
                <c:pt idx="9">
                  <c:v>1.0354000000000001</c:v>
                </c:pt>
                <c:pt idx="10">
                  <c:v>1.0604</c:v>
                </c:pt>
                <c:pt idx="11">
                  <c:v>1.0924</c:v>
                </c:pt>
                <c:pt idx="12">
                  <c:v>1.1338999999999999</c:v>
                </c:pt>
                <c:pt idx="13">
                  <c:v>1.1884999999999999</c:v>
                </c:pt>
                <c:pt idx="14">
                  <c:v>1.2616000000000001</c:v>
                </c:pt>
                <c:pt idx="15">
                  <c:v>1.3619000000000001</c:v>
                </c:pt>
                <c:pt idx="16">
                  <c:v>1.5029999999999999</c:v>
                </c:pt>
                <c:pt idx="17">
                  <c:v>1.7087000000000001</c:v>
                </c:pt>
                <c:pt idx="18">
                  <c:v>2.0219999999999998</c:v>
                </c:pt>
                <c:pt idx="19">
                  <c:v>2.5291000000000001</c:v>
                </c:pt>
                <c:pt idx="20">
                  <c:v>3.4224999999999999</c:v>
                </c:pt>
                <c:pt idx="21">
                  <c:v>5.2191999999999998</c:v>
                </c:pt>
                <c:pt idx="22">
                  <c:v>9.8065999999999995</c:v>
                </c:pt>
              </c:numCache>
            </c:numRef>
          </c:yVal>
          <c:smooth val="0"/>
          <c:extLst>
            <c:ext xmlns:c16="http://schemas.microsoft.com/office/drawing/2014/chart" uri="{C3380CC4-5D6E-409C-BE32-E72D297353CC}">
              <c16:uniqueId val="{00000001-5464-43AE-9A10-2845EEB5B58E}"/>
            </c:ext>
          </c:extLst>
        </c:ser>
        <c:dLbls>
          <c:showLegendKey val="0"/>
          <c:showVal val="0"/>
          <c:showCatName val="0"/>
          <c:showSerName val="0"/>
          <c:showPercent val="0"/>
          <c:showBubbleSize val="0"/>
        </c:dLbls>
        <c:axId val="478129455"/>
        <c:axId val="478126575"/>
      </c:scatterChart>
      <c:valAx>
        <c:axId val="478129455"/>
        <c:scaling>
          <c:orientation val="minMax"/>
        </c:scaling>
        <c:delete val="0"/>
        <c:axPos val="b"/>
        <c:majorGridlines>
          <c:spPr>
            <a:ln w="6350" cap="flat" cmpd="sng" algn="ctr">
              <a:noFill/>
              <a:round/>
            </a:ln>
            <a:effectLst/>
          </c:spPr>
        </c:majorGridlines>
        <c:title>
          <c:tx>
            <c:rich>
              <a:bodyPr rot="0" spcFirstLastPara="1" vertOverflow="ellipsis" vert="horz" wrap="square" anchor="ctr" anchorCtr="1"/>
              <a:lstStyle/>
              <a:p>
                <a:pPr>
                  <a:defRPr lang="ru-RU" sz="1000" b="1" i="0" u="none" strike="noStrike" kern="1200" baseline="0">
                    <a:solidFill>
                      <a:schemeClr val="tx1"/>
                    </a:solidFill>
                    <a:latin typeface="Times New Roman" panose="02020603050405020304" charset="0"/>
                    <a:ea typeface="+mn-ea"/>
                    <a:cs typeface="Times New Roman" panose="02020603050405020304" charset="0"/>
                  </a:defRPr>
                </a:pPr>
                <a:r>
                  <a:rPr lang="ru-RU" b="1">
                    <a:solidFill>
                      <a:schemeClr val="tx1"/>
                    </a:solidFill>
                  </a:rPr>
                  <a:t>Давление,</a:t>
                </a:r>
                <a:r>
                  <a:rPr lang="ru-RU" b="1" baseline="0">
                    <a:solidFill>
                      <a:schemeClr val="tx1"/>
                    </a:solidFill>
                  </a:rPr>
                  <a:t> Бар</a:t>
                </a:r>
                <a:endParaRPr lang="ru-RU" b="1">
                  <a:solidFill>
                    <a:schemeClr val="tx1"/>
                  </a:solidFill>
                </a:endParaRPr>
              </a:p>
            </c:rich>
          </c:tx>
          <c:overlay val="0"/>
          <c:spPr>
            <a:noFill/>
            <a:ln>
              <a:noFill/>
            </a:ln>
            <a:effectLst/>
          </c:spPr>
          <c:txPr>
            <a:bodyPr rot="0" spcFirstLastPara="1" vertOverflow="ellipsis" vert="horz" wrap="square" anchor="ctr" anchorCtr="1"/>
            <a:lstStyle/>
            <a:p>
              <a:pPr>
                <a:defRPr lang="ru-RU" sz="1000" b="1" i="0" u="none" strike="noStrike" kern="1200" baseline="0">
                  <a:solidFill>
                    <a:schemeClr val="tx1"/>
                  </a:solidFill>
                  <a:latin typeface="Times New Roman" panose="02020603050405020304" charset="0"/>
                  <a:ea typeface="+mn-ea"/>
                  <a:cs typeface="Times New Roman" panose="02020603050405020304" charset="0"/>
                </a:defRPr>
              </a:pPr>
              <a:endParaRPr lang="ru-RU"/>
            </a:p>
          </c:txPr>
        </c:title>
        <c:numFmt formatCode="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ru-RU" sz="1000" b="1" i="0" u="none" strike="noStrike" kern="1200" baseline="0">
                <a:solidFill>
                  <a:schemeClr val="tx1"/>
                </a:solidFill>
                <a:latin typeface="Times New Roman" panose="02020603050405020304" charset="0"/>
                <a:ea typeface="+mn-ea"/>
                <a:cs typeface="Times New Roman" panose="02020603050405020304" charset="0"/>
              </a:defRPr>
            </a:pPr>
            <a:endParaRPr lang="ru-KZ"/>
          </a:p>
        </c:txPr>
        <c:crossAx val="478126575"/>
        <c:crosses val="autoZero"/>
        <c:crossBetween val="midCat"/>
      </c:valAx>
      <c:valAx>
        <c:axId val="478126575"/>
        <c:scaling>
          <c:orientation val="minMax"/>
          <c:min val="0"/>
        </c:scaling>
        <c:delete val="0"/>
        <c:axPos val="l"/>
        <c:majorGridlines>
          <c:spPr>
            <a:ln w="0" cap="flat" cmpd="sng" algn="ctr">
              <a:noFill/>
              <a:round/>
            </a:ln>
            <a:effectLst/>
          </c:spPr>
        </c:majorGridlines>
        <c:title>
          <c:tx>
            <c:rich>
              <a:bodyPr rot="-540000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charset="0"/>
                    <a:ea typeface="+mn-ea"/>
                    <a:cs typeface="Times New Roman" panose="02020603050405020304" charset="0"/>
                  </a:defRPr>
                </a:pPr>
                <a:r>
                  <a:rPr lang="ru-RU" b="1"/>
                  <a:t>Относительный</a:t>
                </a:r>
                <a:r>
                  <a:rPr lang="ru-RU" b="1" baseline="0"/>
                  <a:t> объем</a:t>
                </a:r>
                <a:endParaRPr lang="ru-RU" b="1"/>
              </a:p>
            </c:rich>
          </c:tx>
          <c:overlay val="0"/>
          <c:spPr>
            <a:noFill/>
            <a:ln>
              <a:noFill/>
            </a:ln>
            <a:effectLst/>
          </c:spPr>
          <c:txPr>
            <a:bodyPr rot="-540000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title>
        <c:numFmt formatCode="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KZ"/>
          </a:p>
        </c:txPr>
        <c:crossAx val="478129455"/>
        <c:crosses val="autoZero"/>
        <c:crossBetween val="midCat"/>
      </c:valAx>
      <c:spPr>
        <a:noFill/>
        <a:ln>
          <a:noFill/>
        </a:ln>
        <a:effectLst/>
      </c:spPr>
    </c:plotArea>
    <c:plotVisOnly val="1"/>
    <c:dispBlanksAs val="gap"/>
    <c:showDLblsOverMax val="0"/>
    <c:extLst>
      <c:ext uri="{0b15fc19-7d7d-44ad-8c2d-2c3a37ce22c3}">
        <chartProps xmlns="https://web.wps.cn/et/2018/main" chartId="{6e3240af-306c-4da6-b22b-3bc52e8fc7bf}"/>
      </c:ext>
    </c:extLst>
  </c:chart>
  <c:spPr>
    <a:solidFill>
      <a:schemeClr val="bg1"/>
    </a:solidFill>
    <a:ln w="9525" cap="flat" cmpd="sng" algn="ctr">
      <a:noFill/>
      <a:round/>
    </a:ln>
    <a:effectLst/>
  </c:spPr>
  <c:txPr>
    <a:bodyPr/>
    <a:lstStyle/>
    <a:p>
      <a:pPr>
        <a:defRPr lang="ru-RU"/>
      </a:pPr>
      <a:endParaRPr lang="ru-KZ"/>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23443552538104501"/>
                  <c:y val="8.4848484848484895E-2"/>
                </c:manualLayout>
              </c:layout>
              <c:tx>
                <c:rich>
                  <a:bodyPr rot="0" spcFirstLastPara="1" vertOverflow="ellipsis" vert="horz" wrap="square" anchor="ctr" anchorCtr="1"/>
                  <a:lstStyle/>
                  <a:p>
                    <a:pPr>
                      <a:defRPr lang="ru-RU" sz="800" b="0" i="0" u="none" strike="noStrike" kern="1200" baseline="0">
                        <a:solidFill>
                          <a:schemeClr val="tx1">
                            <a:lumMod val="65000"/>
                            <a:lumOff val="35000"/>
                          </a:schemeClr>
                        </a:solidFill>
                        <a:latin typeface="+mn-lt"/>
                        <a:ea typeface="+mn-ea"/>
                        <a:cs typeface="+mn-cs"/>
                      </a:defRPr>
                    </a:pPr>
                    <a:r>
                      <a:rPr lang="en-US" sz="800" baseline="0"/>
                      <a:t>y=x</a:t>
                    </a:r>
                    <a:br>
                      <a:rPr lang="en-US" sz="800" baseline="0"/>
                    </a:br>
                    <a:r>
                      <a:rPr lang="en-US" sz="800" baseline="0"/>
                      <a:t>R² = 0.9897</a:t>
                    </a:r>
                    <a:endParaRPr lang="en-US" sz="800"/>
                  </a:p>
                </c:rich>
              </c:tx>
              <c:numFmt formatCode="General" sourceLinked="0"/>
              <c:spPr>
                <a:noFill/>
                <a:ln>
                  <a:noFill/>
                </a:ln>
                <a:effectLst/>
              </c:spPr>
              <c:txPr>
                <a:bodyPr rot="0" spcFirstLastPara="1" vertOverflow="ellipsis" vert="horz" wrap="square" anchor="ctr" anchorCtr="1"/>
                <a:lstStyle/>
                <a:p>
                  <a:pPr>
                    <a:defRPr lang="ru-RU" sz="800" b="0" i="0" u="none" strike="noStrike" kern="1200" baseline="0">
                      <a:solidFill>
                        <a:schemeClr val="tx1">
                          <a:lumMod val="65000"/>
                          <a:lumOff val="35000"/>
                        </a:schemeClr>
                      </a:solidFill>
                      <a:latin typeface="+mn-lt"/>
                      <a:ea typeface="+mn-ea"/>
                      <a:cs typeface="+mn-cs"/>
                    </a:defRPr>
                  </a:pPr>
                  <a:endParaRPr lang="en-US"/>
                </a:p>
              </c:txPr>
            </c:trendlineLbl>
          </c:trendline>
          <c:xVal>
            <c:numRef>
              <c:f>К!$E$24:$E$32</c:f>
              <c:numCache>
                <c:formatCode>General</c:formatCode>
                <c:ptCount val="9"/>
                <c:pt idx="0">
                  <c:v>0.344311998029181</c:v>
                </c:pt>
                <c:pt idx="1">
                  <c:v>-0.43854492142794399</c:v>
                </c:pt>
                <c:pt idx="2">
                  <c:v>-0.29423947299794001</c:v>
                </c:pt>
                <c:pt idx="3">
                  <c:v>-1.67486571775656</c:v>
                </c:pt>
                <c:pt idx="4">
                  <c:v>-1.8112961101363301</c:v>
                </c:pt>
                <c:pt idx="5">
                  <c:v>-5.6087389259693099</c:v>
                </c:pt>
                <c:pt idx="6">
                  <c:v>-7.8289672151753598</c:v>
                </c:pt>
                <c:pt idx="7">
                  <c:v>-6.2821229551062698</c:v>
                </c:pt>
                <c:pt idx="8">
                  <c:v>-7.5581689169551796</c:v>
                </c:pt>
              </c:numCache>
            </c:numRef>
          </c:xVal>
          <c:yVal>
            <c:numRef>
              <c:f>К!$K$24:$K$32</c:f>
              <c:numCache>
                <c:formatCode>General</c:formatCode>
                <c:ptCount val="9"/>
                <c:pt idx="0">
                  <c:v>0.34461048983178699</c:v>
                </c:pt>
                <c:pt idx="1">
                  <c:v>-0.43813703369912399</c:v>
                </c:pt>
                <c:pt idx="2">
                  <c:v>-0.295097611896738</c:v>
                </c:pt>
                <c:pt idx="3">
                  <c:v>-1.6788544941853201</c:v>
                </c:pt>
                <c:pt idx="4">
                  <c:v>-1.8106325895323701</c:v>
                </c:pt>
                <c:pt idx="5">
                  <c:v>-5.5841175249118802</c:v>
                </c:pt>
                <c:pt idx="6">
                  <c:v>-7.7336246612235398</c:v>
                </c:pt>
                <c:pt idx="7">
                  <c:v>-6.2238084462877197</c:v>
                </c:pt>
                <c:pt idx="8">
                  <c:v>-7.4932441671271501</c:v>
                </c:pt>
              </c:numCache>
            </c:numRef>
          </c:yVal>
          <c:smooth val="1"/>
          <c:extLst>
            <c:ext xmlns:c16="http://schemas.microsoft.com/office/drawing/2014/chart" uri="{C3380CC4-5D6E-409C-BE32-E72D297353CC}">
              <c16:uniqueId val="{00000001-0468-465B-95B2-136662A739AF}"/>
            </c:ext>
          </c:extLst>
        </c:ser>
        <c:dLbls>
          <c:showLegendKey val="0"/>
          <c:showVal val="0"/>
          <c:showCatName val="0"/>
          <c:showSerName val="0"/>
          <c:showPercent val="0"/>
          <c:showBubbleSize val="0"/>
        </c:dLbls>
        <c:axId val="678784528"/>
        <c:axId val="678781168"/>
      </c:scatterChart>
      <c:valAx>
        <c:axId val="67878452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lang="ru-RU" sz="800" b="0" i="0" u="none" strike="noStrike" kern="1200" baseline="0">
                    <a:solidFill>
                      <a:schemeClr val="tx1">
                        <a:lumMod val="65000"/>
                        <a:lumOff val="35000"/>
                      </a:schemeClr>
                    </a:solidFill>
                    <a:latin typeface="+mn-lt"/>
                    <a:ea typeface="+mn-ea"/>
                    <a:cs typeface="+mn-cs"/>
                  </a:defRPr>
                </a:pPr>
                <a:r>
                  <a:rPr lang="en-US" sz="800">
                    <a:latin typeface="Times New Roman" panose="02020603050405020304" charset="0"/>
                    <a:cs typeface="Times New Roman" panose="02020603050405020304" charset="0"/>
                  </a:rPr>
                  <a:t>lnK</a:t>
                </a:r>
                <a:r>
                  <a:rPr lang="en-US" sz="800" baseline="-25000">
                    <a:latin typeface="Times New Roman" panose="02020603050405020304" charset="0"/>
                    <a:cs typeface="Times New Roman" panose="02020603050405020304" charset="0"/>
                  </a:rPr>
                  <a:t>i</a:t>
                </a:r>
                <a:r>
                  <a:rPr lang="en-US" sz="800" baseline="0">
                    <a:latin typeface="Times New Roman" panose="02020603050405020304" charset="0"/>
                    <a:cs typeface="Times New Roman" panose="02020603050405020304" charset="0"/>
                  </a:rPr>
                  <a:t> -детализированная</a:t>
                </a:r>
                <a:endParaRPr lang="ru-RU" sz="800">
                  <a:latin typeface="Times New Roman" panose="02020603050405020304" charset="0"/>
                  <a:cs typeface="Times New Roman" panose="02020603050405020304" charset="0"/>
                </a:endParaRPr>
              </a:p>
            </c:rich>
          </c:tx>
          <c:overlay val="0"/>
          <c:spPr>
            <a:noFill/>
            <a:ln>
              <a:noFill/>
            </a:ln>
            <a:effectLst/>
          </c:spPr>
          <c:txPr>
            <a:bodyPr rot="0" spcFirstLastPara="1" vertOverflow="ellipsis" vert="horz" wrap="square" anchor="ctr" anchorCtr="1"/>
            <a:lstStyle/>
            <a:p>
              <a:pPr>
                <a:defRPr lang="ru-RU" sz="8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KZ"/>
          </a:p>
        </c:txPr>
        <c:crossAx val="678781168"/>
        <c:crosses val="autoZero"/>
        <c:crossBetween val="midCat"/>
      </c:valAx>
      <c:valAx>
        <c:axId val="6787811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ru-RU" sz="800" b="0" i="0" u="none" strike="noStrike" kern="1200" baseline="0">
                    <a:solidFill>
                      <a:schemeClr val="tx1">
                        <a:lumMod val="65000"/>
                        <a:lumOff val="35000"/>
                      </a:schemeClr>
                    </a:solidFill>
                    <a:latin typeface="+mn-lt"/>
                    <a:ea typeface="+mn-ea"/>
                    <a:cs typeface="+mn-cs"/>
                  </a:defRPr>
                </a:pPr>
                <a:r>
                  <a:rPr lang="en-US" sz="800">
                    <a:latin typeface="Times New Roman" panose="02020603050405020304" charset="0"/>
                    <a:cs typeface="Times New Roman" panose="02020603050405020304" charset="0"/>
                  </a:rPr>
                  <a:t>lnK</a:t>
                </a:r>
                <a:r>
                  <a:rPr lang="en-US" sz="800" baseline="-25000">
                    <a:latin typeface="Times New Roman" panose="02020603050405020304" charset="0"/>
                    <a:cs typeface="Times New Roman" panose="02020603050405020304" charset="0"/>
                  </a:rPr>
                  <a:t>i</a:t>
                </a:r>
                <a:r>
                  <a:rPr lang="en-US" sz="800" baseline="0">
                    <a:latin typeface="Times New Roman" panose="02020603050405020304" charset="0"/>
                    <a:cs typeface="Times New Roman" panose="02020603050405020304" charset="0"/>
                  </a:rPr>
                  <a:t> - делампированная</a:t>
                </a:r>
              </a:p>
            </c:rich>
          </c:tx>
          <c:overlay val="0"/>
          <c:spPr>
            <a:noFill/>
            <a:ln>
              <a:noFill/>
            </a:ln>
            <a:effectLst/>
          </c:spPr>
          <c:txPr>
            <a:bodyPr rot="-5400000" spcFirstLastPara="1" vertOverflow="ellipsis" vert="horz" wrap="square" anchor="ctr" anchorCtr="1"/>
            <a:lstStyle/>
            <a:p>
              <a:pPr>
                <a:defRPr lang="ru-RU" sz="8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KZ"/>
          </a:p>
        </c:txPr>
        <c:crossAx val="678784528"/>
        <c:crosses val="autoZero"/>
        <c:crossBetween val="midCat"/>
      </c:valAx>
      <c:spPr>
        <a:noFill/>
        <a:ln>
          <a:noFill/>
        </a:ln>
        <a:effectLst/>
      </c:spPr>
    </c:plotArea>
    <c:plotVisOnly val="1"/>
    <c:dispBlanksAs val="gap"/>
    <c:showDLblsOverMax val="0"/>
    <c:extLst>
      <c:ext uri="{0b15fc19-7d7d-44ad-8c2d-2c3a37ce22c3}">
        <chartProps xmlns="https://web.wps.cn/et/2018/main" chartId="{7545c476-e069-4d5e-bb18-fab9b7b6aed0}"/>
      </c:ext>
    </c:extLst>
  </c:chart>
  <c:spPr>
    <a:solidFill>
      <a:schemeClr val="bg1"/>
    </a:solidFill>
    <a:ln w="9525" cap="flat" cmpd="sng" algn="ctr">
      <a:solidFill>
        <a:schemeClr val="tx1">
          <a:lumMod val="15000"/>
          <a:lumOff val="85000"/>
        </a:schemeClr>
      </a:solidFill>
      <a:round/>
    </a:ln>
    <a:effectLst/>
  </c:spPr>
  <c:txPr>
    <a:bodyPr/>
    <a:lstStyle/>
    <a:p>
      <a:pPr>
        <a:defRPr lang="ru-RU"/>
      </a:pPr>
      <a:endParaRPr lang="ru-KZ"/>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Результаты лабораторного анализа</c:f>
              <c:strCache>
                <c:ptCount val="1"/>
                <c:pt idx="0">
                  <c:v>Результаты лабораторного анализа</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delete val="1"/>
          </c:dLbls>
          <c:cat>
            <c:strRef>
              <c:f>Лист1!$E$11:$E$45</c:f>
              <c:strCache>
                <c:ptCount val="35"/>
                <c:pt idx="0">
                  <c:v>i-C4</c:v>
                </c:pt>
                <c:pt idx="1">
                  <c:v>n-C4</c:v>
                </c:pt>
                <c:pt idx="2">
                  <c:v>i-C5</c:v>
                </c:pt>
                <c:pt idx="3">
                  <c:v>n-C5</c:v>
                </c:pt>
                <c:pt idx="4">
                  <c:v>C6</c:v>
                </c:pt>
                <c:pt idx="5">
                  <c:v>C7</c:v>
                </c:pt>
                <c:pt idx="6">
                  <c:v>C8</c:v>
                </c:pt>
                <c:pt idx="7">
                  <c:v>C9</c:v>
                </c:pt>
                <c:pt idx="8">
                  <c:v>C10</c:v>
                </c:pt>
                <c:pt idx="9">
                  <c:v>C11</c:v>
                </c:pt>
                <c:pt idx="10">
                  <c:v>C12</c:v>
                </c:pt>
                <c:pt idx="11">
                  <c:v>C13</c:v>
                </c:pt>
                <c:pt idx="12">
                  <c:v>C14</c:v>
                </c:pt>
                <c:pt idx="13">
                  <c:v>C15</c:v>
                </c:pt>
                <c:pt idx="14">
                  <c:v>C16</c:v>
                </c:pt>
                <c:pt idx="15">
                  <c:v>C17</c:v>
                </c:pt>
                <c:pt idx="16">
                  <c:v>C18</c:v>
                </c:pt>
                <c:pt idx="17">
                  <c:v>C19</c:v>
                </c:pt>
                <c:pt idx="18">
                  <c:v>C20</c:v>
                </c:pt>
                <c:pt idx="19">
                  <c:v>C21</c:v>
                </c:pt>
                <c:pt idx="20">
                  <c:v>C22</c:v>
                </c:pt>
                <c:pt idx="21">
                  <c:v>C23</c:v>
                </c:pt>
                <c:pt idx="22">
                  <c:v>C24</c:v>
                </c:pt>
                <c:pt idx="23">
                  <c:v>C25</c:v>
                </c:pt>
                <c:pt idx="24">
                  <c:v>C26</c:v>
                </c:pt>
                <c:pt idx="25">
                  <c:v>C27</c:v>
                </c:pt>
                <c:pt idx="26">
                  <c:v>C28</c:v>
                </c:pt>
                <c:pt idx="27">
                  <c:v>C29</c:v>
                </c:pt>
                <c:pt idx="28">
                  <c:v>C30</c:v>
                </c:pt>
                <c:pt idx="29">
                  <c:v>C31</c:v>
                </c:pt>
                <c:pt idx="30">
                  <c:v>C32</c:v>
                </c:pt>
                <c:pt idx="31">
                  <c:v>C33</c:v>
                </c:pt>
                <c:pt idx="32">
                  <c:v>C34</c:v>
                </c:pt>
                <c:pt idx="33">
                  <c:v>C35</c:v>
                </c:pt>
                <c:pt idx="34">
                  <c:v>C36+</c:v>
                </c:pt>
              </c:strCache>
            </c:strRef>
          </c:cat>
          <c:val>
            <c:numRef>
              <c:f>Лист1!$J$11:$J$45</c:f>
              <c:numCache>
                <c:formatCode>General</c:formatCode>
                <c:ptCount val="35"/>
                <c:pt idx="0">
                  <c:v>0.755</c:v>
                </c:pt>
                <c:pt idx="1">
                  <c:v>2E-3</c:v>
                </c:pt>
                <c:pt idx="2">
                  <c:v>1.2709999999999999</c:v>
                </c:pt>
                <c:pt idx="3">
                  <c:v>1.0649999999999999</c:v>
                </c:pt>
                <c:pt idx="4">
                  <c:v>2.1989999999999998</c:v>
                </c:pt>
                <c:pt idx="5">
                  <c:v>5.6390000000000002</c:v>
                </c:pt>
                <c:pt idx="6">
                  <c:v>9.7159999999999993</c:v>
                </c:pt>
                <c:pt idx="7">
                  <c:v>5.4809999999999999</c:v>
                </c:pt>
                <c:pt idx="8">
                  <c:v>5.61</c:v>
                </c:pt>
                <c:pt idx="9">
                  <c:v>4.7910000000000004</c:v>
                </c:pt>
                <c:pt idx="10">
                  <c:v>4.4249999999999998</c:v>
                </c:pt>
                <c:pt idx="11">
                  <c:v>4.4169999999999998</c:v>
                </c:pt>
                <c:pt idx="12">
                  <c:v>4.0609999999999999</c:v>
                </c:pt>
                <c:pt idx="13">
                  <c:v>4.6159999999999997</c:v>
                </c:pt>
                <c:pt idx="14">
                  <c:v>3.9039999999999999</c:v>
                </c:pt>
                <c:pt idx="15">
                  <c:v>3.6040000000000001</c:v>
                </c:pt>
                <c:pt idx="16">
                  <c:v>3.552</c:v>
                </c:pt>
                <c:pt idx="17">
                  <c:v>3.1840000000000002</c:v>
                </c:pt>
                <c:pt idx="18">
                  <c:v>2.863</c:v>
                </c:pt>
                <c:pt idx="19">
                  <c:v>2.6680000000000001</c:v>
                </c:pt>
                <c:pt idx="20">
                  <c:v>2.4049999999999998</c:v>
                </c:pt>
                <c:pt idx="21">
                  <c:v>2.2229999999999999</c:v>
                </c:pt>
                <c:pt idx="22">
                  <c:v>1.9239999999999999</c:v>
                </c:pt>
                <c:pt idx="23">
                  <c:v>1.81</c:v>
                </c:pt>
                <c:pt idx="24">
                  <c:v>1.6240000000000001</c:v>
                </c:pt>
                <c:pt idx="25">
                  <c:v>1.5169999999999999</c:v>
                </c:pt>
                <c:pt idx="26">
                  <c:v>1.365</c:v>
                </c:pt>
                <c:pt idx="27">
                  <c:v>1.381</c:v>
                </c:pt>
                <c:pt idx="28">
                  <c:v>1.127</c:v>
                </c:pt>
                <c:pt idx="29">
                  <c:v>1.087</c:v>
                </c:pt>
                <c:pt idx="30">
                  <c:v>0.92800000000000005</c:v>
                </c:pt>
                <c:pt idx="31">
                  <c:v>0.89200000000000002</c:v>
                </c:pt>
                <c:pt idx="32">
                  <c:v>0.67200000000000004</c:v>
                </c:pt>
                <c:pt idx="33">
                  <c:v>0.66700000000000004</c:v>
                </c:pt>
                <c:pt idx="34">
                  <c:v>6.5350000000000001</c:v>
                </c:pt>
              </c:numCache>
            </c:numRef>
          </c:val>
          <c:extLst>
            <c:ext xmlns:c16="http://schemas.microsoft.com/office/drawing/2014/chart" uri="{C3380CC4-5D6E-409C-BE32-E72D297353CC}">
              <c16:uniqueId val="{00000000-6FF3-400A-97DA-DE4963CC6572}"/>
            </c:ext>
          </c:extLst>
        </c:ser>
        <c:ser>
          <c:idx val="1"/>
          <c:order val="1"/>
          <c:tx>
            <c:strRef>
              <c:f>Аналитический метод</c:f>
              <c:strCache>
                <c:ptCount val="1"/>
                <c:pt idx="0">
                  <c:v>Аналитический метод</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delete val="1"/>
          </c:dLbls>
          <c:cat>
            <c:strRef>
              <c:f>Лист1!$E$11:$E$45</c:f>
              <c:strCache>
                <c:ptCount val="35"/>
                <c:pt idx="0">
                  <c:v>i-C4</c:v>
                </c:pt>
                <c:pt idx="1">
                  <c:v>n-C4</c:v>
                </c:pt>
                <c:pt idx="2">
                  <c:v>i-C5</c:v>
                </c:pt>
                <c:pt idx="3">
                  <c:v>n-C5</c:v>
                </c:pt>
                <c:pt idx="4">
                  <c:v>C6</c:v>
                </c:pt>
                <c:pt idx="5">
                  <c:v>C7</c:v>
                </c:pt>
                <c:pt idx="6">
                  <c:v>C8</c:v>
                </c:pt>
                <c:pt idx="7">
                  <c:v>C9</c:v>
                </c:pt>
                <c:pt idx="8">
                  <c:v>C10</c:v>
                </c:pt>
                <c:pt idx="9">
                  <c:v>C11</c:v>
                </c:pt>
                <c:pt idx="10">
                  <c:v>C12</c:v>
                </c:pt>
                <c:pt idx="11">
                  <c:v>C13</c:v>
                </c:pt>
                <c:pt idx="12">
                  <c:v>C14</c:v>
                </c:pt>
                <c:pt idx="13">
                  <c:v>C15</c:v>
                </c:pt>
                <c:pt idx="14">
                  <c:v>C16</c:v>
                </c:pt>
                <c:pt idx="15">
                  <c:v>C17</c:v>
                </c:pt>
                <c:pt idx="16">
                  <c:v>C18</c:v>
                </c:pt>
                <c:pt idx="17">
                  <c:v>C19</c:v>
                </c:pt>
                <c:pt idx="18">
                  <c:v>C20</c:v>
                </c:pt>
                <c:pt idx="19">
                  <c:v>C21</c:v>
                </c:pt>
                <c:pt idx="20">
                  <c:v>C22</c:v>
                </c:pt>
                <c:pt idx="21">
                  <c:v>C23</c:v>
                </c:pt>
                <c:pt idx="22">
                  <c:v>C24</c:v>
                </c:pt>
                <c:pt idx="23">
                  <c:v>C25</c:v>
                </c:pt>
                <c:pt idx="24">
                  <c:v>C26</c:v>
                </c:pt>
                <c:pt idx="25">
                  <c:v>C27</c:v>
                </c:pt>
                <c:pt idx="26">
                  <c:v>C28</c:v>
                </c:pt>
                <c:pt idx="27">
                  <c:v>C29</c:v>
                </c:pt>
                <c:pt idx="28">
                  <c:v>C30</c:v>
                </c:pt>
                <c:pt idx="29">
                  <c:v>C31</c:v>
                </c:pt>
                <c:pt idx="30">
                  <c:v>C32</c:v>
                </c:pt>
                <c:pt idx="31">
                  <c:v>C33</c:v>
                </c:pt>
                <c:pt idx="32">
                  <c:v>C34</c:v>
                </c:pt>
                <c:pt idx="33">
                  <c:v>C35</c:v>
                </c:pt>
                <c:pt idx="34">
                  <c:v>C36+</c:v>
                </c:pt>
              </c:strCache>
            </c:strRef>
          </c:cat>
          <c:val>
            <c:numRef>
              <c:f>Лист1!$R$11:$R$45</c:f>
              <c:numCache>
                <c:formatCode>General</c:formatCode>
                <c:ptCount val="35"/>
                <c:pt idx="0">
                  <c:v>2.28653</c:v>
                </c:pt>
                <c:pt idx="1">
                  <c:v>0</c:v>
                </c:pt>
                <c:pt idx="2">
                  <c:v>3.10379</c:v>
                </c:pt>
                <c:pt idx="3">
                  <c:v>2.60283</c:v>
                </c:pt>
                <c:pt idx="4">
                  <c:v>4.5273000000000003</c:v>
                </c:pt>
                <c:pt idx="5">
                  <c:v>9.9223700000000008</c:v>
                </c:pt>
                <c:pt idx="6">
                  <c:v>15.004300000000001</c:v>
                </c:pt>
                <c:pt idx="7">
                  <c:v>7.5367600000000001</c:v>
                </c:pt>
                <c:pt idx="8">
                  <c:v>6.9536800000000003</c:v>
                </c:pt>
                <c:pt idx="9">
                  <c:v>5.7467800000000002</c:v>
                </c:pt>
                <c:pt idx="10">
                  <c:v>4.8477899999999998</c:v>
                </c:pt>
                <c:pt idx="11">
                  <c:v>4.4362300000000001</c:v>
                </c:pt>
                <c:pt idx="12">
                  <c:v>3.75732</c:v>
                </c:pt>
                <c:pt idx="13">
                  <c:v>3.9380000000000002</c:v>
                </c:pt>
                <c:pt idx="14">
                  <c:v>3.0910000000000002</c:v>
                </c:pt>
                <c:pt idx="15">
                  <c:v>2.6720000000000002</c:v>
                </c:pt>
                <c:pt idx="16">
                  <c:v>2.488</c:v>
                </c:pt>
                <c:pt idx="17">
                  <c:v>2.1269999999999998</c:v>
                </c:pt>
                <c:pt idx="18">
                  <c:v>1.83</c:v>
                </c:pt>
                <c:pt idx="19">
                  <c:v>1.611</c:v>
                </c:pt>
                <c:pt idx="20">
                  <c:v>1.3859999999999999</c:v>
                </c:pt>
                <c:pt idx="21">
                  <c:v>1.2290000000000001</c:v>
                </c:pt>
                <c:pt idx="22">
                  <c:v>1.022</c:v>
                </c:pt>
                <c:pt idx="23">
                  <c:v>0.92200000000000004</c:v>
                </c:pt>
                <c:pt idx="24">
                  <c:v>0.79500000000000004</c:v>
                </c:pt>
                <c:pt idx="25">
                  <c:v>0.71199999999999997</c:v>
                </c:pt>
                <c:pt idx="26">
                  <c:v>0.61899999999999999</c:v>
                </c:pt>
                <c:pt idx="27">
                  <c:v>0.60399999999999998</c:v>
                </c:pt>
                <c:pt idx="28">
                  <c:v>0.47599999999999998</c:v>
                </c:pt>
                <c:pt idx="29">
                  <c:v>0.44400000000000001</c:v>
                </c:pt>
                <c:pt idx="30">
                  <c:v>0.36699999999999999</c:v>
                </c:pt>
                <c:pt idx="31">
                  <c:v>0.34200000000000003</c:v>
                </c:pt>
                <c:pt idx="32">
                  <c:v>0.25</c:v>
                </c:pt>
                <c:pt idx="33">
                  <c:v>0.24099999999999999</c:v>
                </c:pt>
                <c:pt idx="34">
                  <c:v>2.1084000000000001</c:v>
                </c:pt>
              </c:numCache>
            </c:numRef>
          </c:val>
          <c:extLst>
            <c:ext xmlns:c16="http://schemas.microsoft.com/office/drawing/2014/chart" uri="{C3380CC4-5D6E-409C-BE32-E72D297353CC}">
              <c16:uniqueId val="{00000001-6FF3-400A-97DA-DE4963CC6572}"/>
            </c:ext>
          </c:extLst>
        </c:ser>
        <c:ser>
          <c:idx val="2"/>
          <c:order val="2"/>
          <c:tx>
            <c:strRef>
              <c:f>PVTsim</c:f>
              <c:strCache>
                <c:ptCount val="1"/>
                <c:pt idx="0">
                  <c:v>PVTsim</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delete val="1"/>
          </c:dLbls>
          <c:cat>
            <c:strRef>
              <c:f>Лист1!$E$11:$E$45</c:f>
              <c:strCache>
                <c:ptCount val="35"/>
                <c:pt idx="0">
                  <c:v>i-C4</c:v>
                </c:pt>
                <c:pt idx="1">
                  <c:v>n-C4</c:v>
                </c:pt>
                <c:pt idx="2">
                  <c:v>i-C5</c:v>
                </c:pt>
                <c:pt idx="3">
                  <c:v>n-C5</c:v>
                </c:pt>
                <c:pt idx="4">
                  <c:v>C6</c:v>
                </c:pt>
                <c:pt idx="5">
                  <c:v>C7</c:v>
                </c:pt>
                <c:pt idx="6">
                  <c:v>C8</c:v>
                </c:pt>
                <c:pt idx="7">
                  <c:v>C9</c:v>
                </c:pt>
                <c:pt idx="8">
                  <c:v>C10</c:v>
                </c:pt>
                <c:pt idx="9">
                  <c:v>C11</c:v>
                </c:pt>
                <c:pt idx="10">
                  <c:v>C12</c:v>
                </c:pt>
                <c:pt idx="11">
                  <c:v>C13</c:v>
                </c:pt>
                <c:pt idx="12">
                  <c:v>C14</c:v>
                </c:pt>
                <c:pt idx="13">
                  <c:v>C15</c:v>
                </c:pt>
                <c:pt idx="14">
                  <c:v>C16</c:v>
                </c:pt>
                <c:pt idx="15">
                  <c:v>C17</c:v>
                </c:pt>
                <c:pt idx="16">
                  <c:v>C18</c:v>
                </c:pt>
                <c:pt idx="17">
                  <c:v>C19</c:v>
                </c:pt>
                <c:pt idx="18">
                  <c:v>C20</c:v>
                </c:pt>
                <c:pt idx="19">
                  <c:v>C21</c:v>
                </c:pt>
                <c:pt idx="20">
                  <c:v>C22</c:v>
                </c:pt>
                <c:pt idx="21">
                  <c:v>C23</c:v>
                </c:pt>
                <c:pt idx="22">
                  <c:v>C24</c:v>
                </c:pt>
                <c:pt idx="23">
                  <c:v>C25</c:v>
                </c:pt>
                <c:pt idx="24">
                  <c:v>C26</c:v>
                </c:pt>
                <c:pt idx="25">
                  <c:v>C27</c:v>
                </c:pt>
                <c:pt idx="26">
                  <c:v>C28</c:v>
                </c:pt>
                <c:pt idx="27">
                  <c:v>C29</c:v>
                </c:pt>
                <c:pt idx="28">
                  <c:v>C30</c:v>
                </c:pt>
                <c:pt idx="29">
                  <c:v>C31</c:v>
                </c:pt>
                <c:pt idx="30">
                  <c:v>C32</c:v>
                </c:pt>
                <c:pt idx="31">
                  <c:v>C33</c:v>
                </c:pt>
                <c:pt idx="32">
                  <c:v>C34</c:v>
                </c:pt>
                <c:pt idx="33">
                  <c:v>C35</c:v>
                </c:pt>
                <c:pt idx="34">
                  <c:v>C36+</c:v>
                </c:pt>
              </c:strCache>
            </c:strRef>
          </c:cat>
          <c:val>
            <c:numRef>
              <c:f>Лист1!$Z$11:$Z$45</c:f>
              <c:numCache>
                <c:formatCode>General</c:formatCode>
                <c:ptCount val="35"/>
                <c:pt idx="0">
                  <c:v>2.2829999999999999</c:v>
                </c:pt>
                <c:pt idx="1">
                  <c:v>5.0000000000000001E-3</c:v>
                </c:pt>
                <c:pt idx="2">
                  <c:v>3.0960000000000001</c:v>
                </c:pt>
                <c:pt idx="3">
                  <c:v>2.5939999999999999</c:v>
                </c:pt>
                <c:pt idx="4">
                  <c:v>4.4850000000000003</c:v>
                </c:pt>
                <c:pt idx="5">
                  <c:v>9.89</c:v>
                </c:pt>
                <c:pt idx="6">
                  <c:v>14.949</c:v>
                </c:pt>
                <c:pt idx="7">
                  <c:v>7.51</c:v>
                </c:pt>
                <c:pt idx="8">
                  <c:v>6.93</c:v>
                </c:pt>
                <c:pt idx="9">
                  <c:v>5.7279999999999998</c:v>
                </c:pt>
                <c:pt idx="10">
                  <c:v>4.83</c:v>
                </c:pt>
                <c:pt idx="11">
                  <c:v>4.4359999999999999</c:v>
                </c:pt>
                <c:pt idx="12">
                  <c:v>3.7570000000000001</c:v>
                </c:pt>
                <c:pt idx="13">
                  <c:v>3.9380000000000002</c:v>
                </c:pt>
                <c:pt idx="14">
                  <c:v>3.0910000000000002</c:v>
                </c:pt>
                <c:pt idx="15">
                  <c:v>2.6720000000000002</c:v>
                </c:pt>
                <c:pt idx="16">
                  <c:v>2.488</c:v>
                </c:pt>
                <c:pt idx="17">
                  <c:v>2.1269999999999998</c:v>
                </c:pt>
                <c:pt idx="18">
                  <c:v>1.83</c:v>
                </c:pt>
                <c:pt idx="19">
                  <c:v>1.611</c:v>
                </c:pt>
                <c:pt idx="20">
                  <c:v>1.3859999999999999</c:v>
                </c:pt>
                <c:pt idx="21">
                  <c:v>1.2290000000000001</c:v>
                </c:pt>
                <c:pt idx="22">
                  <c:v>1.022</c:v>
                </c:pt>
                <c:pt idx="23">
                  <c:v>0.92200000000000004</c:v>
                </c:pt>
                <c:pt idx="24">
                  <c:v>0.79500000000000004</c:v>
                </c:pt>
                <c:pt idx="25">
                  <c:v>0.71199999999999997</c:v>
                </c:pt>
                <c:pt idx="26">
                  <c:v>0.61899999999999999</c:v>
                </c:pt>
                <c:pt idx="27">
                  <c:v>0.60399999999999998</c:v>
                </c:pt>
                <c:pt idx="28">
                  <c:v>0.47599999999999998</c:v>
                </c:pt>
                <c:pt idx="29">
                  <c:v>0.44400000000000001</c:v>
                </c:pt>
                <c:pt idx="30">
                  <c:v>0.36699999999999999</c:v>
                </c:pt>
                <c:pt idx="31">
                  <c:v>0.34200000000000003</c:v>
                </c:pt>
                <c:pt idx="32">
                  <c:v>0.25</c:v>
                </c:pt>
                <c:pt idx="33">
                  <c:v>0.24099999999999999</c:v>
                </c:pt>
                <c:pt idx="34">
                  <c:v>2.2130000000000001</c:v>
                </c:pt>
              </c:numCache>
            </c:numRef>
          </c:val>
          <c:extLst>
            <c:ext xmlns:c16="http://schemas.microsoft.com/office/drawing/2014/chart" uri="{C3380CC4-5D6E-409C-BE32-E72D297353CC}">
              <c16:uniqueId val="{00000002-6FF3-400A-97DA-DE4963CC6572}"/>
            </c:ext>
          </c:extLst>
        </c:ser>
        <c:dLbls>
          <c:showLegendKey val="0"/>
          <c:showVal val="1"/>
          <c:showCatName val="0"/>
          <c:showSerName val="0"/>
          <c:showPercent val="0"/>
          <c:showBubbleSize val="0"/>
        </c:dLbls>
        <c:gapWidth val="100"/>
        <c:overlap val="-24"/>
        <c:axId val="1545332080"/>
        <c:axId val="1545315760"/>
      </c:barChart>
      <c:catAx>
        <c:axId val="1545332080"/>
        <c:scaling>
          <c:orientation val="minMax"/>
        </c:scaling>
        <c:delete val="0"/>
        <c:axPos val="b"/>
        <c:title>
          <c:tx>
            <c:rich>
              <a:bodyPr rot="0" spcFirstLastPara="1" vertOverflow="ellipsis" vert="horz" wrap="square" anchor="ctr" anchorCtr="1"/>
              <a:lstStyle/>
              <a:p>
                <a:pPr>
                  <a:defRPr lang="ru-RU" sz="1000" b="1" i="0" u="none" strike="noStrike" kern="1200" baseline="0">
                    <a:solidFill>
                      <a:schemeClr val="tx2"/>
                    </a:solidFill>
                    <a:latin typeface="+mn-lt"/>
                    <a:ea typeface="+mn-ea"/>
                    <a:cs typeface="+mn-cs"/>
                  </a:defRPr>
                </a:pPr>
                <a:r>
                  <a:rPr lang="en-US" sz="1000" b="1" dirty="0">
                    <a:solidFill>
                      <a:sysClr val="windowText" lastClr="000000"/>
                    </a:solidFill>
                    <a:latin typeface="Times New Roman" panose="02020603050405020304" charset="0"/>
                    <a:cs typeface="Times New Roman" panose="02020603050405020304" charset="0"/>
                  </a:rPr>
                  <a:t>К</a:t>
                </a:r>
                <a:r>
                  <a:rPr lang="ru-RU" sz="1000" b="1" dirty="0">
                    <a:solidFill>
                      <a:sysClr val="windowText" lastClr="000000"/>
                    </a:solidFill>
                    <a:latin typeface="Times New Roman" panose="02020603050405020304" charset="0"/>
                    <a:cs typeface="Times New Roman" panose="02020603050405020304" charset="0"/>
                  </a:rPr>
                  <a:t>омпоненты</a:t>
                </a:r>
              </a:p>
            </c:rich>
          </c:tx>
          <c:overlay val="0"/>
          <c:spPr>
            <a:noFill/>
            <a:ln>
              <a:noFill/>
            </a:ln>
            <a:effectLst/>
          </c:spPr>
          <c:txPr>
            <a:bodyPr rot="0" spcFirstLastPara="1" vertOverflow="ellipsis" vert="horz" wrap="square" anchor="ctr" anchorCtr="1"/>
            <a:lstStyle/>
            <a:p>
              <a:pPr>
                <a:defRPr lang="ru-RU" sz="1000" b="1" i="0" u="none" strike="noStrike" kern="1200" baseline="0">
                  <a:solidFill>
                    <a:schemeClr val="tx2"/>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0" spcFirstLastPara="1" vertOverflow="ellipsis" wrap="square" anchor="ctr" anchorCtr="1"/>
          <a:lstStyle/>
          <a:p>
            <a:pPr>
              <a:defRPr lang="ru-RU" sz="10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KZ"/>
          </a:p>
        </c:txPr>
        <c:crossAx val="1545315760"/>
        <c:crosses val="autoZero"/>
        <c:auto val="1"/>
        <c:lblAlgn val="ctr"/>
        <c:lblOffset val="100"/>
        <c:noMultiLvlLbl val="0"/>
      </c:catAx>
      <c:valAx>
        <c:axId val="1545315760"/>
        <c:scaling>
          <c:orientation val="minMax"/>
        </c:scaling>
        <c:delete val="0"/>
        <c:axPos val="l"/>
        <c:title>
          <c:tx>
            <c:rich>
              <a:bodyPr rot="-5400000" spcFirstLastPara="1" vertOverflow="ellipsis" vert="horz" wrap="square" anchor="ctr" anchorCtr="1"/>
              <a:lstStyle/>
              <a:p>
                <a:pPr>
                  <a:defRPr lang="ru-RU" sz="1000" b="1" i="0" u="none" strike="noStrike" kern="1200" baseline="0">
                    <a:solidFill>
                      <a:schemeClr val="tx1"/>
                    </a:solidFill>
                    <a:latin typeface="Times New Roman" panose="02020603050405020304" charset="0"/>
                    <a:ea typeface="+mn-ea"/>
                    <a:cs typeface="Times New Roman" panose="02020603050405020304" charset="0"/>
                  </a:defRPr>
                </a:pPr>
                <a:r>
                  <a:rPr lang="en-US" sz="1000" b="1" i="0" dirty="0">
                    <a:solidFill>
                      <a:schemeClr val="tx1"/>
                    </a:solidFill>
                    <a:latin typeface="Times New Roman" panose="02020603050405020304" charset="0"/>
                    <a:cs typeface="Times New Roman" panose="02020603050405020304" charset="0"/>
                  </a:rPr>
                  <a:t>М</a:t>
                </a:r>
                <a:r>
                  <a:rPr lang="ru-RU" sz="1000" b="1" i="0" dirty="0">
                    <a:solidFill>
                      <a:schemeClr val="tx1"/>
                    </a:solidFill>
                    <a:latin typeface="Times New Roman" panose="02020603050405020304" charset="0"/>
                    <a:cs typeface="Times New Roman" panose="02020603050405020304" charset="0"/>
                  </a:rPr>
                  <a:t>олярная</a:t>
                </a:r>
                <a:r>
                  <a:rPr lang="ru-RU" sz="1000" b="1" i="0" baseline="0" dirty="0">
                    <a:solidFill>
                      <a:schemeClr val="tx1"/>
                    </a:solidFill>
                    <a:latin typeface="Times New Roman" panose="02020603050405020304" charset="0"/>
                    <a:cs typeface="Times New Roman" panose="02020603050405020304" charset="0"/>
                  </a:rPr>
                  <a:t> доля</a:t>
                </a:r>
                <a:endParaRPr lang="ru-RU" sz="1000" b="1" i="0" dirty="0">
                  <a:solidFill>
                    <a:schemeClr val="tx1"/>
                  </a:solidFill>
                  <a:latin typeface="Times New Roman" panose="02020603050405020304" charset="0"/>
                  <a:cs typeface="Times New Roman" panose="02020603050405020304" charset="0"/>
                </a:endParaRPr>
              </a:p>
            </c:rich>
          </c:tx>
          <c:overlay val="0"/>
          <c:spPr>
            <a:noFill/>
            <a:ln>
              <a:noFill/>
            </a:ln>
            <a:effectLst/>
          </c:spPr>
          <c:txPr>
            <a:bodyPr rot="-5400000" spcFirstLastPara="1" vertOverflow="ellipsis" vert="horz" wrap="square" anchor="ctr" anchorCtr="1"/>
            <a:lstStyle/>
            <a:p>
              <a:pPr>
                <a:defRPr lang="ru-RU" sz="1000" b="1" i="0" u="none" strike="noStrike" kern="1200" baseline="0">
                  <a:solidFill>
                    <a:schemeClr val="tx1"/>
                  </a:solidFill>
                  <a:latin typeface="Times New Roman" panose="02020603050405020304" charset="0"/>
                  <a:ea typeface="+mn-ea"/>
                  <a:cs typeface="Times New Roman" panose="02020603050405020304"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1000" b="0" i="0" u="none" strike="noStrike" kern="1200" baseline="0">
                <a:solidFill>
                  <a:schemeClr val="tx2"/>
                </a:solidFill>
                <a:latin typeface="+mn-lt"/>
                <a:ea typeface="+mn-ea"/>
                <a:cs typeface="+mn-cs"/>
              </a:defRPr>
            </a:pPr>
            <a:endParaRPr lang="ru-KZ"/>
          </a:p>
        </c:txPr>
        <c:crossAx val="1545332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ru-RU" sz="1000" b="0" i="0" u="none" strike="noStrike" kern="1200" baseline="0">
              <a:solidFill>
                <a:sysClr val="windowText" lastClr="000000"/>
              </a:solidFill>
              <a:latin typeface="Times New Roman" panose="02020603050405020304" charset="0"/>
              <a:ea typeface="Tahoma" panose="020B0604030504040204" pitchFamily="2" charset="0"/>
              <a:cs typeface="Times New Roman" panose="02020603050405020304" charset="0"/>
            </a:defRPr>
          </a:pPr>
          <a:endParaRPr lang="ru-KZ"/>
        </a:p>
      </c:txPr>
    </c:legend>
    <c:plotVisOnly val="1"/>
    <c:dispBlanksAs val="gap"/>
    <c:showDLblsOverMax val="0"/>
    <c:extLst>
      <c:ext uri="{0b15fc19-7d7d-44ad-8c2d-2c3a37ce22c3}">
        <chartProps xmlns="https://web.wps.cn/et/2018/main" chartId="{640c68f8-5c37-43b5-993d-a11d14e4ca02}"/>
      </c:ext>
    </c:extLst>
  </c:chart>
  <c:spPr>
    <a:solidFill>
      <a:schemeClr val="bg1"/>
    </a:solidFill>
    <a:ln w="9525" cap="flat" cmpd="sng" algn="ctr">
      <a:solidFill>
        <a:schemeClr val="tx2">
          <a:lumMod val="15000"/>
          <a:lumOff val="85000"/>
        </a:schemeClr>
      </a:solidFill>
      <a:round/>
    </a:ln>
    <a:effectLst/>
  </c:spPr>
  <c:txPr>
    <a:bodyPr/>
    <a:lstStyle/>
    <a:p>
      <a:pPr>
        <a:defRPr lang="ru-RU"/>
      </a:pPr>
      <a:endParaRPr lang="ru-KZ"/>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v>Аналитический метод</c:v>
          </c:tx>
          <c:spPr>
            <a:solidFill>
              <a:schemeClr val="accent2"/>
            </a:solidFill>
            <a:ln>
              <a:noFill/>
            </a:ln>
            <a:effectLst/>
          </c:spPr>
          <c:invertIfNegative val="0"/>
          <c:cat>
            <c:strRef>
              <c:f>Лист1!$I$5:$I$45</c:f>
              <c:strCache>
                <c:ptCount val="41"/>
                <c:pt idx="0">
                  <c:v>N2</c:v>
                </c:pt>
                <c:pt idx="1">
                  <c:v>CO2</c:v>
                </c:pt>
                <c:pt idx="2">
                  <c:v>H2S</c:v>
                </c:pt>
                <c:pt idx="3">
                  <c:v>C1</c:v>
                </c:pt>
                <c:pt idx="4">
                  <c:v>C2</c:v>
                </c:pt>
                <c:pt idx="5">
                  <c:v>C3</c:v>
                </c:pt>
                <c:pt idx="6">
                  <c:v>iC4</c:v>
                </c:pt>
                <c:pt idx="7">
                  <c:v>nC4</c:v>
                </c:pt>
                <c:pt idx="8">
                  <c:v>iC5</c:v>
                </c:pt>
                <c:pt idx="9">
                  <c:v>nC5</c:v>
                </c:pt>
                <c:pt idx="10">
                  <c:v>C6</c:v>
                </c:pt>
                <c:pt idx="11">
                  <c:v>C7</c:v>
                </c:pt>
                <c:pt idx="12">
                  <c:v>C8</c:v>
                </c:pt>
                <c:pt idx="13">
                  <c:v>C9</c:v>
                </c:pt>
                <c:pt idx="14">
                  <c:v>C10</c:v>
                </c:pt>
                <c:pt idx="15">
                  <c:v>C11</c:v>
                </c:pt>
                <c:pt idx="16">
                  <c:v>C12</c:v>
                </c:pt>
                <c:pt idx="17">
                  <c:v>C13</c:v>
                </c:pt>
                <c:pt idx="18">
                  <c:v>C14</c:v>
                </c:pt>
                <c:pt idx="19">
                  <c:v>C15</c:v>
                </c:pt>
                <c:pt idx="20">
                  <c:v>C16</c:v>
                </c:pt>
                <c:pt idx="21">
                  <c:v>C17</c:v>
                </c:pt>
                <c:pt idx="22">
                  <c:v>C18</c:v>
                </c:pt>
                <c:pt idx="23">
                  <c:v>C19</c:v>
                </c:pt>
                <c:pt idx="24">
                  <c:v>C20</c:v>
                </c:pt>
                <c:pt idx="25">
                  <c:v>C21</c:v>
                </c:pt>
                <c:pt idx="26">
                  <c:v>C22</c:v>
                </c:pt>
                <c:pt idx="27">
                  <c:v>C23</c:v>
                </c:pt>
                <c:pt idx="28">
                  <c:v>C24</c:v>
                </c:pt>
                <c:pt idx="29">
                  <c:v>C25</c:v>
                </c:pt>
                <c:pt idx="30">
                  <c:v>C26</c:v>
                </c:pt>
                <c:pt idx="31">
                  <c:v>C27</c:v>
                </c:pt>
                <c:pt idx="32">
                  <c:v>C28</c:v>
                </c:pt>
                <c:pt idx="33">
                  <c:v>C29</c:v>
                </c:pt>
                <c:pt idx="34">
                  <c:v>C30</c:v>
                </c:pt>
                <c:pt idx="35">
                  <c:v>C31</c:v>
                </c:pt>
                <c:pt idx="36">
                  <c:v>C32</c:v>
                </c:pt>
                <c:pt idx="37">
                  <c:v>C33</c:v>
                </c:pt>
                <c:pt idx="38">
                  <c:v>C34</c:v>
                </c:pt>
                <c:pt idx="39">
                  <c:v>C35</c:v>
                </c:pt>
                <c:pt idx="40">
                  <c:v>C36+</c:v>
                </c:pt>
              </c:strCache>
            </c:strRef>
          </c:cat>
          <c:val>
            <c:numRef>
              <c:f>Лист1!$D$5:$D$45</c:f>
              <c:numCache>
                <c:formatCode>General</c:formatCode>
                <c:ptCount val="41"/>
              </c:numCache>
            </c:numRef>
          </c:val>
          <c:extLst>
            <c:ext xmlns:c16="http://schemas.microsoft.com/office/drawing/2014/chart" uri="{C3380CC4-5D6E-409C-BE32-E72D297353CC}">
              <c16:uniqueId val="{00000000-863A-4544-BEE6-DA7B8C4614D9}"/>
            </c:ext>
          </c:extLst>
        </c:ser>
        <c:ser>
          <c:idx val="2"/>
          <c:order val="1"/>
          <c:tx>
            <c:v>PVTsim</c:v>
          </c:tx>
          <c:spPr>
            <a:solidFill>
              <a:schemeClr val="accent3"/>
            </a:solidFill>
            <a:ln>
              <a:noFill/>
            </a:ln>
            <a:effectLst/>
          </c:spPr>
          <c:invertIfNegative val="0"/>
          <c:cat>
            <c:strRef>
              <c:f>Лист1!$I$5:$I$45</c:f>
              <c:strCache>
                <c:ptCount val="41"/>
                <c:pt idx="0">
                  <c:v>N2</c:v>
                </c:pt>
                <c:pt idx="1">
                  <c:v>CO2</c:v>
                </c:pt>
                <c:pt idx="2">
                  <c:v>H2S</c:v>
                </c:pt>
                <c:pt idx="3">
                  <c:v>C1</c:v>
                </c:pt>
                <c:pt idx="4">
                  <c:v>C2</c:v>
                </c:pt>
                <c:pt idx="5">
                  <c:v>C3</c:v>
                </c:pt>
                <c:pt idx="6">
                  <c:v>iC4</c:v>
                </c:pt>
                <c:pt idx="7">
                  <c:v>nC4</c:v>
                </c:pt>
                <c:pt idx="8">
                  <c:v>iC5</c:v>
                </c:pt>
                <c:pt idx="9">
                  <c:v>nC5</c:v>
                </c:pt>
                <c:pt idx="10">
                  <c:v>C6</c:v>
                </c:pt>
                <c:pt idx="11">
                  <c:v>C7</c:v>
                </c:pt>
                <c:pt idx="12">
                  <c:v>C8</c:v>
                </c:pt>
                <c:pt idx="13">
                  <c:v>C9</c:v>
                </c:pt>
                <c:pt idx="14">
                  <c:v>C10</c:v>
                </c:pt>
                <c:pt idx="15">
                  <c:v>C11</c:v>
                </c:pt>
                <c:pt idx="16">
                  <c:v>C12</c:v>
                </c:pt>
                <c:pt idx="17">
                  <c:v>C13</c:v>
                </c:pt>
                <c:pt idx="18">
                  <c:v>C14</c:v>
                </c:pt>
                <c:pt idx="19">
                  <c:v>C15</c:v>
                </c:pt>
                <c:pt idx="20">
                  <c:v>C16</c:v>
                </c:pt>
                <c:pt idx="21">
                  <c:v>C17</c:v>
                </c:pt>
                <c:pt idx="22">
                  <c:v>C18</c:v>
                </c:pt>
                <c:pt idx="23">
                  <c:v>C19</c:v>
                </c:pt>
                <c:pt idx="24">
                  <c:v>C20</c:v>
                </c:pt>
                <c:pt idx="25">
                  <c:v>C21</c:v>
                </c:pt>
                <c:pt idx="26">
                  <c:v>C22</c:v>
                </c:pt>
                <c:pt idx="27">
                  <c:v>C23</c:v>
                </c:pt>
                <c:pt idx="28">
                  <c:v>C24</c:v>
                </c:pt>
                <c:pt idx="29">
                  <c:v>C25</c:v>
                </c:pt>
                <c:pt idx="30">
                  <c:v>C26</c:v>
                </c:pt>
                <c:pt idx="31">
                  <c:v>C27</c:v>
                </c:pt>
                <c:pt idx="32">
                  <c:v>C28</c:v>
                </c:pt>
                <c:pt idx="33">
                  <c:v>C29</c:v>
                </c:pt>
                <c:pt idx="34">
                  <c:v>C30</c:v>
                </c:pt>
                <c:pt idx="35">
                  <c:v>C31</c:v>
                </c:pt>
                <c:pt idx="36">
                  <c:v>C32</c:v>
                </c:pt>
                <c:pt idx="37">
                  <c:v>C33</c:v>
                </c:pt>
                <c:pt idx="38">
                  <c:v>C34</c:v>
                </c:pt>
                <c:pt idx="39">
                  <c:v>C35</c:v>
                </c:pt>
                <c:pt idx="40">
                  <c:v>C36+</c:v>
                </c:pt>
              </c:strCache>
            </c:strRef>
          </c:cat>
          <c:val>
            <c:numRef>
              <c:f>Лист1!$E$5:$E$45</c:f>
              <c:numCache>
                <c:formatCode>General</c:formatCode>
                <c:ptCount val="41"/>
                <c:pt idx="0">
                  <c:v>0.11899999999999999</c:v>
                </c:pt>
                <c:pt idx="1">
                  <c:v>1E-3</c:v>
                </c:pt>
                <c:pt idx="2">
                  <c:v>0</c:v>
                </c:pt>
                <c:pt idx="3">
                  <c:v>0</c:v>
                </c:pt>
                <c:pt idx="4">
                  <c:v>0</c:v>
                </c:pt>
                <c:pt idx="5">
                  <c:v>2E-3</c:v>
                </c:pt>
                <c:pt idx="6">
                  <c:v>2.2829999999999999</c:v>
                </c:pt>
                <c:pt idx="7">
                  <c:v>5.0000000000000001E-3</c:v>
                </c:pt>
                <c:pt idx="8">
                  <c:v>3.0960000000000001</c:v>
                </c:pt>
                <c:pt idx="9">
                  <c:v>2.5939999999999999</c:v>
                </c:pt>
                <c:pt idx="10">
                  <c:v>4.4850000000000003</c:v>
                </c:pt>
                <c:pt idx="11">
                  <c:v>9.89</c:v>
                </c:pt>
                <c:pt idx="12">
                  <c:v>14.949</c:v>
                </c:pt>
                <c:pt idx="13">
                  <c:v>7.51</c:v>
                </c:pt>
                <c:pt idx="14">
                  <c:v>6.93</c:v>
                </c:pt>
                <c:pt idx="15">
                  <c:v>5.7279999999999998</c:v>
                </c:pt>
                <c:pt idx="16">
                  <c:v>4.83</c:v>
                </c:pt>
                <c:pt idx="17">
                  <c:v>4.4359999999999999</c:v>
                </c:pt>
                <c:pt idx="18">
                  <c:v>3.7570000000000001</c:v>
                </c:pt>
                <c:pt idx="19">
                  <c:v>3.9380000000000002</c:v>
                </c:pt>
                <c:pt idx="20">
                  <c:v>3.0910000000000002</c:v>
                </c:pt>
                <c:pt idx="21">
                  <c:v>2.6720000000000002</c:v>
                </c:pt>
                <c:pt idx="22">
                  <c:v>2.488</c:v>
                </c:pt>
                <c:pt idx="23">
                  <c:v>2.1269999999999998</c:v>
                </c:pt>
                <c:pt idx="24">
                  <c:v>1.83</c:v>
                </c:pt>
                <c:pt idx="25">
                  <c:v>1.611</c:v>
                </c:pt>
                <c:pt idx="26">
                  <c:v>1.3859999999999999</c:v>
                </c:pt>
                <c:pt idx="27">
                  <c:v>1.2290000000000001</c:v>
                </c:pt>
                <c:pt idx="28">
                  <c:v>1.022</c:v>
                </c:pt>
                <c:pt idx="29">
                  <c:v>0.92200000000000004</c:v>
                </c:pt>
                <c:pt idx="30">
                  <c:v>0.79500000000000004</c:v>
                </c:pt>
                <c:pt idx="31">
                  <c:v>0.71199999999999997</c:v>
                </c:pt>
                <c:pt idx="32">
                  <c:v>0.61899999999999999</c:v>
                </c:pt>
                <c:pt idx="33">
                  <c:v>0.60399999999999998</c:v>
                </c:pt>
                <c:pt idx="34">
                  <c:v>0.47599999999999998</c:v>
                </c:pt>
                <c:pt idx="35">
                  <c:v>0.44400000000000001</c:v>
                </c:pt>
                <c:pt idx="36">
                  <c:v>0.36699999999999999</c:v>
                </c:pt>
                <c:pt idx="37">
                  <c:v>0.34200000000000003</c:v>
                </c:pt>
                <c:pt idx="38">
                  <c:v>0.25</c:v>
                </c:pt>
                <c:pt idx="39">
                  <c:v>0.24099999999999999</c:v>
                </c:pt>
                <c:pt idx="40">
                  <c:v>2.2130000000000001</c:v>
                </c:pt>
              </c:numCache>
            </c:numRef>
          </c:val>
          <c:extLst>
            <c:ext xmlns:c16="http://schemas.microsoft.com/office/drawing/2014/chart" uri="{C3380CC4-5D6E-409C-BE32-E72D297353CC}">
              <c16:uniqueId val="{00000001-863A-4544-BEE6-DA7B8C4614D9}"/>
            </c:ext>
          </c:extLst>
        </c:ser>
        <c:ser>
          <c:idx val="4"/>
          <c:order val="2"/>
          <c:tx>
            <c:v>Результаты лабораторного анализа</c:v>
          </c:tx>
          <c:spPr>
            <a:solidFill>
              <a:schemeClr val="accent5"/>
            </a:solidFill>
            <a:ln>
              <a:noFill/>
            </a:ln>
            <a:effectLst/>
          </c:spPr>
          <c:invertIfNegative val="0"/>
          <c:cat>
            <c:strRef>
              <c:f>Лист1!$I$5:$I$45</c:f>
              <c:strCache>
                <c:ptCount val="41"/>
                <c:pt idx="0">
                  <c:v>N2</c:v>
                </c:pt>
                <c:pt idx="1">
                  <c:v>CO2</c:v>
                </c:pt>
                <c:pt idx="2">
                  <c:v>H2S</c:v>
                </c:pt>
                <c:pt idx="3">
                  <c:v>C1</c:v>
                </c:pt>
                <c:pt idx="4">
                  <c:v>C2</c:v>
                </c:pt>
                <c:pt idx="5">
                  <c:v>C3</c:v>
                </c:pt>
                <c:pt idx="6">
                  <c:v>iC4</c:v>
                </c:pt>
                <c:pt idx="7">
                  <c:v>nC4</c:v>
                </c:pt>
                <c:pt idx="8">
                  <c:v>iC5</c:v>
                </c:pt>
                <c:pt idx="9">
                  <c:v>nC5</c:v>
                </c:pt>
                <c:pt idx="10">
                  <c:v>C6</c:v>
                </c:pt>
                <c:pt idx="11">
                  <c:v>C7</c:v>
                </c:pt>
                <c:pt idx="12">
                  <c:v>C8</c:v>
                </c:pt>
                <c:pt idx="13">
                  <c:v>C9</c:v>
                </c:pt>
                <c:pt idx="14">
                  <c:v>C10</c:v>
                </c:pt>
                <c:pt idx="15">
                  <c:v>C11</c:v>
                </c:pt>
                <c:pt idx="16">
                  <c:v>C12</c:v>
                </c:pt>
                <c:pt idx="17">
                  <c:v>C13</c:v>
                </c:pt>
                <c:pt idx="18">
                  <c:v>C14</c:v>
                </c:pt>
                <c:pt idx="19">
                  <c:v>C15</c:v>
                </c:pt>
                <c:pt idx="20">
                  <c:v>C16</c:v>
                </c:pt>
                <c:pt idx="21">
                  <c:v>C17</c:v>
                </c:pt>
                <c:pt idx="22">
                  <c:v>C18</c:v>
                </c:pt>
                <c:pt idx="23">
                  <c:v>C19</c:v>
                </c:pt>
                <c:pt idx="24">
                  <c:v>C20</c:v>
                </c:pt>
                <c:pt idx="25">
                  <c:v>C21</c:v>
                </c:pt>
                <c:pt idx="26">
                  <c:v>C22</c:v>
                </c:pt>
                <c:pt idx="27">
                  <c:v>C23</c:v>
                </c:pt>
                <c:pt idx="28">
                  <c:v>C24</c:v>
                </c:pt>
                <c:pt idx="29">
                  <c:v>C25</c:v>
                </c:pt>
                <c:pt idx="30">
                  <c:v>C26</c:v>
                </c:pt>
                <c:pt idx="31">
                  <c:v>C27</c:v>
                </c:pt>
                <c:pt idx="32">
                  <c:v>C28</c:v>
                </c:pt>
                <c:pt idx="33">
                  <c:v>C29</c:v>
                </c:pt>
                <c:pt idx="34">
                  <c:v>C30</c:v>
                </c:pt>
                <c:pt idx="35">
                  <c:v>C31</c:v>
                </c:pt>
                <c:pt idx="36">
                  <c:v>C32</c:v>
                </c:pt>
                <c:pt idx="37">
                  <c:v>C33</c:v>
                </c:pt>
                <c:pt idx="38">
                  <c:v>C34</c:v>
                </c:pt>
                <c:pt idx="39">
                  <c:v>C35</c:v>
                </c:pt>
                <c:pt idx="40">
                  <c:v>C36+</c:v>
                </c:pt>
              </c:strCache>
            </c:strRef>
          </c:cat>
          <c:val>
            <c:numRef>
              <c:f>Лист1!$G$5:$G$45</c:f>
              <c:numCache>
                <c:formatCode>General</c:formatCode>
                <c:ptCount val="41"/>
                <c:pt idx="0">
                  <c:v>0.12</c:v>
                </c:pt>
                <c:pt idx="1">
                  <c:v>1E-3</c:v>
                </c:pt>
                <c:pt idx="2">
                  <c:v>0</c:v>
                </c:pt>
                <c:pt idx="3">
                  <c:v>0</c:v>
                </c:pt>
                <c:pt idx="4">
                  <c:v>0</c:v>
                </c:pt>
                <c:pt idx="5">
                  <c:v>2E-3</c:v>
                </c:pt>
                <c:pt idx="6">
                  <c:v>2.2879999999999998</c:v>
                </c:pt>
                <c:pt idx="7">
                  <c:v>5.0000000000000001E-3</c:v>
                </c:pt>
                <c:pt idx="8">
                  <c:v>3.1030000000000002</c:v>
                </c:pt>
                <c:pt idx="9">
                  <c:v>2.6</c:v>
                </c:pt>
                <c:pt idx="10">
                  <c:v>4.4950000000000001</c:v>
                </c:pt>
                <c:pt idx="11">
                  <c:v>9.9120000000000008</c:v>
                </c:pt>
                <c:pt idx="12">
                  <c:v>14.981999999999999</c:v>
                </c:pt>
                <c:pt idx="13">
                  <c:v>7.5270000000000001</c:v>
                </c:pt>
                <c:pt idx="14">
                  <c:v>6.9450000000000003</c:v>
                </c:pt>
                <c:pt idx="15">
                  <c:v>5.7409999999999997</c:v>
                </c:pt>
                <c:pt idx="16">
                  <c:v>4.8410000000000002</c:v>
                </c:pt>
                <c:pt idx="17">
                  <c:v>4.4459999999999997</c:v>
                </c:pt>
                <c:pt idx="18">
                  <c:v>3.7650000000000001</c:v>
                </c:pt>
                <c:pt idx="19">
                  <c:v>3.9470000000000001</c:v>
                </c:pt>
                <c:pt idx="20">
                  <c:v>3.0979999999999999</c:v>
                </c:pt>
                <c:pt idx="21">
                  <c:v>2.6779999999999999</c:v>
                </c:pt>
                <c:pt idx="22">
                  <c:v>2.4929999999999999</c:v>
                </c:pt>
                <c:pt idx="23">
                  <c:v>2.1320000000000001</c:v>
                </c:pt>
                <c:pt idx="24">
                  <c:v>1.8340000000000001</c:v>
                </c:pt>
                <c:pt idx="25">
                  <c:v>1.615</c:v>
                </c:pt>
                <c:pt idx="26">
                  <c:v>1.389</c:v>
                </c:pt>
                <c:pt idx="27">
                  <c:v>1.232</c:v>
                </c:pt>
                <c:pt idx="28">
                  <c:v>1.024</c:v>
                </c:pt>
                <c:pt idx="29">
                  <c:v>0.92400000000000004</c:v>
                </c:pt>
                <c:pt idx="30">
                  <c:v>0.79700000000000004</c:v>
                </c:pt>
                <c:pt idx="31">
                  <c:v>0.71399999999999997</c:v>
                </c:pt>
                <c:pt idx="32">
                  <c:v>0.62</c:v>
                </c:pt>
                <c:pt idx="33">
                  <c:v>0.60499999999999998</c:v>
                </c:pt>
                <c:pt idx="34">
                  <c:v>0.47699999999999998</c:v>
                </c:pt>
                <c:pt idx="35">
                  <c:v>0.44500000000000001</c:v>
                </c:pt>
                <c:pt idx="36">
                  <c:v>0.36799999999999999</c:v>
                </c:pt>
                <c:pt idx="37">
                  <c:v>0.34300000000000003</c:v>
                </c:pt>
                <c:pt idx="38">
                  <c:v>0.251</c:v>
                </c:pt>
                <c:pt idx="39">
                  <c:v>0.24199999999999999</c:v>
                </c:pt>
                <c:pt idx="40">
                  <c:v>1.9990000000000001</c:v>
                </c:pt>
              </c:numCache>
            </c:numRef>
          </c:val>
          <c:extLst>
            <c:ext xmlns:c16="http://schemas.microsoft.com/office/drawing/2014/chart" uri="{C3380CC4-5D6E-409C-BE32-E72D297353CC}">
              <c16:uniqueId val="{00000002-863A-4544-BEE6-DA7B8C4614D9}"/>
            </c:ext>
          </c:extLst>
        </c:ser>
        <c:dLbls>
          <c:showLegendKey val="0"/>
          <c:showVal val="0"/>
          <c:showCatName val="0"/>
          <c:showSerName val="0"/>
          <c:showPercent val="0"/>
          <c:showBubbleSize val="0"/>
        </c:dLbls>
        <c:gapWidth val="219"/>
        <c:overlap val="-27"/>
        <c:axId val="1267841151"/>
        <c:axId val="1267821951"/>
      </c:barChart>
      <c:catAx>
        <c:axId val="1267841151"/>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b="1"/>
                  <a:t>Компоненты</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7821951"/>
        <c:crosses val="autoZero"/>
        <c:auto val="1"/>
        <c:lblAlgn val="ctr"/>
        <c:lblOffset val="100"/>
        <c:noMultiLvlLbl val="0"/>
      </c:catAx>
      <c:valAx>
        <c:axId val="1267821951"/>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b="1"/>
                  <a:t>Молярная доля</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7841151"/>
        <c:crosses val="autoZero"/>
        <c:crossBetween val="between"/>
      </c:valAx>
      <c:spPr>
        <a:noFill/>
        <a:ln>
          <a:noFill/>
        </a:ln>
        <a:effectLst/>
      </c:spPr>
    </c:plotArea>
    <c:legend>
      <c:legendPos val="b"/>
      <c:layout>
        <c:manualLayout>
          <c:xMode val="edge"/>
          <c:yMode val="edge"/>
          <c:x val="8.1621404123714797E-2"/>
          <c:y val="0.80770426084799096"/>
          <c:w val="0.87164714577451397"/>
          <c:h val="0.19173032475418184"/>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ru-RU" sz="1000" b="1" i="0" u="none" strike="noStrike" kern="1200" spc="0" baseline="0">
                <a:solidFill>
                  <a:schemeClr val="tx1">
                    <a:lumMod val="95000"/>
                    <a:lumOff val="5000"/>
                  </a:schemeClr>
                </a:solidFill>
                <a:latin typeface="Times New Roman" panose="02020603050405020304" charset="0"/>
                <a:ea typeface="+mn-ea"/>
                <a:cs typeface="Times New Roman" panose="02020603050405020304" charset="0"/>
              </a:defRPr>
            </a:pPr>
            <a:r>
              <a:rPr lang="ru-RU" sz="1000" b="1">
                <a:solidFill>
                  <a:schemeClr val="tx1">
                    <a:lumMod val="95000"/>
                    <a:lumOff val="5000"/>
                  </a:schemeClr>
                </a:solidFill>
                <a:latin typeface="Times New Roman" panose="02020603050405020304" charset="0"/>
                <a:cs typeface="Times New Roman" panose="02020603050405020304" charset="0"/>
              </a:rPr>
              <a:t>(Б)</a:t>
            </a:r>
          </a:p>
        </c:rich>
      </c:tx>
      <c:layout>
        <c:manualLayout>
          <c:xMode val="edge"/>
          <c:yMode val="edge"/>
          <c:x val="2.6013779527559001E-2"/>
          <c:y val="2.3148148148148098E-2"/>
        </c:manualLayout>
      </c:layout>
      <c:overlay val="0"/>
      <c:spPr>
        <a:noFill/>
        <a:ln>
          <a:noFill/>
        </a:ln>
        <a:effectLst/>
      </c:spPr>
      <c:txPr>
        <a:bodyPr rot="0" spcFirstLastPara="1" vertOverflow="ellipsis" vert="horz" wrap="square" anchor="ctr" anchorCtr="1"/>
        <a:lstStyle/>
        <a:p>
          <a:pPr>
            <a:defRPr lang="ru-RU" sz="1000" b="1" i="0" u="none" strike="noStrike" kern="1200" spc="0" baseline="0">
              <a:solidFill>
                <a:schemeClr val="tx1">
                  <a:lumMod val="95000"/>
                  <a:lumOff val="5000"/>
                </a:schemeClr>
              </a:solidFill>
              <a:latin typeface="Times New Roman" panose="02020603050405020304" charset="0"/>
              <a:ea typeface="+mn-ea"/>
              <a:cs typeface="Times New Roman" panose="02020603050405020304" charset="0"/>
            </a:defRPr>
          </a:pPr>
          <a:endParaRPr lang="ru-RU"/>
        </a:p>
      </c:txPr>
    </c:title>
    <c:autoTitleDeleted val="0"/>
    <c:plotArea>
      <c:layout/>
      <c:scatterChart>
        <c:scatterStyle val="smoothMarker"/>
        <c:varyColors val="0"/>
        <c:ser>
          <c:idx val="1"/>
          <c:order val="1"/>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'Second sheme'!$B$78:$B$100</c:f>
              <c:numCache>
                <c:formatCode>0</c:formatCode>
                <c:ptCount val="23"/>
                <c:pt idx="0">
                  <c:v>379.2</c:v>
                </c:pt>
                <c:pt idx="1">
                  <c:v>362</c:v>
                </c:pt>
                <c:pt idx="2">
                  <c:v>344.7</c:v>
                </c:pt>
                <c:pt idx="3">
                  <c:v>324.10000000000002</c:v>
                </c:pt>
                <c:pt idx="4">
                  <c:v>299.89999999999998</c:v>
                </c:pt>
                <c:pt idx="5">
                  <c:v>272.3</c:v>
                </c:pt>
                <c:pt idx="6">
                  <c:v>248.2</c:v>
                </c:pt>
                <c:pt idx="7">
                  <c:v>206.5</c:v>
                </c:pt>
                <c:pt idx="8">
                  <c:v>194</c:v>
                </c:pt>
                <c:pt idx="9">
                  <c:v>181.5</c:v>
                </c:pt>
                <c:pt idx="10">
                  <c:v>169.1</c:v>
                </c:pt>
                <c:pt idx="11">
                  <c:v>156.6</c:v>
                </c:pt>
                <c:pt idx="12">
                  <c:v>144.1</c:v>
                </c:pt>
                <c:pt idx="13">
                  <c:v>131.6</c:v>
                </c:pt>
                <c:pt idx="14">
                  <c:v>119.1</c:v>
                </c:pt>
                <c:pt idx="15">
                  <c:v>106.7</c:v>
                </c:pt>
                <c:pt idx="16">
                  <c:v>94.2</c:v>
                </c:pt>
                <c:pt idx="17">
                  <c:v>81.7</c:v>
                </c:pt>
                <c:pt idx="18">
                  <c:v>69.2</c:v>
                </c:pt>
                <c:pt idx="19">
                  <c:v>56.7</c:v>
                </c:pt>
                <c:pt idx="20">
                  <c:v>44.3</c:v>
                </c:pt>
                <c:pt idx="21">
                  <c:v>31.8</c:v>
                </c:pt>
                <c:pt idx="22">
                  <c:v>19.3</c:v>
                </c:pt>
              </c:numCache>
            </c:numRef>
          </c:xVal>
          <c:yVal>
            <c:numRef>
              <c:f>'Second sheme'!$D$78:$D$100</c:f>
              <c:numCache>
                <c:formatCode>0</c:formatCode>
                <c:ptCount val="23"/>
                <c:pt idx="0">
                  <c:v>0.93708321366254399</c:v>
                </c:pt>
                <c:pt idx="1">
                  <c:v>0.94215634414086702</c:v>
                </c:pt>
                <c:pt idx="2">
                  <c:v>0.94755640992159595</c:v>
                </c:pt>
                <c:pt idx="3">
                  <c:v>0.954419384923194</c:v>
                </c:pt>
                <c:pt idx="4">
                  <c:v>0.96316411233826205</c:v>
                </c:pt>
                <c:pt idx="5">
                  <c:v>0.97419123650940997</c:v>
                </c:pt>
                <c:pt idx="6">
                  <c:v>0.98491689919918401</c:v>
                </c:pt>
                <c:pt idx="7">
                  <c:v>1.0289817280898801</c:v>
                </c:pt>
                <c:pt idx="8">
                  <c:v>1.06494081802607</c:v>
                </c:pt>
                <c:pt idx="9">
                  <c:v>1.1073350350392801</c:v>
                </c:pt>
                <c:pt idx="10">
                  <c:v>1.1572391900368799</c:v>
                </c:pt>
                <c:pt idx="11">
                  <c:v>1.21746340049033</c:v>
                </c:pt>
                <c:pt idx="12">
                  <c:v>1.2903859512071401</c:v>
                </c:pt>
                <c:pt idx="13">
                  <c:v>1.3798382023856901</c:v>
                </c:pt>
                <c:pt idx="14">
                  <c:v>1.49131792242052</c:v>
                </c:pt>
                <c:pt idx="15">
                  <c:v>1.63170539815201</c:v>
                </c:pt>
                <c:pt idx="16">
                  <c:v>1.81579191453213</c:v>
                </c:pt>
                <c:pt idx="17">
                  <c:v>2.0631068774274901</c:v>
                </c:pt>
                <c:pt idx="18">
                  <c:v>2.4094404584296698</c:v>
                </c:pt>
                <c:pt idx="19">
                  <c:v>2.9230253438743801</c:v>
                </c:pt>
                <c:pt idx="20">
                  <c:v>3.7427533078750699</c:v>
                </c:pt>
                <c:pt idx="21">
                  <c:v>5.2633040767106998</c:v>
                </c:pt>
                <c:pt idx="22">
                  <c:v>8.8794165110835692</c:v>
                </c:pt>
              </c:numCache>
            </c:numRef>
          </c:yVal>
          <c:smooth val="1"/>
          <c:extLst>
            <c:ext xmlns:c16="http://schemas.microsoft.com/office/drawing/2014/chart" uri="{C3380CC4-5D6E-409C-BE32-E72D297353CC}">
              <c16:uniqueId val="{00000000-97DD-415A-A415-ED6EE6B480CF}"/>
            </c:ext>
          </c:extLst>
        </c:ser>
        <c:dLbls>
          <c:showLegendKey val="0"/>
          <c:showVal val="0"/>
          <c:showCatName val="0"/>
          <c:showSerName val="0"/>
          <c:showPercent val="0"/>
          <c:showBubbleSize val="0"/>
        </c:dLbls>
        <c:axId val="478129455"/>
        <c:axId val="478126575"/>
      </c:scatterChar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xVal>
            <c:numRef>
              <c:f>'Second sheme'!$B$78:$B$100</c:f>
              <c:numCache>
                <c:formatCode>0</c:formatCode>
                <c:ptCount val="23"/>
                <c:pt idx="0">
                  <c:v>379.2</c:v>
                </c:pt>
                <c:pt idx="1">
                  <c:v>362</c:v>
                </c:pt>
                <c:pt idx="2">
                  <c:v>344.7</c:v>
                </c:pt>
                <c:pt idx="3">
                  <c:v>324.10000000000002</c:v>
                </c:pt>
                <c:pt idx="4">
                  <c:v>299.89999999999998</c:v>
                </c:pt>
                <c:pt idx="5">
                  <c:v>272.3</c:v>
                </c:pt>
                <c:pt idx="6">
                  <c:v>248.2</c:v>
                </c:pt>
                <c:pt idx="7">
                  <c:v>206.5</c:v>
                </c:pt>
                <c:pt idx="8">
                  <c:v>194</c:v>
                </c:pt>
                <c:pt idx="9">
                  <c:v>181.5</c:v>
                </c:pt>
                <c:pt idx="10">
                  <c:v>169.1</c:v>
                </c:pt>
                <c:pt idx="11">
                  <c:v>156.6</c:v>
                </c:pt>
                <c:pt idx="12">
                  <c:v>144.1</c:v>
                </c:pt>
                <c:pt idx="13">
                  <c:v>131.6</c:v>
                </c:pt>
                <c:pt idx="14">
                  <c:v>119.1</c:v>
                </c:pt>
                <c:pt idx="15">
                  <c:v>106.7</c:v>
                </c:pt>
                <c:pt idx="16">
                  <c:v>94.2</c:v>
                </c:pt>
                <c:pt idx="17">
                  <c:v>81.7</c:v>
                </c:pt>
                <c:pt idx="18">
                  <c:v>69.2</c:v>
                </c:pt>
                <c:pt idx="19">
                  <c:v>56.7</c:v>
                </c:pt>
                <c:pt idx="20">
                  <c:v>44.3</c:v>
                </c:pt>
                <c:pt idx="21">
                  <c:v>31.8</c:v>
                </c:pt>
                <c:pt idx="22">
                  <c:v>19.3</c:v>
                </c:pt>
              </c:numCache>
            </c:numRef>
          </c:xVal>
          <c:yVal>
            <c:numRef>
              <c:f>'Second sheme'!$C$78:$C$100</c:f>
              <c:numCache>
                <c:formatCode>0</c:formatCode>
                <c:ptCount val="23"/>
                <c:pt idx="0">
                  <c:v>0.92930000000000001</c:v>
                </c:pt>
                <c:pt idx="1">
                  <c:v>0.93220000000000003</c:v>
                </c:pt>
                <c:pt idx="2">
                  <c:v>0.93569999999999998</c:v>
                </c:pt>
                <c:pt idx="3">
                  <c:v>0.94079999999999997</c:v>
                </c:pt>
                <c:pt idx="4">
                  <c:v>0.94850000000000001</c:v>
                </c:pt>
                <c:pt idx="5">
                  <c:v>0.95960000000000001</c:v>
                </c:pt>
                <c:pt idx="6">
                  <c:v>0.97230000000000005</c:v>
                </c:pt>
                <c:pt idx="7">
                  <c:v>1</c:v>
                </c:pt>
                <c:pt idx="8">
                  <c:v>1.0157</c:v>
                </c:pt>
                <c:pt idx="9">
                  <c:v>1.0354000000000001</c:v>
                </c:pt>
                <c:pt idx="10">
                  <c:v>1.0604</c:v>
                </c:pt>
                <c:pt idx="11">
                  <c:v>1.0924</c:v>
                </c:pt>
                <c:pt idx="12">
                  <c:v>1.1338999999999999</c:v>
                </c:pt>
                <c:pt idx="13">
                  <c:v>1.1884999999999999</c:v>
                </c:pt>
                <c:pt idx="14">
                  <c:v>1.2616000000000001</c:v>
                </c:pt>
                <c:pt idx="15">
                  <c:v>1.3619000000000001</c:v>
                </c:pt>
                <c:pt idx="16">
                  <c:v>1.5029999999999999</c:v>
                </c:pt>
                <c:pt idx="17">
                  <c:v>1.7087000000000001</c:v>
                </c:pt>
                <c:pt idx="18">
                  <c:v>2.0219999999999998</c:v>
                </c:pt>
                <c:pt idx="19">
                  <c:v>2.5291000000000001</c:v>
                </c:pt>
                <c:pt idx="20">
                  <c:v>3.4224999999999999</c:v>
                </c:pt>
                <c:pt idx="21">
                  <c:v>5.2191999999999998</c:v>
                </c:pt>
                <c:pt idx="22">
                  <c:v>9.8065999999999995</c:v>
                </c:pt>
              </c:numCache>
            </c:numRef>
          </c:yVal>
          <c:smooth val="0"/>
          <c:extLst>
            <c:ext xmlns:c16="http://schemas.microsoft.com/office/drawing/2014/chart" uri="{C3380CC4-5D6E-409C-BE32-E72D297353CC}">
              <c16:uniqueId val="{00000001-97DD-415A-A415-ED6EE6B480CF}"/>
            </c:ext>
          </c:extLst>
        </c:ser>
        <c:dLbls>
          <c:showLegendKey val="0"/>
          <c:showVal val="0"/>
          <c:showCatName val="0"/>
          <c:showSerName val="0"/>
          <c:showPercent val="0"/>
          <c:showBubbleSize val="0"/>
        </c:dLbls>
        <c:axId val="478129455"/>
        <c:axId val="478126575"/>
      </c:scatterChart>
      <c:valAx>
        <c:axId val="478129455"/>
        <c:scaling>
          <c:orientation val="minMax"/>
        </c:scaling>
        <c:delete val="0"/>
        <c:axPos val="b"/>
        <c:majorGridlines>
          <c:spPr>
            <a:ln w="6350" cap="flat" cmpd="sng" algn="ctr">
              <a:noFill/>
              <a:round/>
            </a:ln>
            <a:effectLst/>
          </c:spPr>
        </c:majorGridlines>
        <c:title>
          <c:tx>
            <c:rich>
              <a:bodyPr rot="0" spcFirstLastPara="1" vertOverflow="ellipsis" vert="horz" wrap="square" anchor="ctr" anchorCtr="1"/>
              <a:lstStyle/>
              <a:p>
                <a:pPr>
                  <a:defRPr lang="ru-RU" sz="1000" b="1" i="0" u="none" strike="noStrike" kern="1200" baseline="0">
                    <a:solidFill>
                      <a:schemeClr val="tx1">
                        <a:lumMod val="95000"/>
                        <a:lumOff val="5000"/>
                      </a:schemeClr>
                    </a:solidFill>
                    <a:latin typeface="Times New Roman" panose="02020603050405020304" charset="0"/>
                    <a:ea typeface="+mn-ea"/>
                    <a:cs typeface="Times New Roman" panose="02020603050405020304" charset="0"/>
                  </a:defRPr>
                </a:pPr>
                <a:r>
                  <a:rPr lang="ru-RU" b="1">
                    <a:solidFill>
                      <a:schemeClr val="tx1">
                        <a:lumMod val="95000"/>
                        <a:lumOff val="5000"/>
                      </a:schemeClr>
                    </a:solidFill>
                  </a:rPr>
                  <a:t>Давление,</a:t>
                </a:r>
                <a:r>
                  <a:rPr lang="ru-RU" b="1" baseline="0">
                    <a:solidFill>
                      <a:schemeClr val="tx1">
                        <a:lumMod val="95000"/>
                        <a:lumOff val="5000"/>
                      </a:schemeClr>
                    </a:solidFill>
                  </a:rPr>
                  <a:t> Бар</a:t>
                </a:r>
                <a:endParaRPr lang="ru-RU" b="1">
                  <a:solidFill>
                    <a:schemeClr val="tx1">
                      <a:lumMod val="95000"/>
                      <a:lumOff val="5000"/>
                    </a:schemeClr>
                  </a:solidFill>
                </a:endParaRPr>
              </a:p>
            </c:rich>
          </c:tx>
          <c:overlay val="0"/>
          <c:spPr>
            <a:noFill/>
            <a:ln>
              <a:noFill/>
            </a:ln>
            <a:effectLst/>
          </c:spPr>
          <c:txPr>
            <a:bodyPr rot="0" spcFirstLastPara="1" vertOverflow="ellipsis" vert="horz" wrap="square" anchor="ctr" anchorCtr="1"/>
            <a:lstStyle/>
            <a:p>
              <a:pPr>
                <a:defRPr lang="ru-RU" sz="1000" b="1" i="0" u="none" strike="noStrike" kern="1200" baseline="0">
                  <a:solidFill>
                    <a:schemeClr val="tx1">
                      <a:lumMod val="95000"/>
                      <a:lumOff val="5000"/>
                    </a:schemeClr>
                  </a:solidFill>
                  <a:latin typeface="Times New Roman" panose="02020603050405020304" charset="0"/>
                  <a:ea typeface="+mn-ea"/>
                  <a:cs typeface="Times New Roman" panose="02020603050405020304" charset="0"/>
                </a:defRPr>
              </a:pPr>
              <a:endParaRPr lang="ru-RU"/>
            </a:p>
          </c:txPr>
        </c:title>
        <c:numFmt formatCode="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ru-RU" sz="1000" b="1" i="0" u="none" strike="noStrike" kern="1200" baseline="0">
                <a:solidFill>
                  <a:schemeClr val="tx1"/>
                </a:solidFill>
                <a:latin typeface="Times New Roman" panose="02020603050405020304" charset="0"/>
                <a:ea typeface="+mn-ea"/>
                <a:cs typeface="Times New Roman" panose="02020603050405020304" charset="0"/>
              </a:defRPr>
            </a:pPr>
            <a:endParaRPr lang="ru-KZ"/>
          </a:p>
        </c:txPr>
        <c:crossAx val="478126575"/>
        <c:crosses val="autoZero"/>
        <c:crossBetween val="midCat"/>
      </c:valAx>
      <c:valAx>
        <c:axId val="478126575"/>
        <c:scaling>
          <c:orientation val="minMax"/>
          <c:min val="0"/>
        </c:scaling>
        <c:delete val="0"/>
        <c:axPos val="l"/>
        <c:majorGridlines>
          <c:spPr>
            <a:ln w="0" cap="flat" cmpd="sng" algn="ctr">
              <a:noFill/>
              <a:round/>
            </a:ln>
            <a:effectLst/>
          </c:spPr>
        </c:majorGridlines>
        <c:title>
          <c:tx>
            <c:rich>
              <a:bodyPr rot="-5400000" spcFirstLastPara="1" vertOverflow="ellipsis" vert="horz" wrap="square" anchor="ctr" anchorCtr="1"/>
              <a:lstStyle/>
              <a:p>
                <a:pPr>
                  <a:defRPr lang="ru-RU" sz="1000" b="1" i="0" u="none" strike="noStrike" kern="1200" baseline="0">
                    <a:solidFill>
                      <a:schemeClr val="tx1">
                        <a:lumMod val="95000"/>
                        <a:lumOff val="5000"/>
                      </a:schemeClr>
                    </a:solidFill>
                    <a:latin typeface="Times New Roman" panose="02020603050405020304" charset="0"/>
                    <a:ea typeface="+mn-ea"/>
                    <a:cs typeface="Times New Roman" panose="02020603050405020304" charset="0"/>
                  </a:defRPr>
                </a:pPr>
                <a:r>
                  <a:rPr lang="ru-RU" b="1">
                    <a:solidFill>
                      <a:schemeClr val="tx1">
                        <a:lumMod val="95000"/>
                        <a:lumOff val="5000"/>
                      </a:schemeClr>
                    </a:solidFill>
                  </a:rPr>
                  <a:t>Относительный</a:t>
                </a:r>
                <a:r>
                  <a:rPr lang="ru-RU" b="1" baseline="0">
                    <a:solidFill>
                      <a:schemeClr val="tx1">
                        <a:lumMod val="95000"/>
                        <a:lumOff val="5000"/>
                      </a:schemeClr>
                    </a:solidFill>
                  </a:rPr>
                  <a:t> объем</a:t>
                </a:r>
                <a:endParaRPr lang="ru-RU" b="1">
                  <a:solidFill>
                    <a:schemeClr val="tx1">
                      <a:lumMod val="95000"/>
                      <a:lumOff val="5000"/>
                    </a:schemeClr>
                  </a:solidFill>
                </a:endParaRPr>
              </a:p>
            </c:rich>
          </c:tx>
          <c:overlay val="0"/>
          <c:spPr>
            <a:noFill/>
            <a:ln>
              <a:noFill/>
            </a:ln>
            <a:effectLst/>
          </c:spPr>
          <c:txPr>
            <a:bodyPr rot="-5400000" spcFirstLastPara="1" vertOverflow="ellipsis" vert="horz" wrap="square" anchor="ctr" anchorCtr="1"/>
            <a:lstStyle/>
            <a:p>
              <a:pPr>
                <a:defRPr lang="ru-RU" sz="1000" b="1" i="0" u="none" strike="noStrike" kern="1200" baseline="0">
                  <a:solidFill>
                    <a:schemeClr val="tx1">
                      <a:lumMod val="95000"/>
                      <a:lumOff val="5000"/>
                    </a:schemeClr>
                  </a:solidFill>
                  <a:latin typeface="Times New Roman" panose="02020603050405020304" charset="0"/>
                  <a:ea typeface="+mn-ea"/>
                  <a:cs typeface="Times New Roman" panose="02020603050405020304" charset="0"/>
                </a:defRPr>
              </a:pPr>
              <a:endParaRPr lang="ru-RU"/>
            </a:p>
          </c:txPr>
        </c:title>
        <c:numFmt formatCode="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KZ"/>
          </a:p>
        </c:txPr>
        <c:crossAx val="478129455"/>
        <c:crosses val="autoZero"/>
        <c:crossBetween val="midCat"/>
      </c:valAx>
      <c:spPr>
        <a:noFill/>
        <a:ln>
          <a:noFill/>
        </a:ln>
        <a:effectLst/>
      </c:spPr>
    </c:plotArea>
    <c:plotVisOnly val="1"/>
    <c:dispBlanksAs val="gap"/>
    <c:showDLblsOverMax val="0"/>
    <c:extLst>
      <c:ext uri="{0b15fc19-7d7d-44ad-8c2d-2c3a37ce22c3}">
        <chartProps xmlns="https://web.wps.cn/et/2018/main" chartId="{19e8a014-8bf9-46b1-b0d9-b5c361d40177}"/>
      </c:ext>
    </c:extLst>
  </c:chart>
  <c:spPr>
    <a:solidFill>
      <a:schemeClr val="bg1"/>
    </a:solidFill>
    <a:ln w="9525" cap="flat" cmpd="sng" algn="ctr">
      <a:noFill/>
      <a:round/>
    </a:ln>
    <a:effectLst/>
  </c:spPr>
  <c:txPr>
    <a:bodyPr/>
    <a:lstStyle/>
    <a:p>
      <a:pPr>
        <a:defRPr lang="ru-RU"/>
      </a:pPr>
      <a:endParaRPr lang="ru-KZ"/>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ru-RU" sz="1000" b="1" i="0" u="none" strike="noStrike" kern="1200" spc="0" baseline="0">
                <a:solidFill>
                  <a:schemeClr val="tx1">
                    <a:lumMod val="95000"/>
                    <a:lumOff val="5000"/>
                  </a:schemeClr>
                </a:solidFill>
                <a:latin typeface="Times New Roman" panose="02020603050405020304" charset="0"/>
                <a:ea typeface="+mn-ea"/>
                <a:cs typeface="Times New Roman" panose="02020603050405020304" charset="0"/>
              </a:defRPr>
            </a:pPr>
            <a:r>
              <a:rPr lang="ru-RU" sz="1000" b="1">
                <a:solidFill>
                  <a:schemeClr val="tx1">
                    <a:lumMod val="95000"/>
                    <a:lumOff val="5000"/>
                  </a:schemeClr>
                </a:solidFill>
                <a:latin typeface="Times New Roman" panose="02020603050405020304" charset="0"/>
                <a:cs typeface="Times New Roman" panose="02020603050405020304" charset="0"/>
              </a:rPr>
              <a:t>(В)</a:t>
            </a:r>
          </a:p>
        </c:rich>
      </c:tx>
      <c:layout>
        <c:manualLayout>
          <c:xMode val="edge"/>
          <c:yMode val="edge"/>
          <c:x val="1.7597112860892401E-2"/>
          <c:y val="2.3148148148148098E-2"/>
        </c:manualLayout>
      </c:layout>
      <c:overlay val="0"/>
      <c:spPr>
        <a:noFill/>
        <a:ln>
          <a:noFill/>
        </a:ln>
        <a:effectLst/>
      </c:spPr>
      <c:txPr>
        <a:bodyPr rot="0" spcFirstLastPara="1" vertOverflow="ellipsis" vert="horz" wrap="square" anchor="ctr" anchorCtr="1"/>
        <a:lstStyle/>
        <a:p>
          <a:pPr>
            <a:defRPr lang="ru-RU" sz="1000" b="1" i="0" u="none" strike="noStrike" kern="1200" spc="0" baseline="0">
              <a:solidFill>
                <a:schemeClr val="tx1">
                  <a:lumMod val="95000"/>
                  <a:lumOff val="5000"/>
                </a:schemeClr>
              </a:solidFill>
              <a:latin typeface="Times New Roman" panose="02020603050405020304" charset="0"/>
              <a:ea typeface="+mn-ea"/>
              <a:cs typeface="Times New Roman" panose="02020603050405020304" charset="0"/>
            </a:defRPr>
          </a:pPr>
          <a:endParaRPr lang="ru-RU"/>
        </a:p>
      </c:txPr>
    </c:title>
    <c:autoTitleDeleted val="0"/>
    <c:plotArea>
      <c:layout/>
      <c:scatterChart>
        <c:scatterStyle val="smoothMarker"/>
        <c:varyColors val="0"/>
        <c:ser>
          <c:idx val="1"/>
          <c:order val="1"/>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Third!$C$79:$C$101</c:f>
              <c:numCache>
                <c:formatCode>0</c:formatCode>
                <c:ptCount val="23"/>
                <c:pt idx="0">
                  <c:v>379.2</c:v>
                </c:pt>
                <c:pt idx="1">
                  <c:v>362</c:v>
                </c:pt>
                <c:pt idx="2">
                  <c:v>344.7</c:v>
                </c:pt>
                <c:pt idx="3">
                  <c:v>324.10000000000002</c:v>
                </c:pt>
                <c:pt idx="4">
                  <c:v>299.89999999999998</c:v>
                </c:pt>
                <c:pt idx="5">
                  <c:v>272.3</c:v>
                </c:pt>
                <c:pt idx="6">
                  <c:v>248.2</c:v>
                </c:pt>
                <c:pt idx="7">
                  <c:v>206.5</c:v>
                </c:pt>
                <c:pt idx="8">
                  <c:v>194</c:v>
                </c:pt>
                <c:pt idx="9">
                  <c:v>181.5</c:v>
                </c:pt>
                <c:pt idx="10">
                  <c:v>169.1</c:v>
                </c:pt>
                <c:pt idx="11">
                  <c:v>156.6</c:v>
                </c:pt>
                <c:pt idx="12">
                  <c:v>144.1</c:v>
                </c:pt>
                <c:pt idx="13">
                  <c:v>131.6</c:v>
                </c:pt>
                <c:pt idx="14">
                  <c:v>119.1</c:v>
                </c:pt>
                <c:pt idx="15">
                  <c:v>106.7</c:v>
                </c:pt>
                <c:pt idx="16">
                  <c:v>94.2</c:v>
                </c:pt>
                <c:pt idx="17">
                  <c:v>81.7</c:v>
                </c:pt>
                <c:pt idx="18">
                  <c:v>69.2</c:v>
                </c:pt>
                <c:pt idx="19">
                  <c:v>56.7</c:v>
                </c:pt>
                <c:pt idx="20">
                  <c:v>44.3</c:v>
                </c:pt>
                <c:pt idx="21">
                  <c:v>31.8</c:v>
                </c:pt>
                <c:pt idx="22">
                  <c:v>19.3</c:v>
                </c:pt>
              </c:numCache>
            </c:numRef>
          </c:xVal>
          <c:yVal>
            <c:numRef>
              <c:f>Third!$E$79:$E$101</c:f>
              <c:numCache>
                <c:formatCode>0</c:formatCode>
                <c:ptCount val="23"/>
                <c:pt idx="0">
                  <c:v>0.93690712989900204</c:v>
                </c:pt>
                <c:pt idx="1">
                  <c:v>0.94184443397781803</c:v>
                </c:pt>
                <c:pt idx="2">
                  <c:v>0.94709963471383596</c:v>
                </c:pt>
                <c:pt idx="3">
                  <c:v>0.95377806037510704</c:v>
                </c:pt>
                <c:pt idx="4">
                  <c:v>0.96228689435499504</c:v>
                </c:pt>
                <c:pt idx="5">
                  <c:v>0.97301530717268203</c:v>
                </c:pt>
                <c:pt idx="6">
                  <c:v>0.983449007912095</c:v>
                </c:pt>
                <c:pt idx="7">
                  <c:v>1.01988861650006</c:v>
                </c:pt>
                <c:pt idx="8">
                  <c:v>1.0544533947135899</c:v>
                </c:pt>
                <c:pt idx="9">
                  <c:v>1.09521057531898</c:v>
                </c:pt>
                <c:pt idx="10">
                  <c:v>1.14319452166181</c:v>
                </c:pt>
                <c:pt idx="11">
                  <c:v>1.20111100497357</c:v>
                </c:pt>
                <c:pt idx="12">
                  <c:v>1.27125521294149</c:v>
                </c:pt>
                <c:pt idx="13">
                  <c:v>1.35732689029223</c:v>
                </c:pt>
                <c:pt idx="14">
                  <c:v>1.46464060192864</c:v>
                </c:pt>
                <c:pt idx="15">
                  <c:v>1.5998596830718701</c:v>
                </c:pt>
                <c:pt idx="16">
                  <c:v>1.77729991473267</c:v>
                </c:pt>
                <c:pt idx="17">
                  <c:v>2.0159066308573999</c:v>
                </c:pt>
                <c:pt idx="18">
                  <c:v>2.3504277151984199</c:v>
                </c:pt>
                <c:pt idx="19">
                  <c:v>2.8471991967186798</c:v>
                </c:pt>
                <c:pt idx="20">
                  <c:v>3.64151857533871</c:v>
                </c:pt>
                <c:pt idx="21">
                  <c:v>5.1185092521834301</c:v>
                </c:pt>
                <c:pt idx="22">
                  <c:v>8.6426072742372302</c:v>
                </c:pt>
              </c:numCache>
            </c:numRef>
          </c:yVal>
          <c:smooth val="1"/>
          <c:extLst>
            <c:ext xmlns:c16="http://schemas.microsoft.com/office/drawing/2014/chart" uri="{C3380CC4-5D6E-409C-BE32-E72D297353CC}">
              <c16:uniqueId val="{00000000-D5C9-4AB1-B1A1-41926EC6A2B9}"/>
            </c:ext>
          </c:extLst>
        </c:ser>
        <c:dLbls>
          <c:showLegendKey val="0"/>
          <c:showVal val="0"/>
          <c:showCatName val="0"/>
          <c:showSerName val="0"/>
          <c:showPercent val="0"/>
          <c:showBubbleSize val="0"/>
        </c:dLbls>
        <c:axId val="478129455"/>
        <c:axId val="478126575"/>
      </c:scatterChar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xVal>
            <c:numRef>
              <c:f>Third!$C$79:$C$101</c:f>
              <c:numCache>
                <c:formatCode>0</c:formatCode>
                <c:ptCount val="23"/>
                <c:pt idx="0">
                  <c:v>379.2</c:v>
                </c:pt>
                <c:pt idx="1">
                  <c:v>362</c:v>
                </c:pt>
                <c:pt idx="2">
                  <c:v>344.7</c:v>
                </c:pt>
                <c:pt idx="3">
                  <c:v>324.10000000000002</c:v>
                </c:pt>
                <c:pt idx="4">
                  <c:v>299.89999999999998</c:v>
                </c:pt>
                <c:pt idx="5">
                  <c:v>272.3</c:v>
                </c:pt>
                <c:pt idx="6">
                  <c:v>248.2</c:v>
                </c:pt>
                <c:pt idx="7">
                  <c:v>206.5</c:v>
                </c:pt>
                <c:pt idx="8">
                  <c:v>194</c:v>
                </c:pt>
                <c:pt idx="9">
                  <c:v>181.5</c:v>
                </c:pt>
                <c:pt idx="10">
                  <c:v>169.1</c:v>
                </c:pt>
                <c:pt idx="11">
                  <c:v>156.6</c:v>
                </c:pt>
                <c:pt idx="12">
                  <c:v>144.1</c:v>
                </c:pt>
                <c:pt idx="13">
                  <c:v>131.6</c:v>
                </c:pt>
                <c:pt idx="14">
                  <c:v>119.1</c:v>
                </c:pt>
                <c:pt idx="15">
                  <c:v>106.7</c:v>
                </c:pt>
                <c:pt idx="16">
                  <c:v>94.2</c:v>
                </c:pt>
                <c:pt idx="17">
                  <c:v>81.7</c:v>
                </c:pt>
                <c:pt idx="18">
                  <c:v>69.2</c:v>
                </c:pt>
                <c:pt idx="19">
                  <c:v>56.7</c:v>
                </c:pt>
                <c:pt idx="20">
                  <c:v>44.3</c:v>
                </c:pt>
                <c:pt idx="21">
                  <c:v>31.8</c:v>
                </c:pt>
                <c:pt idx="22">
                  <c:v>19.3</c:v>
                </c:pt>
              </c:numCache>
            </c:numRef>
          </c:xVal>
          <c:yVal>
            <c:numRef>
              <c:f>Third!$D$79:$D$101</c:f>
              <c:numCache>
                <c:formatCode>0</c:formatCode>
                <c:ptCount val="23"/>
                <c:pt idx="0">
                  <c:v>0.92930000000000001</c:v>
                </c:pt>
                <c:pt idx="1">
                  <c:v>0.93220000000000003</c:v>
                </c:pt>
                <c:pt idx="2">
                  <c:v>0.93569999999999998</c:v>
                </c:pt>
                <c:pt idx="3">
                  <c:v>0.94079999999999997</c:v>
                </c:pt>
                <c:pt idx="4">
                  <c:v>0.94850000000000001</c:v>
                </c:pt>
                <c:pt idx="5">
                  <c:v>0.95960000000000001</c:v>
                </c:pt>
                <c:pt idx="6">
                  <c:v>0.97230000000000005</c:v>
                </c:pt>
                <c:pt idx="7">
                  <c:v>1</c:v>
                </c:pt>
                <c:pt idx="8">
                  <c:v>1.0157</c:v>
                </c:pt>
                <c:pt idx="9">
                  <c:v>1.0354000000000001</c:v>
                </c:pt>
                <c:pt idx="10">
                  <c:v>1.0604</c:v>
                </c:pt>
                <c:pt idx="11">
                  <c:v>1.0924</c:v>
                </c:pt>
                <c:pt idx="12">
                  <c:v>1.1338999999999999</c:v>
                </c:pt>
                <c:pt idx="13">
                  <c:v>1.1884999999999999</c:v>
                </c:pt>
                <c:pt idx="14">
                  <c:v>1.2616000000000001</c:v>
                </c:pt>
                <c:pt idx="15">
                  <c:v>1.3619000000000001</c:v>
                </c:pt>
                <c:pt idx="16">
                  <c:v>1.5029999999999999</c:v>
                </c:pt>
                <c:pt idx="17">
                  <c:v>1.7087000000000001</c:v>
                </c:pt>
                <c:pt idx="18">
                  <c:v>2.0219999999999998</c:v>
                </c:pt>
                <c:pt idx="19">
                  <c:v>2.5291000000000001</c:v>
                </c:pt>
                <c:pt idx="20">
                  <c:v>3.4224999999999999</c:v>
                </c:pt>
                <c:pt idx="21">
                  <c:v>5.2191999999999998</c:v>
                </c:pt>
                <c:pt idx="22">
                  <c:v>9.8065999999999995</c:v>
                </c:pt>
              </c:numCache>
            </c:numRef>
          </c:yVal>
          <c:smooth val="0"/>
          <c:extLst>
            <c:ext xmlns:c16="http://schemas.microsoft.com/office/drawing/2014/chart" uri="{C3380CC4-5D6E-409C-BE32-E72D297353CC}">
              <c16:uniqueId val="{00000001-D5C9-4AB1-B1A1-41926EC6A2B9}"/>
            </c:ext>
          </c:extLst>
        </c:ser>
        <c:dLbls>
          <c:showLegendKey val="0"/>
          <c:showVal val="0"/>
          <c:showCatName val="0"/>
          <c:showSerName val="0"/>
          <c:showPercent val="0"/>
          <c:showBubbleSize val="0"/>
        </c:dLbls>
        <c:axId val="478129455"/>
        <c:axId val="478126575"/>
      </c:scatterChart>
      <c:valAx>
        <c:axId val="478129455"/>
        <c:scaling>
          <c:orientation val="minMax"/>
        </c:scaling>
        <c:delete val="0"/>
        <c:axPos val="b"/>
        <c:majorGridlines>
          <c:spPr>
            <a:ln w="6350" cap="flat" cmpd="sng" algn="ctr">
              <a:noFill/>
              <a:round/>
            </a:ln>
            <a:effectLst/>
          </c:spPr>
        </c:majorGridlines>
        <c:title>
          <c:tx>
            <c:rich>
              <a:bodyPr rot="0" spcFirstLastPara="1" vertOverflow="ellipsis" vert="horz" wrap="square" anchor="ctr" anchorCtr="1"/>
              <a:lstStyle/>
              <a:p>
                <a:pPr>
                  <a:defRPr lang="ru-RU" sz="1000" b="1" i="0" u="none" strike="noStrike" kern="1200" baseline="0">
                    <a:solidFill>
                      <a:schemeClr val="tx1">
                        <a:lumMod val="95000"/>
                        <a:lumOff val="5000"/>
                      </a:schemeClr>
                    </a:solidFill>
                    <a:latin typeface="Times New Roman" panose="02020603050405020304" charset="0"/>
                    <a:ea typeface="+mn-ea"/>
                    <a:cs typeface="Times New Roman" panose="02020603050405020304" charset="0"/>
                  </a:defRPr>
                </a:pPr>
                <a:r>
                  <a:rPr lang="ru-RU" b="1">
                    <a:solidFill>
                      <a:schemeClr val="tx1">
                        <a:lumMod val="95000"/>
                        <a:lumOff val="5000"/>
                      </a:schemeClr>
                    </a:solidFill>
                  </a:rPr>
                  <a:t>Давление,</a:t>
                </a:r>
                <a:r>
                  <a:rPr lang="ru-RU" b="1" baseline="0">
                    <a:solidFill>
                      <a:schemeClr val="tx1">
                        <a:lumMod val="95000"/>
                        <a:lumOff val="5000"/>
                      </a:schemeClr>
                    </a:solidFill>
                  </a:rPr>
                  <a:t> Бар</a:t>
                </a:r>
                <a:endParaRPr lang="ru-RU" b="1">
                  <a:solidFill>
                    <a:schemeClr val="tx1">
                      <a:lumMod val="95000"/>
                      <a:lumOff val="5000"/>
                    </a:schemeClr>
                  </a:solidFill>
                </a:endParaRPr>
              </a:p>
            </c:rich>
          </c:tx>
          <c:overlay val="0"/>
          <c:spPr>
            <a:noFill/>
            <a:ln>
              <a:noFill/>
            </a:ln>
            <a:effectLst/>
          </c:spPr>
          <c:txPr>
            <a:bodyPr rot="0" spcFirstLastPara="1" vertOverflow="ellipsis" vert="horz" wrap="square" anchor="ctr" anchorCtr="1"/>
            <a:lstStyle/>
            <a:p>
              <a:pPr>
                <a:defRPr lang="ru-RU" sz="1000" b="1" i="0" u="none" strike="noStrike" kern="1200" baseline="0">
                  <a:solidFill>
                    <a:schemeClr val="tx1">
                      <a:lumMod val="95000"/>
                      <a:lumOff val="5000"/>
                    </a:schemeClr>
                  </a:solidFill>
                  <a:latin typeface="Times New Roman" panose="02020603050405020304" charset="0"/>
                  <a:ea typeface="+mn-ea"/>
                  <a:cs typeface="Times New Roman" panose="02020603050405020304" charset="0"/>
                </a:defRPr>
              </a:pPr>
              <a:endParaRPr lang="ru-RU"/>
            </a:p>
          </c:txPr>
        </c:title>
        <c:numFmt formatCode="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ru-RU" sz="1000" b="1" i="0" u="none" strike="noStrike" kern="1200" baseline="0">
                <a:solidFill>
                  <a:schemeClr val="tx1"/>
                </a:solidFill>
                <a:latin typeface="Times New Roman" panose="02020603050405020304" charset="0"/>
                <a:ea typeface="+mn-ea"/>
                <a:cs typeface="Times New Roman" panose="02020603050405020304" charset="0"/>
              </a:defRPr>
            </a:pPr>
            <a:endParaRPr lang="ru-KZ"/>
          </a:p>
        </c:txPr>
        <c:crossAx val="478126575"/>
        <c:crosses val="autoZero"/>
        <c:crossBetween val="midCat"/>
      </c:valAx>
      <c:valAx>
        <c:axId val="478126575"/>
        <c:scaling>
          <c:orientation val="minMax"/>
          <c:min val="0"/>
        </c:scaling>
        <c:delete val="0"/>
        <c:axPos val="l"/>
        <c:majorGridlines>
          <c:spPr>
            <a:ln w="0" cap="flat" cmpd="sng" algn="ctr">
              <a:noFill/>
              <a:round/>
            </a:ln>
            <a:effectLst/>
          </c:spPr>
        </c:majorGridlines>
        <c:title>
          <c:tx>
            <c:rich>
              <a:bodyPr rot="-540000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charset="0"/>
                    <a:ea typeface="+mn-ea"/>
                    <a:cs typeface="Times New Roman" panose="02020603050405020304" charset="0"/>
                  </a:defRPr>
                </a:pPr>
                <a:r>
                  <a:rPr lang="ru-RU" b="1"/>
                  <a:t>Относительный</a:t>
                </a:r>
                <a:r>
                  <a:rPr lang="ru-RU" b="1" baseline="0"/>
                  <a:t> объем</a:t>
                </a:r>
                <a:endParaRPr lang="ru-RU" b="1"/>
              </a:p>
            </c:rich>
          </c:tx>
          <c:overlay val="0"/>
          <c:spPr>
            <a:noFill/>
            <a:ln>
              <a:noFill/>
            </a:ln>
            <a:effectLst/>
          </c:spPr>
          <c:txPr>
            <a:bodyPr rot="-540000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title>
        <c:numFmt formatCode="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KZ"/>
          </a:p>
        </c:txPr>
        <c:crossAx val="478129455"/>
        <c:crosses val="autoZero"/>
        <c:crossBetween val="midCat"/>
      </c:valAx>
      <c:spPr>
        <a:noFill/>
        <a:ln>
          <a:noFill/>
        </a:ln>
        <a:effectLst/>
      </c:spPr>
    </c:plotArea>
    <c:plotVisOnly val="1"/>
    <c:dispBlanksAs val="gap"/>
    <c:showDLblsOverMax val="0"/>
    <c:extLst>
      <c:ext uri="{0b15fc19-7d7d-44ad-8c2d-2c3a37ce22c3}">
        <chartProps xmlns="https://web.wps.cn/et/2018/main" chartId="{a9ab1775-9077-4b0d-9158-f61a9a7a3a9e}"/>
      </c:ext>
    </c:extLst>
  </c:chart>
  <c:spPr>
    <a:solidFill>
      <a:schemeClr val="bg1"/>
    </a:solidFill>
    <a:ln w="9525" cap="flat" cmpd="sng" algn="ctr">
      <a:noFill/>
      <a:round/>
    </a:ln>
    <a:effectLst/>
  </c:spPr>
  <c:txPr>
    <a:bodyPr/>
    <a:lstStyle/>
    <a:p>
      <a:pPr>
        <a:defRPr lang="ru-RU"/>
      </a:pPr>
      <a:endParaRPr lang="ru-KZ"/>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ru-RU" sz="1000" b="1" i="0" u="none" strike="noStrike" kern="1200" spc="0" baseline="0">
                <a:solidFill>
                  <a:sysClr val="windowText" lastClr="000000"/>
                </a:solidFill>
                <a:latin typeface="Times New Roman" panose="02020603050405020304" charset="0"/>
                <a:ea typeface="+mn-ea"/>
                <a:cs typeface="Times New Roman" panose="02020603050405020304" charset="0"/>
              </a:defRPr>
            </a:pPr>
            <a:r>
              <a:rPr lang="en-US" sz="1000" b="1">
                <a:solidFill>
                  <a:sysClr val="windowText" lastClr="000000"/>
                </a:solidFill>
                <a:latin typeface="Times New Roman" panose="02020603050405020304" charset="0"/>
                <a:cs typeface="Times New Roman" panose="02020603050405020304" charset="0"/>
              </a:rPr>
              <a:t>(A)</a:t>
            </a:r>
          </a:p>
        </c:rich>
      </c:tx>
      <c:layout>
        <c:manualLayout>
          <c:xMode val="edge"/>
          <c:yMode val="edge"/>
          <c:x val="2.4405705229794E-2"/>
          <c:y val="7.4487895716945996E-3"/>
        </c:manualLayout>
      </c:layout>
      <c:overlay val="0"/>
      <c:spPr>
        <a:noFill/>
        <a:ln>
          <a:noFill/>
        </a:ln>
        <a:effectLst/>
      </c:spPr>
      <c:txPr>
        <a:bodyPr rot="0" spcFirstLastPara="1" vertOverflow="ellipsis" vert="horz" wrap="square" anchor="ctr" anchorCtr="1"/>
        <a:lstStyle/>
        <a:p>
          <a:pPr>
            <a:defRPr lang="ru-RU" sz="1000" b="1" i="0" u="none" strike="noStrike" kern="1200" spc="0" baseline="0">
              <a:solidFill>
                <a:sysClr val="windowText" lastClr="000000"/>
              </a:solidFill>
              <a:latin typeface="Times New Roman" panose="02020603050405020304" charset="0"/>
              <a:ea typeface="+mn-ea"/>
              <a:cs typeface="Times New Roman" panose="02020603050405020304" charset="0"/>
            </a:defRPr>
          </a:pPr>
          <a:endParaRPr lang="en-US"/>
        </a:p>
      </c:txPr>
    </c:title>
    <c:autoTitleDeleted val="0"/>
    <c:plotArea>
      <c:layout/>
      <c:scatterChart>
        <c:scatterStyle val="smoothMarker"/>
        <c:varyColors val="0"/>
        <c:ser>
          <c:idx val="1"/>
          <c:order val="1"/>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'First Scheme'!$C$158:$C$171</c:f>
              <c:numCache>
                <c:formatCode>0</c:formatCode>
                <c:ptCount val="14"/>
                <c:pt idx="0">
                  <c:v>379.2</c:v>
                </c:pt>
                <c:pt idx="1">
                  <c:v>362</c:v>
                </c:pt>
                <c:pt idx="2">
                  <c:v>344.7</c:v>
                </c:pt>
                <c:pt idx="3">
                  <c:v>324.10000000000002</c:v>
                </c:pt>
                <c:pt idx="4">
                  <c:v>299.89999999999998</c:v>
                </c:pt>
                <c:pt idx="5">
                  <c:v>272.3</c:v>
                </c:pt>
                <c:pt idx="6">
                  <c:v>248.2</c:v>
                </c:pt>
                <c:pt idx="7">
                  <c:v>206.5</c:v>
                </c:pt>
                <c:pt idx="8">
                  <c:v>158.6</c:v>
                </c:pt>
                <c:pt idx="9">
                  <c:v>124.1</c:v>
                </c:pt>
                <c:pt idx="10">
                  <c:v>89.6</c:v>
                </c:pt>
                <c:pt idx="11">
                  <c:v>55.2</c:v>
                </c:pt>
                <c:pt idx="12">
                  <c:v>20.7</c:v>
                </c:pt>
                <c:pt idx="13">
                  <c:v>1</c:v>
                </c:pt>
              </c:numCache>
            </c:numRef>
          </c:xVal>
          <c:yVal>
            <c:numRef>
              <c:f>'First Scheme'!$E$158:$E$171</c:f>
              <c:numCache>
                <c:formatCode>0.00</c:formatCode>
                <c:ptCount val="14"/>
                <c:pt idx="0">
                  <c:v>1.9863044667944001</c:v>
                </c:pt>
                <c:pt idx="1">
                  <c:v>1.9974112863538001</c:v>
                </c:pt>
                <c:pt idx="2">
                  <c:v>2.00924898342753</c:v>
                </c:pt>
                <c:pt idx="3">
                  <c:v>2.0243167082115501</c:v>
                </c:pt>
                <c:pt idx="4">
                  <c:v>2.0435546745160602</c:v>
                </c:pt>
                <c:pt idx="5">
                  <c:v>2.0678786805121101</c:v>
                </c:pt>
                <c:pt idx="6">
                  <c:v>2.0916108429735001</c:v>
                </c:pt>
                <c:pt idx="7">
                  <c:v>2.05167723093032</c:v>
                </c:pt>
                <c:pt idx="8">
                  <c:v>1.7940572714849601</c:v>
                </c:pt>
                <c:pt idx="9">
                  <c:v>1.6528116112471201</c:v>
                </c:pt>
                <c:pt idx="10">
                  <c:v>1.53352847715327</c:v>
                </c:pt>
                <c:pt idx="11">
                  <c:v>1.4260407693180499</c:v>
                </c:pt>
                <c:pt idx="12">
                  <c:v>1.3048213808556299</c:v>
                </c:pt>
                <c:pt idx="13">
                  <c:v>1.0783454089945801</c:v>
                </c:pt>
              </c:numCache>
            </c:numRef>
          </c:yVal>
          <c:smooth val="1"/>
          <c:extLst>
            <c:ext xmlns:c16="http://schemas.microsoft.com/office/drawing/2014/chart" uri="{C3380CC4-5D6E-409C-BE32-E72D297353CC}">
              <c16:uniqueId val="{00000000-0493-43F1-A9A8-B089AEB7EDC5}"/>
            </c:ext>
          </c:extLst>
        </c:ser>
        <c:dLbls>
          <c:showLegendKey val="0"/>
          <c:showVal val="0"/>
          <c:showCatName val="0"/>
          <c:showSerName val="0"/>
          <c:showPercent val="0"/>
          <c:showBubbleSize val="0"/>
        </c:dLbls>
        <c:axId val="478129455"/>
        <c:axId val="478126575"/>
      </c:scatterChar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xVal>
            <c:numRef>
              <c:f>'First Scheme'!$C$158:$C$171</c:f>
              <c:numCache>
                <c:formatCode>0</c:formatCode>
                <c:ptCount val="14"/>
                <c:pt idx="0">
                  <c:v>379.2</c:v>
                </c:pt>
                <c:pt idx="1">
                  <c:v>362</c:v>
                </c:pt>
                <c:pt idx="2">
                  <c:v>344.7</c:v>
                </c:pt>
                <c:pt idx="3">
                  <c:v>324.10000000000002</c:v>
                </c:pt>
                <c:pt idx="4">
                  <c:v>299.89999999999998</c:v>
                </c:pt>
                <c:pt idx="5">
                  <c:v>272.3</c:v>
                </c:pt>
                <c:pt idx="6">
                  <c:v>248.2</c:v>
                </c:pt>
                <c:pt idx="7">
                  <c:v>206.5</c:v>
                </c:pt>
                <c:pt idx="8">
                  <c:v>158.6</c:v>
                </c:pt>
                <c:pt idx="9">
                  <c:v>124.1</c:v>
                </c:pt>
                <c:pt idx="10">
                  <c:v>89.6</c:v>
                </c:pt>
                <c:pt idx="11">
                  <c:v>55.2</c:v>
                </c:pt>
                <c:pt idx="12">
                  <c:v>20.7</c:v>
                </c:pt>
                <c:pt idx="13">
                  <c:v>1</c:v>
                </c:pt>
              </c:numCache>
            </c:numRef>
          </c:xVal>
          <c:yVal>
            <c:numRef>
              <c:f>'First Scheme'!$D$158:$D$171</c:f>
              <c:numCache>
                <c:formatCode>0.00</c:formatCode>
                <c:ptCount val="14"/>
                <c:pt idx="0">
                  <c:v>1.8446</c:v>
                </c:pt>
                <c:pt idx="1">
                  <c:v>1.8503000000000001</c:v>
                </c:pt>
                <c:pt idx="2">
                  <c:v>1.8573</c:v>
                </c:pt>
                <c:pt idx="3">
                  <c:v>1.8673999999999999</c:v>
                </c:pt>
                <c:pt idx="4">
                  <c:v>1.8826000000000001</c:v>
                </c:pt>
                <c:pt idx="5">
                  <c:v>1.9047000000000001</c:v>
                </c:pt>
                <c:pt idx="6">
                  <c:v>1.9298999999999999</c:v>
                </c:pt>
                <c:pt idx="7">
                  <c:v>1.9849000000000001</c:v>
                </c:pt>
                <c:pt idx="8">
                  <c:v>1.8771</c:v>
                </c:pt>
                <c:pt idx="9">
                  <c:v>1.7779</c:v>
                </c:pt>
                <c:pt idx="10">
                  <c:v>1.6460999999999999</c:v>
                </c:pt>
                <c:pt idx="11">
                  <c:v>1.5129999999999999</c:v>
                </c:pt>
                <c:pt idx="12">
                  <c:v>1.3386</c:v>
                </c:pt>
                <c:pt idx="13">
                  <c:v>1</c:v>
                </c:pt>
              </c:numCache>
            </c:numRef>
          </c:yVal>
          <c:smooth val="0"/>
          <c:extLst>
            <c:ext xmlns:c16="http://schemas.microsoft.com/office/drawing/2014/chart" uri="{C3380CC4-5D6E-409C-BE32-E72D297353CC}">
              <c16:uniqueId val="{00000001-0493-43F1-A9A8-B089AEB7EDC5}"/>
            </c:ext>
          </c:extLst>
        </c:ser>
        <c:dLbls>
          <c:showLegendKey val="0"/>
          <c:showVal val="0"/>
          <c:showCatName val="0"/>
          <c:showSerName val="0"/>
          <c:showPercent val="0"/>
          <c:showBubbleSize val="0"/>
        </c:dLbls>
        <c:axId val="478129455"/>
        <c:axId val="478126575"/>
      </c:scatterChart>
      <c:valAx>
        <c:axId val="478129455"/>
        <c:scaling>
          <c:orientation val="minMax"/>
        </c:scaling>
        <c:delete val="0"/>
        <c:axPos val="b"/>
        <c:majorGridlines>
          <c:spPr>
            <a:ln w="6350" cap="flat" cmpd="sng" algn="ctr">
              <a:noFill/>
              <a:round/>
            </a:ln>
            <a:effectLst/>
          </c:spPr>
        </c:majorGridlines>
        <c:title>
          <c:tx>
            <c:rich>
              <a:bodyPr rot="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charset="0"/>
                    <a:ea typeface="+mn-ea"/>
                    <a:cs typeface="Times New Roman" panose="02020603050405020304" charset="0"/>
                  </a:defRPr>
                </a:pPr>
                <a:r>
                  <a:rPr lang="ru-RU" sz="1000" b="1">
                    <a:solidFill>
                      <a:sysClr val="windowText" lastClr="000000"/>
                    </a:solidFill>
                  </a:rPr>
                  <a:t>Давление,</a:t>
                </a:r>
                <a:r>
                  <a:rPr lang="ru-RU" sz="1000" b="1" baseline="0">
                    <a:solidFill>
                      <a:sysClr val="windowText" lastClr="000000"/>
                    </a:solidFill>
                  </a:rPr>
                  <a:t> Бар</a:t>
                </a:r>
                <a:endParaRPr lang="ru-RU" sz="1000" b="1">
                  <a:solidFill>
                    <a:sysClr val="windowText" lastClr="000000"/>
                  </a:solidFill>
                </a:endParaRPr>
              </a:p>
            </c:rich>
          </c:tx>
          <c:layout>
            <c:manualLayout>
              <c:xMode val="edge"/>
              <c:yMode val="edge"/>
              <c:x val="0.422895940319998"/>
              <c:y val="0.90257416527814505"/>
            </c:manualLayout>
          </c:layout>
          <c:overlay val="0"/>
          <c:spPr>
            <a:noFill/>
            <a:ln>
              <a:noFill/>
            </a:ln>
            <a:effectLst/>
          </c:spPr>
          <c:txPr>
            <a:bodyPr rot="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title>
        <c:numFmt formatCode="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KZ"/>
          </a:p>
        </c:txPr>
        <c:crossAx val="478126575"/>
        <c:crosses val="autoZero"/>
        <c:crossBetween val="midCat"/>
      </c:valAx>
      <c:valAx>
        <c:axId val="478126575"/>
        <c:scaling>
          <c:orientation val="minMax"/>
          <c:min val="1"/>
        </c:scaling>
        <c:delete val="0"/>
        <c:axPos val="l"/>
        <c:majorGridlines>
          <c:spPr>
            <a:ln w="0" cap="flat" cmpd="sng" algn="ctr">
              <a:noFill/>
              <a:round/>
            </a:ln>
            <a:effectLst/>
          </c:spPr>
        </c:majorGridlines>
        <c:title>
          <c:tx>
            <c:rich>
              <a:bodyPr rot="-540000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charset="0"/>
                    <a:ea typeface="+mn-ea"/>
                    <a:cs typeface="Times New Roman" panose="02020603050405020304" charset="0"/>
                  </a:defRPr>
                </a:pPr>
                <a:r>
                  <a:rPr lang="en-US" sz="1000" b="1"/>
                  <a:t>Bo</a:t>
                </a:r>
                <a:endParaRPr lang="ru-RU" sz="1000" b="1"/>
              </a:p>
            </c:rich>
          </c:tx>
          <c:overlay val="0"/>
          <c:spPr>
            <a:noFill/>
            <a:ln>
              <a:noFill/>
            </a:ln>
            <a:effectLst/>
          </c:spPr>
          <c:txPr>
            <a:bodyPr rot="-540000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title>
        <c:numFmt formatCode="0.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KZ"/>
          </a:p>
        </c:txPr>
        <c:crossAx val="478129455"/>
        <c:crosses val="autoZero"/>
        <c:crossBetween val="midCat"/>
      </c:valAx>
      <c:spPr>
        <a:noFill/>
        <a:ln>
          <a:noFill/>
        </a:ln>
        <a:effectLst/>
      </c:spPr>
    </c:plotArea>
    <c:plotVisOnly val="1"/>
    <c:dispBlanksAs val="gap"/>
    <c:showDLblsOverMax val="0"/>
    <c:extLst>
      <c:ext uri="{0b15fc19-7d7d-44ad-8c2d-2c3a37ce22c3}">
        <chartProps xmlns="https://web.wps.cn/et/2018/main" chartId="{e74d31e3-2c11-47bc-98bc-89f03c1e1825}"/>
      </c:ext>
    </c:extLst>
  </c:chart>
  <c:spPr>
    <a:solidFill>
      <a:schemeClr val="bg1"/>
    </a:solidFill>
    <a:ln w="9525" cap="flat" cmpd="sng" algn="ctr">
      <a:noFill/>
      <a:round/>
    </a:ln>
    <a:effectLst/>
  </c:spPr>
  <c:txPr>
    <a:bodyPr/>
    <a:lstStyle/>
    <a:p>
      <a:pPr>
        <a:defRPr lang="ru-RU"/>
      </a:pPr>
      <a:endParaRPr lang="ru-KZ"/>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ru-RU" sz="1000" b="1" i="0" u="none" strike="noStrike" kern="1200" spc="0" baseline="0">
                <a:solidFill>
                  <a:sysClr val="windowText" lastClr="000000"/>
                </a:solidFill>
                <a:latin typeface="Times New Roman" panose="02020603050405020304" charset="0"/>
                <a:ea typeface="+mn-ea"/>
                <a:cs typeface="Times New Roman" panose="02020603050405020304" charset="0"/>
              </a:defRPr>
            </a:pPr>
            <a:r>
              <a:rPr lang="en-US" sz="1000" b="1">
                <a:solidFill>
                  <a:sysClr val="windowText" lastClr="000000"/>
                </a:solidFill>
                <a:latin typeface="Times New Roman" panose="02020603050405020304" charset="0"/>
                <a:cs typeface="Times New Roman" panose="02020603050405020304" charset="0"/>
              </a:rPr>
              <a:t>(Б)</a:t>
            </a:r>
          </a:p>
        </c:rich>
      </c:tx>
      <c:layout>
        <c:manualLayout>
          <c:xMode val="edge"/>
          <c:yMode val="edge"/>
          <c:x val="1.56089847057888E-2"/>
          <c:y val="1.7714791851195701E-2"/>
        </c:manualLayout>
      </c:layout>
      <c:overlay val="0"/>
      <c:spPr>
        <a:noFill/>
        <a:ln>
          <a:noFill/>
        </a:ln>
        <a:effectLst/>
      </c:spPr>
      <c:txPr>
        <a:bodyPr rot="0" spcFirstLastPara="1" vertOverflow="ellipsis" vert="horz" wrap="square" anchor="ctr" anchorCtr="1"/>
        <a:lstStyle/>
        <a:p>
          <a:pPr>
            <a:defRPr lang="ru-RU" sz="1000" b="1" i="0" u="none" strike="noStrike" kern="1200" spc="0" baseline="0">
              <a:solidFill>
                <a:sysClr val="windowText" lastClr="000000"/>
              </a:solidFill>
              <a:latin typeface="Times New Roman" panose="02020603050405020304" charset="0"/>
              <a:ea typeface="+mn-ea"/>
              <a:cs typeface="Times New Roman" panose="02020603050405020304" charset="0"/>
            </a:defRPr>
          </a:pPr>
          <a:endParaRPr lang="en-US"/>
        </a:p>
      </c:txPr>
    </c:title>
    <c:autoTitleDeleted val="0"/>
    <c:plotArea>
      <c:layout/>
      <c:scatterChart>
        <c:scatterStyle val="smoothMarker"/>
        <c:varyColors val="0"/>
        <c:ser>
          <c:idx val="1"/>
          <c:order val="1"/>
          <c:tx>
            <c:strRef>
              <c:f>Симуляция</c:f>
              <c:strCache>
                <c:ptCount val="1"/>
                <c:pt idx="0">
                  <c:v>Симуляция</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'Second sheme'!$B$159:$B$172</c:f>
              <c:numCache>
                <c:formatCode>0</c:formatCode>
                <c:ptCount val="14"/>
                <c:pt idx="0">
                  <c:v>379.2</c:v>
                </c:pt>
                <c:pt idx="1">
                  <c:v>362</c:v>
                </c:pt>
                <c:pt idx="2">
                  <c:v>344.7</c:v>
                </c:pt>
                <c:pt idx="3">
                  <c:v>324.10000000000002</c:v>
                </c:pt>
                <c:pt idx="4">
                  <c:v>299.89999999999998</c:v>
                </c:pt>
                <c:pt idx="5">
                  <c:v>272.3</c:v>
                </c:pt>
                <c:pt idx="6">
                  <c:v>248.2</c:v>
                </c:pt>
                <c:pt idx="7">
                  <c:v>206.5</c:v>
                </c:pt>
                <c:pt idx="8">
                  <c:v>158.6</c:v>
                </c:pt>
                <c:pt idx="9">
                  <c:v>124.1</c:v>
                </c:pt>
                <c:pt idx="10">
                  <c:v>89.6</c:v>
                </c:pt>
                <c:pt idx="11">
                  <c:v>55.2</c:v>
                </c:pt>
                <c:pt idx="12">
                  <c:v>20.7</c:v>
                </c:pt>
                <c:pt idx="13">
                  <c:v>1</c:v>
                </c:pt>
              </c:numCache>
            </c:numRef>
          </c:xVal>
          <c:yVal>
            <c:numRef>
              <c:f>'Second sheme'!$D$159:$D$172</c:f>
              <c:numCache>
                <c:formatCode>0.00</c:formatCode>
                <c:ptCount val="14"/>
                <c:pt idx="0">
                  <c:v>1.84863456605875</c:v>
                </c:pt>
                <c:pt idx="1">
                  <c:v>1.8586426040041699</c:v>
                </c:pt>
                <c:pt idx="2">
                  <c:v>1.86929560484305</c:v>
                </c:pt>
                <c:pt idx="3">
                  <c:v>1.88283456555537</c:v>
                </c:pt>
                <c:pt idx="4">
                  <c:v>1.9000857606835799</c:v>
                </c:pt>
                <c:pt idx="5">
                  <c:v>1.92183956291778</c:v>
                </c:pt>
                <c:pt idx="6">
                  <c:v>1.9429986558383601</c:v>
                </c:pt>
                <c:pt idx="7">
                  <c:v>1.90288733588863</c:v>
                </c:pt>
                <c:pt idx="8">
                  <c:v>1.678506922588</c:v>
                </c:pt>
                <c:pt idx="9">
                  <c:v>1.5533069693928301</c:v>
                </c:pt>
                <c:pt idx="10">
                  <c:v>1.4465132752179399</c:v>
                </c:pt>
                <c:pt idx="11">
                  <c:v>1.34977154486977</c:v>
                </c:pt>
                <c:pt idx="12">
                  <c:v>1.2418112992455701</c:v>
                </c:pt>
                <c:pt idx="13">
                  <c:v>1.0810316201659</c:v>
                </c:pt>
              </c:numCache>
            </c:numRef>
          </c:yVal>
          <c:smooth val="1"/>
          <c:extLst>
            <c:ext xmlns:c16="http://schemas.microsoft.com/office/drawing/2014/chart" uri="{C3380CC4-5D6E-409C-BE32-E72D297353CC}">
              <c16:uniqueId val="{00000000-9620-4CFD-8947-AE105B8E2C3E}"/>
            </c:ext>
          </c:extLst>
        </c:ser>
        <c:dLbls>
          <c:showLegendKey val="0"/>
          <c:showVal val="0"/>
          <c:showCatName val="0"/>
          <c:showSerName val="0"/>
          <c:showPercent val="0"/>
          <c:showBubbleSize val="0"/>
        </c:dLbls>
        <c:axId val="478129455"/>
        <c:axId val="478126575"/>
      </c:scatterChart>
      <c:scatterChart>
        <c:scatterStyle val="lineMarker"/>
        <c:varyColors val="0"/>
        <c:ser>
          <c:idx val="0"/>
          <c:order val="0"/>
          <c:tx>
            <c:strRef>
              <c:f>Лабораторные</c:f>
              <c:strCache>
                <c:ptCount val="1"/>
                <c:pt idx="0">
                  <c:v>Лабораторные</c:v>
                </c:pt>
              </c:strCache>
            </c:strRef>
          </c:tx>
          <c:spPr>
            <a:ln w="25400" cap="rnd">
              <a:noFill/>
              <a:round/>
            </a:ln>
            <a:effectLst/>
          </c:spPr>
          <c:marker>
            <c:symbol val="circle"/>
            <c:size val="5"/>
            <c:spPr>
              <a:solidFill>
                <a:schemeClr val="accent1"/>
              </a:solidFill>
              <a:ln w="9525">
                <a:solidFill>
                  <a:schemeClr val="accent1"/>
                </a:solidFill>
              </a:ln>
              <a:effectLst/>
            </c:spPr>
          </c:marker>
          <c:xVal>
            <c:numRef>
              <c:f>'Second sheme'!$B$159:$B$172</c:f>
              <c:numCache>
                <c:formatCode>0</c:formatCode>
                <c:ptCount val="14"/>
                <c:pt idx="0">
                  <c:v>379.2</c:v>
                </c:pt>
                <c:pt idx="1">
                  <c:v>362</c:v>
                </c:pt>
                <c:pt idx="2">
                  <c:v>344.7</c:v>
                </c:pt>
                <c:pt idx="3">
                  <c:v>324.10000000000002</c:v>
                </c:pt>
                <c:pt idx="4">
                  <c:v>299.89999999999998</c:v>
                </c:pt>
                <c:pt idx="5">
                  <c:v>272.3</c:v>
                </c:pt>
                <c:pt idx="6">
                  <c:v>248.2</c:v>
                </c:pt>
                <c:pt idx="7">
                  <c:v>206.5</c:v>
                </c:pt>
                <c:pt idx="8">
                  <c:v>158.6</c:v>
                </c:pt>
                <c:pt idx="9">
                  <c:v>124.1</c:v>
                </c:pt>
                <c:pt idx="10">
                  <c:v>89.6</c:v>
                </c:pt>
                <c:pt idx="11">
                  <c:v>55.2</c:v>
                </c:pt>
                <c:pt idx="12">
                  <c:v>20.7</c:v>
                </c:pt>
                <c:pt idx="13">
                  <c:v>1</c:v>
                </c:pt>
              </c:numCache>
            </c:numRef>
          </c:xVal>
          <c:yVal>
            <c:numRef>
              <c:f>'Second sheme'!$C$159:$C$172</c:f>
              <c:numCache>
                <c:formatCode>0.000</c:formatCode>
                <c:ptCount val="14"/>
                <c:pt idx="0">
                  <c:v>1.8446</c:v>
                </c:pt>
                <c:pt idx="1">
                  <c:v>1.8503000000000001</c:v>
                </c:pt>
                <c:pt idx="2">
                  <c:v>1.8573</c:v>
                </c:pt>
                <c:pt idx="3">
                  <c:v>1.8673999999999999</c:v>
                </c:pt>
                <c:pt idx="4">
                  <c:v>1.8826000000000001</c:v>
                </c:pt>
                <c:pt idx="5">
                  <c:v>1.9047000000000001</c:v>
                </c:pt>
                <c:pt idx="6">
                  <c:v>1.9298999999999999</c:v>
                </c:pt>
                <c:pt idx="7">
                  <c:v>1.9849000000000001</c:v>
                </c:pt>
                <c:pt idx="8">
                  <c:v>1.8771</c:v>
                </c:pt>
                <c:pt idx="9">
                  <c:v>1.7779</c:v>
                </c:pt>
                <c:pt idx="10">
                  <c:v>1.6460999999999999</c:v>
                </c:pt>
                <c:pt idx="11">
                  <c:v>1.5129999999999999</c:v>
                </c:pt>
                <c:pt idx="12">
                  <c:v>1.3386</c:v>
                </c:pt>
                <c:pt idx="13">
                  <c:v>1</c:v>
                </c:pt>
              </c:numCache>
            </c:numRef>
          </c:yVal>
          <c:smooth val="0"/>
          <c:extLst>
            <c:ext xmlns:c16="http://schemas.microsoft.com/office/drawing/2014/chart" uri="{C3380CC4-5D6E-409C-BE32-E72D297353CC}">
              <c16:uniqueId val="{00000001-9620-4CFD-8947-AE105B8E2C3E}"/>
            </c:ext>
          </c:extLst>
        </c:ser>
        <c:dLbls>
          <c:showLegendKey val="0"/>
          <c:showVal val="0"/>
          <c:showCatName val="0"/>
          <c:showSerName val="0"/>
          <c:showPercent val="0"/>
          <c:showBubbleSize val="0"/>
        </c:dLbls>
        <c:axId val="478129455"/>
        <c:axId val="478126575"/>
      </c:scatterChart>
      <c:valAx>
        <c:axId val="478129455"/>
        <c:scaling>
          <c:orientation val="minMax"/>
        </c:scaling>
        <c:delete val="0"/>
        <c:axPos val="b"/>
        <c:majorGridlines>
          <c:spPr>
            <a:ln w="6350" cap="flat" cmpd="sng" algn="ctr">
              <a:noFill/>
              <a:round/>
            </a:ln>
            <a:effectLst/>
          </c:spPr>
        </c:majorGridlines>
        <c:title>
          <c:tx>
            <c:rich>
              <a:bodyPr rot="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charset="0"/>
                    <a:ea typeface="+mn-ea"/>
                    <a:cs typeface="Times New Roman" panose="02020603050405020304" charset="0"/>
                  </a:defRPr>
                </a:pPr>
                <a:r>
                  <a:rPr lang="en-US" sz="1000" b="1">
                    <a:solidFill>
                      <a:sysClr val="windowText" lastClr="000000"/>
                    </a:solidFill>
                  </a:rPr>
                  <a:t>Давление,</a:t>
                </a:r>
                <a:r>
                  <a:rPr lang="en-US" sz="1000" b="1" baseline="0">
                    <a:solidFill>
                      <a:sysClr val="windowText" lastClr="000000"/>
                    </a:solidFill>
                  </a:rPr>
                  <a:t> Бар</a:t>
                </a:r>
                <a:endParaRPr lang="ru-RU" sz="1000" b="1">
                  <a:solidFill>
                    <a:sysClr val="windowText" lastClr="000000"/>
                  </a:solidFill>
                </a:endParaRPr>
              </a:p>
            </c:rich>
          </c:tx>
          <c:overlay val="0"/>
          <c:spPr>
            <a:noFill/>
            <a:ln>
              <a:noFill/>
            </a:ln>
            <a:effectLst/>
          </c:spPr>
          <c:txPr>
            <a:bodyPr rot="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title>
        <c:numFmt formatCode="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KZ"/>
          </a:p>
        </c:txPr>
        <c:crossAx val="478126575"/>
        <c:crosses val="autoZero"/>
        <c:crossBetween val="midCat"/>
      </c:valAx>
      <c:valAx>
        <c:axId val="478126575"/>
        <c:scaling>
          <c:orientation val="minMax"/>
          <c:min val="1"/>
        </c:scaling>
        <c:delete val="0"/>
        <c:axPos val="l"/>
        <c:majorGridlines>
          <c:spPr>
            <a:ln w="0" cap="flat" cmpd="sng" algn="ctr">
              <a:noFill/>
              <a:round/>
            </a:ln>
            <a:effectLst/>
          </c:spPr>
        </c:majorGridlines>
        <c:title>
          <c:tx>
            <c:rich>
              <a:bodyPr rot="-540000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charset="0"/>
                    <a:ea typeface="+mn-ea"/>
                    <a:cs typeface="Times New Roman" panose="02020603050405020304" charset="0"/>
                  </a:defRPr>
                </a:pPr>
                <a:r>
                  <a:rPr lang="en-US" sz="1000" b="1">
                    <a:solidFill>
                      <a:sysClr val="windowText" lastClr="000000"/>
                    </a:solidFill>
                  </a:rPr>
                  <a:t>Bo</a:t>
                </a:r>
                <a:endParaRPr lang="ru-RU" sz="1000" b="1">
                  <a:solidFill>
                    <a:sysClr val="windowText" lastClr="000000"/>
                  </a:solidFill>
                </a:endParaRPr>
              </a:p>
            </c:rich>
          </c:tx>
          <c:overlay val="0"/>
          <c:spPr>
            <a:noFill/>
            <a:ln>
              <a:noFill/>
            </a:ln>
            <a:effectLst/>
          </c:spPr>
          <c:txPr>
            <a:bodyPr rot="-540000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title>
        <c:numFmt formatCode="0.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KZ"/>
          </a:p>
        </c:txPr>
        <c:crossAx val="478129455"/>
        <c:crosses val="autoZero"/>
        <c:crossBetween val="midCat"/>
      </c:valAx>
      <c:spPr>
        <a:noFill/>
        <a:ln>
          <a:noFill/>
        </a:ln>
        <a:effectLst/>
      </c:spPr>
    </c:plotArea>
    <c:plotVisOnly val="1"/>
    <c:dispBlanksAs val="gap"/>
    <c:showDLblsOverMax val="0"/>
    <c:extLst>
      <c:ext uri="{0b15fc19-7d7d-44ad-8c2d-2c3a37ce22c3}">
        <chartProps xmlns="https://web.wps.cn/et/2018/main" chartId="{b41738a3-9364-4bd2-a3a6-48490f1d62c3}"/>
      </c:ext>
    </c:extLst>
  </c:chart>
  <c:spPr>
    <a:solidFill>
      <a:schemeClr val="bg1"/>
    </a:solidFill>
    <a:ln w="9525" cap="flat" cmpd="sng" algn="ctr">
      <a:noFill/>
      <a:round/>
    </a:ln>
    <a:effectLst/>
  </c:spPr>
  <c:txPr>
    <a:bodyPr/>
    <a:lstStyle/>
    <a:p>
      <a:pPr>
        <a:defRPr lang="ru-RU"/>
      </a:pPr>
      <a:endParaRPr lang="ru-KZ"/>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ru-RU" sz="1000" b="1" i="0" u="none" strike="noStrike" kern="1200" spc="0" baseline="0">
                <a:solidFill>
                  <a:schemeClr val="tx1">
                    <a:lumMod val="65000"/>
                    <a:lumOff val="35000"/>
                  </a:schemeClr>
                </a:solidFill>
                <a:latin typeface="+mn-lt"/>
                <a:ea typeface="+mn-ea"/>
                <a:cs typeface="+mn-cs"/>
              </a:defRPr>
            </a:pPr>
            <a:r>
              <a:rPr lang="en-US" sz="1000" b="1">
                <a:solidFill>
                  <a:sysClr val="windowText" lastClr="000000"/>
                </a:solidFill>
                <a:latin typeface="Times New Roman" panose="02020603050405020304" charset="0"/>
                <a:cs typeface="Times New Roman" panose="02020603050405020304" charset="0"/>
              </a:rPr>
              <a:t>(</a:t>
            </a:r>
            <a:r>
              <a:rPr lang="ru-RU" sz="1000" b="1">
                <a:solidFill>
                  <a:sysClr val="windowText" lastClr="000000"/>
                </a:solidFill>
                <a:latin typeface="Times New Roman" panose="02020603050405020304" charset="0"/>
                <a:cs typeface="Times New Roman" panose="02020603050405020304" charset="0"/>
              </a:rPr>
              <a:t>В</a:t>
            </a:r>
            <a:r>
              <a:rPr lang="en-US" sz="1000" b="1">
                <a:solidFill>
                  <a:sysClr val="windowText" lastClr="000000"/>
                </a:solidFill>
                <a:latin typeface="Times New Roman" panose="02020603050405020304" charset="0"/>
                <a:cs typeface="Times New Roman" panose="02020603050405020304" charset="0"/>
              </a:rPr>
              <a:t>)</a:t>
            </a:r>
          </a:p>
        </c:rich>
      </c:tx>
      <c:layout>
        <c:manualLayout>
          <c:xMode val="edge"/>
          <c:yMode val="edge"/>
          <c:x val="3.00783696406507E-2"/>
          <c:y val="2.4405614743907001E-2"/>
        </c:manualLayout>
      </c:layout>
      <c:overlay val="0"/>
      <c:spPr>
        <a:noFill/>
        <a:ln>
          <a:noFill/>
        </a:ln>
        <a:effectLst/>
      </c:spPr>
      <c:txPr>
        <a:bodyPr rot="0" spcFirstLastPara="1" vertOverflow="ellipsis" vert="horz" wrap="square" anchor="ctr" anchorCtr="1"/>
        <a:lstStyle/>
        <a:p>
          <a:pPr>
            <a:defRPr lang="ru-RU" sz="10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1"/>
          <c:order val="1"/>
          <c:tx>
            <c:strRef>
              <c:f>Third!$E$158</c:f>
              <c:strCache>
                <c:ptCount val="1"/>
                <c:pt idx="0">
                  <c:v>Simulated</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Third!$C$159:$C$172</c:f>
              <c:numCache>
                <c:formatCode>0</c:formatCode>
                <c:ptCount val="14"/>
                <c:pt idx="0">
                  <c:v>379.2</c:v>
                </c:pt>
                <c:pt idx="1">
                  <c:v>362</c:v>
                </c:pt>
                <c:pt idx="2">
                  <c:v>344.7</c:v>
                </c:pt>
                <c:pt idx="3">
                  <c:v>324.10000000000002</c:v>
                </c:pt>
                <c:pt idx="4">
                  <c:v>299.89999999999998</c:v>
                </c:pt>
                <c:pt idx="5">
                  <c:v>272.3</c:v>
                </c:pt>
                <c:pt idx="6">
                  <c:v>248.2</c:v>
                </c:pt>
                <c:pt idx="7">
                  <c:v>206.5</c:v>
                </c:pt>
                <c:pt idx="8">
                  <c:v>158.6</c:v>
                </c:pt>
                <c:pt idx="9">
                  <c:v>124.1</c:v>
                </c:pt>
                <c:pt idx="10">
                  <c:v>89.6</c:v>
                </c:pt>
                <c:pt idx="11">
                  <c:v>55.2</c:v>
                </c:pt>
                <c:pt idx="12">
                  <c:v>20.7</c:v>
                </c:pt>
                <c:pt idx="13">
                  <c:v>1</c:v>
                </c:pt>
              </c:numCache>
            </c:numRef>
          </c:xVal>
          <c:yVal>
            <c:numRef>
              <c:f>Third!$E$159:$E$172</c:f>
              <c:numCache>
                <c:formatCode>0.00</c:formatCode>
                <c:ptCount val="14"/>
                <c:pt idx="0">
                  <c:v>1.91864153758018</c:v>
                </c:pt>
                <c:pt idx="1">
                  <c:v>1.9287523760901799</c:v>
                </c:pt>
                <c:pt idx="2">
                  <c:v>1.9395142180045799</c:v>
                </c:pt>
                <c:pt idx="3">
                  <c:v>1.95319060541849</c:v>
                </c:pt>
                <c:pt idx="4">
                  <c:v>1.97061538722365</c:v>
                </c:pt>
                <c:pt idx="5">
                  <c:v>1.99258552471907</c:v>
                </c:pt>
                <c:pt idx="6">
                  <c:v>2.0139521372577902</c:v>
                </c:pt>
                <c:pt idx="7">
                  <c:v>1.9965946151375</c:v>
                </c:pt>
                <c:pt idx="8">
                  <c:v>1.7607257919867501</c:v>
                </c:pt>
                <c:pt idx="9">
                  <c:v>1.63040033876538</c:v>
                </c:pt>
                <c:pt idx="10">
                  <c:v>1.51996532187081</c:v>
                </c:pt>
                <c:pt idx="11">
                  <c:v>1.42023323046622</c:v>
                </c:pt>
                <c:pt idx="12">
                  <c:v>1.30776675023825</c:v>
                </c:pt>
                <c:pt idx="13">
                  <c:v>1.1259716249360101</c:v>
                </c:pt>
              </c:numCache>
            </c:numRef>
          </c:yVal>
          <c:smooth val="1"/>
          <c:extLst>
            <c:ext xmlns:c16="http://schemas.microsoft.com/office/drawing/2014/chart" uri="{C3380CC4-5D6E-409C-BE32-E72D297353CC}">
              <c16:uniqueId val="{00000000-E624-4DE9-A055-FFA6022C11AE}"/>
            </c:ext>
          </c:extLst>
        </c:ser>
        <c:dLbls>
          <c:showLegendKey val="0"/>
          <c:showVal val="0"/>
          <c:showCatName val="0"/>
          <c:showSerName val="0"/>
          <c:showPercent val="0"/>
          <c:showBubbleSize val="0"/>
        </c:dLbls>
        <c:axId val="478129455"/>
        <c:axId val="478126575"/>
      </c:scatterChart>
      <c:scatterChart>
        <c:scatterStyle val="lineMarker"/>
        <c:varyColors val="0"/>
        <c:ser>
          <c:idx val="0"/>
          <c:order val="0"/>
          <c:tx>
            <c:strRef>
              <c:f>Third!$D$158</c:f>
              <c:strCache>
                <c:ptCount val="1"/>
                <c:pt idx="0">
                  <c:v>Exp</c:v>
                </c:pt>
              </c:strCache>
            </c:strRef>
          </c:tx>
          <c:spPr>
            <a:ln w="25400" cap="rnd">
              <a:noFill/>
              <a:round/>
            </a:ln>
            <a:effectLst/>
          </c:spPr>
          <c:marker>
            <c:symbol val="circle"/>
            <c:size val="5"/>
            <c:spPr>
              <a:solidFill>
                <a:schemeClr val="accent1"/>
              </a:solidFill>
              <a:ln w="9525">
                <a:solidFill>
                  <a:schemeClr val="accent1"/>
                </a:solidFill>
              </a:ln>
              <a:effectLst/>
            </c:spPr>
          </c:marker>
          <c:xVal>
            <c:numRef>
              <c:f>Third!$C$159:$C$172</c:f>
              <c:numCache>
                <c:formatCode>0</c:formatCode>
                <c:ptCount val="14"/>
                <c:pt idx="0">
                  <c:v>379.2</c:v>
                </c:pt>
                <c:pt idx="1">
                  <c:v>362</c:v>
                </c:pt>
                <c:pt idx="2">
                  <c:v>344.7</c:v>
                </c:pt>
                <c:pt idx="3">
                  <c:v>324.10000000000002</c:v>
                </c:pt>
                <c:pt idx="4">
                  <c:v>299.89999999999998</c:v>
                </c:pt>
                <c:pt idx="5">
                  <c:v>272.3</c:v>
                </c:pt>
                <c:pt idx="6">
                  <c:v>248.2</c:v>
                </c:pt>
                <c:pt idx="7">
                  <c:v>206.5</c:v>
                </c:pt>
                <c:pt idx="8">
                  <c:v>158.6</c:v>
                </c:pt>
                <c:pt idx="9">
                  <c:v>124.1</c:v>
                </c:pt>
                <c:pt idx="10">
                  <c:v>89.6</c:v>
                </c:pt>
                <c:pt idx="11">
                  <c:v>55.2</c:v>
                </c:pt>
                <c:pt idx="12">
                  <c:v>20.7</c:v>
                </c:pt>
                <c:pt idx="13">
                  <c:v>1</c:v>
                </c:pt>
              </c:numCache>
            </c:numRef>
          </c:xVal>
          <c:yVal>
            <c:numRef>
              <c:f>Third!$D$159:$D$172</c:f>
              <c:numCache>
                <c:formatCode>0.00</c:formatCode>
                <c:ptCount val="14"/>
                <c:pt idx="0">
                  <c:v>1.8446</c:v>
                </c:pt>
                <c:pt idx="1">
                  <c:v>1.8503000000000001</c:v>
                </c:pt>
                <c:pt idx="2">
                  <c:v>1.8573</c:v>
                </c:pt>
                <c:pt idx="3">
                  <c:v>1.8673999999999999</c:v>
                </c:pt>
                <c:pt idx="4">
                  <c:v>1.8826000000000001</c:v>
                </c:pt>
                <c:pt idx="5">
                  <c:v>1.9047000000000001</c:v>
                </c:pt>
                <c:pt idx="6">
                  <c:v>1.9298999999999999</c:v>
                </c:pt>
                <c:pt idx="7">
                  <c:v>1.9849000000000001</c:v>
                </c:pt>
                <c:pt idx="8">
                  <c:v>1.8771</c:v>
                </c:pt>
                <c:pt idx="9">
                  <c:v>1.7779</c:v>
                </c:pt>
                <c:pt idx="10">
                  <c:v>1.6460999999999999</c:v>
                </c:pt>
                <c:pt idx="11">
                  <c:v>1.5129999999999999</c:v>
                </c:pt>
                <c:pt idx="12">
                  <c:v>1.3386</c:v>
                </c:pt>
                <c:pt idx="13">
                  <c:v>1</c:v>
                </c:pt>
              </c:numCache>
            </c:numRef>
          </c:yVal>
          <c:smooth val="0"/>
          <c:extLst>
            <c:ext xmlns:c16="http://schemas.microsoft.com/office/drawing/2014/chart" uri="{C3380CC4-5D6E-409C-BE32-E72D297353CC}">
              <c16:uniqueId val="{00000001-E624-4DE9-A055-FFA6022C11AE}"/>
            </c:ext>
          </c:extLst>
        </c:ser>
        <c:dLbls>
          <c:showLegendKey val="0"/>
          <c:showVal val="0"/>
          <c:showCatName val="0"/>
          <c:showSerName val="0"/>
          <c:showPercent val="0"/>
          <c:showBubbleSize val="0"/>
        </c:dLbls>
        <c:axId val="478129455"/>
        <c:axId val="478126575"/>
      </c:scatterChart>
      <c:valAx>
        <c:axId val="478129455"/>
        <c:scaling>
          <c:orientation val="minMax"/>
        </c:scaling>
        <c:delete val="0"/>
        <c:axPos val="b"/>
        <c:majorGridlines>
          <c:spPr>
            <a:ln w="6350" cap="flat" cmpd="sng" algn="ctr">
              <a:noFill/>
              <a:round/>
            </a:ln>
            <a:effectLst/>
          </c:spPr>
        </c:majorGridlines>
        <c:title>
          <c:tx>
            <c:rich>
              <a:bodyPr rot="0" spcFirstLastPara="1" vertOverflow="ellipsis" vert="horz" wrap="square" anchor="ctr" anchorCtr="1"/>
              <a:lstStyle/>
              <a:p>
                <a:pPr>
                  <a:defRPr lang="ru-RU" sz="10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r>
                  <a:rPr lang="ru-RU" sz="1000" b="1" i="0">
                    <a:solidFill>
                      <a:sysClr val="windowText" lastClr="000000"/>
                    </a:solidFill>
                    <a:latin typeface="Times New Roman" panose="02020603050405020304" charset="0"/>
                    <a:cs typeface="Times New Roman" panose="02020603050405020304" charset="0"/>
                  </a:rPr>
                  <a:t>Давление</a:t>
                </a:r>
                <a:r>
                  <a:rPr lang="ru-RU" sz="1000" b="1" baseline="0">
                    <a:solidFill>
                      <a:sysClr val="windowText" lastClr="000000"/>
                    </a:solidFill>
                    <a:latin typeface="Times New Roman" panose="02020603050405020304" charset="0"/>
                    <a:cs typeface="Times New Roman" panose="02020603050405020304" charset="0"/>
                  </a:rPr>
                  <a:t>, Бар</a:t>
                </a:r>
                <a:endParaRPr lang="ru-RU" sz="1000" b="1">
                  <a:solidFill>
                    <a:sysClr val="windowText" lastClr="000000"/>
                  </a:solidFill>
                  <a:latin typeface="Times New Roman" panose="02020603050405020304" charset="0"/>
                  <a:cs typeface="Times New Roman" panose="02020603050405020304" charset="0"/>
                </a:endParaRPr>
              </a:p>
            </c:rich>
          </c:tx>
          <c:overlay val="0"/>
          <c:spPr>
            <a:noFill/>
            <a:ln>
              <a:noFill/>
            </a:ln>
            <a:effectLst/>
          </c:spPr>
          <c:txPr>
            <a:bodyPr rot="0" spcFirstLastPara="1" vertOverflow="ellipsis" vert="horz" wrap="square" anchor="ctr" anchorCtr="1"/>
            <a:lstStyle/>
            <a:p>
              <a:pPr>
                <a:defRPr lang="ru-RU" sz="10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ru-RU"/>
            </a:p>
          </c:txPr>
        </c:title>
        <c:numFmt formatCode="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KZ"/>
          </a:p>
        </c:txPr>
        <c:crossAx val="478126575"/>
        <c:crosses val="autoZero"/>
        <c:crossBetween val="midCat"/>
      </c:valAx>
      <c:valAx>
        <c:axId val="478126575"/>
        <c:scaling>
          <c:orientation val="minMax"/>
          <c:min val="1"/>
        </c:scaling>
        <c:delete val="0"/>
        <c:axPos val="l"/>
        <c:majorGridlines>
          <c:spPr>
            <a:ln w="0" cap="flat" cmpd="sng" algn="ctr">
              <a:noFill/>
              <a:round/>
            </a:ln>
            <a:effectLst/>
          </c:spPr>
        </c:majorGridlines>
        <c:title>
          <c:tx>
            <c:rich>
              <a:bodyPr rot="-5400000" spcFirstLastPara="1" vertOverflow="ellipsis" vert="horz" wrap="square" anchor="ctr" anchorCtr="1"/>
              <a:lstStyle/>
              <a:p>
                <a:pPr>
                  <a:defRPr lang="ru-RU" sz="1000" b="0" i="0" u="none" strike="noStrike" kern="1200" baseline="0">
                    <a:solidFill>
                      <a:sysClr val="windowText" lastClr="000000"/>
                    </a:solidFill>
                    <a:latin typeface="Times New Roman" panose="02020603050405020304" charset="0"/>
                    <a:ea typeface="+mn-ea"/>
                    <a:cs typeface="Times New Roman" panose="02020603050405020304" charset="0"/>
                  </a:defRPr>
                </a:pPr>
                <a:r>
                  <a:rPr lang="en-US" sz="1000" b="1">
                    <a:solidFill>
                      <a:sysClr val="windowText" lastClr="000000"/>
                    </a:solidFill>
                    <a:latin typeface="Times New Roman" panose="02020603050405020304" charset="0"/>
                    <a:cs typeface="Times New Roman" panose="02020603050405020304" charset="0"/>
                  </a:rPr>
                  <a:t>Bo</a:t>
                </a:r>
              </a:p>
            </c:rich>
          </c:tx>
          <c:overlay val="0"/>
          <c:spPr>
            <a:noFill/>
            <a:ln>
              <a:noFill/>
            </a:ln>
            <a:effectLst/>
          </c:spPr>
          <c:txPr>
            <a:bodyPr rot="-5400000" spcFirstLastPara="1" vertOverflow="ellipsis" vert="horz" wrap="square" anchor="ctr" anchorCtr="1"/>
            <a:lstStyle/>
            <a:p>
              <a:pPr>
                <a:defRPr lang="ru-RU" sz="10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en-US"/>
            </a:p>
          </c:txPr>
        </c:title>
        <c:numFmt formatCode="0.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KZ"/>
          </a:p>
        </c:txPr>
        <c:crossAx val="478129455"/>
        <c:crosses val="autoZero"/>
        <c:crossBetween val="midCat"/>
      </c:valAx>
      <c:spPr>
        <a:noFill/>
        <a:ln>
          <a:noFill/>
        </a:ln>
        <a:effectLst/>
      </c:spPr>
    </c:plotArea>
    <c:plotVisOnly val="1"/>
    <c:dispBlanksAs val="gap"/>
    <c:showDLblsOverMax val="0"/>
    <c:extLst>
      <c:ext uri="{0b15fc19-7d7d-44ad-8c2d-2c3a37ce22c3}">
        <chartProps xmlns="https://web.wps.cn/et/2018/main" chartId="{e0c37ec3-d350-4aeb-bec6-92a83745abb7}"/>
      </c:ext>
    </c:extLst>
  </c:chart>
  <c:spPr>
    <a:solidFill>
      <a:schemeClr val="bg1"/>
    </a:solidFill>
    <a:ln w="9525" cap="flat" cmpd="sng" algn="ctr">
      <a:noFill/>
      <a:round/>
    </a:ln>
    <a:effectLst/>
  </c:spPr>
  <c:txPr>
    <a:bodyPr/>
    <a:lstStyle/>
    <a:p>
      <a:pPr>
        <a:defRPr lang="ru-RU"/>
      </a:pPr>
      <a:endParaRPr lang="ru-KZ"/>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ru-RU" sz="1000" b="0" i="0" u="none" strike="noStrike" kern="1200" spc="0" baseline="0">
                <a:solidFill>
                  <a:schemeClr val="tx1"/>
                </a:solidFill>
                <a:latin typeface="+mn-lt"/>
                <a:ea typeface="+mn-ea"/>
                <a:cs typeface="+mn-cs"/>
              </a:defRPr>
            </a:pPr>
            <a:r>
              <a:rPr lang="ru-RU" sz="1000" b="1">
                <a:solidFill>
                  <a:schemeClr val="tx1"/>
                </a:solidFill>
                <a:latin typeface="Times New Roman" panose="02020603050405020304" charset="0"/>
                <a:cs typeface="Times New Roman" panose="02020603050405020304" charset="0"/>
              </a:rPr>
              <a:t>(А)</a:t>
            </a:r>
          </a:p>
        </c:rich>
      </c:tx>
      <c:layout>
        <c:manualLayout>
          <c:xMode val="edge"/>
          <c:yMode val="edge"/>
          <c:x val="1.2979002624671899E-2"/>
          <c:y val="2.7777777777777801E-2"/>
        </c:manualLayout>
      </c:layout>
      <c:overlay val="0"/>
      <c:spPr>
        <a:noFill/>
        <a:ln>
          <a:noFill/>
        </a:ln>
        <a:effectLst/>
      </c:spPr>
      <c:txPr>
        <a:bodyPr rot="0" spcFirstLastPara="1" vertOverflow="ellipsis" vert="horz" wrap="square" anchor="ctr" anchorCtr="1"/>
        <a:lstStyle/>
        <a:p>
          <a:pPr>
            <a:defRPr lang="ru-RU" sz="1000" b="0" i="0" u="none" strike="noStrike" kern="1200" spc="0" baseline="0">
              <a:solidFill>
                <a:schemeClr val="tx1"/>
              </a:solidFill>
              <a:latin typeface="+mn-lt"/>
              <a:ea typeface="+mn-ea"/>
              <a:cs typeface="+mn-cs"/>
            </a:defRPr>
          </a:pPr>
          <a:endParaRPr lang="ru-RU"/>
        </a:p>
      </c:txPr>
    </c:title>
    <c:autoTitleDeleted val="0"/>
    <c:plotArea>
      <c:layout/>
      <c:scatterChart>
        <c:scatterStyle val="smoothMarker"/>
        <c:varyColors val="0"/>
        <c:ser>
          <c:idx val="1"/>
          <c:order val="1"/>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'First Scheme'!$C$245:$C$258</c:f>
              <c:numCache>
                <c:formatCode>0</c:formatCode>
                <c:ptCount val="14"/>
                <c:pt idx="0">
                  <c:v>379.2</c:v>
                </c:pt>
                <c:pt idx="1">
                  <c:v>362</c:v>
                </c:pt>
                <c:pt idx="2">
                  <c:v>344.7</c:v>
                </c:pt>
                <c:pt idx="3">
                  <c:v>324.10000000000002</c:v>
                </c:pt>
                <c:pt idx="4">
                  <c:v>299.89999999999998</c:v>
                </c:pt>
                <c:pt idx="5">
                  <c:v>272.3</c:v>
                </c:pt>
                <c:pt idx="6">
                  <c:v>248.2</c:v>
                </c:pt>
                <c:pt idx="7">
                  <c:v>206.5</c:v>
                </c:pt>
                <c:pt idx="8">
                  <c:v>158.6</c:v>
                </c:pt>
                <c:pt idx="9">
                  <c:v>124.1</c:v>
                </c:pt>
                <c:pt idx="10">
                  <c:v>89.6</c:v>
                </c:pt>
                <c:pt idx="11">
                  <c:v>55.2</c:v>
                </c:pt>
                <c:pt idx="12">
                  <c:v>20.7</c:v>
                </c:pt>
                <c:pt idx="13">
                  <c:v>1</c:v>
                </c:pt>
              </c:numCache>
            </c:numRef>
          </c:xVal>
          <c:yVal>
            <c:numRef>
              <c:f>'First Scheme'!$E$245:$E$258</c:f>
              <c:numCache>
                <c:formatCode>0.0</c:formatCode>
                <c:ptCount val="14"/>
                <c:pt idx="0">
                  <c:v>0.33589870625527302</c:v>
                </c:pt>
                <c:pt idx="1">
                  <c:v>0.32167583734542998</c:v>
                </c:pt>
                <c:pt idx="2">
                  <c:v>0.30752469689902101</c:v>
                </c:pt>
                <c:pt idx="3">
                  <c:v>0.29088415197550999</c:v>
                </c:pt>
                <c:pt idx="4">
                  <c:v>0.27163943325178003</c:v>
                </c:pt>
                <c:pt idx="5">
                  <c:v>0.250110136504963</c:v>
                </c:pt>
                <c:pt idx="6">
                  <c:v>0.231692301727731</c:v>
                </c:pt>
                <c:pt idx="7">
                  <c:v>0.22822209171462901</c:v>
                </c:pt>
                <c:pt idx="8">
                  <c:v>0.344057258879925</c:v>
                </c:pt>
                <c:pt idx="9">
                  <c:v>0.46666090454548798</c:v>
                </c:pt>
                <c:pt idx="10">
                  <c:v>0.63974948814336396</c:v>
                </c:pt>
                <c:pt idx="11">
                  <c:v>0.89291368190679599</c:v>
                </c:pt>
                <c:pt idx="12">
                  <c:v>1.34681745271904</c:v>
                </c:pt>
                <c:pt idx="13">
                  <c:v>2.6740432252792998</c:v>
                </c:pt>
              </c:numCache>
            </c:numRef>
          </c:yVal>
          <c:smooth val="1"/>
          <c:extLst>
            <c:ext xmlns:c16="http://schemas.microsoft.com/office/drawing/2014/chart" uri="{C3380CC4-5D6E-409C-BE32-E72D297353CC}">
              <c16:uniqueId val="{00000000-6B86-4E22-BE68-59AE2E5267AE}"/>
            </c:ext>
          </c:extLst>
        </c:ser>
        <c:dLbls>
          <c:showLegendKey val="0"/>
          <c:showVal val="0"/>
          <c:showCatName val="0"/>
          <c:showSerName val="0"/>
          <c:showPercent val="0"/>
          <c:showBubbleSize val="0"/>
        </c:dLbls>
        <c:axId val="478129455"/>
        <c:axId val="478126575"/>
      </c:scatterChar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xVal>
            <c:numRef>
              <c:f>'First Scheme'!$C$245:$C$258</c:f>
              <c:numCache>
                <c:formatCode>0</c:formatCode>
                <c:ptCount val="14"/>
                <c:pt idx="0">
                  <c:v>379.2</c:v>
                </c:pt>
                <c:pt idx="1">
                  <c:v>362</c:v>
                </c:pt>
                <c:pt idx="2">
                  <c:v>344.7</c:v>
                </c:pt>
                <c:pt idx="3">
                  <c:v>324.10000000000002</c:v>
                </c:pt>
                <c:pt idx="4">
                  <c:v>299.89999999999998</c:v>
                </c:pt>
                <c:pt idx="5">
                  <c:v>272.3</c:v>
                </c:pt>
                <c:pt idx="6">
                  <c:v>248.2</c:v>
                </c:pt>
                <c:pt idx="7">
                  <c:v>206.5</c:v>
                </c:pt>
                <c:pt idx="8">
                  <c:v>158.6</c:v>
                </c:pt>
                <c:pt idx="9">
                  <c:v>124.1</c:v>
                </c:pt>
                <c:pt idx="10">
                  <c:v>89.6</c:v>
                </c:pt>
                <c:pt idx="11">
                  <c:v>55.2</c:v>
                </c:pt>
                <c:pt idx="12">
                  <c:v>20.7</c:v>
                </c:pt>
                <c:pt idx="13">
                  <c:v>1</c:v>
                </c:pt>
              </c:numCache>
            </c:numRef>
          </c:xVal>
          <c:yVal>
            <c:numRef>
              <c:f>'First Scheme'!$D$245:$D$258</c:f>
              <c:numCache>
                <c:formatCode>0.0000</c:formatCode>
                <c:ptCount val="14"/>
                <c:pt idx="0">
                  <c:v>0.189</c:v>
                </c:pt>
                <c:pt idx="1">
                  <c:v>0.18490000000000001</c:v>
                </c:pt>
                <c:pt idx="2">
                  <c:v>0.1807</c:v>
                </c:pt>
                <c:pt idx="3">
                  <c:v>0.1764</c:v>
                </c:pt>
                <c:pt idx="4">
                  <c:v>0.1721</c:v>
                </c:pt>
                <c:pt idx="5">
                  <c:v>0.16769999999999999</c:v>
                </c:pt>
                <c:pt idx="6">
                  <c:v>0.16320000000000001</c:v>
                </c:pt>
                <c:pt idx="7">
                  <c:v>0.1527</c:v>
                </c:pt>
                <c:pt idx="8">
                  <c:v>0.21790000000000001</c:v>
                </c:pt>
                <c:pt idx="9">
                  <c:v>0.25340000000000001</c:v>
                </c:pt>
                <c:pt idx="10">
                  <c:v>0.2959</c:v>
                </c:pt>
                <c:pt idx="11">
                  <c:v>0.34949999999999998</c:v>
                </c:pt>
                <c:pt idx="12">
                  <c:v>0.42959999999999998</c:v>
                </c:pt>
                <c:pt idx="13">
                  <c:v>0.59230000000000005</c:v>
                </c:pt>
              </c:numCache>
            </c:numRef>
          </c:yVal>
          <c:smooth val="0"/>
          <c:extLst>
            <c:ext xmlns:c16="http://schemas.microsoft.com/office/drawing/2014/chart" uri="{C3380CC4-5D6E-409C-BE32-E72D297353CC}">
              <c16:uniqueId val="{00000001-6B86-4E22-BE68-59AE2E5267AE}"/>
            </c:ext>
          </c:extLst>
        </c:ser>
        <c:dLbls>
          <c:showLegendKey val="0"/>
          <c:showVal val="0"/>
          <c:showCatName val="0"/>
          <c:showSerName val="0"/>
          <c:showPercent val="0"/>
          <c:showBubbleSize val="0"/>
        </c:dLbls>
        <c:axId val="478129455"/>
        <c:axId val="478126575"/>
      </c:scatterChart>
      <c:valAx>
        <c:axId val="478129455"/>
        <c:scaling>
          <c:orientation val="minMax"/>
        </c:scaling>
        <c:delete val="0"/>
        <c:axPos val="b"/>
        <c:majorGridlines>
          <c:spPr>
            <a:ln w="6350" cap="flat" cmpd="sng" algn="ctr">
              <a:noFill/>
              <a:round/>
            </a:ln>
            <a:effectLst/>
          </c:spPr>
        </c:majorGridlines>
        <c:title>
          <c:tx>
            <c:rich>
              <a:bodyPr rot="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charset="0"/>
                    <a:ea typeface="+mn-ea"/>
                    <a:cs typeface="Times New Roman" panose="02020603050405020304" charset="0"/>
                  </a:defRPr>
                </a:pPr>
                <a:r>
                  <a:rPr lang="ru-RU" sz="1000" b="1">
                    <a:solidFill>
                      <a:sysClr val="windowText" lastClr="000000"/>
                    </a:solidFill>
                  </a:rPr>
                  <a:t>Давление,</a:t>
                </a:r>
                <a:r>
                  <a:rPr lang="ru-RU" sz="1000" b="1" baseline="0">
                    <a:solidFill>
                      <a:sysClr val="windowText" lastClr="000000"/>
                    </a:solidFill>
                  </a:rPr>
                  <a:t> Бар</a:t>
                </a:r>
                <a:endParaRPr lang="ru-RU" sz="1000" b="1">
                  <a:solidFill>
                    <a:sysClr val="windowText" lastClr="000000"/>
                  </a:solidFill>
                </a:endParaRPr>
              </a:p>
            </c:rich>
          </c:tx>
          <c:overlay val="0"/>
          <c:spPr>
            <a:noFill/>
            <a:ln>
              <a:noFill/>
            </a:ln>
            <a:effectLst/>
          </c:spPr>
          <c:txPr>
            <a:bodyPr rot="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title>
        <c:numFmt formatCode="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ru-RU" sz="1000" b="1"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ru-KZ"/>
          </a:p>
        </c:txPr>
        <c:crossAx val="478126575"/>
        <c:crosses val="autoZero"/>
        <c:crossBetween val="midCat"/>
      </c:valAx>
      <c:valAx>
        <c:axId val="478126575"/>
        <c:scaling>
          <c:orientation val="minMax"/>
          <c:min val="0"/>
        </c:scaling>
        <c:delete val="0"/>
        <c:axPos val="l"/>
        <c:majorGridlines>
          <c:spPr>
            <a:ln w="0" cap="flat" cmpd="sng" algn="ctr">
              <a:noFill/>
              <a:round/>
            </a:ln>
            <a:effectLst/>
          </c:spPr>
        </c:majorGridlines>
        <c:title>
          <c:tx>
            <c:rich>
              <a:bodyPr rot="-540000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charset="0"/>
                    <a:ea typeface="+mn-ea"/>
                    <a:cs typeface="Times New Roman" panose="02020603050405020304" charset="0"/>
                  </a:defRPr>
                </a:pPr>
                <a:r>
                  <a:rPr lang="ru-RU" sz="1000" b="1" i="0">
                    <a:solidFill>
                      <a:sysClr val="windowText" lastClr="000000"/>
                    </a:solidFill>
                  </a:rPr>
                  <a:t>Вязкость,</a:t>
                </a:r>
                <a:r>
                  <a:rPr lang="ru-RU" sz="1000" b="1" i="0" baseline="0">
                    <a:solidFill>
                      <a:sysClr val="windowText" lastClr="000000"/>
                    </a:solidFill>
                  </a:rPr>
                  <a:t> сП</a:t>
                </a:r>
                <a:endParaRPr lang="ru-RU" sz="1000" b="1" i="0">
                  <a:solidFill>
                    <a:sysClr val="windowText" lastClr="000000"/>
                  </a:solidFill>
                </a:endParaRPr>
              </a:p>
            </c:rich>
          </c:tx>
          <c:overlay val="0"/>
          <c:spPr>
            <a:noFill/>
            <a:ln>
              <a:noFill/>
            </a:ln>
            <a:effectLst/>
          </c:spPr>
          <c:txPr>
            <a:bodyPr rot="-540000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title>
        <c:numFmt formatCode="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KZ"/>
          </a:p>
        </c:txPr>
        <c:crossAx val="478129455"/>
        <c:crosses val="autoZero"/>
        <c:crossBetween val="midCat"/>
      </c:valAx>
      <c:spPr>
        <a:noFill/>
        <a:ln>
          <a:noFill/>
        </a:ln>
        <a:effectLst/>
      </c:spPr>
    </c:plotArea>
    <c:plotVisOnly val="1"/>
    <c:dispBlanksAs val="gap"/>
    <c:showDLblsOverMax val="0"/>
    <c:extLst>
      <c:ext uri="{0b15fc19-7d7d-44ad-8c2d-2c3a37ce22c3}">
        <chartProps xmlns="https://web.wps.cn/et/2018/main" chartId="{70f09d4f-3d41-43df-bf48-9d5bcc6f811d}"/>
      </c:ext>
    </c:extLst>
  </c:chart>
  <c:spPr>
    <a:solidFill>
      <a:schemeClr val="bg1"/>
    </a:solidFill>
    <a:ln w="9525" cap="flat" cmpd="sng" algn="ctr">
      <a:noFill/>
      <a:round/>
    </a:ln>
    <a:effectLst/>
  </c:spPr>
  <c:txPr>
    <a:bodyPr/>
    <a:lstStyle/>
    <a:p>
      <a:pPr>
        <a:defRPr lang="ru-RU"/>
      </a:pPr>
      <a:endParaRPr lang="ru-KZ"/>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l">
              <a:defRPr lang="ru-RU" sz="1000" b="1" i="0" u="none" strike="noStrike" kern="1200" spc="0" baseline="0">
                <a:solidFill>
                  <a:schemeClr val="tx1"/>
                </a:solidFill>
                <a:latin typeface="Times New Roman" panose="02020603050405020304" charset="0"/>
                <a:ea typeface="+mn-ea"/>
                <a:cs typeface="Times New Roman" panose="02020603050405020304" charset="0"/>
              </a:defRPr>
            </a:pPr>
            <a:r>
              <a:rPr lang="ru-RU" sz="1000" b="1">
                <a:solidFill>
                  <a:schemeClr val="tx1"/>
                </a:solidFill>
                <a:latin typeface="Times New Roman" panose="02020603050405020304" charset="0"/>
                <a:cs typeface="Times New Roman" panose="02020603050405020304" charset="0"/>
              </a:rPr>
              <a:t>(Б)</a:t>
            </a:r>
          </a:p>
        </c:rich>
      </c:tx>
      <c:layout>
        <c:manualLayout>
          <c:xMode val="edge"/>
          <c:yMode val="edge"/>
          <c:x val="2.2201224846894099E-2"/>
          <c:y val="1.85185185185185E-2"/>
        </c:manualLayout>
      </c:layout>
      <c:overlay val="0"/>
      <c:spPr>
        <a:noFill/>
        <a:ln>
          <a:noFill/>
        </a:ln>
        <a:effectLst/>
      </c:spPr>
      <c:txPr>
        <a:bodyPr rot="0" spcFirstLastPara="1" vertOverflow="ellipsis" vert="horz" wrap="square" anchor="ctr" anchorCtr="1"/>
        <a:lstStyle/>
        <a:p>
          <a:pPr algn="l">
            <a:defRPr lang="ru-RU" sz="1000" b="1" i="0" u="none" strike="noStrike" kern="1200" spc="0" baseline="0">
              <a:solidFill>
                <a:schemeClr val="tx1"/>
              </a:solidFill>
              <a:latin typeface="Times New Roman" panose="02020603050405020304" charset="0"/>
              <a:ea typeface="+mn-ea"/>
              <a:cs typeface="Times New Roman" panose="02020603050405020304" charset="0"/>
            </a:defRPr>
          </a:pPr>
          <a:endParaRPr lang="ru-RU"/>
        </a:p>
      </c:txPr>
    </c:title>
    <c:autoTitleDeleted val="0"/>
    <c:plotArea>
      <c:layout/>
      <c:scatterChart>
        <c:scatterStyle val="smoothMarker"/>
        <c:varyColors val="0"/>
        <c:ser>
          <c:idx val="1"/>
          <c:order val="1"/>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'Second sheme'!$B$246:$B$259</c:f>
              <c:numCache>
                <c:formatCode>0</c:formatCode>
                <c:ptCount val="14"/>
                <c:pt idx="0">
                  <c:v>379.2</c:v>
                </c:pt>
                <c:pt idx="1">
                  <c:v>362</c:v>
                </c:pt>
                <c:pt idx="2">
                  <c:v>344.7</c:v>
                </c:pt>
                <c:pt idx="3">
                  <c:v>324.10000000000002</c:v>
                </c:pt>
                <c:pt idx="4">
                  <c:v>299.89999999999998</c:v>
                </c:pt>
                <c:pt idx="5">
                  <c:v>272.3</c:v>
                </c:pt>
                <c:pt idx="6">
                  <c:v>248.2</c:v>
                </c:pt>
                <c:pt idx="7">
                  <c:v>206.5</c:v>
                </c:pt>
                <c:pt idx="8">
                  <c:v>158.6</c:v>
                </c:pt>
                <c:pt idx="9">
                  <c:v>124.1</c:v>
                </c:pt>
                <c:pt idx="10">
                  <c:v>89.6</c:v>
                </c:pt>
                <c:pt idx="11">
                  <c:v>55.2</c:v>
                </c:pt>
                <c:pt idx="12">
                  <c:v>20.7</c:v>
                </c:pt>
                <c:pt idx="13">
                  <c:v>1</c:v>
                </c:pt>
              </c:numCache>
            </c:numRef>
          </c:xVal>
          <c:yVal>
            <c:numRef>
              <c:f>'Second sheme'!$D$246:$D$259</c:f>
              <c:numCache>
                <c:formatCode>0.0</c:formatCode>
                <c:ptCount val="14"/>
                <c:pt idx="0">
                  <c:v>0.46213732562873</c:v>
                </c:pt>
                <c:pt idx="1">
                  <c:v>0.44073365680769699</c:v>
                </c:pt>
                <c:pt idx="2">
                  <c:v>0.41951099968387101</c:v>
                </c:pt>
                <c:pt idx="3">
                  <c:v>0.39465410153230202</c:v>
                </c:pt>
                <c:pt idx="4">
                  <c:v>0.36605092066898198</c:v>
                </c:pt>
                <c:pt idx="5">
                  <c:v>0.33425205574799799</c:v>
                </c:pt>
                <c:pt idx="6">
                  <c:v>0.307234094261087</c:v>
                </c:pt>
                <c:pt idx="7">
                  <c:v>0.30784075166784602</c:v>
                </c:pt>
                <c:pt idx="8">
                  <c:v>0.49403546918353602</c:v>
                </c:pt>
                <c:pt idx="9">
                  <c:v>0.70014111160446202</c:v>
                </c:pt>
                <c:pt idx="10">
                  <c:v>1.0020098223364999</c:v>
                </c:pt>
                <c:pt idx="11">
                  <c:v>1.4601167292770101</c:v>
                </c:pt>
                <c:pt idx="12">
                  <c:v>2.3154441029861799</c:v>
                </c:pt>
                <c:pt idx="13">
                  <c:v>4.5633558862099299</c:v>
                </c:pt>
              </c:numCache>
            </c:numRef>
          </c:yVal>
          <c:smooth val="1"/>
          <c:extLst>
            <c:ext xmlns:c16="http://schemas.microsoft.com/office/drawing/2014/chart" uri="{C3380CC4-5D6E-409C-BE32-E72D297353CC}">
              <c16:uniqueId val="{00000000-CAC2-4732-98B4-11EBB827580F}"/>
            </c:ext>
          </c:extLst>
        </c:ser>
        <c:dLbls>
          <c:showLegendKey val="0"/>
          <c:showVal val="0"/>
          <c:showCatName val="0"/>
          <c:showSerName val="0"/>
          <c:showPercent val="0"/>
          <c:showBubbleSize val="0"/>
        </c:dLbls>
        <c:axId val="478129455"/>
        <c:axId val="478126575"/>
      </c:scatterChar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xVal>
            <c:numRef>
              <c:f>'Second sheme'!$B$246:$B$259</c:f>
              <c:numCache>
                <c:formatCode>0</c:formatCode>
                <c:ptCount val="14"/>
                <c:pt idx="0">
                  <c:v>379.2</c:v>
                </c:pt>
                <c:pt idx="1">
                  <c:v>362</c:v>
                </c:pt>
                <c:pt idx="2">
                  <c:v>344.7</c:v>
                </c:pt>
                <c:pt idx="3">
                  <c:v>324.10000000000002</c:v>
                </c:pt>
                <c:pt idx="4">
                  <c:v>299.89999999999998</c:v>
                </c:pt>
                <c:pt idx="5">
                  <c:v>272.3</c:v>
                </c:pt>
                <c:pt idx="6">
                  <c:v>248.2</c:v>
                </c:pt>
                <c:pt idx="7">
                  <c:v>206.5</c:v>
                </c:pt>
                <c:pt idx="8">
                  <c:v>158.6</c:v>
                </c:pt>
                <c:pt idx="9">
                  <c:v>124.1</c:v>
                </c:pt>
                <c:pt idx="10">
                  <c:v>89.6</c:v>
                </c:pt>
                <c:pt idx="11">
                  <c:v>55.2</c:v>
                </c:pt>
                <c:pt idx="12">
                  <c:v>20.7</c:v>
                </c:pt>
                <c:pt idx="13">
                  <c:v>1</c:v>
                </c:pt>
              </c:numCache>
            </c:numRef>
          </c:xVal>
          <c:yVal>
            <c:numRef>
              <c:f>'Second sheme'!$C$246:$C$259</c:f>
              <c:numCache>
                <c:formatCode>0.0000</c:formatCode>
                <c:ptCount val="14"/>
                <c:pt idx="0">
                  <c:v>0.189</c:v>
                </c:pt>
                <c:pt idx="1">
                  <c:v>0.18490000000000001</c:v>
                </c:pt>
                <c:pt idx="2">
                  <c:v>0.1807</c:v>
                </c:pt>
                <c:pt idx="3">
                  <c:v>0.1764</c:v>
                </c:pt>
                <c:pt idx="4">
                  <c:v>0.1721</c:v>
                </c:pt>
                <c:pt idx="5">
                  <c:v>0.16769999999999999</c:v>
                </c:pt>
                <c:pt idx="6">
                  <c:v>0.16320000000000001</c:v>
                </c:pt>
                <c:pt idx="7">
                  <c:v>0.1527</c:v>
                </c:pt>
                <c:pt idx="8">
                  <c:v>0.21790000000000001</c:v>
                </c:pt>
                <c:pt idx="9">
                  <c:v>0.25340000000000001</c:v>
                </c:pt>
                <c:pt idx="10">
                  <c:v>0.2959</c:v>
                </c:pt>
                <c:pt idx="11">
                  <c:v>0.34949999999999998</c:v>
                </c:pt>
                <c:pt idx="12">
                  <c:v>0.42959999999999998</c:v>
                </c:pt>
                <c:pt idx="13">
                  <c:v>0.59230000000000005</c:v>
                </c:pt>
              </c:numCache>
            </c:numRef>
          </c:yVal>
          <c:smooth val="0"/>
          <c:extLst>
            <c:ext xmlns:c16="http://schemas.microsoft.com/office/drawing/2014/chart" uri="{C3380CC4-5D6E-409C-BE32-E72D297353CC}">
              <c16:uniqueId val="{00000001-CAC2-4732-98B4-11EBB827580F}"/>
            </c:ext>
          </c:extLst>
        </c:ser>
        <c:dLbls>
          <c:showLegendKey val="0"/>
          <c:showVal val="0"/>
          <c:showCatName val="0"/>
          <c:showSerName val="0"/>
          <c:showPercent val="0"/>
          <c:showBubbleSize val="0"/>
        </c:dLbls>
        <c:axId val="478129455"/>
        <c:axId val="478126575"/>
      </c:scatterChart>
      <c:valAx>
        <c:axId val="478129455"/>
        <c:scaling>
          <c:orientation val="minMax"/>
        </c:scaling>
        <c:delete val="0"/>
        <c:axPos val="b"/>
        <c:majorGridlines>
          <c:spPr>
            <a:ln w="6350" cap="flat" cmpd="sng" algn="ctr">
              <a:noFill/>
              <a:round/>
            </a:ln>
            <a:effectLst/>
          </c:spPr>
        </c:majorGridlines>
        <c:title>
          <c:tx>
            <c:rich>
              <a:bodyPr rot="0" spcFirstLastPara="1" vertOverflow="ellipsis" vert="horz" wrap="square" anchor="ctr" anchorCtr="1"/>
              <a:lstStyle/>
              <a:p>
                <a:pPr>
                  <a:defRPr lang="ru-RU" sz="1000" b="1" i="0" u="none" strike="noStrike" kern="1200" baseline="0">
                    <a:solidFill>
                      <a:schemeClr val="tx1"/>
                    </a:solidFill>
                    <a:latin typeface="Times New Roman" panose="02020603050405020304" charset="0"/>
                    <a:ea typeface="+mn-ea"/>
                    <a:cs typeface="Times New Roman" panose="02020603050405020304" charset="0"/>
                  </a:defRPr>
                </a:pPr>
                <a:r>
                  <a:rPr lang="ru-RU" sz="1000" b="1">
                    <a:solidFill>
                      <a:schemeClr val="tx1"/>
                    </a:solidFill>
                  </a:rPr>
                  <a:t>Давление, Бар</a:t>
                </a:r>
              </a:p>
            </c:rich>
          </c:tx>
          <c:overlay val="0"/>
          <c:spPr>
            <a:noFill/>
            <a:ln>
              <a:noFill/>
            </a:ln>
            <a:effectLst/>
          </c:spPr>
          <c:txPr>
            <a:bodyPr rot="0" spcFirstLastPara="1" vertOverflow="ellipsis" vert="horz" wrap="square" anchor="ctr" anchorCtr="1"/>
            <a:lstStyle/>
            <a:p>
              <a:pPr>
                <a:defRPr lang="ru-RU" sz="1000" b="1" i="0" u="none" strike="noStrike" kern="1200" baseline="0">
                  <a:solidFill>
                    <a:schemeClr val="tx1"/>
                  </a:solidFill>
                  <a:latin typeface="Times New Roman" panose="02020603050405020304" charset="0"/>
                  <a:ea typeface="+mn-ea"/>
                  <a:cs typeface="Times New Roman" panose="02020603050405020304" charset="0"/>
                </a:defRPr>
              </a:pPr>
              <a:endParaRPr lang="ru-RU"/>
            </a:p>
          </c:txPr>
        </c:title>
        <c:numFmt formatCode="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ru-RU" sz="1000" b="1"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ru-KZ"/>
          </a:p>
        </c:txPr>
        <c:crossAx val="478126575"/>
        <c:crosses val="autoZero"/>
        <c:crossBetween val="midCat"/>
      </c:valAx>
      <c:valAx>
        <c:axId val="478126575"/>
        <c:scaling>
          <c:orientation val="minMax"/>
          <c:min val="0"/>
        </c:scaling>
        <c:delete val="0"/>
        <c:axPos val="l"/>
        <c:majorGridlines>
          <c:spPr>
            <a:ln w="0" cap="flat" cmpd="sng" algn="ctr">
              <a:noFill/>
              <a:round/>
            </a:ln>
            <a:effectLst/>
          </c:spPr>
        </c:majorGridlines>
        <c:title>
          <c:tx>
            <c:rich>
              <a:bodyPr rot="-5400000" spcFirstLastPara="1" vertOverflow="ellipsis" vert="horz" wrap="square" anchor="ctr" anchorCtr="1"/>
              <a:lstStyle/>
              <a:p>
                <a:pPr>
                  <a:defRPr lang="ru-RU" sz="1000" b="1" i="0" u="none" strike="noStrike" kern="1200" baseline="0">
                    <a:solidFill>
                      <a:schemeClr val="tx1"/>
                    </a:solidFill>
                    <a:latin typeface="Times New Roman" panose="02020603050405020304" charset="0"/>
                    <a:ea typeface="+mn-ea"/>
                    <a:cs typeface="Times New Roman" panose="02020603050405020304" charset="0"/>
                  </a:defRPr>
                </a:pPr>
                <a:r>
                  <a:rPr lang="ru-RU" sz="1000" b="1">
                    <a:solidFill>
                      <a:schemeClr val="tx1"/>
                    </a:solidFill>
                  </a:rPr>
                  <a:t>Вязкость,</a:t>
                </a:r>
                <a:r>
                  <a:rPr lang="ru-RU" sz="1000" b="1" baseline="0">
                    <a:solidFill>
                      <a:schemeClr val="tx1"/>
                    </a:solidFill>
                  </a:rPr>
                  <a:t> сП</a:t>
                </a:r>
                <a:endParaRPr lang="ru-RU" sz="1000" b="1">
                  <a:solidFill>
                    <a:schemeClr val="tx1"/>
                  </a:solidFill>
                </a:endParaRPr>
              </a:p>
            </c:rich>
          </c:tx>
          <c:overlay val="0"/>
          <c:spPr>
            <a:noFill/>
            <a:ln>
              <a:noFill/>
            </a:ln>
            <a:effectLst/>
          </c:spPr>
          <c:txPr>
            <a:bodyPr rot="-5400000" spcFirstLastPara="1" vertOverflow="ellipsis" vert="horz" wrap="square" anchor="ctr" anchorCtr="1"/>
            <a:lstStyle/>
            <a:p>
              <a:pPr>
                <a:defRPr lang="ru-RU" sz="1000" b="1" i="0" u="none" strike="noStrike" kern="1200" baseline="0">
                  <a:solidFill>
                    <a:schemeClr val="tx1"/>
                  </a:solidFill>
                  <a:latin typeface="Times New Roman" panose="02020603050405020304" charset="0"/>
                  <a:ea typeface="+mn-ea"/>
                  <a:cs typeface="Times New Roman" panose="02020603050405020304" charset="0"/>
                </a:defRPr>
              </a:pPr>
              <a:endParaRPr lang="ru-RU"/>
            </a:p>
          </c:txPr>
        </c:title>
        <c:numFmt formatCode="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KZ"/>
          </a:p>
        </c:txPr>
        <c:crossAx val="478129455"/>
        <c:crosses val="autoZero"/>
        <c:crossBetween val="midCat"/>
      </c:valAx>
      <c:spPr>
        <a:noFill/>
        <a:ln>
          <a:noFill/>
        </a:ln>
        <a:effectLst/>
      </c:spPr>
    </c:plotArea>
    <c:plotVisOnly val="1"/>
    <c:dispBlanksAs val="gap"/>
    <c:showDLblsOverMax val="0"/>
    <c:extLst>
      <c:ext uri="{0b15fc19-7d7d-44ad-8c2d-2c3a37ce22c3}">
        <chartProps xmlns="https://web.wps.cn/et/2018/main" chartId="{252e2300-e11d-4874-a1db-c29754ed8f4f}"/>
      </c:ext>
    </c:extLst>
  </c:chart>
  <c:spPr>
    <a:solidFill>
      <a:schemeClr val="bg1"/>
    </a:solidFill>
    <a:ln w="9525" cap="flat" cmpd="sng" algn="ctr">
      <a:noFill/>
      <a:round/>
    </a:ln>
    <a:effectLst/>
  </c:spPr>
  <c:txPr>
    <a:bodyPr/>
    <a:lstStyle/>
    <a:p>
      <a:pPr>
        <a:defRPr lang="ru-RU"/>
      </a:pPr>
      <a:endParaRPr lang="ru-KZ"/>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0.18267</cdr:x>
      <cdr:y>0.03159</cdr:y>
    </cdr:from>
    <cdr:to>
      <cdr:x>0.18692</cdr:x>
      <cdr:y>0.84672</cdr:y>
    </cdr:to>
    <cdr:cxnSp macro="">
      <cdr:nvCxnSpPr>
        <cdr:cNvPr id="2" name="Прямое соединение 1"/>
        <cdr:cNvCxnSpPr/>
      </cdr:nvCxnSpPr>
      <cdr:spPr>
        <a:xfrm xmlns:a="http://schemas.openxmlformats.org/drawingml/2006/main">
          <a:off x="789014" y="125385"/>
          <a:ext cx="18349" cy="3235569"/>
        </a:xfrm>
        <a:prstGeom xmlns:a="http://schemas.openxmlformats.org/drawingml/2006/main" prst="line">
          <a:avLst/>
        </a:prstGeom>
        <a:ln xmlns:a="http://schemas.openxmlformats.org/drawingml/2006/main" w="28575">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0.64077</cdr:x>
      <cdr:y>0.03176</cdr:y>
    </cdr:from>
    <cdr:to>
      <cdr:x>0.64077</cdr:x>
      <cdr:y>0.85673</cdr:y>
    </cdr:to>
    <cdr:cxnSp macro="">
      <cdr:nvCxnSpPr>
        <cdr:cNvPr id="3" name="Прямое соединение 2"/>
        <cdr:cNvCxnSpPr/>
      </cdr:nvCxnSpPr>
      <cdr:spPr>
        <a:xfrm xmlns:a="http://schemas.openxmlformats.org/drawingml/2006/main">
          <a:off x="2767665" y="126055"/>
          <a:ext cx="0" cy="3274656"/>
        </a:xfrm>
        <a:prstGeom xmlns:a="http://schemas.openxmlformats.org/drawingml/2006/main" prst="line">
          <a:avLst/>
        </a:prstGeom>
        <a:ln xmlns:a="http://schemas.openxmlformats.org/drawingml/2006/main" w="28575">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0.0793</cdr:x>
      <cdr:y>0.11403</cdr:y>
    </cdr:from>
    <cdr:to>
      <cdr:x>0.96222</cdr:x>
      <cdr:y>0.11403</cdr:y>
    </cdr:to>
    <cdr:cxnSp macro="">
      <cdr:nvCxnSpPr>
        <cdr:cNvPr id="4" name="Прямое соединение 3"/>
        <cdr:cNvCxnSpPr/>
      </cdr:nvCxnSpPr>
      <cdr:spPr>
        <a:xfrm xmlns:a="http://schemas.openxmlformats.org/drawingml/2006/main">
          <a:off x="342518" y="452613"/>
          <a:ext cx="3813568" cy="0"/>
        </a:xfrm>
        <a:prstGeom xmlns:a="http://schemas.openxmlformats.org/drawingml/2006/main" prst="line">
          <a:avLst/>
        </a:prstGeom>
        <a:ln xmlns:a="http://schemas.openxmlformats.org/drawingml/2006/main" w="9525">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0.07921</cdr:x>
      <cdr:y>0.05746</cdr:y>
    </cdr:from>
    <cdr:to>
      <cdr:x>0.17696</cdr:x>
      <cdr:y>0.05746</cdr:y>
    </cdr:to>
    <cdr:cxnSp macro="">
      <cdr:nvCxnSpPr>
        <cdr:cNvPr id="5" name="Прямая со стрелкой 4"/>
        <cdr:cNvCxnSpPr/>
      </cdr:nvCxnSpPr>
      <cdr:spPr>
        <a:xfrm xmlns:a="http://schemas.openxmlformats.org/drawingml/2006/main" flipH="1">
          <a:off x="342150" y="228100"/>
          <a:ext cx="422184" cy="0"/>
        </a:xfrm>
        <a:prstGeom xmlns:a="http://schemas.openxmlformats.org/drawingml/2006/main" prst="straightConnector1">
          <a:avLst/>
        </a:prstGeom>
        <a:ln xmlns:a="http://schemas.openxmlformats.org/drawingml/2006/main" w="12700">
          <a:solidFill>
            <a:schemeClr val="tx1"/>
          </a:solidFill>
          <a:headEnd type="triangle"/>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0.18872</cdr:x>
      <cdr:y>0.05766</cdr:y>
    </cdr:from>
    <cdr:to>
      <cdr:x>0.63325</cdr:x>
      <cdr:y>0.05766</cdr:y>
    </cdr:to>
    <cdr:cxnSp macro="">
      <cdr:nvCxnSpPr>
        <cdr:cNvPr id="6" name="Прямая со стрелкой 5"/>
        <cdr:cNvCxnSpPr/>
      </cdr:nvCxnSpPr>
      <cdr:spPr>
        <a:xfrm xmlns:a="http://schemas.openxmlformats.org/drawingml/2006/main" flipH="1">
          <a:off x="815135" y="228878"/>
          <a:ext cx="1920061" cy="0"/>
        </a:xfrm>
        <a:prstGeom xmlns:a="http://schemas.openxmlformats.org/drawingml/2006/main" prst="straightConnector1">
          <a:avLst/>
        </a:prstGeom>
        <a:ln xmlns:a="http://schemas.openxmlformats.org/drawingml/2006/main" w="12700">
          <a:solidFill>
            <a:schemeClr val="tx1"/>
          </a:solidFill>
          <a:headEnd type="triangle"/>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0.64918</cdr:x>
      <cdr:y>0.05816</cdr:y>
    </cdr:from>
    <cdr:to>
      <cdr:x>0.95891</cdr:x>
      <cdr:y>0.05898</cdr:y>
    </cdr:to>
    <cdr:cxnSp macro="">
      <cdr:nvCxnSpPr>
        <cdr:cNvPr id="7" name="Прямая со стрелкой 6"/>
        <cdr:cNvCxnSpPr/>
      </cdr:nvCxnSpPr>
      <cdr:spPr>
        <a:xfrm xmlns:a="http://schemas.openxmlformats.org/drawingml/2006/main" flipH="1" flipV="1">
          <a:off x="2804005" y="230879"/>
          <a:ext cx="1337806" cy="3224"/>
        </a:xfrm>
        <a:prstGeom xmlns:a="http://schemas.openxmlformats.org/drawingml/2006/main" prst="straightConnector1">
          <a:avLst/>
        </a:prstGeom>
        <a:ln xmlns:a="http://schemas.openxmlformats.org/drawingml/2006/main" w="12700">
          <a:solidFill>
            <a:schemeClr val="tx1"/>
          </a:solidFill>
          <a:headEnd type="triangle"/>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0.05934</cdr:x>
      <cdr:y>0.01366</cdr:y>
    </cdr:from>
    <cdr:to>
      <cdr:x>0.16548</cdr:x>
      <cdr:y>0.04346</cdr:y>
    </cdr:to>
    <cdr:sp macro="" textlink="">
      <cdr:nvSpPr>
        <cdr:cNvPr id="8" name="Прямоугольник 7"/>
        <cdr:cNvSpPr/>
      </cdr:nvSpPr>
      <cdr:spPr>
        <a:xfrm xmlns:a="http://schemas.openxmlformats.org/drawingml/2006/main">
          <a:off x="256327" y="54224"/>
          <a:ext cx="458433" cy="118305"/>
        </a:xfrm>
        <a:prstGeom xmlns:a="http://schemas.openxmlformats.org/drawingml/2006/main" prst="rect">
          <a:avLst/>
        </a:prstGeom>
      </cdr:spPr>
      <cdr:txBody>
        <a:bodyPr xmlns:a="http://schemas.openxmlformats.org/drawingml/2006/main" vertOverflow="clip" vert="horz" wrap="none" lIns="45720" tIns="45720" rIns="45720" bIns="45720" rtlCol="0" anchor="t" anchorCtr="0">
          <a:normAutofit/>
        </a:bodyPr>
        <a:lstStyle xmlns:a="http://schemas.openxmlformats.org/drawingml/2006/main"/>
        <a:p xmlns:a="http://schemas.openxmlformats.org/drawingml/2006/main">
          <a:endParaRPr lang="ru-RU" sz="1100" kern="1200"/>
        </a:p>
      </cdr:txBody>
    </cdr:sp>
  </cdr:relSizeAnchor>
  <cdr:relSizeAnchor xmlns:cdr="http://schemas.openxmlformats.org/drawingml/2006/chartDrawing">
    <cdr:from>
      <cdr:x>0.05303</cdr:x>
      <cdr:y>0</cdr:y>
    </cdr:from>
    <cdr:to>
      <cdr:x>0.19512</cdr:x>
      <cdr:y>0.06147</cdr:y>
    </cdr:to>
    <cdr:sp macro="" textlink="">
      <cdr:nvSpPr>
        <cdr:cNvPr id="9" name="Прямоугольник 8"/>
        <cdr:cNvSpPr/>
      </cdr:nvSpPr>
      <cdr:spPr>
        <a:xfrm xmlns:a="http://schemas.openxmlformats.org/drawingml/2006/main">
          <a:off x="229053" y="-720896"/>
          <a:ext cx="613708" cy="244005"/>
        </a:xfrm>
        <a:prstGeom xmlns:a="http://schemas.openxmlformats.org/drawingml/2006/main" prst="rect">
          <a:avLst/>
        </a:prstGeom>
      </cdr:spPr>
      <cdr:txBody>
        <a:bodyPr xmlns:a="http://schemas.openxmlformats.org/drawingml/2006/main" vertOverflow="clip" vert="horz" wrap="square" lIns="45720" tIns="45720" rIns="45720" bIns="45720" rtlCol="0" anchor="t" anchorCtr="0">
          <a:normAutofit/>
        </a:bodyPr>
        <a:lstStyle xmlns:a="http://schemas.openxmlformats.org/drawingml/2006/main"/>
        <a:p xmlns:a="http://schemas.openxmlformats.org/drawingml/2006/main">
          <a:r>
            <a:rPr lang="en-US" sz="900" b="1" kern="1200">
              <a:latin typeface="Times New Roman" panose="02020603050405020304" charset="0"/>
              <a:cs typeface="Times New Roman" panose="02020603050405020304" charset="0"/>
            </a:rPr>
            <a:t>Oil</a:t>
          </a:r>
          <a:r>
            <a:rPr lang="en-US" sz="900" b="1" kern="1200" baseline="0">
              <a:latin typeface="Times New Roman" panose="02020603050405020304" charset="0"/>
              <a:cs typeface="Times New Roman" panose="02020603050405020304" charset="0"/>
            </a:rPr>
            <a:t> flow</a:t>
          </a:r>
          <a:endParaRPr lang="ru-RU" sz="900" b="1" kern="1200">
            <a:latin typeface="Times New Roman" panose="02020603050405020304" charset="0"/>
            <a:cs typeface="Times New Roman" panose="02020603050405020304" charset="0"/>
          </a:endParaRPr>
        </a:p>
      </cdr:txBody>
    </cdr:sp>
  </cdr:relSizeAnchor>
  <cdr:relSizeAnchor xmlns:cdr="http://schemas.openxmlformats.org/drawingml/2006/chartDrawing">
    <cdr:from>
      <cdr:x>0.31339</cdr:x>
      <cdr:y>0</cdr:y>
    </cdr:from>
    <cdr:to>
      <cdr:x>0.59382</cdr:x>
      <cdr:y>0.06147</cdr:y>
    </cdr:to>
    <cdr:sp macro="" textlink="">
      <cdr:nvSpPr>
        <cdr:cNvPr id="10" name="Прямоугольник 9"/>
        <cdr:cNvSpPr/>
      </cdr:nvSpPr>
      <cdr:spPr>
        <a:xfrm xmlns:a="http://schemas.openxmlformats.org/drawingml/2006/main">
          <a:off x="1353607" y="-720896"/>
          <a:ext cx="1211265" cy="244005"/>
        </a:xfrm>
        <a:prstGeom xmlns:a="http://schemas.openxmlformats.org/drawingml/2006/main" prst="rect">
          <a:avLst/>
        </a:prstGeom>
      </cdr:spPr>
      <cdr:txBody>
        <a:bodyPr xmlns:a="http://schemas.openxmlformats.org/drawingml/2006/main" vert="horz" wrap="square" lIns="45720" tIns="45720" rIns="45720" bIns="45720" rtlCol="0" anchor="t" anchorCtr="0">
          <a:norm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1" kern="1200">
              <a:latin typeface="Times New Roman" panose="02020603050405020304" charset="0"/>
              <a:cs typeface="Times New Roman" panose="02020603050405020304" charset="0"/>
            </a:rPr>
            <a:t>Oil</a:t>
          </a:r>
          <a:r>
            <a:rPr lang="en-US" sz="900" b="1" kern="1200" baseline="0">
              <a:latin typeface="Times New Roman" panose="02020603050405020304" charset="0"/>
              <a:cs typeface="Times New Roman" panose="02020603050405020304" charset="0"/>
            </a:rPr>
            <a:t>-water flow</a:t>
          </a:r>
          <a:endParaRPr lang="ru-RU" sz="900" b="1" kern="1200">
            <a:latin typeface="Times New Roman" panose="02020603050405020304" charset="0"/>
            <a:cs typeface="Times New Roman" panose="02020603050405020304" charset="0"/>
          </a:endParaRPr>
        </a:p>
      </cdr:txBody>
    </cdr:sp>
  </cdr:relSizeAnchor>
  <cdr:relSizeAnchor xmlns:cdr="http://schemas.openxmlformats.org/drawingml/2006/chartDrawing">
    <cdr:from>
      <cdr:x>0.71308</cdr:x>
      <cdr:y>0.00133</cdr:y>
    </cdr:from>
    <cdr:to>
      <cdr:x>0.9531</cdr:x>
      <cdr:y>0.0628</cdr:y>
    </cdr:to>
    <cdr:sp macro="" textlink="">
      <cdr:nvSpPr>
        <cdr:cNvPr id="11" name="Прямоугольник 10"/>
        <cdr:cNvSpPr/>
      </cdr:nvSpPr>
      <cdr:spPr>
        <a:xfrm xmlns:a="http://schemas.openxmlformats.org/drawingml/2006/main">
          <a:off x="3079965" y="5269"/>
          <a:ext cx="1036731" cy="244005"/>
        </a:xfrm>
        <a:prstGeom xmlns:a="http://schemas.openxmlformats.org/drawingml/2006/main" prst="rect">
          <a:avLst/>
        </a:prstGeom>
      </cdr:spPr>
      <cdr:txBody>
        <a:bodyPr xmlns:a="http://schemas.openxmlformats.org/drawingml/2006/main" vert="horz" wrap="square" lIns="45720" tIns="45720" rIns="45720" bIns="45720" rtlCol="0" anchor="t" anchorCtr="0">
          <a:norm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1" kern="1200">
              <a:latin typeface="Times New Roman" panose="02020603050405020304" charset="0"/>
              <a:cs typeface="Times New Roman" panose="02020603050405020304" charset="0"/>
            </a:rPr>
            <a:t>Water flow</a:t>
          </a:r>
          <a:endParaRPr lang="ru-RU" sz="900" b="1" kern="1200">
            <a:latin typeface="Times New Roman" panose="02020603050405020304" charset="0"/>
            <a:cs typeface="Times New Roman" panose="02020603050405020304" charset="0"/>
          </a:endParaRP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810B5-E3B1-4DDE-B884-2A3A661CB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140</Pages>
  <Words>35030</Words>
  <Characters>199671</Characters>
  <Application>Microsoft Office Word</Application>
  <DocSecurity>0</DocSecurity>
  <Lines>1663</Lines>
  <Paragraphs>468</Paragraphs>
  <ScaleCrop>false</ScaleCrop>
  <Company/>
  <LinksUpToDate>false</LinksUpToDate>
  <CharactersWithSpaces>234233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Darzhokov Tumen</dc:creator>
  <cp:lastModifiedBy>Адель Сарсенова</cp:lastModifiedBy>
  <cp:revision>6</cp:revision>
  <cp:lastPrinted>2025-12-29T06:37:00Z</cp:lastPrinted>
  <dcterms:created xsi:type="dcterms:W3CDTF">2026-06-23T17:38:00Z</dcterms:created>
  <dcterms:modified xsi:type="dcterms:W3CDTF">2026-06-23T18:23:00Z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Section">
    <vt:lpwstr>1</vt:lpwstr>
  </property>
  <property fmtid="{D5CDD505-2E9C-101B-9397-08002B2CF9AE}" pid="3" name="MTPreferences">
    <vt:lpwstr>[Styles]_x000d_
Text=Calibri_x000d_
Function=Calibri_x000d_
Variable=Calibri,I_x000d_
LCGreek=Symbol,I_x000d_
UCGreek=Symbol_x000d_
Symbol=Symbol_x000d_
Vector=Calibri,B_x000d_
Number=Calibri_x000d_
User1=Courier New_x000d_
User2=Calibri_x000d_
MTExtra=MT Extra_x000d_
_x000d_
[Sizes]_x000d_
Full=11 pt_x000d_
Script=58 %_x000d_
ScriptScript=42 %_x000d_
Sym</vt:lpwstr>
  </property>
  <property fmtid="{D5CDD505-2E9C-101B-9397-08002B2CF9AE}" pid="4" name="MTPreferences 1">
    <vt:lpwstr>bol=150 %_x000d_
SubSymbol=100 %_x000d_
User1=75 %_x000d_
User2=150 %_x000d_
SmallLargeIncr=1 pt_x000d_
_x000d_
[Spacing]_x000d_
LineSpacing=150 %_x000d_
MatrixRowSpacing=150 %_x000d_
MatrixColSpacing=100 %_x000d_
SuperscriptHeight=45 %_x000d_
SubscriptDepth=25 %_x000d_
SubSupGap=8 %_x000d_
LimHeight=25 %_x000d_
LimDepth=100 %_x000d_
LimLineSp</vt:lpwstr>
  </property>
  <property fmtid="{D5CDD505-2E9C-101B-9397-08002B2CF9AE}" pid="5" name="MTPreferences 2">
    <vt:lpwstr>acing=100 %_x000d_
NumerHeight=35 %_x000d_
DenomDepth=100 %_x000d_
FractBarOver=8 %_x000d_
FractBarThick=5 %_x000d_
SubFractBarThick=2.5 %_x000d_
FractGap=8 %_x000d_
FenceOver=8 %_x000d_
OperSpacing=100 %_x000d_
NonOperSpacing=100 %_x000d_
CharWidth=0 %_x000d_
MinGap=8 %_x000d_
VertRadGap=17 %_x000d_
HorizRadGap=8 %_x000d_
RadWidth=100 %</vt:lpwstr>
  </property>
  <property fmtid="{D5CDD505-2E9C-101B-9397-08002B2CF9AE}" pid="6" name="MTPreferences 3">
    <vt:lpwstr>_x000d_
EmbellGap=12.5 %_x000d_
PrimeHeight=45 %_x000d_
BoxStrokeThick=5 %_x000d_
StikeThruThick=5 %_x000d_
MatrixLineThick=5 %_x000d_
RadStrokeThick=5 %_x000d_
HorizFenceGap=10 %_x000d_
_x000d_
</vt:lpwstr>
  </property>
  <property fmtid="{D5CDD505-2E9C-101B-9397-08002B2CF9AE}" pid="7" name="MTPreferenceSource">
    <vt:lpwstr>Calibri+Symbol 11.eqp</vt:lpwstr>
  </property>
  <property fmtid="{D5CDD505-2E9C-101B-9397-08002B2CF9AE}" pid="8" name="MTWinEqns">
    <vt:bool>true</vt:bool>
  </property>
  <property fmtid="{D5CDD505-2E9C-101B-9397-08002B2CF9AE}" pid="9" name="MTEquationNumber2">
    <vt:lpwstr>(#S1.#E1)</vt:lpwstr>
  </property>
  <property fmtid="{D5CDD505-2E9C-101B-9397-08002B2CF9AE}" pid="10" name="KSOTemplateDocerSaveRecord">
    <vt:lpwstr>eyJoZGlkIjoiNjlmYWQ5OWQzNTBjMmM5NmVmNjg2NjliZjgyMjdhNjUiLCJ1c2VySWQiOiI1MzYwMTIzNTYzMjk1In0=</vt:lpwstr>
  </property>
  <property fmtid="{D5CDD505-2E9C-101B-9397-08002B2CF9AE}" pid="11" name="KSOProductBuildVer">
    <vt:lpwstr>1049-12.1.0.26880</vt:lpwstr>
  </property>
  <property fmtid="{D5CDD505-2E9C-101B-9397-08002B2CF9AE}" pid="12" name="ICV">
    <vt:lpwstr>708CBE31CD9D4278AE59DBB1DD323575_12</vt:lpwstr>
  </property>
</Properties>
</file>